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  <w:bookmarkStart w:id="0" w:name="_GoBack"/>
      <w:bookmarkEnd w:id="0"/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921D2" w:rsidRPr="008921D2">
        <w:rPr>
          <w:rFonts w:ascii="Verdana" w:hAnsi="Verdana"/>
          <w:sz w:val="18"/>
          <w:szCs w:val="18"/>
        </w:rPr>
        <w:t>Dodávka a montáž klimatizačních jednotek v obvodu OŘ Praha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F39B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F39BD" w:rsidRPr="006F39B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6F39BD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5E80"/>
    <w:rsid w:val="006F39BD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70791"/>
    <w:rsid w:val="008921D2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19FB63C"/>
  <w15:docId w15:val="{2B99C395-6BB6-4EE8-A66E-63792A798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53773AC-1D2C-44EC-9D54-A6616D6A3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293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4</cp:revision>
  <cp:lastPrinted>2016-08-01T07:54:00Z</cp:lastPrinted>
  <dcterms:created xsi:type="dcterms:W3CDTF">2020-06-25T10:43:00Z</dcterms:created>
  <dcterms:modified xsi:type="dcterms:W3CDTF">2020-06-30T07:54:00Z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