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15676C" w:rsidRDefault="0054209E" w:rsidP="0054209E">
      <w:pPr>
        <w:pStyle w:val="Titul2"/>
      </w:pPr>
      <w:r w:rsidRPr="00A539EE">
        <w:t>„</w:t>
      </w:r>
      <w:r w:rsidR="00806906" w:rsidRPr="00806906">
        <w:rPr>
          <w:bCs/>
        </w:rPr>
        <w:t>Nákup dieselagregátu a elektrocentrály“</w:t>
      </w:r>
      <w:r w:rsidRPr="00A539EE">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B2550C" w:rsidRDefault="0054209E" w:rsidP="0054209E">
      <w:pPr>
        <w:pStyle w:val="Odstavecseseznamem"/>
        <w:numPr>
          <w:ilvl w:val="2"/>
          <w:numId w:val="35"/>
        </w:numPr>
        <w:rPr>
          <w:noProof/>
        </w:rPr>
      </w:pPr>
      <w:r w:rsidRPr="00286820">
        <w:rPr>
          <w:noProof/>
        </w:rPr>
        <w:t xml:space="preserve">ve věcech smluvních: Ing. Pavel Stejskal, vedoucí odboru veřejných zakázek Oblastního ředitelství Praha, mobil: 601 367 927 (mimo podpisu této </w:t>
      </w:r>
      <w:r w:rsidRPr="00B2550C">
        <w:rPr>
          <w:noProof/>
        </w:rPr>
        <w:t>smlouvy a jejich případných dodatků)</w:t>
      </w:r>
    </w:p>
    <w:p w:rsidR="00806906" w:rsidRDefault="0054209E" w:rsidP="0054209E">
      <w:pPr>
        <w:pStyle w:val="Odstavecseseznamem"/>
        <w:numPr>
          <w:ilvl w:val="2"/>
          <w:numId w:val="35"/>
        </w:numPr>
        <w:rPr>
          <w:noProof/>
        </w:rPr>
      </w:pPr>
      <w:bookmarkStart w:id="0" w:name="_Ref171554"/>
      <w:r w:rsidRPr="00B2550C">
        <w:rPr>
          <w:noProof/>
        </w:rPr>
        <w:t>ve věcech technických</w:t>
      </w:r>
      <w:r w:rsidR="00806906">
        <w:rPr>
          <w:noProof/>
        </w:rPr>
        <w:t xml:space="preserve"> pro dieselagregát</w:t>
      </w:r>
      <w:r w:rsidRPr="00B2550C">
        <w:rPr>
          <w:noProof/>
        </w:rPr>
        <w:t>:</w:t>
      </w:r>
    </w:p>
    <w:p w:rsidR="0054209E" w:rsidRDefault="00806906" w:rsidP="00806906">
      <w:pPr>
        <w:pStyle w:val="Odstavecseseznamem"/>
        <w:ind w:left="1729"/>
        <w:rPr>
          <w:noProof/>
        </w:rPr>
      </w:pPr>
      <w:r>
        <w:rPr>
          <w:noProof/>
        </w:rPr>
        <w:t>Zdeněk Ulrych</w:t>
      </w:r>
      <w:r w:rsidR="00B2550C" w:rsidRPr="00B2550C">
        <w:rPr>
          <w:noProof/>
        </w:rPr>
        <w:t xml:space="preserve">, vedoucí provozního střediska </w:t>
      </w:r>
      <w:r>
        <w:rPr>
          <w:noProof/>
        </w:rPr>
        <w:t>SP Nymburk</w:t>
      </w:r>
      <w:r w:rsidR="00B2550C" w:rsidRPr="00B2550C">
        <w:rPr>
          <w:noProof/>
        </w:rPr>
        <w:t>, mobil</w:t>
      </w:r>
      <w:r w:rsidR="0054209E" w:rsidRPr="00B2550C">
        <w:rPr>
          <w:noProof/>
        </w:rPr>
        <w:t xml:space="preserve">: </w:t>
      </w:r>
      <w:bookmarkEnd w:id="0"/>
      <w:r>
        <w:rPr>
          <w:noProof/>
        </w:rPr>
        <w:t xml:space="preserve">      727 820 771</w:t>
      </w:r>
    </w:p>
    <w:p w:rsidR="00806906" w:rsidRDefault="00806906" w:rsidP="00806906">
      <w:pPr>
        <w:pStyle w:val="Odstavecseseznamem"/>
        <w:ind w:left="1729"/>
        <w:rPr>
          <w:noProof/>
        </w:rPr>
      </w:pPr>
      <w:r>
        <w:rPr>
          <w:noProof/>
        </w:rPr>
        <w:t>ve věcech technických pro elektrocentrálu:</w:t>
      </w:r>
    </w:p>
    <w:p w:rsidR="00806906" w:rsidRPr="00B2550C" w:rsidRDefault="00806906" w:rsidP="00806906">
      <w:pPr>
        <w:pStyle w:val="Odstavecseseznamem"/>
        <w:ind w:left="1729"/>
        <w:rPr>
          <w:noProof/>
        </w:rPr>
      </w:pPr>
      <w:r>
        <w:rPr>
          <w:noProof/>
        </w:rPr>
        <w:t>David Němec, vedoucí TO Praha Hlavní nádraží, mobil:606 246 701</w:t>
      </w:r>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Default="0054209E" w:rsidP="0054209E">
      <w:pPr>
        <w:pStyle w:val="Odstavecseseznamem"/>
        <w:ind w:left="1077"/>
        <w:contextualSpacing w:val="0"/>
        <w:rPr>
          <w:noProof/>
        </w:rPr>
      </w:pPr>
      <w:r w:rsidRPr="00286820">
        <w:rPr>
          <w:noProof/>
        </w:rPr>
        <w:t>Partyzánská 24, 170 00 Praha 7</w:t>
      </w:r>
    </w:p>
    <w:p w:rsidR="00111916" w:rsidRPr="00111916" w:rsidRDefault="00111916" w:rsidP="00111916">
      <w:pPr>
        <w:pStyle w:val="Odstavecseseznamem"/>
        <w:contextualSpacing w:val="0"/>
        <w:rPr>
          <w:noProof/>
        </w:rPr>
      </w:pPr>
      <w:r w:rsidRPr="00340BD8">
        <w:rPr>
          <w:noProof/>
        </w:rPr>
        <w:t xml:space="preserve">e-mailová adresa pro zasílání elektronické fakturace: </w:t>
      </w:r>
      <w:hyperlink r:id="rId11" w:history="1">
        <w:r w:rsidRPr="00340BD8">
          <w:rPr>
            <w:rStyle w:val="Hypertextovodkaz"/>
            <w:noProof/>
          </w:rPr>
          <w:t>ePodatelnaORPHA@szdc.cz</w:t>
        </w:r>
      </w:hyperlink>
    </w:p>
    <w:p w:rsidR="00340BD8" w:rsidRDefault="0054209E" w:rsidP="0054209E">
      <w:pPr>
        <w:pStyle w:val="Odstavecseseznamem"/>
        <w:spacing w:before="240"/>
        <w:ind w:left="1077"/>
        <w:contextualSpacing w:val="0"/>
        <w:rPr>
          <w:b/>
          <w:noProof/>
        </w:rPr>
      </w:pPr>
      <w:r w:rsidRPr="009F48B1">
        <w:rPr>
          <w:b/>
          <w:noProof/>
        </w:rPr>
        <w:t>č. smlouvy kupujícího:</w:t>
      </w:r>
    </w:p>
    <w:p w:rsidR="0054209E" w:rsidRPr="009F48B1" w:rsidRDefault="00340BD8" w:rsidP="0054209E">
      <w:pPr>
        <w:pStyle w:val="Odstavecseseznamem"/>
        <w:spacing w:before="240"/>
        <w:ind w:left="1077"/>
        <w:contextualSpacing w:val="0"/>
        <w:rPr>
          <w:b/>
          <w:noProof/>
        </w:rPr>
      </w:pPr>
      <w:r w:rsidRPr="00123B76">
        <w:rPr>
          <w:b/>
          <w:noProof/>
        </w:rPr>
        <w:t>ISPROFOND:</w:t>
      </w:r>
      <w:r>
        <w:rPr>
          <w:b/>
          <w:noProof/>
        </w:rPr>
        <w:t xml:space="preserve"> </w:t>
      </w:r>
      <w:r w:rsidR="00123B76">
        <w:rPr>
          <w:b/>
          <w:noProof/>
        </w:rPr>
        <w:t>500 354 0011</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Default="0054209E" w:rsidP="0054209E">
      <w:pPr>
        <w:pStyle w:val="Odstavecseseznamem"/>
        <w:numPr>
          <w:ilvl w:val="2"/>
          <w:numId w:val="35"/>
        </w:numPr>
        <w:rPr>
          <w:noProof/>
          <w:highlight w:val="yellow"/>
        </w:rPr>
      </w:pPr>
      <w:r w:rsidRPr="009F48B1">
        <w:rPr>
          <w:noProof/>
          <w:highlight w:val="yellow"/>
        </w:rPr>
        <w:lastRenderedPageBreak/>
        <w:t>ve věcech technických: ………………., tel.: …………</w:t>
      </w:r>
    </w:p>
    <w:p w:rsidR="002C79DC" w:rsidRPr="009F48B1" w:rsidRDefault="002C79DC" w:rsidP="002C79DC">
      <w:pPr>
        <w:pStyle w:val="Odstavecseseznamem"/>
        <w:ind w:left="1729"/>
        <w:rPr>
          <w:noProof/>
          <w:highlight w:val="yellow"/>
        </w:rPr>
      </w:pPr>
    </w:p>
    <w:p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9F48B1" w:rsidRDefault="0054209E" w:rsidP="0054209E">
      <w:pPr>
        <w:pStyle w:val="Odstavecseseznamem"/>
        <w:spacing w:before="240"/>
        <w:ind w:left="1077"/>
        <w:contextualSpacing w:val="0"/>
        <w:rPr>
          <w:b/>
          <w:noProof/>
        </w:rPr>
      </w:pPr>
      <w:r w:rsidRPr="009B1636">
        <w:rPr>
          <w:b/>
          <w:noProof/>
          <w:highlight w:val="yellow"/>
        </w:rPr>
        <w:t>č. smlouvy prodávajícího: "[VLOŽÍ PRODÁVAJÍCÍ]"</w:t>
      </w:r>
    </w:p>
    <w:p w:rsidR="0054209E" w:rsidRPr="0019340A" w:rsidRDefault="0054209E" w:rsidP="0054209E">
      <w:pPr>
        <w:spacing w:after="0"/>
        <w:ind w:firstLine="708"/>
        <w:rPr>
          <w:rFonts w:eastAsia="Verdana" w:cs="Times New Roman"/>
          <w:noProof/>
          <w:highlight w:val="yellow"/>
        </w:rPr>
      </w:pP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E51BB6" w:rsidRDefault="0054209E" w:rsidP="0054209E">
      <w:pPr>
        <w:pStyle w:val="Odstavecseseznamem"/>
        <w:numPr>
          <w:ilvl w:val="2"/>
          <w:numId w:val="35"/>
        </w:numPr>
        <w:rPr>
          <w:noProof/>
        </w:rPr>
      </w:pPr>
      <w:r w:rsidRPr="00E51BB6">
        <w:rPr>
          <w:noProof/>
        </w:rPr>
        <w:t>Výzva kupujícího k podání nabídky pod. č</w:t>
      </w:r>
      <w:r w:rsidRPr="004E6A81">
        <w:rPr>
          <w:noProof/>
        </w:rPr>
        <w:t xml:space="preserve">.j. </w:t>
      </w:r>
      <w:r w:rsidR="00781BC4" w:rsidRPr="004E6A81">
        <w:rPr>
          <w:noProof/>
        </w:rPr>
        <w:t>2</w:t>
      </w:r>
      <w:r w:rsidR="004E6A81" w:rsidRPr="004E6A81">
        <w:rPr>
          <w:noProof/>
        </w:rPr>
        <w:t>5818</w:t>
      </w:r>
      <w:r w:rsidRPr="00E51BB6">
        <w:rPr>
          <w:noProof/>
        </w:rPr>
        <w:t>/</w:t>
      </w:r>
      <w:r w:rsidRPr="004B2FEC">
        <w:rPr>
          <w:noProof/>
        </w:rPr>
        <w:t>20</w:t>
      </w:r>
      <w:r w:rsidR="004E7C01" w:rsidRPr="004B2FEC">
        <w:rPr>
          <w:noProof/>
        </w:rPr>
        <w:t>20</w:t>
      </w:r>
      <w:r w:rsidRPr="004B2FEC">
        <w:rPr>
          <w:noProof/>
        </w:rPr>
        <w:t>-</w:t>
      </w:r>
      <w:r w:rsidR="004B2FEC" w:rsidRPr="004B2FEC">
        <w:rPr>
          <w:noProof/>
        </w:rPr>
        <w:t>SŽ</w:t>
      </w:r>
      <w:r w:rsidRPr="004B2FEC">
        <w:rPr>
          <w:noProof/>
        </w:rPr>
        <w:t>-OŘ</w:t>
      </w:r>
      <w:r w:rsidRPr="00E51BB6">
        <w:rPr>
          <w:noProof/>
        </w:rPr>
        <w:t xml:space="preserve"> PHA-</w:t>
      </w:r>
      <w:r>
        <w:rPr>
          <w:noProof/>
        </w:rPr>
        <w:t>OVZ</w:t>
      </w:r>
      <w:r w:rsidRPr="00E51BB6">
        <w:rPr>
          <w:noProof/>
        </w:rPr>
        <w:t xml:space="preserve"> ze dne </w:t>
      </w:r>
      <w:r w:rsidR="00123B76">
        <w:rPr>
          <w:noProof/>
        </w:rPr>
        <w:t>08. 07</w:t>
      </w:r>
      <w:r w:rsidR="004B2FEC">
        <w:rPr>
          <w:noProof/>
        </w:rPr>
        <w:t>. 2020</w:t>
      </w:r>
      <w:r w:rsidRPr="00E51BB6">
        <w:rPr>
          <w:noProof/>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54209E" w:rsidRPr="00E51BB6" w:rsidRDefault="0054209E" w:rsidP="004476F8">
      <w:pPr>
        <w:pStyle w:val="Odstavecseseznamem"/>
        <w:numPr>
          <w:ilvl w:val="1"/>
          <w:numId w:val="35"/>
        </w:numPr>
        <w:contextualSpacing w:val="0"/>
        <w:rPr>
          <w:noProof/>
        </w:rPr>
      </w:pPr>
      <w:r w:rsidRPr="00E51BB6">
        <w:rPr>
          <w:noProof/>
        </w:rPr>
        <w:t>Předmět</w:t>
      </w:r>
      <w:r w:rsidRPr="004476F8">
        <w:rPr>
          <w:noProof/>
        </w:rPr>
        <w:t>em této smlouvy je stanovení režimu dodávky</w:t>
      </w:r>
      <w:r w:rsidR="004476F8" w:rsidRPr="004476F8">
        <w:t xml:space="preserve"> </w:t>
      </w:r>
      <w:r w:rsidR="00123B76">
        <w:rPr>
          <w:noProof/>
        </w:rPr>
        <w:t>dieselagregátu a elektrocentrály</w:t>
      </w:r>
      <w:r w:rsidR="00074413">
        <w:rPr>
          <w:noProof/>
        </w:rPr>
        <w:t xml:space="preserve"> </w:t>
      </w:r>
      <w:r w:rsidR="00DA3D80">
        <w:rPr>
          <w:noProof/>
        </w:rPr>
        <w:t>(dále též zboží)</w:t>
      </w:r>
      <w:r w:rsidR="00903659">
        <w:rPr>
          <w:noProof/>
        </w:rPr>
        <w:t xml:space="preserve">. </w:t>
      </w:r>
      <w:r w:rsidRPr="004476F8">
        <w:rPr>
          <w:noProof/>
        </w:rPr>
        <w:t>Prodávající</w:t>
      </w:r>
      <w:r w:rsidRPr="00E51BB6">
        <w:rPr>
          <w:noProof/>
        </w:rPr>
        <w:t xml:space="preserve">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DPH</w:t>
      </w:r>
      <w:r w:rsidRPr="00E51BB6">
        <w:rPr>
          <w:b/>
          <w:noProof/>
          <w:highlight w:val="yellow"/>
        </w:rPr>
        <w:tab/>
        <w:t xml:space="preserve">Kč </w:t>
      </w:r>
    </w:p>
    <w:p w:rsidR="0054209E" w:rsidRDefault="0054209E" w:rsidP="0054209E">
      <w:pPr>
        <w:pStyle w:val="Odstavecseseznamem"/>
        <w:tabs>
          <w:tab w:val="left" w:pos="4678"/>
        </w:tabs>
        <w:ind w:left="1078"/>
        <w:contextualSpacing w:val="0"/>
        <w:rPr>
          <w:b/>
          <w:noProof/>
        </w:rPr>
      </w:pPr>
      <w:r w:rsidRPr="00E51BB6">
        <w:rPr>
          <w:b/>
          <w:noProof/>
          <w:highlight w:val="yellow"/>
        </w:rPr>
        <w:t>Celková cena s DPH</w:t>
      </w:r>
      <w:r w:rsidRPr="00E51BB6">
        <w:rPr>
          <w:b/>
          <w:noProof/>
          <w:highlight w:val="yellow"/>
        </w:rPr>
        <w:tab/>
        <w:t xml:space="preserve">Kč </w:t>
      </w:r>
      <w:bookmarkStart w:id="1" w:name="_GoBack"/>
      <w:bookmarkEnd w:id="1"/>
    </w:p>
    <w:p w:rsidR="00111916" w:rsidRPr="00111916" w:rsidRDefault="00111916" w:rsidP="00111916">
      <w:pPr>
        <w:tabs>
          <w:tab w:val="left" w:pos="4678"/>
        </w:tabs>
        <w:ind w:left="1077"/>
        <w:rPr>
          <w:rFonts w:ascii="Verdana" w:eastAsia="Verdana" w:hAnsi="Verdana" w:cs="Times New Roman"/>
          <w:b/>
          <w:noProof/>
        </w:rPr>
      </w:pPr>
      <w:r w:rsidRPr="00111916">
        <w:rPr>
          <w:rFonts w:ascii="Verdana" w:eastAsia="Verdana" w:hAnsi="Verdana" w:cs="Times New Roman"/>
          <w:b/>
          <w:noProof/>
          <w:highlight w:val="yellow"/>
        </w:rPr>
        <w:t>Celková cena bez DPH slovně:</w:t>
      </w:r>
    </w:p>
    <w:p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rsidR="0054209E" w:rsidRPr="00E51BB6" w:rsidRDefault="0054209E" w:rsidP="00696A8D">
      <w:pPr>
        <w:pStyle w:val="Odstavecseseznamem"/>
        <w:numPr>
          <w:ilvl w:val="1"/>
          <w:numId w:val="35"/>
        </w:numPr>
        <w:spacing w:after="120"/>
        <w:ind w:left="1078" w:hanging="454"/>
        <w:contextualSpacing w:val="0"/>
        <w:rPr>
          <w:noProof/>
        </w:rPr>
      </w:pPr>
      <w:r w:rsidRPr="00E51BB6">
        <w:rPr>
          <w:noProof/>
        </w:rPr>
        <w:t xml:space="preserve">Fakturace bude probíhat na základě </w:t>
      </w:r>
      <w:r w:rsidR="00123B76">
        <w:rPr>
          <w:noProof/>
        </w:rPr>
        <w:t xml:space="preserve">závěrečného </w:t>
      </w:r>
      <w:r w:rsidRPr="00E51BB6">
        <w:rPr>
          <w:noProof/>
        </w:rPr>
        <w:t xml:space="preserve">daňového dokladu (faktura s náležitostmi daňového dokladu, dále jen faktura) po uskutečnění </w:t>
      </w:r>
      <w:r w:rsidR="00123B76">
        <w:rPr>
          <w:noProof/>
        </w:rPr>
        <w:t xml:space="preserve">všech </w:t>
      </w:r>
      <w:r w:rsidRPr="00E51BB6">
        <w:rPr>
          <w:noProof/>
        </w:rPr>
        <w:t>dodáv</w:t>
      </w:r>
      <w:r w:rsidR="00123B76">
        <w:rPr>
          <w:noProof/>
        </w:rPr>
        <w:t>ek na kontaktní místa</w:t>
      </w:r>
      <w:r w:rsidRPr="00E51BB6">
        <w:rPr>
          <w:noProof/>
        </w:rPr>
        <w:t xml:space="preserve"> plnění.  Právo fakturovat vzniká prodávajícímu dnem předání a převzetí zboží odpovědným</w:t>
      </w:r>
      <w:r w:rsidR="00123B76">
        <w:rPr>
          <w:noProof/>
        </w:rPr>
        <w:t>i zástupci</w:t>
      </w:r>
      <w:r w:rsidRPr="00E51BB6">
        <w:rPr>
          <w:noProof/>
        </w:rPr>
        <w:t xml:space="preserve"> kupujícího do určen</w:t>
      </w:r>
      <w:r w:rsidR="00123B76">
        <w:rPr>
          <w:noProof/>
        </w:rPr>
        <w:t>ých míst</w:t>
      </w:r>
      <w:r w:rsidRPr="00E51BB6">
        <w:rPr>
          <w:noProof/>
        </w:rPr>
        <w:t xml:space="preserve"> plnění: </w:t>
      </w:r>
    </w:p>
    <w:p w:rsidR="003C0861" w:rsidRPr="003C0861" w:rsidRDefault="003C0861" w:rsidP="003C0861">
      <w:pPr>
        <w:pStyle w:val="Odstavecseseznamem"/>
        <w:spacing w:after="0"/>
        <w:ind w:left="1077"/>
        <w:contextualSpacing w:val="0"/>
        <w:rPr>
          <w:noProof/>
          <w:u w:val="single"/>
        </w:rPr>
      </w:pPr>
      <w:r>
        <w:rPr>
          <w:noProof/>
          <w:u w:val="single"/>
        </w:rPr>
        <w:t>Místo plnění p</w:t>
      </w:r>
      <w:r w:rsidRPr="003C0861">
        <w:rPr>
          <w:noProof/>
          <w:u w:val="single"/>
        </w:rPr>
        <w:t>ro dieselagregát:</w:t>
      </w:r>
    </w:p>
    <w:p w:rsidR="0054209E" w:rsidRDefault="00696A8D" w:rsidP="00696A8D">
      <w:pPr>
        <w:pStyle w:val="Odstavecseseznamem"/>
        <w:ind w:left="1077"/>
        <w:contextualSpacing w:val="0"/>
        <w:rPr>
          <w:b/>
          <w:noProof/>
        </w:rPr>
      </w:pPr>
      <w:r w:rsidRPr="00696A8D">
        <w:rPr>
          <w:b/>
          <w:noProof/>
        </w:rPr>
        <w:t xml:space="preserve">Oblastní ředitelství, Správa elektrotechniky a energetiky (SEE) Praha, Husitská 24, 130 00 Praha 3 – </w:t>
      </w:r>
      <w:r w:rsidR="00990DDC">
        <w:rPr>
          <w:b/>
          <w:noProof/>
        </w:rPr>
        <w:t>Zdeněk Ulrych</w:t>
      </w:r>
      <w:r w:rsidRPr="00696A8D">
        <w:rPr>
          <w:b/>
          <w:noProof/>
        </w:rPr>
        <w:t xml:space="preserve">, mobil: </w:t>
      </w:r>
      <w:r w:rsidR="00990DDC">
        <w:rPr>
          <w:b/>
          <w:noProof/>
        </w:rPr>
        <w:t>727 820 771</w:t>
      </w:r>
      <w:r>
        <w:rPr>
          <w:b/>
          <w:noProof/>
        </w:rPr>
        <w:t>.</w:t>
      </w:r>
    </w:p>
    <w:p w:rsidR="003C0861" w:rsidRPr="00990DDC" w:rsidRDefault="003C0861" w:rsidP="00696A8D">
      <w:pPr>
        <w:pStyle w:val="Odstavecseseznamem"/>
        <w:ind w:left="1077"/>
        <w:contextualSpacing w:val="0"/>
        <w:rPr>
          <w:noProof/>
          <w:u w:val="single"/>
        </w:rPr>
      </w:pPr>
      <w:r w:rsidRPr="00990DDC">
        <w:rPr>
          <w:noProof/>
          <w:u w:val="single"/>
        </w:rPr>
        <w:t>Místo plnění pro elektrocentrálu:</w:t>
      </w:r>
      <w:r w:rsidR="00990DDC" w:rsidRPr="00990DDC">
        <w:rPr>
          <w:noProof/>
        </w:rPr>
        <w:tab/>
      </w:r>
      <w:r w:rsidR="00990DDC">
        <w:rPr>
          <w:noProof/>
        </w:rPr>
        <w:tab/>
      </w:r>
      <w:r w:rsidR="00990DDC">
        <w:rPr>
          <w:noProof/>
        </w:rPr>
        <w:tab/>
      </w:r>
      <w:r w:rsidR="00990DDC">
        <w:rPr>
          <w:noProof/>
        </w:rPr>
        <w:tab/>
      </w:r>
      <w:r w:rsidR="00990DDC">
        <w:rPr>
          <w:noProof/>
        </w:rPr>
        <w:tab/>
      </w:r>
      <w:r w:rsidR="00990DDC">
        <w:rPr>
          <w:noProof/>
        </w:rPr>
        <w:tab/>
        <w:t xml:space="preserve">     </w:t>
      </w:r>
      <w:r w:rsidR="00990DDC" w:rsidRPr="00990DDC">
        <w:rPr>
          <w:b/>
          <w:noProof/>
        </w:rPr>
        <w:t>Oblastní ředitelství, Správa tratí Praha západ (STPz)</w:t>
      </w:r>
      <w:r w:rsidR="00990DDC">
        <w:rPr>
          <w:b/>
          <w:noProof/>
        </w:rPr>
        <w:t>, Pod drahou 1, 170 00 Praha 7 – David Němec, mobil: 606 246 701.</w:t>
      </w:r>
      <w:r w:rsidR="00990DDC" w:rsidRPr="00990DDC">
        <w:rPr>
          <w:noProof/>
        </w:rPr>
        <w:tab/>
      </w:r>
      <w:r w:rsidR="00990DDC" w:rsidRPr="00990DDC">
        <w:rPr>
          <w:noProof/>
        </w:rPr>
        <w:tab/>
      </w:r>
      <w:r w:rsidR="00990DDC" w:rsidRPr="00990DDC">
        <w:rPr>
          <w:noProof/>
        </w:rPr>
        <w:tab/>
      </w:r>
      <w:r w:rsidR="00990DDC" w:rsidRPr="00990DDC">
        <w:rPr>
          <w:noProof/>
        </w:rPr>
        <w:tab/>
      </w:r>
      <w:r w:rsidR="00990DDC" w:rsidRPr="00990DDC">
        <w:rPr>
          <w:noProof/>
        </w:rPr>
        <w:tab/>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Splatnost faktury je </w:t>
      </w:r>
      <w:r w:rsidR="00DE6D8D" w:rsidRPr="00CB1A60">
        <w:rPr>
          <w:noProof/>
        </w:rPr>
        <w:t>60</w:t>
      </w:r>
      <w:r w:rsidR="00DE6D8D">
        <w:rPr>
          <w:noProof/>
        </w:rPr>
        <w:t xml:space="preserve"> </w:t>
      </w:r>
      <w:r w:rsidRPr="00E51BB6">
        <w:rPr>
          <w:noProof/>
        </w:rPr>
        <w:t xml:space="preserve">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CB1A60" w:rsidRDefault="0054209E" w:rsidP="0054209E">
      <w:pPr>
        <w:pStyle w:val="Odstavecseseznamem"/>
        <w:ind w:left="1078"/>
        <w:contextualSpacing w:val="0"/>
        <w:rPr>
          <w:noProof/>
        </w:rPr>
      </w:pPr>
      <w:r w:rsidRPr="00CB1A60">
        <w:rPr>
          <w:noProof/>
        </w:rPr>
        <w:t xml:space="preserve">IČ: 709 94 234, DIČ: CZ70994234  </w:t>
      </w:r>
    </w:p>
    <w:p w:rsidR="00CB1A60" w:rsidRDefault="00CB1A60" w:rsidP="00CB1A60">
      <w:pPr>
        <w:pStyle w:val="Odstavecseseznamem"/>
        <w:ind w:left="993" w:hanging="141"/>
        <w:rPr>
          <w:noProof/>
        </w:rPr>
      </w:pPr>
      <w:r w:rsidRPr="00CB1A60">
        <w:rPr>
          <w:noProof/>
        </w:rPr>
        <w:t xml:space="preserve">   </w:t>
      </w:r>
      <w:r w:rsidR="005521D5" w:rsidRPr="00CB1A60">
        <w:rPr>
          <w:noProof/>
        </w:rPr>
        <w:t xml:space="preserve">Prodávající se zavazuje doručovat faktury elektronicky na adresu: </w:t>
      </w:r>
      <w:r w:rsidRPr="00CB1A60">
        <w:rPr>
          <w:noProof/>
        </w:rPr>
        <w:t xml:space="preserve">  </w:t>
      </w:r>
      <w:r>
        <w:rPr>
          <w:noProof/>
        </w:rPr>
        <w:t xml:space="preserve"> </w:t>
      </w:r>
    </w:p>
    <w:p w:rsidR="005521D5" w:rsidRPr="00CB1A60" w:rsidRDefault="00CB1A60" w:rsidP="00CB1A60">
      <w:pPr>
        <w:pStyle w:val="Odstavecseseznamem"/>
        <w:ind w:left="993" w:hanging="141"/>
        <w:rPr>
          <w:noProof/>
          <w:u w:val="single"/>
        </w:rPr>
      </w:pPr>
      <w:r>
        <w:rPr>
          <w:noProof/>
        </w:rPr>
        <w:t xml:space="preserve">   </w:t>
      </w:r>
      <w:hyperlink r:id="rId12" w:history="1">
        <w:r w:rsidR="005521D5" w:rsidRPr="00CB1A60">
          <w:rPr>
            <w:rStyle w:val="Hypertextovodkaz"/>
            <w:noProof/>
          </w:rPr>
          <w:t>ePodatelnaORPHA@szdc.cz</w:t>
        </w:r>
      </w:hyperlink>
    </w:p>
    <w:p w:rsidR="005521D5" w:rsidRPr="005521D5" w:rsidRDefault="005521D5" w:rsidP="005521D5">
      <w:pPr>
        <w:spacing w:after="120"/>
        <w:ind w:left="1077"/>
        <w:rPr>
          <w:rFonts w:ascii="Verdana" w:eastAsia="Verdana" w:hAnsi="Verdana" w:cs="Times New Roman"/>
          <w:noProof/>
        </w:rPr>
      </w:pPr>
      <w:r w:rsidRPr="00CB1A60">
        <w:rPr>
          <w:rFonts w:ascii="Verdana" w:eastAsia="Verdana" w:hAnsi="Verdana" w:cs="Times New Roman"/>
          <w:noProof/>
        </w:rPr>
        <w:t>Korespondence a jiné dokumenty v listinné podobě budou doručovány na adresu:</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xml:space="preserve">, státní organizace </w:t>
      </w:r>
    </w:p>
    <w:p w:rsidR="0054209E" w:rsidRPr="00E51BB6" w:rsidRDefault="0054209E" w:rsidP="0054209E">
      <w:pPr>
        <w:pStyle w:val="Odstavecseseznamem"/>
        <w:spacing w:after="0"/>
        <w:ind w:left="1078"/>
        <w:contextualSpacing w:val="0"/>
        <w:rPr>
          <w:noProof/>
        </w:rPr>
      </w:pPr>
      <w:r w:rsidRPr="00E51BB6">
        <w:rPr>
          <w:noProof/>
        </w:rPr>
        <w:t xml:space="preserve">Oblastní ředitelství Praha                                            </w:t>
      </w:r>
    </w:p>
    <w:p w:rsidR="0054209E" w:rsidRPr="00E51BB6" w:rsidRDefault="0054209E" w:rsidP="0054209E">
      <w:pPr>
        <w:pStyle w:val="Odstavecseseznamem"/>
        <w:ind w:left="1078"/>
        <w:contextualSpacing w:val="0"/>
        <w:rPr>
          <w:noProof/>
        </w:rPr>
      </w:pPr>
      <w:r w:rsidRPr="00E51BB6">
        <w:rPr>
          <w:noProof/>
        </w:rPr>
        <w:t>Partyzánská 24, 170 00 Praha 7</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Pr="00E51BB6"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lastRenderedPageBreak/>
        <w:t>Dodací podmínky</w:t>
      </w:r>
    </w:p>
    <w:p w:rsidR="0054209E" w:rsidRDefault="0054209E" w:rsidP="0054209E">
      <w:pPr>
        <w:pStyle w:val="Odstavecseseznamem"/>
        <w:numPr>
          <w:ilvl w:val="1"/>
          <w:numId w:val="35"/>
        </w:numPr>
        <w:ind w:left="1078" w:hanging="454"/>
        <w:contextualSpacing w:val="0"/>
        <w:rPr>
          <w:noProof/>
        </w:rPr>
      </w:pPr>
      <w:r w:rsidRPr="007B581F">
        <w:rPr>
          <w:noProof/>
        </w:rPr>
        <w:t xml:space="preserve">Zboží bude kupujícímu dodáno v kupujícího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512E27" w:rsidRDefault="0054209E" w:rsidP="0054209E">
      <w:pPr>
        <w:pStyle w:val="Odstavecseseznamem"/>
        <w:numPr>
          <w:ilvl w:val="1"/>
          <w:numId w:val="35"/>
        </w:numPr>
        <w:ind w:left="1078" w:hanging="454"/>
        <w:contextualSpacing w:val="0"/>
        <w:rPr>
          <w:noProof/>
        </w:rPr>
      </w:pPr>
      <w:r w:rsidRPr="00512E27">
        <w:rPr>
          <w:noProof/>
        </w:rPr>
        <w:t xml:space="preserve">Prodávající se zavazuje dodat zboží v dohodnutém termínu v termínu </w:t>
      </w:r>
      <w:r w:rsidRPr="00D9239E">
        <w:rPr>
          <w:b/>
          <w:noProof/>
        </w:rPr>
        <w:t xml:space="preserve">nejpozději do </w:t>
      </w:r>
      <w:r w:rsidR="00512E27" w:rsidRPr="00D9239E">
        <w:rPr>
          <w:b/>
          <w:noProof/>
        </w:rPr>
        <w:t>31. října 2020</w:t>
      </w:r>
      <w:r w:rsidRPr="00D9239E">
        <w:rPr>
          <w:b/>
          <w:noProof/>
        </w:rPr>
        <w:t xml:space="preserve">.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Dodávka se </w:t>
      </w:r>
      <w:r w:rsidRPr="008A0927">
        <w:rPr>
          <w:noProof/>
        </w:rPr>
        <w:t xml:space="preserve">uskuteční </w:t>
      </w:r>
      <w:r w:rsidRPr="008A0927">
        <w:rPr>
          <w:b/>
          <w:noProof/>
        </w:rPr>
        <w:t>v pracovní dny (pondělí – pátek) od 6:00 do 13:00 hod</w:t>
      </w:r>
      <w:r w:rsidRPr="008A0927">
        <w:rPr>
          <w:noProof/>
        </w:rPr>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Default="0054209E" w:rsidP="0054209E">
      <w:pPr>
        <w:pStyle w:val="Odstavecseseznamem"/>
        <w:numPr>
          <w:ilvl w:val="1"/>
          <w:numId w:val="35"/>
        </w:numPr>
        <w:contextualSpacing w:val="0"/>
        <w:rPr>
          <w:noProof/>
        </w:rPr>
      </w:pPr>
      <w:r w:rsidRPr="00904508">
        <w:rPr>
          <w:noProof/>
        </w:rPr>
        <w:lastRenderedPageBreak/>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rsidR="0054209E" w:rsidRPr="007B581F" w:rsidRDefault="0054209E" w:rsidP="00D7414C">
      <w:pPr>
        <w:pStyle w:val="Odstavecseseznamem"/>
        <w:numPr>
          <w:ilvl w:val="1"/>
          <w:numId w:val="35"/>
        </w:numPr>
        <w:spacing w:after="0"/>
        <w:ind w:left="1078" w:hanging="454"/>
        <w:contextualSpacing w:val="0"/>
        <w:rPr>
          <w:noProof/>
        </w:rPr>
      </w:pPr>
      <w:r w:rsidRPr="007B581F">
        <w:rPr>
          <w:noProof/>
        </w:rPr>
        <w:t xml:space="preserve">Prodávající poskytuje kupujícímu na dodávané zboží záruční dobu </w:t>
      </w:r>
      <w:r w:rsidRPr="008D776B">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rsidR="0054209E" w:rsidRPr="007B581F" w:rsidRDefault="0054209E" w:rsidP="00147AA2">
      <w:pPr>
        <w:pStyle w:val="Odstavecseseznamem"/>
        <w:numPr>
          <w:ilvl w:val="1"/>
          <w:numId w:val="35"/>
        </w:numPr>
        <w:spacing w:after="120"/>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strany se dohodly pro případ vady předmětu plnění, že po dobu záruční doby má kupující právo a prodávající povinnost bezplatného odstranění vady, a to pouze formou dodání náhradního bezvadného zboží či jednotlivých komponentů, a </w:t>
      </w:r>
      <w:r w:rsidRPr="007B581F">
        <w:rPr>
          <w:noProof/>
        </w:rPr>
        <w:lastRenderedPageBreak/>
        <w:t>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Tato smlouva byla vypracována </w:t>
      </w:r>
      <w:r w:rsidRPr="005F79F0">
        <w:rPr>
          <w:noProof/>
          <w:highlight w:val="yellow"/>
        </w:rPr>
        <w:t>v</w:t>
      </w:r>
      <w:r w:rsidR="005F79F0" w:rsidRPr="005F79F0">
        <w:rPr>
          <w:noProof/>
          <w:highlight w:val="yellow"/>
        </w:rPr>
        <w:t>e třech</w:t>
      </w:r>
      <w:r w:rsidRPr="001B0C05">
        <w:rPr>
          <w:noProof/>
        </w:rPr>
        <w:t xml:space="preserve"> vyhotovení s příslušnými  přílohami, které jsou její nedílnou součástí. </w:t>
      </w:r>
      <w:r w:rsidRPr="00412883">
        <w:rPr>
          <w:noProof/>
          <w:highlight w:val="yellow"/>
        </w:rPr>
        <w:t>Jedno</w:t>
      </w:r>
      <w:r w:rsidRPr="001B0C05">
        <w:rPr>
          <w:noProof/>
        </w:rPr>
        <w:t xml:space="preserve"> paré obdrží prodávající, </w:t>
      </w:r>
      <w:r w:rsidR="005F79F0">
        <w:rPr>
          <w:noProof/>
        </w:rPr>
        <w:t>2</w:t>
      </w:r>
      <w:r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p>
    <w:p w:rsidR="0054209E" w:rsidRDefault="0054209E" w:rsidP="0054209E">
      <w:pPr>
        <w:pStyle w:val="Odstavecseseznamem"/>
        <w:numPr>
          <w:ilvl w:val="1"/>
          <w:numId w:val="35"/>
        </w:numPr>
        <w:ind w:left="1078" w:hanging="454"/>
        <w:contextualSpacing w:val="0"/>
        <w:rPr>
          <w:noProof/>
        </w:rPr>
      </w:pPr>
      <w:r w:rsidRPr="001B0C05">
        <w:rPr>
          <w:noProof/>
        </w:rPr>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lastRenderedPageBreak/>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54209E"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2C79DC" w:rsidRPr="001B0C05" w:rsidRDefault="002C79DC" w:rsidP="002C79DC">
      <w:pPr>
        <w:pStyle w:val="Odstavecseseznamem"/>
        <w:ind w:left="1078"/>
        <w:contextualSpacing w:val="0"/>
        <w:rPr>
          <w:noProof/>
        </w:rPr>
      </w:pPr>
    </w:p>
    <w:p w:rsidR="0054209E" w:rsidRPr="001B0C05" w:rsidRDefault="0054209E" w:rsidP="0054209E">
      <w:pPr>
        <w:pStyle w:val="Odstavecseseznamem"/>
        <w:numPr>
          <w:ilvl w:val="1"/>
          <w:numId w:val="35"/>
        </w:numPr>
        <w:ind w:left="1078" w:hanging="454"/>
        <w:contextualSpacing w:val="0"/>
        <w:rPr>
          <w:noProof/>
        </w:rPr>
      </w:pPr>
      <w:r>
        <w:rPr>
          <w:noProof/>
        </w:rPr>
        <w:lastRenderedPageBreak/>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54209E" w:rsidRDefault="0054209E" w:rsidP="00C5320D">
      <w:pPr>
        <w:pStyle w:val="Odstavecseseznamem"/>
        <w:spacing w:after="0"/>
        <w:ind w:left="1077"/>
        <w:contextualSpacing w:val="0"/>
        <w:rPr>
          <w:noProof/>
        </w:rPr>
      </w:pPr>
      <w:r w:rsidRPr="001B0C05">
        <w:rPr>
          <w:noProof/>
        </w:rPr>
        <w:t xml:space="preserve">Příloha č. 1: </w:t>
      </w:r>
      <w:r w:rsidR="00C5320D">
        <w:rPr>
          <w:noProof/>
        </w:rPr>
        <w:t>Formulář nabídky</w:t>
      </w:r>
      <w:r w:rsidRPr="001B0C05">
        <w:rPr>
          <w:noProof/>
        </w:rPr>
        <w:t xml:space="preserve"> (ceník)</w:t>
      </w:r>
    </w:p>
    <w:p w:rsidR="00C5320D" w:rsidRDefault="001B1AFD" w:rsidP="0054209E">
      <w:pPr>
        <w:pStyle w:val="Odstavecseseznamem"/>
        <w:ind w:left="1078"/>
        <w:contextualSpacing w:val="0"/>
        <w:rPr>
          <w:noProof/>
        </w:rPr>
      </w:pPr>
      <w:r>
        <w:rPr>
          <w:noProof/>
        </w:rPr>
        <w:t>Příloha č. 2</w:t>
      </w:r>
      <w:r w:rsidR="00C5320D">
        <w:rPr>
          <w:noProof/>
        </w:rPr>
        <w:t>: Nález podezřelého předmětu</w:t>
      </w:r>
    </w:p>
    <w:p w:rsidR="002C79DC" w:rsidRDefault="002C79DC" w:rsidP="0054209E">
      <w:pPr>
        <w:pStyle w:val="Odstavecseseznamem"/>
        <w:ind w:left="1078"/>
        <w:contextualSpacing w:val="0"/>
        <w:rPr>
          <w:noProof/>
        </w:rPr>
      </w:pPr>
    </w:p>
    <w:p w:rsidR="001B1AFD" w:rsidRDefault="001B1AFD" w:rsidP="0054209E">
      <w:pPr>
        <w:pStyle w:val="Odstavecseseznamem"/>
        <w:ind w:left="1078"/>
        <w:contextualSpacing w:val="0"/>
        <w:rPr>
          <w:noProof/>
        </w:rPr>
      </w:pPr>
    </w:p>
    <w:p w:rsidR="008136F8" w:rsidRDefault="008136F8" w:rsidP="0054209E">
      <w:pPr>
        <w:tabs>
          <w:tab w:val="left" w:pos="5103"/>
        </w:tabs>
      </w:pPr>
      <w:r w:rsidRPr="0019340A">
        <w:t xml:space="preserve">V Praze dne ............................ </w:t>
      </w:r>
      <w:r w:rsidR="002C79DC">
        <w:tab/>
      </w:r>
      <w:r w:rsidR="0054209E" w:rsidRPr="0019340A">
        <w:t>V ……… dne ………</w:t>
      </w:r>
      <w:r w:rsidR="0054209E" w:rsidRPr="0019340A">
        <w:tab/>
      </w:r>
    </w:p>
    <w:p w:rsidR="008E7F1D" w:rsidRDefault="008E7F1D" w:rsidP="0054209E">
      <w:pPr>
        <w:tabs>
          <w:tab w:val="left" w:pos="5103"/>
        </w:tabs>
      </w:pPr>
    </w:p>
    <w:p w:rsidR="008136F8" w:rsidRDefault="008136F8" w:rsidP="0054209E">
      <w:pPr>
        <w:tabs>
          <w:tab w:val="left" w:pos="5103"/>
        </w:tabs>
      </w:pPr>
      <w:r w:rsidRPr="0019340A">
        <w:t>Kupující:</w:t>
      </w:r>
      <w:r>
        <w:tab/>
      </w:r>
      <w:r w:rsidRPr="0019340A">
        <w:t>Prodávající:</w:t>
      </w:r>
    </w:p>
    <w:p w:rsidR="008E7F1D" w:rsidRDefault="008E7F1D" w:rsidP="0054209E">
      <w:pPr>
        <w:tabs>
          <w:tab w:val="left" w:pos="5103"/>
        </w:tabs>
      </w:pPr>
    </w:p>
    <w:p w:rsidR="008E7F1D" w:rsidRDefault="008E7F1D" w:rsidP="0054209E">
      <w:pPr>
        <w:tabs>
          <w:tab w:val="left" w:pos="5103"/>
        </w:tabs>
      </w:pPr>
    </w:p>
    <w:p w:rsidR="0054209E" w:rsidRPr="0019340A" w:rsidRDefault="0054209E" w:rsidP="0054209E">
      <w:pPr>
        <w:tabs>
          <w:tab w:val="left" w:pos="5103"/>
        </w:tabs>
        <w:spacing w:after="0"/>
      </w:pPr>
      <w:r w:rsidRPr="0019340A">
        <w:t>…………………………</w:t>
      </w:r>
      <w:r w:rsidRPr="0019340A">
        <w:tab/>
        <w:t>……………………………</w:t>
      </w:r>
    </w:p>
    <w:p w:rsidR="0054209E" w:rsidRPr="0019340A" w:rsidRDefault="0054209E" w:rsidP="0054209E">
      <w:pPr>
        <w:tabs>
          <w:tab w:val="left" w:pos="5103"/>
        </w:tabs>
        <w:spacing w:after="0"/>
        <w:rPr>
          <w:b/>
        </w:rPr>
      </w:pPr>
      <w:r w:rsidRPr="0019340A">
        <w:rPr>
          <w:b/>
        </w:rPr>
        <w:t>Ing. Vladimír Filip</w:t>
      </w:r>
    </w:p>
    <w:p w:rsidR="0054209E" w:rsidRPr="0019340A" w:rsidRDefault="0054209E" w:rsidP="0054209E">
      <w:pPr>
        <w:tabs>
          <w:tab w:val="left" w:pos="5103"/>
        </w:tabs>
        <w:spacing w:after="0"/>
      </w:pPr>
      <w:r w:rsidRPr="0019340A">
        <w:t xml:space="preserve">ředitel </w:t>
      </w:r>
    </w:p>
    <w:p w:rsidR="0054209E" w:rsidRDefault="0054209E" w:rsidP="0054209E">
      <w:pPr>
        <w:tabs>
          <w:tab w:val="left" w:pos="5103"/>
        </w:tabs>
      </w:pPr>
      <w:r w:rsidRPr="0019340A">
        <w:t>Oblastní ředitelství Praha</w:t>
      </w:r>
    </w:p>
    <w:p w:rsidR="008E7F1D" w:rsidRDefault="008E7F1D" w:rsidP="0054209E">
      <w:pPr>
        <w:tabs>
          <w:tab w:val="left" w:pos="5103"/>
        </w:tabs>
      </w:pPr>
    </w:p>
    <w:p w:rsidR="008E7F1D" w:rsidRDefault="008E7F1D" w:rsidP="0054209E">
      <w:pPr>
        <w:tabs>
          <w:tab w:val="left" w:pos="5103"/>
        </w:tabs>
      </w:pPr>
    </w:p>
    <w:p w:rsidR="008E7F1D" w:rsidRDefault="008E7F1D" w:rsidP="0054209E">
      <w:pPr>
        <w:tabs>
          <w:tab w:val="left" w:pos="5103"/>
        </w:tabs>
      </w:pPr>
    </w:p>
    <w:p w:rsidR="009F392E" w:rsidRPr="0054209E" w:rsidRDefault="0054209E" w:rsidP="0054209E">
      <w:r w:rsidRPr="0019340A">
        <w:t>Tato smlouva byla uveřejněna prostřednictvím Registru smluv dne ……………….</w:t>
      </w:r>
    </w:p>
    <w:sectPr w:rsidR="009F392E"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3B" w:rsidRDefault="003A513B" w:rsidP="00962258">
      <w:pPr>
        <w:spacing w:after="0" w:line="240" w:lineRule="auto"/>
      </w:pPr>
      <w:r>
        <w:separator/>
      </w:r>
    </w:p>
  </w:endnote>
  <w:endnote w:type="continuationSeparator" w:id="0">
    <w:p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545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15459">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D7FF6B" wp14:editId="526E69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FBA48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0D3996A" wp14:editId="00B15FE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DC548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365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3659">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69682DD" wp14:editId="07275F4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7CFB31"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0C801977" wp14:editId="295DB3D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F02EA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3B" w:rsidRDefault="003A513B" w:rsidP="00962258">
      <w:pPr>
        <w:spacing w:after="0" w:line="240" w:lineRule="auto"/>
      </w:pPr>
      <w:r>
        <w:separator/>
      </w:r>
    </w:p>
  </w:footnote>
  <w:footnote w:type="continuationSeparator" w:id="0">
    <w:p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72C1E"/>
    <w:rsid w:val="00074413"/>
    <w:rsid w:val="000E23A7"/>
    <w:rsid w:val="0010693F"/>
    <w:rsid w:val="00107B5C"/>
    <w:rsid w:val="00111916"/>
    <w:rsid w:val="00114472"/>
    <w:rsid w:val="00123B76"/>
    <w:rsid w:val="00147AA2"/>
    <w:rsid w:val="001550BC"/>
    <w:rsid w:val="001605B9"/>
    <w:rsid w:val="00170EC5"/>
    <w:rsid w:val="001747C1"/>
    <w:rsid w:val="00184743"/>
    <w:rsid w:val="001B1AFD"/>
    <w:rsid w:val="00207DF5"/>
    <w:rsid w:val="0027593A"/>
    <w:rsid w:val="00280E07"/>
    <w:rsid w:val="002C31BF"/>
    <w:rsid w:val="002C79DC"/>
    <w:rsid w:val="002D08B1"/>
    <w:rsid w:val="002D35B8"/>
    <w:rsid w:val="002E0CD7"/>
    <w:rsid w:val="00340BD8"/>
    <w:rsid w:val="00341DCF"/>
    <w:rsid w:val="00357BC6"/>
    <w:rsid w:val="003956C6"/>
    <w:rsid w:val="003A513B"/>
    <w:rsid w:val="003C0861"/>
    <w:rsid w:val="00441430"/>
    <w:rsid w:val="004476F8"/>
    <w:rsid w:val="00450F07"/>
    <w:rsid w:val="00453CD3"/>
    <w:rsid w:val="00460660"/>
    <w:rsid w:val="00486107"/>
    <w:rsid w:val="00491827"/>
    <w:rsid w:val="004B2FEC"/>
    <w:rsid w:val="004B348C"/>
    <w:rsid w:val="004C4399"/>
    <w:rsid w:val="004C787C"/>
    <w:rsid w:val="004E143C"/>
    <w:rsid w:val="004E3A53"/>
    <w:rsid w:val="004E6A81"/>
    <w:rsid w:val="004E7C01"/>
    <w:rsid w:val="004F20BC"/>
    <w:rsid w:val="004F4B9B"/>
    <w:rsid w:val="004F69EA"/>
    <w:rsid w:val="00511AB9"/>
    <w:rsid w:val="00512E27"/>
    <w:rsid w:val="00515459"/>
    <w:rsid w:val="00523EA7"/>
    <w:rsid w:val="0054209E"/>
    <w:rsid w:val="005521D5"/>
    <w:rsid w:val="00553375"/>
    <w:rsid w:val="00557C28"/>
    <w:rsid w:val="00563FD8"/>
    <w:rsid w:val="005736B7"/>
    <w:rsid w:val="00575E5A"/>
    <w:rsid w:val="005D21B3"/>
    <w:rsid w:val="005F1404"/>
    <w:rsid w:val="005F79F0"/>
    <w:rsid w:val="0061068E"/>
    <w:rsid w:val="00660AD3"/>
    <w:rsid w:val="00677B7F"/>
    <w:rsid w:val="00696A8D"/>
    <w:rsid w:val="006A5570"/>
    <w:rsid w:val="006A689C"/>
    <w:rsid w:val="006B3D79"/>
    <w:rsid w:val="006D7AFE"/>
    <w:rsid w:val="006E0578"/>
    <w:rsid w:val="006E314D"/>
    <w:rsid w:val="00710723"/>
    <w:rsid w:val="00723ED1"/>
    <w:rsid w:val="00743525"/>
    <w:rsid w:val="0076286B"/>
    <w:rsid w:val="00766846"/>
    <w:rsid w:val="0077673A"/>
    <w:rsid w:val="00781BC4"/>
    <w:rsid w:val="007846E1"/>
    <w:rsid w:val="00785A9C"/>
    <w:rsid w:val="007B570C"/>
    <w:rsid w:val="007C589B"/>
    <w:rsid w:val="007E4A6E"/>
    <w:rsid w:val="007F56A7"/>
    <w:rsid w:val="00806906"/>
    <w:rsid w:val="00807DD0"/>
    <w:rsid w:val="008136F8"/>
    <w:rsid w:val="00851331"/>
    <w:rsid w:val="008659F3"/>
    <w:rsid w:val="00886D4B"/>
    <w:rsid w:val="00895406"/>
    <w:rsid w:val="008A0927"/>
    <w:rsid w:val="008A3568"/>
    <w:rsid w:val="008D03B9"/>
    <w:rsid w:val="008D776B"/>
    <w:rsid w:val="008E7F1D"/>
    <w:rsid w:val="008F18D6"/>
    <w:rsid w:val="00903659"/>
    <w:rsid w:val="00904780"/>
    <w:rsid w:val="00922385"/>
    <w:rsid w:val="009223DF"/>
    <w:rsid w:val="00923DE9"/>
    <w:rsid w:val="00936091"/>
    <w:rsid w:val="00940D8A"/>
    <w:rsid w:val="00956E5F"/>
    <w:rsid w:val="00962258"/>
    <w:rsid w:val="009678B7"/>
    <w:rsid w:val="009833E1"/>
    <w:rsid w:val="00990DDC"/>
    <w:rsid w:val="00992D9C"/>
    <w:rsid w:val="00996CB8"/>
    <w:rsid w:val="009A20D3"/>
    <w:rsid w:val="009B14A9"/>
    <w:rsid w:val="009B2E97"/>
    <w:rsid w:val="009E07F4"/>
    <w:rsid w:val="009F3193"/>
    <w:rsid w:val="009F392E"/>
    <w:rsid w:val="00A539EE"/>
    <w:rsid w:val="00A6177B"/>
    <w:rsid w:val="00A66136"/>
    <w:rsid w:val="00AA4CBB"/>
    <w:rsid w:val="00AA65FA"/>
    <w:rsid w:val="00AA7351"/>
    <w:rsid w:val="00AD056F"/>
    <w:rsid w:val="00AD6731"/>
    <w:rsid w:val="00AF34DE"/>
    <w:rsid w:val="00AF77DB"/>
    <w:rsid w:val="00B15D0D"/>
    <w:rsid w:val="00B2550C"/>
    <w:rsid w:val="00B75EE1"/>
    <w:rsid w:val="00B77481"/>
    <w:rsid w:val="00B8518B"/>
    <w:rsid w:val="00BD7E91"/>
    <w:rsid w:val="00C02D0A"/>
    <w:rsid w:val="00C03A6E"/>
    <w:rsid w:val="00C44F6A"/>
    <w:rsid w:val="00C47AE3"/>
    <w:rsid w:val="00C5320D"/>
    <w:rsid w:val="00CA56FE"/>
    <w:rsid w:val="00CB1A60"/>
    <w:rsid w:val="00CD1FC4"/>
    <w:rsid w:val="00D075C8"/>
    <w:rsid w:val="00D21061"/>
    <w:rsid w:val="00D4108E"/>
    <w:rsid w:val="00D4345B"/>
    <w:rsid w:val="00D6163D"/>
    <w:rsid w:val="00D65DEB"/>
    <w:rsid w:val="00D73D46"/>
    <w:rsid w:val="00D7414C"/>
    <w:rsid w:val="00D831A3"/>
    <w:rsid w:val="00D83CD9"/>
    <w:rsid w:val="00D9239E"/>
    <w:rsid w:val="00D92AC3"/>
    <w:rsid w:val="00DA3D80"/>
    <w:rsid w:val="00DC75F3"/>
    <w:rsid w:val="00DD46F3"/>
    <w:rsid w:val="00DE56F2"/>
    <w:rsid w:val="00DE6D8D"/>
    <w:rsid w:val="00DF116D"/>
    <w:rsid w:val="00EB104F"/>
    <w:rsid w:val="00ED14BD"/>
    <w:rsid w:val="00F01D45"/>
    <w:rsid w:val="00F0533E"/>
    <w:rsid w:val="00F1048D"/>
    <w:rsid w:val="00F12DEC"/>
    <w:rsid w:val="00F1715C"/>
    <w:rsid w:val="00F310F8"/>
    <w:rsid w:val="00F35939"/>
    <w:rsid w:val="00F45607"/>
    <w:rsid w:val="00F528B0"/>
    <w:rsid w:val="00F5558F"/>
    <w:rsid w:val="00F659EB"/>
    <w:rsid w:val="00F86BA6"/>
    <w:rsid w:val="00F95F4C"/>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81A43B7"/>
  <w14:defaultImageDpi w14:val="32767"/>
  <w15:docId w15:val="{B18879D6-170A-4A0A-B3A0-A5F0391F2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ORPHA@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schemas.microsoft.com/office/2006/documentManagement/types"/>
    <ds:schemaRef ds:uri="http://purl.org/dc/elements/1.1/"/>
    <ds:schemaRef ds:uri="http://www.w3.org/XML/1998/namespace"/>
    <ds:schemaRef ds:uri="http://schemas.microsoft.com/sharepoint/v3"/>
    <ds:schemaRef ds:uri="http://schemas.openxmlformats.org/package/2006/metadata/core-properties"/>
    <ds:schemaRef ds:uri="http://purl.org/dc/dcmitype/"/>
    <ds:schemaRef ds:uri="http://schemas.microsoft.com/sharepoint/v3/field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99963BD6-4998-4977-94AB-F3E5DDE48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16</TotalTime>
  <Pages>8</Pages>
  <Words>2782</Words>
  <Characters>16420</Characters>
  <Application>Microsoft Office Word</Application>
  <DocSecurity>0</DocSecurity>
  <Lines>136</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10</cp:revision>
  <cp:lastPrinted>2020-06-25T05:01:00Z</cp:lastPrinted>
  <dcterms:created xsi:type="dcterms:W3CDTF">2020-07-01T08:47:00Z</dcterms:created>
  <dcterms:modified xsi:type="dcterms:W3CDTF">2020-07-07T06:00:00Z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