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rsidTr="003F261E">
        <w:tc>
          <w:tcPr>
            <w:tcW w:w="1020" w:type="dxa"/>
          </w:tcPr>
          <w:p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3EF4933A" wp14:editId="47C0E579">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64595" w:rsidRPr="00C75426"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64595" w:rsidRPr="00C75426"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c>
          <w:tcPr>
            <w:tcW w:w="1020" w:type="dxa"/>
          </w:tcPr>
          <w:p w:rsidR="00F862D6" w:rsidRDefault="00F862D6" w:rsidP="003F261E">
            <w:r w:rsidRPr="00F310F8">
              <w:t>Ze dne</w:t>
            </w:r>
          </w:p>
        </w:tc>
        <w:tc>
          <w:tcPr>
            <w:tcW w:w="2552" w:type="dxa"/>
          </w:tcPr>
          <w:p w:rsidR="00F862D6" w:rsidRDefault="00F862D6" w:rsidP="003F261E"/>
        </w:tc>
        <w:tc>
          <w:tcPr>
            <w:tcW w:w="823" w:type="dxa"/>
          </w:tcPr>
          <w:p w:rsidR="00F862D6" w:rsidRDefault="00F862D6" w:rsidP="003F261E"/>
        </w:tc>
        <w:tc>
          <w:tcPr>
            <w:tcW w:w="3685" w:type="dxa"/>
            <w:vMerge w:val="restart"/>
          </w:tcPr>
          <w:p w:rsidR="00596C7E" w:rsidRDefault="00596C7E" w:rsidP="003F261E">
            <w:pPr>
              <w:rPr>
                <w:rStyle w:val="Potovnadresa"/>
              </w:rPr>
            </w:pPr>
          </w:p>
          <w:p w:rsidR="00F862D6" w:rsidRPr="00F862D6" w:rsidRDefault="00F862D6" w:rsidP="003F261E">
            <w:pPr>
              <w:rPr>
                <w:rStyle w:val="Potovnadresa"/>
              </w:rPr>
            </w:pPr>
          </w:p>
        </w:tc>
      </w:tr>
      <w:tr w:rsidR="00F862D6" w:rsidTr="003F261E">
        <w:tc>
          <w:tcPr>
            <w:tcW w:w="1020" w:type="dxa"/>
          </w:tcPr>
          <w:p w:rsidR="00F862D6" w:rsidRDefault="00F862D6" w:rsidP="003F261E">
            <w:r>
              <w:t>Naše zn.</w:t>
            </w:r>
          </w:p>
        </w:tc>
        <w:tc>
          <w:tcPr>
            <w:tcW w:w="2552" w:type="dxa"/>
          </w:tcPr>
          <w:p w:rsidR="00F862D6" w:rsidRPr="004B09BA" w:rsidRDefault="00F602E5" w:rsidP="00F602E5">
            <w:r>
              <w:t>13986/2020-SŽ</w:t>
            </w:r>
            <w:r w:rsidR="003922A2">
              <w:t>-SSZ-OVZ</w:t>
            </w:r>
          </w:p>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r>
              <w:t>Vyřizuje</w:t>
            </w:r>
          </w:p>
        </w:tc>
        <w:tc>
          <w:tcPr>
            <w:tcW w:w="2552" w:type="dxa"/>
          </w:tcPr>
          <w:p w:rsidR="00F862D6" w:rsidRDefault="003922A2" w:rsidP="00F602E5">
            <w:r>
              <w:t xml:space="preserve">Ing. </w:t>
            </w:r>
            <w:r w:rsidR="00F602E5">
              <w:t>Jana Šedová</w:t>
            </w:r>
          </w:p>
        </w:tc>
        <w:tc>
          <w:tcPr>
            <w:tcW w:w="823" w:type="dxa"/>
          </w:tcPr>
          <w:p w:rsidR="00F862D6" w:rsidRDefault="00F862D6" w:rsidP="003F261E"/>
        </w:tc>
        <w:tc>
          <w:tcPr>
            <w:tcW w:w="3685" w:type="dxa"/>
            <w:vMerge/>
          </w:tcPr>
          <w:p w:rsidR="00F862D6" w:rsidRDefault="00F862D6" w:rsidP="003F261E"/>
        </w:tc>
      </w:tr>
      <w:tr w:rsidR="004B09BA" w:rsidTr="003F261E">
        <w:tc>
          <w:tcPr>
            <w:tcW w:w="1020" w:type="dxa"/>
          </w:tcPr>
          <w:p w:rsidR="004B09BA" w:rsidRDefault="004B09BA" w:rsidP="003F261E">
            <w:r>
              <w:t>Mobil</w:t>
            </w:r>
          </w:p>
        </w:tc>
        <w:tc>
          <w:tcPr>
            <w:tcW w:w="2552" w:type="dxa"/>
          </w:tcPr>
          <w:p w:rsidR="004B09BA" w:rsidRDefault="004B09BA" w:rsidP="003922A2">
            <w:r>
              <w:fldChar w:fldCharType="begin">
                <w:ffData>
                  <w:name w:val="Mobil"/>
                  <w:enabled/>
                  <w:calcOnExit w:val="0"/>
                  <w:textInput>
                    <w:default w:val="+420 000 000 000"/>
                  </w:textInput>
                </w:ffData>
              </w:fldChar>
            </w:r>
            <w:bookmarkStart w:id="0" w:name="Mobil"/>
            <w:r>
              <w:instrText xml:space="preserve"> FORMTEXT </w:instrText>
            </w:r>
            <w:r>
              <w:fldChar w:fldCharType="separate"/>
            </w:r>
            <w:r>
              <w:rPr>
                <w:noProof/>
              </w:rPr>
              <w:t xml:space="preserve">+420 </w:t>
            </w:r>
            <w:r>
              <w:fldChar w:fldCharType="end"/>
            </w:r>
            <w:bookmarkEnd w:id="0"/>
            <w:r w:rsidR="00F602E5">
              <w:t>727 966 017</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r>
              <w:t>E-mail</w:t>
            </w:r>
          </w:p>
        </w:tc>
        <w:tc>
          <w:tcPr>
            <w:tcW w:w="2552" w:type="dxa"/>
          </w:tcPr>
          <w:p w:rsidR="004B09BA" w:rsidRDefault="00F33F78" w:rsidP="00F33F78">
            <w:r>
              <w:t>sedova@spravazeleznic</w:t>
            </w:r>
            <w:r w:rsidR="00F602E5">
              <w:t>.cz</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tc>
        <w:tc>
          <w:tcPr>
            <w:tcW w:w="2552" w:type="dxa"/>
          </w:tcPr>
          <w:p w:rsidR="004B09BA" w:rsidRDefault="004B09BA" w:rsidP="003F261E"/>
        </w:tc>
        <w:tc>
          <w:tcPr>
            <w:tcW w:w="823" w:type="dxa"/>
          </w:tcPr>
          <w:p w:rsidR="004B09BA" w:rsidRDefault="004B09BA" w:rsidP="003F261E"/>
        </w:tc>
        <w:tc>
          <w:tcPr>
            <w:tcW w:w="3685" w:type="dxa"/>
          </w:tcPr>
          <w:p w:rsidR="004B09BA" w:rsidRDefault="004B09BA" w:rsidP="003F261E"/>
        </w:tc>
      </w:tr>
      <w:tr w:rsidR="004B09BA" w:rsidTr="003F261E">
        <w:tc>
          <w:tcPr>
            <w:tcW w:w="1020" w:type="dxa"/>
          </w:tcPr>
          <w:p w:rsidR="004B09BA" w:rsidRDefault="004B09BA" w:rsidP="003F261E">
            <w:r>
              <w:t>Datum</w:t>
            </w:r>
          </w:p>
        </w:tc>
        <w:bookmarkStart w:id="1" w:name="Datum"/>
        <w:tc>
          <w:tcPr>
            <w:tcW w:w="2552" w:type="dxa"/>
          </w:tcPr>
          <w:p w:rsidR="004B09BA" w:rsidRDefault="004B09BA" w:rsidP="003F261E">
            <w:r>
              <w:fldChar w:fldCharType="begin"/>
            </w:r>
            <w:r>
              <w:instrText xml:space="preserve"> DATE  \@ "d. MMMM yyyy"  \* MERGEFORMAT </w:instrText>
            </w:r>
            <w:r>
              <w:fldChar w:fldCharType="separate"/>
            </w:r>
            <w:r w:rsidR="000B3B5D">
              <w:rPr>
                <w:noProof/>
              </w:rPr>
              <w:t>25. června 2020</w:t>
            </w:r>
            <w:r>
              <w:fldChar w:fldCharType="end"/>
            </w:r>
            <w:r>
              <w:t xml:space="preserve"> </w:t>
            </w:r>
            <w:bookmarkEnd w:id="1"/>
          </w:p>
        </w:tc>
        <w:tc>
          <w:tcPr>
            <w:tcW w:w="823" w:type="dxa"/>
          </w:tcPr>
          <w:p w:rsidR="004B09BA" w:rsidRDefault="004B09BA" w:rsidP="003F261E"/>
        </w:tc>
        <w:tc>
          <w:tcPr>
            <w:tcW w:w="3685" w:type="dxa"/>
          </w:tcPr>
          <w:p w:rsidR="004B09BA" w:rsidRDefault="004B09BA" w:rsidP="003F261E"/>
        </w:tc>
      </w:tr>
      <w:tr w:rsidR="00F64786" w:rsidTr="003F261E">
        <w:tc>
          <w:tcPr>
            <w:tcW w:w="1020" w:type="dxa"/>
          </w:tcPr>
          <w:p w:rsidR="00F64786" w:rsidRDefault="00F64786" w:rsidP="003F261E"/>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rPr>
          <w:trHeight w:val="794"/>
        </w:trPr>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tcPr>
          <w:p w:rsidR="00F862D6" w:rsidRDefault="00F862D6" w:rsidP="003F261E"/>
        </w:tc>
      </w:tr>
    </w:tbl>
    <w:p w:rsidR="009D0445" w:rsidRDefault="003F261E" w:rsidP="004850CE">
      <w:pPr>
        <w:suppressAutoHyphens/>
        <w:spacing w:before="240"/>
        <w:jc w:val="center"/>
        <w:rPr>
          <w:rFonts w:cs="Arial"/>
          <w:b/>
          <w:bCs/>
          <w:spacing w:val="20"/>
          <w:sz w:val="24"/>
          <w:szCs w:val="24"/>
          <w:u w:val="single"/>
        </w:rPr>
      </w:pPr>
      <w:r>
        <w:rPr>
          <w:rFonts w:cs="Arial"/>
          <w:b/>
          <w:bCs/>
          <w:spacing w:val="20"/>
          <w:sz w:val="24"/>
          <w:szCs w:val="24"/>
          <w:u w:val="single"/>
        </w:rPr>
        <w:br w:type="textWrapping" w:clear="all"/>
      </w:r>
    </w:p>
    <w:p w:rsidR="004850CE" w:rsidRPr="00A36796" w:rsidRDefault="004850CE" w:rsidP="004850CE">
      <w:pPr>
        <w:suppressAutoHyphens/>
        <w:spacing w:before="240"/>
        <w:jc w:val="center"/>
        <w:rPr>
          <w:rFonts w:cs="Arial"/>
          <w:spacing w:val="20"/>
          <w:sz w:val="24"/>
          <w:szCs w:val="24"/>
        </w:rPr>
      </w:pPr>
      <w:r w:rsidRPr="00A36796">
        <w:rPr>
          <w:rFonts w:cs="Arial"/>
          <w:b/>
          <w:bCs/>
          <w:spacing w:val="20"/>
          <w:sz w:val="24"/>
          <w:szCs w:val="24"/>
          <w:u w:val="single"/>
        </w:rPr>
        <w:t>Výzva k podání nabídky</w:t>
      </w:r>
      <w:r w:rsidRPr="00A36796">
        <w:rPr>
          <w:rFonts w:cs="Arial"/>
          <w:spacing w:val="20"/>
          <w:sz w:val="24"/>
          <w:szCs w:val="24"/>
          <w:u w:val="single"/>
        </w:rPr>
        <w:t xml:space="preserve"> </w:t>
      </w:r>
      <w:r w:rsidRPr="00A36796">
        <w:rPr>
          <w:rFonts w:cs="Arial"/>
          <w:b/>
          <w:bCs/>
          <w:spacing w:val="20"/>
          <w:sz w:val="24"/>
          <w:szCs w:val="24"/>
          <w:u w:val="single"/>
        </w:rPr>
        <w:t xml:space="preserve">na </w:t>
      </w:r>
      <w:r w:rsidRPr="009E546D">
        <w:rPr>
          <w:rFonts w:cs="Arial"/>
          <w:b/>
          <w:bCs/>
          <w:spacing w:val="20"/>
          <w:sz w:val="24"/>
          <w:szCs w:val="24"/>
          <w:u w:val="single"/>
        </w:rPr>
        <w:t>veřejnou podlimitní</w:t>
      </w:r>
      <w:r w:rsidRPr="009E546D">
        <w:rPr>
          <w:rFonts w:cs="Arial"/>
          <w:b/>
          <w:bCs/>
          <w:color w:val="00B050"/>
          <w:spacing w:val="20"/>
          <w:sz w:val="24"/>
          <w:szCs w:val="24"/>
          <w:u w:val="single"/>
        </w:rPr>
        <w:t xml:space="preserve"> </w:t>
      </w:r>
      <w:r w:rsidRPr="009E546D">
        <w:rPr>
          <w:rFonts w:cs="Arial"/>
          <w:b/>
          <w:bCs/>
          <w:spacing w:val="20"/>
          <w:sz w:val="24"/>
          <w:szCs w:val="24"/>
          <w:u w:val="single"/>
        </w:rPr>
        <w:t>zakázku</w:t>
      </w:r>
      <w:r>
        <w:rPr>
          <w:rFonts w:cs="Arial"/>
          <w:b/>
          <w:bCs/>
          <w:spacing w:val="20"/>
          <w:sz w:val="24"/>
          <w:szCs w:val="24"/>
          <w:u w:val="single"/>
        </w:rPr>
        <w:t xml:space="preserve"> </w:t>
      </w:r>
    </w:p>
    <w:p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p>
    <w:p w:rsidR="004850CE" w:rsidRPr="009D0445" w:rsidRDefault="004850CE" w:rsidP="004850CE">
      <w:pPr>
        <w:tabs>
          <w:tab w:val="center" w:pos="4961"/>
          <w:tab w:val="right" w:pos="9923"/>
        </w:tabs>
        <w:suppressAutoHyphens/>
        <w:spacing w:before="240" w:after="0"/>
        <w:jc w:val="center"/>
        <w:rPr>
          <w:rFonts w:cs="Arial"/>
          <w:b/>
          <w:bCs/>
          <w:i/>
        </w:rPr>
      </w:pPr>
      <w:r w:rsidRPr="009D0445">
        <w:rPr>
          <w:rFonts w:cs="Arial"/>
          <w:b/>
          <w:bCs/>
          <w:i/>
        </w:rPr>
        <w:t xml:space="preserve"> </w:t>
      </w:r>
      <w:r w:rsidR="009D0445" w:rsidRPr="009D0445">
        <w:rPr>
          <w:rFonts w:cs="Arial"/>
          <w:b/>
          <w:bCs/>
          <w:i/>
        </w:rPr>
        <w:t>na zajištění funkce a činnosti geotechnického dozoru ve fázi realizace stavby</w:t>
      </w:r>
    </w:p>
    <w:p w:rsidR="004850CE" w:rsidRPr="009D0445" w:rsidRDefault="00A95239" w:rsidP="00D42431">
      <w:pPr>
        <w:tabs>
          <w:tab w:val="center" w:pos="4961"/>
          <w:tab w:val="right" w:pos="9923"/>
        </w:tabs>
        <w:suppressAutoHyphens/>
        <w:spacing w:before="240" w:after="0"/>
        <w:jc w:val="center"/>
        <w:rPr>
          <w:rFonts w:cs="Arial"/>
          <w:b/>
          <w:i/>
          <w:sz w:val="28"/>
          <w:szCs w:val="28"/>
        </w:rPr>
      </w:pPr>
      <w:r w:rsidRPr="009D0445">
        <w:rPr>
          <w:rFonts w:cs="Arial"/>
          <w:b/>
          <w:i/>
          <w:sz w:val="28"/>
          <w:szCs w:val="28"/>
        </w:rPr>
        <w:t>„</w:t>
      </w:r>
      <w:r w:rsidR="009D0445" w:rsidRPr="009D0445">
        <w:rPr>
          <w:b/>
          <w:sz w:val="28"/>
          <w:szCs w:val="28"/>
        </w:rPr>
        <w:t>Rekonstrukce žst. Bohosudov</w:t>
      </w:r>
      <w:r w:rsidRPr="009D0445">
        <w:rPr>
          <w:rFonts w:cs="Arial"/>
          <w:b/>
          <w:i/>
          <w:sz w:val="28"/>
          <w:szCs w:val="28"/>
        </w:rPr>
        <w:t>“</w:t>
      </w:r>
    </w:p>
    <w:p w:rsidR="004850CE" w:rsidRPr="009D0445" w:rsidRDefault="004850CE" w:rsidP="004850CE">
      <w:pPr>
        <w:tabs>
          <w:tab w:val="right" w:pos="-3402"/>
        </w:tabs>
        <w:suppressAutoHyphens/>
        <w:spacing w:before="240" w:after="0"/>
        <w:rPr>
          <w:rFonts w:cs="Arial"/>
          <w:b/>
          <w:i/>
          <w:sz w:val="28"/>
          <w:szCs w:val="28"/>
        </w:rPr>
      </w:pPr>
      <w:r w:rsidRPr="009D0445">
        <w:rPr>
          <w:rFonts w:cs="Arial"/>
        </w:rPr>
        <w:t>ISPROFIN/ISPROFOND:</w:t>
      </w:r>
      <w:r w:rsidRPr="009D0445">
        <w:rPr>
          <w:rFonts w:cs="Arial"/>
        </w:rPr>
        <w:tab/>
      </w:r>
      <w:r w:rsidR="009D0445" w:rsidRPr="009D0445">
        <w:rPr>
          <w:rFonts w:cs="Arial"/>
        </w:rPr>
        <w:t>5423520013</w:t>
      </w:r>
    </w:p>
    <w:p w:rsidR="004850CE" w:rsidRPr="009D0445" w:rsidRDefault="004850CE" w:rsidP="004850CE">
      <w:pPr>
        <w:tabs>
          <w:tab w:val="center" w:pos="-3544"/>
          <w:tab w:val="left" w:pos="-3402"/>
        </w:tabs>
        <w:suppressAutoHyphens/>
        <w:rPr>
          <w:rFonts w:cs="Arial"/>
          <w:i/>
          <w:sz w:val="22"/>
          <w:szCs w:val="22"/>
        </w:rPr>
      </w:pPr>
      <w:r w:rsidRPr="009D0445">
        <w:rPr>
          <w:rFonts w:cs="Arial"/>
        </w:rPr>
        <w:t>Evidenční číslo zakázky:</w:t>
      </w:r>
      <w:r w:rsidRPr="009D0445">
        <w:rPr>
          <w:rFonts w:cs="Arial"/>
        </w:rPr>
        <w:tab/>
      </w:r>
      <w:r w:rsidR="009D0445" w:rsidRPr="009D0445">
        <w:rPr>
          <w:rFonts w:cs="Arial"/>
        </w:rPr>
        <w:t>61820226</w:t>
      </w:r>
      <w:r w:rsidRPr="009D0445">
        <w:rPr>
          <w:rFonts w:cs="Arial"/>
          <w:i/>
          <w:sz w:val="22"/>
          <w:szCs w:val="22"/>
        </w:rPr>
        <w:tab/>
      </w:r>
    </w:p>
    <w:p w:rsidR="004850CE" w:rsidRPr="00731071" w:rsidRDefault="004850CE" w:rsidP="004850CE">
      <w:pPr>
        <w:spacing w:before="240"/>
        <w:jc w:val="both"/>
        <w:rPr>
          <w:rFonts w:cs="Arial"/>
        </w:rPr>
      </w:pPr>
      <w:r w:rsidRPr="009D0445">
        <w:rPr>
          <w:rFonts w:cs="Arial"/>
        </w:rPr>
        <w:t xml:space="preserve">Zadavatel zadává tuto veřejnou zakázku při výkonu relevantní činnosti ve smyslu </w:t>
      </w:r>
      <w:r w:rsidRPr="00731071">
        <w:rPr>
          <w:rFonts w:cs="Arial"/>
        </w:rPr>
        <w:t>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rsidR="004850CE" w:rsidRPr="00731071" w:rsidRDefault="004850CE" w:rsidP="004850CE">
      <w:pPr>
        <w:suppressAutoHyphens/>
        <w:spacing w:after="0"/>
        <w:jc w:val="both"/>
        <w:rPr>
          <w:rFonts w:cs="Arial"/>
        </w:rPr>
      </w:pPr>
      <w:r w:rsidRPr="00731071">
        <w:rPr>
          <w:rFonts w:cs="Arial"/>
        </w:rPr>
        <w:t xml:space="preserve">Správa </w:t>
      </w:r>
      <w:r w:rsidR="00623B77">
        <w:rPr>
          <w:rFonts w:cs="Arial"/>
        </w:rPr>
        <w:t>železnic</w:t>
      </w:r>
      <w:r w:rsidRPr="00731071">
        <w:rPr>
          <w:rFonts w:cs="Arial"/>
        </w:rPr>
        <w:t xml:space="preserve">, státní organizace, </w:t>
      </w:r>
    </w:p>
    <w:p w:rsidR="004850CE" w:rsidRPr="00731071" w:rsidRDefault="004850CE" w:rsidP="004850CE">
      <w:pPr>
        <w:suppressAutoHyphens/>
        <w:spacing w:after="0"/>
        <w:jc w:val="both"/>
        <w:rPr>
          <w:rFonts w:cs="Arial"/>
        </w:rPr>
      </w:pPr>
      <w:r w:rsidRPr="00731071">
        <w:rPr>
          <w:rFonts w:cs="Arial"/>
        </w:rPr>
        <w:t>Praha 1, Nové Město, Dlážděná 1003/7, PSČ 110 00</w:t>
      </w:r>
    </w:p>
    <w:p w:rsidR="004850CE" w:rsidRPr="00731071" w:rsidRDefault="004850CE" w:rsidP="004850CE">
      <w:pPr>
        <w:suppressAutoHyphens/>
        <w:spacing w:after="0"/>
        <w:jc w:val="both"/>
        <w:rPr>
          <w:rFonts w:cs="Arial"/>
        </w:rPr>
      </w:pPr>
      <w:r w:rsidRPr="00731071">
        <w:rPr>
          <w:rFonts w:cs="Arial"/>
        </w:rPr>
        <w:t>IČ: 70 99 42 34, DIČ: CZ70994234</w:t>
      </w:r>
    </w:p>
    <w:p w:rsidR="004850CE" w:rsidRPr="00731071" w:rsidRDefault="004850CE" w:rsidP="004850CE">
      <w:pPr>
        <w:suppressAutoHyphens/>
        <w:spacing w:after="0"/>
        <w:jc w:val="both"/>
        <w:rPr>
          <w:rFonts w:cs="Arial"/>
        </w:rPr>
      </w:pPr>
      <w:r w:rsidRPr="00731071">
        <w:rPr>
          <w:rFonts w:cs="Arial"/>
        </w:rPr>
        <w:t>Zápis v OR: MS v Praze, oddíl A, vložka 48384</w:t>
      </w:r>
    </w:p>
    <w:p w:rsidR="004850CE" w:rsidRDefault="004850CE" w:rsidP="004850CE">
      <w:pPr>
        <w:suppressAutoHyphens/>
        <w:spacing w:after="0"/>
        <w:jc w:val="both"/>
        <w:rPr>
          <w:rFonts w:cs="Arial"/>
        </w:rPr>
      </w:pPr>
      <w:r w:rsidRPr="009E5989">
        <w:rPr>
          <w:rFonts w:cs="Arial"/>
        </w:rPr>
        <w:t xml:space="preserve">zastoupená Ing. </w:t>
      </w:r>
      <w:r>
        <w:rPr>
          <w:rFonts w:cs="Arial"/>
        </w:rPr>
        <w:t>Petrem Hofhanzlem</w:t>
      </w:r>
      <w:r w:rsidRPr="009E5989">
        <w:rPr>
          <w:rFonts w:cs="Arial"/>
        </w:rPr>
        <w:t>, ředitelem Stavební správy západ</w:t>
      </w:r>
    </w:p>
    <w:p w:rsidR="004850CE" w:rsidRDefault="004850CE" w:rsidP="004850CE">
      <w:pPr>
        <w:suppressAutoHyphens/>
        <w:spacing w:after="0"/>
        <w:jc w:val="both"/>
        <w:rPr>
          <w:rFonts w:cs="Arial"/>
        </w:rPr>
      </w:pPr>
      <w:r>
        <w:rPr>
          <w:rFonts w:cs="Arial"/>
        </w:rPr>
        <w:t>Identifikátor datové schránky: uccchjm</w:t>
      </w:r>
    </w:p>
    <w:p w:rsidR="004850CE" w:rsidRDefault="004850CE" w:rsidP="004850CE">
      <w:pPr>
        <w:suppressAutoHyphens/>
        <w:spacing w:after="0"/>
        <w:jc w:val="both"/>
        <w:rPr>
          <w:rFonts w:cs="Arial"/>
        </w:rPr>
      </w:pPr>
    </w:p>
    <w:p w:rsidR="004850CE" w:rsidRPr="009646B0" w:rsidRDefault="004850CE" w:rsidP="004850CE">
      <w:pPr>
        <w:suppressAutoHyphens/>
        <w:spacing w:after="0"/>
        <w:jc w:val="both"/>
        <w:rPr>
          <w:rFonts w:cs="Arial"/>
        </w:rPr>
      </w:pPr>
      <w:r w:rsidRPr="009646B0">
        <w:rPr>
          <w:rFonts w:cs="Arial"/>
        </w:rPr>
        <w:t>Korespondenční adresa:</w:t>
      </w:r>
    </w:p>
    <w:p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Správa </w:t>
      </w:r>
      <w:r w:rsidR="00623B77">
        <w:rPr>
          <w:rFonts w:ascii="Arial" w:hAnsi="Arial" w:cs="Arial"/>
          <w:sz w:val="20"/>
        </w:rPr>
        <w:t>železnic</w:t>
      </w:r>
      <w:r w:rsidRPr="009646B0">
        <w:rPr>
          <w:rFonts w:ascii="Arial" w:hAnsi="Arial" w:cs="Arial"/>
          <w:sz w:val="20"/>
        </w:rPr>
        <w:t>, státní organizace</w:t>
      </w:r>
    </w:p>
    <w:p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Stavební správa </w:t>
      </w:r>
      <w:r w:rsidRPr="009646B0">
        <w:rPr>
          <w:rFonts w:ascii="Arial" w:hAnsi="Arial" w:cs="Arial"/>
          <w:sz w:val="20"/>
          <w:lang w:val="en-US"/>
        </w:rPr>
        <w:t>západ</w:t>
      </w:r>
    </w:p>
    <w:p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Sokolovská </w:t>
      </w:r>
      <w:r w:rsidR="00A93D5C" w:rsidRPr="009646B0">
        <w:rPr>
          <w:rFonts w:ascii="Arial" w:hAnsi="Arial" w:cs="Arial"/>
          <w:sz w:val="20"/>
        </w:rPr>
        <w:t>1955/</w:t>
      </w:r>
      <w:r w:rsidRPr="009646B0">
        <w:rPr>
          <w:rFonts w:ascii="Arial" w:hAnsi="Arial" w:cs="Arial"/>
          <w:sz w:val="20"/>
        </w:rPr>
        <w:t>278</w:t>
      </w:r>
    </w:p>
    <w:p w:rsidR="004850CE" w:rsidRPr="009646B0" w:rsidRDefault="004850CE" w:rsidP="004850CE">
      <w:pPr>
        <w:suppressAutoHyphens/>
        <w:spacing w:after="0"/>
        <w:jc w:val="both"/>
        <w:rPr>
          <w:rFonts w:cs="Arial"/>
        </w:rPr>
      </w:pPr>
      <w:r w:rsidRPr="009646B0">
        <w:rPr>
          <w:rFonts w:cs="Arial"/>
        </w:rPr>
        <w:t>190 00 Praha 9</w:t>
      </w:r>
    </w:p>
    <w:p w:rsidR="004850CE" w:rsidRPr="00842720" w:rsidRDefault="004850CE" w:rsidP="004850CE">
      <w:pPr>
        <w:suppressAutoHyphens/>
        <w:spacing w:before="120" w:after="0"/>
        <w:jc w:val="both"/>
        <w:rPr>
          <w:rFonts w:cs="Arial"/>
        </w:rPr>
      </w:pPr>
      <w:r w:rsidRPr="009646B0">
        <w:rPr>
          <w:rFonts w:cs="Arial"/>
        </w:rPr>
        <w:t>Kontaktní osobou pro zadávací</w:t>
      </w:r>
      <w:r w:rsidRPr="00842720">
        <w:rPr>
          <w:rFonts w:cs="Arial"/>
        </w:rPr>
        <w:t xml:space="preserve"> řízení je:</w:t>
      </w:r>
    </w:p>
    <w:p w:rsidR="00D27EAE" w:rsidRDefault="004850CE" w:rsidP="004850CE">
      <w:pPr>
        <w:suppressAutoHyphens/>
        <w:spacing w:after="0"/>
        <w:jc w:val="both"/>
        <w:rPr>
          <w:rStyle w:val="Hypertextovodkaz"/>
          <w:rFonts w:cs="Arial"/>
        </w:rPr>
      </w:pPr>
      <w:r>
        <w:rPr>
          <w:rFonts w:cs="Arial"/>
        </w:rPr>
        <w:t xml:space="preserve">Ing. Jana Šedová </w:t>
      </w:r>
      <w:r>
        <w:rPr>
          <w:rFonts w:cs="Arial"/>
        </w:rPr>
        <w:tab/>
      </w:r>
      <w:r w:rsidR="00AD6C03">
        <w:rPr>
          <w:rFonts w:cs="Arial"/>
        </w:rPr>
        <w:tab/>
      </w:r>
      <w:r w:rsidR="00F33F78">
        <w:rPr>
          <w:rFonts w:cs="Arial"/>
        </w:rPr>
        <w:t>mobil: 727 966 017</w:t>
      </w:r>
      <w:r w:rsidR="00F33F78">
        <w:rPr>
          <w:rFonts w:cs="Arial"/>
        </w:rPr>
        <w:tab/>
        <w:t xml:space="preserve">e-mail: </w:t>
      </w:r>
      <w:hyperlink r:id="rId11" w:history="1">
        <w:r w:rsidR="00F33F78" w:rsidRPr="00B26AC7">
          <w:rPr>
            <w:rStyle w:val="Hypertextovodkaz"/>
            <w:rFonts w:cs="Arial"/>
          </w:rPr>
          <w:t>sedova@spravazeleznic.cz</w:t>
        </w:r>
      </w:hyperlink>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Doručování písemností a komunikace mezi zadavatelem a účastníky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rsidR="008917EA" w:rsidRPr="00AE3F8E" w:rsidRDefault="008917EA" w:rsidP="008917EA">
      <w:pPr>
        <w:overflowPunct w:val="0"/>
        <w:autoSpaceDE w:val="0"/>
        <w:autoSpaceDN w:val="0"/>
        <w:adjustRightInd w:val="0"/>
        <w:spacing w:before="120" w:after="0"/>
        <w:jc w:val="both"/>
        <w:textAlignment w:val="baseline"/>
        <w:rPr>
          <w:rFonts w:eastAsia="Calibri" w:cs="Arial"/>
        </w:rPr>
      </w:pPr>
      <w:r w:rsidRPr="00AE3F8E">
        <w:rPr>
          <w:rFonts w:eastAsia="Calibri" w:cs="Arial"/>
        </w:rPr>
        <w:t xml:space="preserve">Předmětem zakázky je zajištění </w:t>
      </w:r>
      <w:r w:rsidRPr="00AE3F8E">
        <w:rPr>
          <w:szCs w:val="20"/>
        </w:rPr>
        <w:t>funkce a činnosti geotechnické</w:t>
      </w:r>
      <w:r>
        <w:rPr>
          <w:szCs w:val="20"/>
        </w:rPr>
        <w:t>ho</w:t>
      </w:r>
      <w:r w:rsidRPr="00AE3F8E">
        <w:rPr>
          <w:szCs w:val="20"/>
        </w:rPr>
        <w:t xml:space="preserve"> dozoru ve fázi realizace stavby</w:t>
      </w:r>
      <w:r w:rsidRPr="00AE3F8E">
        <w:rPr>
          <w:rFonts w:eastAsia="Calibri" w:cs="Arial"/>
        </w:rPr>
        <w:t xml:space="preserve"> </w:t>
      </w:r>
      <w:r w:rsidRPr="00AE3F8E">
        <w:rPr>
          <w:rFonts w:eastAsia="Calibri" w:cs="Arial"/>
          <w:b/>
        </w:rPr>
        <w:t xml:space="preserve">„Rekonstrukce </w:t>
      </w:r>
      <w:r>
        <w:rPr>
          <w:rFonts w:eastAsia="Calibri" w:cs="Arial"/>
          <w:b/>
        </w:rPr>
        <w:t>žst. Bohosudov</w:t>
      </w:r>
      <w:r w:rsidRPr="00AE3F8E">
        <w:rPr>
          <w:rFonts w:eastAsia="Calibri" w:cs="Arial"/>
          <w:b/>
        </w:rPr>
        <w:t>“</w:t>
      </w:r>
      <w:r w:rsidRPr="00AE3F8E">
        <w:rPr>
          <w:rFonts w:eastAsia="Calibri" w:cs="Arial"/>
        </w:rPr>
        <w:t xml:space="preserve"> a to zejména následujících činností:</w:t>
      </w:r>
      <w:r w:rsidRPr="00AE3F8E">
        <w:rPr>
          <w:rFonts w:eastAsia="Calibri" w:cs="Arial"/>
        </w:rPr>
        <w:tab/>
      </w:r>
    </w:p>
    <w:p w:rsidR="008917EA" w:rsidRDefault="008917EA" w:rsidP="008917EA">
      <w:pPr>
        <w:tabs>
          <w:tab w:val="left" w:pos="9071"/>
        </w:tabs>
        <w:overflowPunct w:val="0"/>
        <w:autoSpaceDE w:val="0"/>
        <w:autoSpaceDN w:val="0"/>
        <w:adjustRightInd w:val="0"/>
        <w:spacing w:before="120" w:after="0"/>
        <w:jc w:val="both"/>
        <w:rPr>
          <w:rFonts w:eastAsia="Times New Roman" w:cs="Arial"/>
          <w:lang w:eastAsia="cs-CZ"/>
        </w:rPr>
      </w:pPr>
      <w:r>
        <w:rPr>
          <w:rFonts w:eastAsia="Times New Roman" w:cs="Arial"/>
          <w:lang w:eastAsia="cs-CZ"/>
        </w:rPr>
        <w:t>Vybraný účastník jako specializovaná součást stavebního dozoru objednatele stavby zajišťuje posuzování a kontrolu přípravy a realizace sanačních prací a opatření a jeho činnost je zaměřena na dodržování kvalitativních a kvantitativních parametrů dodávky a technologických postupů předepsaných v předmětu díla pro zhotovitele stavebních prací, případně na spolupráci při operativním posuzování odchylek od projektovaného řešení. Cílem a náplní činnosti geotechnického dozoru je zajistit konečnou kvalitu stavby po celou dobu její realizace včetně záruční doby, minimalizovat její finanční náklady.</w:t>
      </w:r>
    </w:p>
    <w:p w:rsidR="008917EA" w:rsidRDefault="008917EA" w:rsidP="008917EA">
      <w:pPr>
        <w:tabs>
          <w:tab w:val="left" w:pos="-1985"/>
          <w:tab w:val="left" w:pos="284"/>
          <w:tab w:val="right" w:pos="9639"/>
        </w:tabs>
        <w:overflowPunct w:val="0"/>
        <w:autoSpaceDE w:val="0"/>
        <w:autoSpaceDN w:val="0"/>
        <w:adjustRightInd w:val="0"/>
        <w:spacing w:before="120" w:after="60"/>
        <w:jc w:val="both"/>
        <w:rPr>
          <w:rFonts w:eastAsia="Times New Roman" w:cs="Arial"/>
          <w:lang w:eastAsia="cs-CZ"/>
        </w:rPr>
      </w:pPr>
      <w:r>
        <w:rPr>
          <w:rFonts w:eastAsia="Times New Roman" w:cs="Arial"/>
          <w:lang w:eastAsia="cs-CZ"/>
        </w:rPr>
        <w:t>Do předmětu zakázky patří zejména:</w:t>
      </w:r>
      <w:r>
        <w:rPr>
          <w:rFonts w:eastAsia="Times New Roman" w:cs="Arial"/>
          <w:lang w:eastAsia="cs-CZ"/>
        </w:rPr>
        <w:tab/>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podrobná znalost projektové dokumentace včetně realizační dokumentace zhotovitele stavby a IG průzkumu,</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porovnání projekčních předpokladů z IG průzkumu a projektové dokumentace a realizační dokumentace zhotovitele stavby se skutečným stavem při realizaci stavby a aktuálními geotechnickými podmínkami, terénní rekognoskace příp. archivní šetření,</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(méněprací) a námitek v průběhu realizace stavby,</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 xml:space="preserve">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w:t>
      </w:r>
      <w:r>
        <w:rPr>
          <w:rFonts w:eastAsia="Times New Roman" w:cs="Arial"/>
          <w:lang w:eastAsia="cs-CZ"/>
        </w:rPr>
        <w:lastRenderedPageBreak/>
        <w:t>na životě nebo zdraví lidí, poškození životního prostředí nebo značným škodám na majetku, atp.),</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generálního ředitele SŽDC, s.o. č. 13/2006 v aktuálním znění včetně všech změn, pokynů a dodatků)</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zajištění a provádění předepsaných, popř. objektivně nezbytných ověřovacích, kontrolních, průkazních či rozhodčích geotechnických zkoušek objednatele v rozsahu a četnosti dle příslušných norem, nařízení a předpisů a bezodkladné předání veškerých výsledků objednateli stavby,</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dozor při provádění ověřovacích, kontrolních či průkazních zkoušek zhotovitelem stavby, posuzování správnosti jejich provádění, interpretace a vyhodnocení výsledků s ohledem na předmět a cíle díla,</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účinná spolupráce a přítomnost na vyžádání při kontrole a přijetí konečného stanoviska objednatele pro přejímku prací (včetně aktu uvádění do prozatímního užívání stavby či jejích částí ke zkušebnímu provozu resp. předčasného užívání a závěrečné kontrolní prohlídky - kolaudace stavby) realizovaných zhotovitelem díla včetně přejímání dokumentace skutečného provedení stavby,</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vybraný uchazeč je garantem dosažení příslušných kvantitativních a kvalitativních parametrů stavby nejen během její vlastní realizace, ale i po celou dobu její záruční lhůty a zavazuje se provést „Dílo“ s odbornou péčí, bez vad, vlastním jménem, na vlastní náklady a odpovědnost a je povinen vyvíjet činnost v zájmu a ke spokojenosti zadavatele (objednatele stavby),</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závislá na přítomnosti druhé strany. Geotechnický dozor je oprávněn i k zápisům do typizovaného stavebního deníku „SD – SŽDC – smluvní vzor objednatele“,</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objednatel stavby je oprávněn požadovat i další blíže nespecifikované práce a činnosti v rámci kompetencí a odbornosti geotechnického dozoru v návaznosti na stavební a technologické postupy, harmonogram prací a výluk - v případě nutnosti i v mimopracovní dny,</w:t>
      </w:r>
    </w:p>
    <w:p w:rsid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Pr>
          <w:rFonts w:eastAsia="Times New Roman" w:cs="Arial"/>
          <w:lang w:eastAsia="cs-CZ"/>
        </w:rPr>
        <w:t>účast na kontrolních dnech stavby (příp. na vyžádání výrobních poradách, poradách vedení Stavby,…) svolaných objednatelem stavby za účasti zhotovitelů, podzhotovitelů a ostatních účastníků výstavby a informovat o výsledcích své činnosti,</w:t>
      </w:r>
    </w:p>
    <w:p w:rsidR="004850CE" w:rsidRPr="008917EA" w:rsidRDefault="008917EA" w:rsidP="008917EA">
      <w:pPr>
        <w:numPr>
          <w:ilvl w:val="0"/>
          <w:numId w:val="16"/>
        </w:numPr>
        <w:tabs>
          <w:tab w:val="left" w:pos="-1985"/>
          <w:tab w:val="left" w:pos="540"/>
        </w:tabs>
        <w:overflowPunct w:val="0"/>
        <w:autoSpaceDE w:val="0"/>
        <w:autoSpaceDN w:val="0"/>
        <w:adjustRightInd w:val="0"/>
        <w:spacing w:after="60" w:line="240" w:lineRule="auto"/>
        <w:ind w:left="539" w:hanging="539"/>
        <w:jc w:val="both"/>
        <w:rPr>
          <w:rFonts w:eastAsia="Times New Roman" w:cs="Arial"/>
          <w:lang w:eastAsia="cs-CZ"/>
        </w:rPr>
      </w:pPr>
      <w:r w:rsidRPr="008917EA">
        <w:rPr>
          <w:rFonts w:eastAsia="Times New Roman" w:cs="Arial"/>
          <w:lang w:eastAsia="cs-CZ"/>
        </w:rPr>
        <w:t>vypracování závěrečné zprávy geotechnického dozoru o sledované stavbě.</w:t>
      </w:r>
    </w:p>
    <w:p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AD6C03">
        <w:rPr>
          <w:rFonts w:cs="Arial"/>
          <w:b/>
        </w:rPr>
        <w:t>2 396 362</w:t>
      </w:r>
      <w:r w:rsidRPr="00ED2761">
        <w:rPr>
          <w:rFonts w:cs="Arial"/>
          <w:b/>
        </w:rPr>
        <w:t>,- Kč</w:t>
      </w:r>
      <w:r w:rsidRPr="00ED2761">
        <w:rPr>
          <w:rFonts w:cs="Arial"/>
        </w:rPr>
        <w:t xml:space="preserve"> (bez DPH).</w:t>
      </w:r>
      <w:r w:rsidRPr="009E5989">
        <w:rPr>
          <w:rFonts w:cs="Arial"/>
        </w:rPr>
        <w:t xml:space="preserve">  </w:t>
      </w:r>
    </w:p>
    <w:p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rsidR="004850CE" w:rsidRPr="00D50EAE" w:rsidRDefault="008917EA" w:rsidP="004850CE">
      <w:pPr>
        <w:suppressAutoHyphens/>
        <w:spacing w:before="240"/>
        <w:jc w:val="both"/>
        <w:rPr>
          <w:rFonts w:cs="Arial"/>
          <w:color w:val="00B050"/>
        </w:rPr>
      </w:pPr>
      <w:r w:rsidRPr="00231BAE">
        <w:rPr>
          <w:rFonts w:cs="Arial"/>
        </w:rPr>
        <w:t xml:space="preserve">Zadávací dokumentace je přístupná na profilu zadavatele: </w:t>
      </w:r>
      <w:hyperlink r:id="rId12" w:history="1">
        <w:r w:rsidRPr="00231BAE">
          <w:rPr>
            <w:rStyle w:val="Hypertextovodkaz"/>
            <w:rFonts w:cs="Arial"/>
          </w:rPr>
          <w:t>https://zakazky.szdc.cz/</w:t>
        </w:r>
      </w:hyperlink>
    </w:p>
    <w:p w:rsidR="004850CE" w:rsidRPr="00CB63BC" w:rsidRDefault="004850CE" w:rsidP="004850CE">
      <w:pPr>
        <w:suppressAutoHyphens/>
        <w:spacing w:before="240"/>
        <w:jc w:val="both"/>
        <w:rPr>
          <w:rFonts w:cs="Arial"/>
          <w:u w:val="single"/>
        </w:rPr>
      </w:pPr>
      <w:r w:rsidRPr="00066DAE">
        <w:rPr>
          <w:rFonts w:cs="Arial"/>
        </w:rPr>
        <w:t xml:space="preserve">Součástí </w:t>
      </w:r>
      <w:r w:rsidRPr="00CB63BC">
        <w:rPr>
          <w:rFonts w:cs="Arial"/>
        </w:rPr>
        <w:t>zadávací dokumentace je:</w:t>
      </w:r>
    </w:p>
    <w:p w:rsidR="004850CE" w:rsidRPr="00CB63BC" w:rsidRDefault="004850CE" w:rsidP="004850CE">
      <w:pPr>
        <w:numPr>
          <w:ilvl w:val="0"/>
          <w:numId w:val="6"/>
        </w:numPr>
        <w:spacing w:after="0" w:line="240" w:lineRule="auto"/>
        <w:jc w:val="both"/>
        <w:rPr>
          <w:rFonts w:ascii="Verdana" w:hAnsi="Verdana" w:cs="Arial"/>
        </w:rPr>
      </w:pPr>
      <w:r w:rsidRPr="00CB63BC">
        <w:rPr>
          <w:rFonts w:ascii="Verdana" w:hAnsi="Verdana" w:cs="Arial"/>
        </w:rPr>
        <w:t xml:space="preserve">Výzva k podání nabídky </w:t>
      </w:r>
    </w:p>
    <w:p w:rsidR="004850CE" w:rsidRPr="00CB63BC" w:rsidRDefault="004850CE" w:rsidP="004850CE">
      <w:pPr>
        <w:numPr>
          <w:ilvl w:val="0"/>
          <w:numId w:val="6"/>
        </w:numPr>
        <w:spacing w:after="0" w:line="240" w:lineRule="auto"/>
        <w:jc w:val="both"/>
        <w:rPr>
          <w:rFonts w:ascii="Verdana" w:hAnsi="Verdana" w:cs="Arial"/>
        </w:rPr>
      </w:pPr>
      <w:r w:rsidRPr="00CB63BC">
        <w:rPr>
          <w:rFonts w:ascii="Verdana" w:hAnsi="Verdana" w:cs="Arial"/>
        </w:rPr>
        <w:t xml:space="preserve">Přílohy výzvy č. 1, 2, 3, 4 </w:t>
      </w:r>
    </w:p>
    <w:p w:rsidR="004850CE" w:rsidRPr="00A9785A" w:rsidRDefault="004850CE" w:rsidP="004850CE">
      <w:pPr>
        <w:numPr>
          <w:ilvl w:val="0"/>
          <w:numId w:val="6"/>
        </w:numPr>
        <w:spacing w:after="0" w:line="240" w:lineRule="auto"/>
        <w:jc w:val="both"/>
        <w:rPr>
          <w:rFonts w:ascii="Verdana" w:hAnsi="Verdana" w:cs="Arial"/>
        </w:rPr>
      </w:pPr>
      <w:r w:rsidRPr="00A9785A">
        <w:rPr>
          <w:rFonts w:ascii="Verdana" w:hAnsi="Verdana" w:cs="Arial"/>
        </w:rPr>
        <w:t>Návrh Smlouvy o dílo vč. příloh</w:t>
      </w:r>
      <w:r w:rsidRPr="00A9785A">
        <w:rPr>
          <w:rFonts w:ascii="Verdana" w:hAnsi="Verdana" w:cs="Arial"/>
        </w:rPr>
        <w:tab/>
        <w:t xml:space="preserve"> </w:t>
      </w:r>
    </w:p>
    <w:p w:rsidR="004850CE" w:rsidRPr="00A9785A" w:rsidRDefault="004850CE" w:rsidP="004850CE">
      <w:pPr>
        <w:pStyle w:val="TPTitul3"/>
        <w:numPr>
          <w:ilvl w:val="0"/>
          <w:numId w:val="6"/>
        </w:numPr>
        <w:overflowPunct w:val="0"/>
        <w:autoSpaceDE w:val="0"/>
        <w:autoSpaceDN w:val="0"/>
        <w:adjustRightInd w:val="0"/>
        <w:spacing w:line="240" w:lineRule="auto"/>
        <w:ind w:left="714" w:hanging="357"/>
        <w:jc w:val="both"/>
        <w:textAlignment w:val="baseline"/>
        <w:rPr>
          <w:rFonts w:ascii="Verdana" w:eastAsia="Batang" w:hAnsi="Verdana"/>
          <w:i/>
          <w:sz w:val="18"/>
          <w:szCs w:val="18"/>
          <w:lang w:eastAsia="cs-CZ"/>
        </w:rPr>
      </w:pPr>
      <w:r w:rsidRPr="00A9785A">
        <w:rPr>
          <w:rFonts w:ascii="Verdana" w:eastAsia="Batang" w:hAnsi="Verdana"/>
          <w:sz w:val="18"/>
          <w:szCs w:val="18"/>
          <w:lang w:eastAsia="cs-CZ"/>
        </w:rPr>
        <w:t xml:space="preserve">Zvláštní technické podmínky </w:t>
      </w:r>
    </w:p>
    <w:p w:rsidR="008917EA" w:rsidRPr="00CB63BC" w:rsidRDefault="008917EA" w:rsidP="004850CE">
      <w:pPr>
        <w:pStyle w:val="TPTitul3"/>
        <w:numPr>
          <w:ilvl w:val="0"/>
          <w:numId w:val="6"/>
        </w:numPr>
        <w:overflowPunct w:val="0"/>
        <w:autoSpaceDE w:val="0"/>
        <w:autoSpaceDN w:val="0"/>
        <w:adjustRightInd w:val="0"/>
        <w:spacing w:line="240" w:lineRule="auto"/>
        <w:ind w:left="714" w:hanging="357"/>
        <w:jc w:val="both"/>
        <w:textAlignment w:val="baseline"/>
        <w:rPr>
          <w:rFonts w:ascii="Verdana" w:eastAsia="Batang" w:hAnsi="Verdana"/>
          <w:i/>
          <w:sz w:val="18"/>
          <w:szCs w:val="18"/>
          <w:lang w:eastAsia="cs-CZ"/>
        </w:rPr>
      </w:pPr>
      <w:r w:rsidRPr="00CB63BC">
        <w:rPr>
          <w:rFonts w:ascii="Verdana" w:eastAsia="Batang" w:hAnsi="Verdana"/>
          <w:sz w:val="18"/>
          <w:szCs w:val="18"/>
          <w:lang w:eastAsia="cs-CZ"/>
        </w:rPr>
        <w:t>DSP – část A, B, C, F</w:t>
      </w:r>
    </w:p>
    <w:p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rsidR="004850CE" w:rsidRPr="004850CE" w:rsidRDefault="006B110C" w:rsidP="004850CE">
      <w:pPr>
        <w:spacing w:after="0"/>
        <w:jc w:val="both"/>
        <w:rPr>
          <w:rFonts w:cs="Arial"/>
          <w:b/>
          <w:color w:val="0070C0"/>
        </w:rPr>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9A291F" w:rsidRPr="00B26AC7">
          <w:rPr>
            <w:rStyle w:val="Hypertextovodkaz"/>
          </w:rPr>
          <w:t>https://www.spravazeleznic.cz/</w:t>
        </w:r>
      </w:hyperlink>
      <w:r>
        <w:t xml:space="preserve"> (v sekci „O nás“ –&gt; „Vnitřní předpisy“ odkaz „Dokumenty a předpisy“).</w:t>
      </w:r>
    </w:p>
    <w:p w:rsidR="004850CE" w:rsidRPr="00EB61EA" w:rsidRDefault="004850CE" w:rsidP="004850CE">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EB61EA">
        <w:rPr>
          <w:rFonts w:ascii="Verdana" w:hAnsi="Verdana" w:cs="Arial"/>
          <w:b/>
          <w:u w:val="single"/>
        </w:rPr>
        <w:lastRenderedPageBreak/>
        <w:t>Doba a místo plnění zakázky:</w:t>
      </w:r>
    </w:p>
    <w:p w:rsidR="004850CE" w:rsidRPr="00EB61EA" w:rsidRDefault="004850CE" w:rsidP="00327FD4">
      <w:pPr>
        <w:pStyle w:val="Nadpis1"/>
        <w:spacing w:before="240" w:after="240"/>
        <w:jc w:val="both"/>
        <w:rPr>
          <w:rFonts w:ascii="Verdana" w:hAnsi="Verdana" w:cs="Arial"/>
          <w:color w:val="auto"/>
          <w:sz w:val="18"/>
          <w:szCs w:val="18"/>
        </w:rPr>
      </w:pPr>
      <w:r w:rsidRPr="00EB61EA">
        <w:rPr>
          <w:rFonts w:ascii="Verdana" w:hAnsi="Verdana" w:cs="Arial"/>
          <w:color w:val="auto"/>
          <w:sz w:val="18"/>
          <w:szCs w:val="18"/>
        </w:rPr>
        <w:t>7.1.  Doba plnění:</w:t>
      </w:r>
    </w:p>
    <w:p w:rsidR="00405681" w:rsidRDefault="00405681" w:rsidP="00405681">
      <w:pPr>
        <w:spacing w:after="120"/>
      </w:pPr>
      <w:r>
        <w:t>Zadavatel stanovuje následující termíny plnění předmětu veřejné zakázky:</w:t>
      </w:r>
    </w:p>
    <w:p w:rsidR="00405681" w:rsidRPr="00EB61EA" w:rsidRDefault="00405681" w:rsidP="00405681">
      <w:pPr>
        <w:spacing w:after="120"/>
        <w:rPr>
          <w:b/>
        </w:rPr>
      </w:pPr>
      <w:r>
        <w:t>Zahájení prací:</w:t>
      </w:r>
      <w:r>
        <w:tab/>
      </w:r>
      <w:r>
        <w:tab/>
      </w:r>
      <w:r w:rsidR="00674DE8">
        <w:rPr>
          <w:b/>
        </w:rPr>
        <w:t>po nabytí účinnosti Smlouvy</w:t>
      </w:r>
    </w:p>
    <w:p w:rsidR="00674DE8" w:rsidRDefault="00405681" w:rsidP="00674DE8">
      <w:pPr>
        <w:spacing w:after="0"/>
        <w:ind w:left="2126" w:hanging="2126"/>
        <w:rPr>
          <w:b/>
        </w:rPr>
      </w:pPr>
      <w:r w:rsidRPr="00EB61EA">
        <w:t>Ukončení prací:</w:t>
      </w:r>
      <w:r w:rsidRPr="00EB61EA">
        <w:tab/>
      </w:r>
      <w:r w:rsidRPr="00EB61EA">
        <w:rPr>
          <w:b/>
        </w:rPr>
        <w:t xml:space="preserve">dle termínu </w:t>
      </w:r>
      <w:r w:rsidR="00857C86">
        <w:rPr>
          <w:b/>
        </w:rPr>
        <w:t>ukončení vlastní</w:t>
      </w:r>
      <w:r w:rsidR="00674DE8">
        <w:rPr>
          <w:b/>
        </w:rPr>
        <w:t xml:space="preserve"> </w:t>
      </w:r>
      <w:r w:rsidRPr="00EB61EA">
        <w:rPr>
          <w:b/>
        </w:rPr>
        <w:t xml:space="preserve">SOD na realizaci stavby </w:t>
      </w:r>
    </w:p>
    <w:p w:rsidR="00405681" w:rsidRPr="00EB61EA" w:rsidRDefault="00405681" w:rsidP="00674DE8">
      <w:pPr>
        <w:spacing w:after="120"/>
        <w:ind w:left="2124"/>
        <w:rPr>
          <w:b/>
        </w:rPr>
      </w:pPr>
      <w:r w:rsidRPr="00EB61EA">
        <w:rPr>
          <w:b/>
        </w:rPr>
        <w:t xml:space="preserve">(předpoklad </w:t>
      </w:r>
      <w:r w:rsidR="00EB61EA" w:rsidRPr="00EB61EA">
        <w:rPr>
          <w:b/>
        </w:rPr>
        <w:t>03/2023</w:t>
      </w:r>
      <w:r w:rsidRPr="00EB61EA">
        <w:rPr>
          <w:b/>
        </w:rPr>
        <w:t>)</w:t>
      </w:r>
    </w:p>
    <w:p w:rsidR="004850CE" w:rsidRPr="005A1EC8" w:rsidRDefault="004850CE" w:rsidP="00327FD4">
      <w:pPr>
        <w:suppressAutoHyphens/>
        <w:spacing w:before="240"/>
        <w:ind w:left="284" w:hanging="284"/>
        <w:jc w:val="both"/>
        <w:rPr>
          <w:rFonts w:cs="Arial"/>
          <w:b/>
          <w:bCs/>
        </w:rPr>
      </w:pPr>
      <w:r w:rsidRPr="005A1EC8">
        <w:rPr>
          <w:rFonts w:cs="Arial"/>
          <w:b/>
          <w:bCs/>
        </w:rPr>
        <w:t>7.2.</w:t>
      </w:r>
      <w:r w:rsidRPr="005A1EC8">
        <w:t xml:space="preserve">  </w:t>
      </w:r>
      <w:r w:rsidRPr="005A1EC8">
        <w:rPr>
          <w:rFonts w:cs="Arial"/>
          <w:b/>
          <w:bCs/>
        </w:rPr>
        <w:t xml:space="preserve">Místo plnění: </w:t>
      </w:r>
    </w:p>
    <w:p w:rsidR="004850CE" w:rsidRDefault="005A1EC8" w:rsidP="004850CE">
      <w:pPr>
        <w:jc w:val="both"/>
        <w:rPr>
          <w:rFonts w:cs="Arial"/>
        </w:rPr>
      </w:pPr>
      <w:r>
        <w:rPr>
          <w:rFonts w:eastAsia="Times New Roman" w:cs="Arial"/>
          <w:lang w:eastAsia="cs-CZ"/>
        </w:rPr>
        <w:t>Staveniště a bezprostřední okolí stavby.</w:t>
      </w:r>
    </w:p>
    <w:p w:rsidR="004850CE" w:rsidRPr="00FC2DA5" w:rsidRDefault="004850CE" w:rsidP="00327FD4">
      <w:pPr>
        <w:numPr>
          <w:ilvl w:val="0"/>
          <w:numId w:val="5"/>
        </w:numPr>
        <w:tabs>
          <w:tab w:val="clear" w:pos="1070"/>
          <w:tab w:val="num" w:pos="-1701"/>
        </w:tabs>
        <w:suppressAutoHyphens/>
        <w:spacing w:before="24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4850CE" w:rsidRDefault="004850CE" w:rsidP="004850CE">
      <w:pPr>
        <w:suppressAutoHyphens/>
        <w:spacing w:before="240"/>
        <w:jc w:val="both"/>
        <w:rPr>
          <w:rFonts w:cs="Arial"/>
          <w:i/>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327FD4" w:rsidRDefault="00327FD4" w:rsidP="004850CE">
      <w:pPr>
        <w:suppressAutoHyphens/>
        <w:spacing w:before="240"/>
        <w:jc w:val="both"/>
        <w:rPr>
          <w:rFonts w:cs="Arial"/>
          <w:i/>
        </w:rPr>
      </w:pPr>
    </w:p>
    <w:p w:rsidR="00327FD4" w:rsidRDefault="00327FD4" w:rsidP="004850CE">
      <w:pPr>
        <w:suppressAutoHyphens/>
        <w:spacing w:before="240"/>
        <w:jc w:val="both"/>
        <w:rPr>
          <w:rFonts w:cs="Arial"/>
          <w:u w:val="single"/>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895D83" w:rsidRDefault="004850CE" w:rsidP="004850CE">
      <w:pPr>
        <w:numPr>
          <w:ilvl w:val="1"/>
          <w:numId w:val="11"/>
        </w:numPr>
        <w:suppressAutoHyphens/>
        <w:overflowPunct w:val="0"/>
        <w:autoSpaceDE w:val="0"/>
        <w:autoSpaceDN w:val="0"/>
        <w:adjustRightInd w:val="0"/>
        <w:spacing w:before="240" w:after="120" w:line="240" w:lineRule="auto"/>
        <w:ind w:left="390"/>
        <w:jc w:val="both"/>
        <w:textAlignment w:val="baseline"/>
        <w:rPr>
          <w:rFonts w:cs="Arial"/>
          <w:b/>
          <w:u w:val="single"/>
        </w:rPr>
      </w:pPr>
      <w:r w:rsidRPr="00895D83">
        <w:rPr>
          <w:rFonts w:eastAsia="Times New Roman" w:cs="Arial"/>
          <w:b/>
          <w:szCs w:val="24"/>
          <w:lang w:eastAsia="cs-CZ"/>
        </w:rPr>
        <w:t>Profesní způsobilost:</w:t>
      </w:r>
    </w:p>
    <w:p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rsidR="004850CE" w:rsidRDefault="004850CE" w:rsidP="004850CE">
      <w:pPr>
        <w:suppressAutoHyphens/>
        <w:spacing w:after="0"/>
        <w:ind w:firstLine="567"/>
        <w:jc w:val="both"/>
        <w:rPr>
          <w:rFonts w:cs="Arial"/>
          <w:b/>
          <w:i/>
        </w:rPr>
      </w:pPr>
      <w:r>
        <w:rPr>
          <w:rFonts w:cs="Arial"/>
          <w:b/>
          <w:i/>
        </w:rPr>
        <w:t xml:space="preserve">- </w:t>
      </w:r>
      <w:r w:rsidRPr="00AD4613">
        <w:rPr>
          <w:rFonts w:cs="Arial"/>
          <w:b/>
          <w:i/>
        </w:rPr>
        <w:t>poradenská a konzultační činnost, zpraco</w:t>
      </w:r>
      <w:r w:rsidR="00A26CCE">
        <w:rPr>
          <w:rFonts w:cs="Arial"/>
          <w:b/>
          <w:i/>
        </w:rPr>
        <w:t>vání odborných studií a posudků,</w:t>
      </w:r>
    </w:p>
    <w:p w:rsidR="00A26CCE" w:rsidRPr="00655C41" w:rsidRDefault="00A26CCE" w:rsidP="004850CE">
      <w:pPr>
        <w:suppressAutoHyphens/>
        <w:spacing w:after="0"/>
        <w:ind w:firstLine="567"/>
        <w:jc w:val="both"/>
        <w:rPr>
          <w:rFonts w:cs="Arial"/>
          <w:b/>
          <w:i/>
        </w:rPr>
      </w:pPr>
      <w:r w:rsidRPr="00655C41">
        <w:rPr>
          <w:rFonts w:cs="Arial"/>
          <w:b/>
          <w:i/>
        </w:rPr>
        <w:t>- geologické práce</w:t>
      </w:r>
      <w:r w:rsidR="004A3488">
        <w:rPr>
          <w:rFonts w:cs="Arial"/>
          <w:b/>
          <w:i/>
        </w:rPr>
        <w:t>.</w:t>
      </w:r>
    </w:p>
    <w:p w:rsidR="004850CE" w:rsidRPr="00394186" w:rsidRDefault="004850CE" w:rsidP="004850CE">
      <w:pPr>
        <w:suppressAutoHyphens/>
        <w:spacing w:after="0"/>
        <w:ind w:firstLine="567"/>
        <w:jc w:val="both"/>
        <w:rPr>
          <w:rFonts w:cs="Arial"/>
          <w:b/>
          <w:i/>
        </w:rPr>
      </w:pPr>
    </w:p>
    <w:p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rsidR="004850CE" w:rsidRPr="00C92503" w:rsidRDefault="004850CE" w:rsidP="004850CE">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rsidR="004850CE" w:rsidRPr="005563B6" w:rsidRDefault="004850CE" w:rsidP="00655C41">
      <w:pPr>
        <w:suppressAutoHyphens/>
        <w:spacing w:before="60" w:after="0"/>
        <w:ind w:left="425"/>
        <w:jc w:val="both"/>
        <w:rPr>
          <w:rFonts w:cs="Arial"/>
          <w:b/>
          <w:i/>
        </w:rPr>
      </w:pPr>
      <w:r>
        <w:rPr>
          <w:rFonts w:cs="Arial"/>
          <w:i/>
        </w:rPr>
        <w:tab/>
      </w:r>
      <w:r w:rsidR="00A26CCE" w:rsidRPr="00A26CCE">
        <w:rPr>
          <w:rFonts w:cs="Arial"/>
          <w:b/>
          <w:i/>
        </w:rPr>
        <w:t>i</w:t>
      </w:r>
      <w:r w:rsidRPr="005563B6">
        <w:rPr>
          <w:rFonts w:cs="Arial"/>
          <w:b/>
          <w:i/>
        </w:rPr>
        <w:t>)</w:t>
      </w:r>
      <w:r>
        <w:rPr>
          <w:rFonts w:cs="Arial"/>
          <w:i/>
        </w:rPr>
        <w:t xml:space="preserve"> </w:t>
      </w:r>
      <w:r w:rsidR="00A26CCE">
        <w:rPr>
          <w:rFonts w:cs="Arial"/>
          <w:b/>
          <w:i/>
        </w:rPr>
        <w:t>geotechnika</w:t>
      </w:r>
      <w:r>
        <w:rPr>
          <w:rFonts w:cs="Arial"/>
          <w:b/>
          <w:i/>
        </w:rPr>
        <w:t>.</w:t>
      </w:r>
      <w:r w:rsidRPr="005563B6">
        <w:rPr>
          <w:rFonts w:cs="Arial"/>
          <w:b/>
          <w:i/>
        </w:rPr>
        <w:t xml:space="preserve">                            </w:t>
      </w:r>
    </w:p>
    <w:p w:rsidR="004850CE" w:rsidRPr="00634C71" w:rsidRDefault="004850CE" w:rsidP="004850CE">
      <w:pPr>
        <w:suppressAutoHyphens/>
        <w:spacing w:before="240"/>
        <w:jc w:val="both"/>
        <w:rPr>
          <w:rFonts w:cs="Arial"/>
          <w:b/>
          <w:iCs/>
        </w:rPr>
      </w:pPr>
      <w:r w:rsidRPr="00634C71">
        <w:rPr>
          <w:rFonts w:cs="Arial"/>
          <w:b/>
        </w:rPr>
        <w:t>8.3. Technická kvalifikace:</w:t>
      </w:r>
    </w:p>
    <w:p w:rsidR="004850CE" w:rsidRPr="00DF31DE" w:rsidRDefault="004850CE" w:rsidP="004850CE">
      <w:pPr>
        <w:spacing w:before="120"/>
        <w:jc w:val="both"/>
        <w:rPr>
          <w:rFonts w:cs="Arial"/>
        </w:rPr>
      </w:pPr>
      <w:r w:rsidRPr="00DF31DE">
        <w:rPr>
          <w:rFonts w:cs="Arial"/>
        </w:rPr>
        <w:t xml:space="preserve">Účastník zadávacího řízení je povinen prokázat své zkušenosti se zakázkami, které svým charakterem a objemem odpovídají profesnímu obsahu této veřejné zakázky za poslední </w:t>
      </w:r>
      <w:r w:rsidRPr="00AE0F10">
        <w:rPr>
          <w:rFonts w:cs="Arial"/>
          <w:b/>
        </w:rPr>
        <w:t>5 let</w:t>
      </w:r>
      <w:r w:rsidRPr="00DF31DE">
        <w:rPr>
          <w:rFonts w:cs="Arial"/>
        </w:rPr>
        <w:t xml:space="preserve"> před zahájením zadávacího řízení.</w:t>
      </w:r>
    </w:p>
    <w:p w:rsidR="00655C41" w:rsidRPr="00F15E77" w:rsidRDefault="00655C41" w:rsidP="00655C41">
      <w:pPr>
        <w:spacing w:before="120"/>
        <w:jc w:val="both"/>
        <w:rPr>
          <w:rFonts w:cs="Arial"/>
        </w:rPr>
      </w:pPr>
      <w:r w:rsidRPr="00F15E77">
        <w:rPr>
          <w:rFonts w:cs="Arial"/>
        </w:rPr>
        <w:t>Účastník předloží seznam</w:t>
      </w:r>
      <w:r w:rsidR="0070799B" w:rsidRPr="00F15E77">
        <w:rPr>
          <w:rFonts w:cs="Arial"/>
        </w:rPr>
        <w:t xml:space="preserve"> s uvedením </w:t>
      </w:r>
      <w:r w:rsidRPr="00F15E77">
        <w:rPr>
          <w:rFonts w:cs="Arial"/>
          <w:b/>
        </w:rPr>
        <w:t>minimálně 2 dokončených zakázek</w:t>
      </w:r>
      <w:r w:rsidR="004A3488" w:rsidRPr="00F15E77">
        <w:rPr>
          <w:rFonts w:cs="Arial"/>
        </w:rPr>
        <w:t xml:space="preserve">, </w:t>
      </w:r>
      <w:r w:rsidRPr="00F15E77">
        <w:rPr>
          <w:rFonts w:cs="Arial"/>
        </w:rPr>
        <w:t>při kterých zajišťoval funkci geotechnického dozoru</w:t>
      </w:r>
      <w:r w:rsidRPr="00F15E77">
        <w:rPr>
          <w:rFonts w:cs="Arial"/>
          <w:b/>
        </w:rPr>
        <w:t xml:space="preserve"> </w:t>
      </w:r>
      <w:r w:rsidR="00325E27" w:rsidRPr="00F15E77">
        <w:rPr>
          <w:rFonts w:cs="Arial"/>
          <w:b/>
        </w:rPr>
        <w:t xml:space="preserve">na </w:t>
      </w:r>
      <w:r w:rsidR="00AE0F10" w:rsidRPr="00F15E77">
        <w:rPr>
          <w:rFonts w:cs="Arial"/>
          <w:b/>
        </w:rPr>
        <w:t>dopravních</w:t>
      </w:r>
      <w:r w:rsidR="00325E27" w:rsidRPr="00F15E77">
        <w:rPr>
          <w:rFonts w:cs="Arial"/>
          <w:b/>
        </w:rPr>
        <w:t xml:space="preserve"> stavbách </w:t>
      </w:r>
      <w:r w:rsidR="00F15E77" w:rsidRPr="00F15E77">
        <w:rPr>
          <w:rFonts w:cs="Arial"/>
        </w:rPr>
        <w:t xml:space="preserve">v celkové investiční hodnotě min. </w:t>
      </w:r>
      <w:r w:rsidR="004A3488" w:rsidRPr="00F15E77">
        <w:rPr>
          <w:rFonts w:cs="Arial"/>
          <w:b/>
        </w:rPr>
        <w:t> </w:t>
      </w:r>
      <w:r w:rsidR="00F15E77" w:rsidRPr="00F15E77">
        <w:rPr>
          <w:rFonts w:cs="Arial"/>
          <w:b/>
        </w:rPr>
        <w:t>1 400 000 000,-</w:t>
      </w:r>
      <w:r w:rsidRPr="00F15E77">
        <w:rPr>
          <w:rFonts w:cs="Arial"/>
          <w:b/>
        </w:rPr>
        <w:t xml:space="preserve"> Kč bez DPH</w:t>
      </w:r>
      <w:r w:rsidR="00F15E77" w:rsidRPr="00F15E77">
        <w:rPr>
          <w:rFonts w:cs="Arial"/>
        </w:rPr>
        <w:t xml:space="preserve">, přičemž celková investiční hodnota jedné zakázky musí činit, alespoň </w:t>
      </w:r>
      <w:r w:rsidR="00F15E77" w:rsidRPr="00F15E77">
        <w:rPr>
          <w:rFonts w:cs="Arial"/>
          <w:b/>
        </w:rPr>
        <w:t>700 000 000,</w:t>
      </w:r>
      <w:r w:rsidR="00F15E77">
        <w:rPr>
          <w:rFonts w:cs="Arial"/>
          <w:b/>
        </w:rPr>
        <w:t>- K</w:t>
      </w:r>
      <w:r w:rsidR="00F15E77" w:rsidRPr="00F15E77">
        <w:rPr>
          <w:rFonts w:cs="Arial"/>
          <w:b/>
        </w:rPr>
        <w:t>č bez DPH</w:t>
      </w:r>
      <w:r w:rsidR="00F15E77" w:rsidRPr="00F15E77">
        <w:rPr>
          <w:rFonts w:cs="Arial"/>
        </w:rPr>
        <w:t>, a to</w:t>
      </w:r>
      <w:r w:rsidRPr="00F15E77">
        <w:rPr>
          <w:rFonts w:cs="Arial"/>
          <w:b/>
        </w:rPr>
        <w:t xml:space="preserve"> </w:t>
      </w:r>
      <w:r w:rsidRPr="00F15E77">
        <w:rPr>
          <w:rFonts w:cs="Arial"/>
        </w:rPr>
        <w:t>za posledních</w:t>
      </w:r>
      <w:r w:rsidRPr="00F15E77">
        <w:rPr>
          <w:rFonts w:cs="Arial"/>
          <w:b/>
        </w:rPr>
        <w:t xml:space="preserve"> 5 let </w:t>
      </w:r>
      <w:r w:rsidRPr="00F15E77">
        <w:rPr>
          <w:rFonts w:cs="Arial"/>
        </w:rPr>
        <w:t xml:space="preserve">před zahájením zadávacího řízení.  </w:t>
      </w:r>
    </w:p>
    <w:p w:rsidR="00655C41" w:rsidRDefault="00655C41" w:rsidP="00655C41">
      <w:pPr>
        <w:spacing w:before="120"/>
        <w:jc w:val="both"/>
        <w:rPr>
          <w:rFonts w:cs="Arial"/>
        </w:rPr>
      </w:pPr>
      <w:r>
        <w:rPr>
          <w:rFonts w:cs="Arial"/>
        </w:rPr>
        <w:t xml:space="preserve">Účastník dále předloží </w:t>
      </w:r>
      <w:r w:rsidRPr="0049263E">
        <w:rPr>
          <w:rFonts w:cs="Arial"/>
          <w:b/>
        </w:rPr>
        <w:t>seznam fyzických osob</w:t>
      </w:r>
      <w:r w:rsidR="00823735">
        <w:rPr>
          <w:rFonts w:cs="Arial"/>
        </w:rPr>
        <w:t xml:space="preserve"> (OSVČ, zaměstnanců) s praxí na železničních stavbách, </w:t>
      </w:r>
      <w:r>
        <w:rPr>
          <w:rFonts w:cs="Arial"/>
        </w:rPr>
        <w:t xml:space="preserve">kteří budou funkci geotechnického dozoru vykonávat </w:t>
      </w:r>
      <w:r w:rsidRPr="0049263E">
        <w:rPr>
          <w:rFonts w:cs="Arial"/>
          <w:b/>
        </w:rPr>
        <w:t>(</w:t>
      </w:r>
      <w:r w:rsidR="00F15E77" w:rsidRPr="00F15E77">
        <w:rPr>
          <w:rFonts w:cs="Arial"/>
          <w:b/>
        </w:rPr>
        <w:t>minimálně 1 osoba</w:t>
      </w:r>
      <w:r w:rsidRPr="00F15E77">
        <w:rPr>
          <w:rFonts w:cs="Arial"/>
          <w:b/>
        </w:rPr>
        <w:t>)</w:t>
      </w:r>
      <w:r w:rsidRPr="00F15E77">
        <w:rPr>
          <w:rFonts w:cs="Arial"/>
        </w:rPr>
        <w:t xml:space="preserve">, podepsaný osobou oprávněnou jednat za účastníka. Minimálně u </w:t>
      </w:r>
      <w:r w:rsidR="004A3488" w:rsidRPr="00F15E77">
        <w:rPr>
          <w:rFonts w:cs="Arial"/>
        </w:rPr>
        <w:t xml:space="preserve">1 zaměstnance </w:t>
      </w:r>
      <w:r w:rsidR="004A3488">
        <w:rPr>
          <w:rFonts w:cs="Arial"/>
        </w:rPr>
        <w:t xml:space="preserve">vykonávajícího </w:t>
      </w:r>
      <w:r>
        <w:rPr>
          <w:rFonts w:cs="Arial"/>
        </w:rPr>
        <w:t xml:space="preserve">geotechnický dozor bude doložena </w:t>
      </w:r>
      <w:r w:rsidRPr="00F15E77">
        <w:rPr>
          <w:rFonts w:cs="Arial"/>
        </w:rPr>
        <w:t>kopie Osvědčení o autorizaci dle zákona ČNR č. 360/1992 Sb., v platném znění, v oboru geotechnika nebo Osvědčení odborné způsobilosti projektovat, provádět a vyhodnocovat geologické práce v oboru</w:t>
      </w:r>
      <w:r>
        <w:rPr>
          <w:rFonts w:cs="Arial"/>
        </w:rPr>
        <w:t xml:space="preserve"> inženýrská geologie, hydrogeologie, geologic</w:t>
      </w:r>
      <w:r w:rsidR="004A3488">
        <w:rPr>
          <w:rFonts w:cs="Arial"/>
        </w:rPr>
        <w:t xml:space="preserve">ké práce-sanace dle zákona ČNR </w:t>
      </w:r>
      <w:r>
        <w:rPr>
          <w:rFonts w:cs="Arial"/>
        </w:rPr>
        <w:t>č. 62/1988 Sb. a vyhlášky MŽP č. 206/2001 Sb.</w:t>
      </w:r>
    </w:p>
    <w:p w:rsidR="00655C41" w:rsidRPr="008E2FFE" w:rsidRDefault="00655C41" w:rsidP="00655C41">
      <w:pPr>
        <w:spacing w:before="120"/>
        <w:jc w:val="both"/>
        <w:rPr>
          <w:rFonts w:cs="Arial"/>
        </w:rPr>
      </w:pPr>
      <w:r w:rsidRPr="008A58DC">
        <w:rPr>
          <w:rFonts w:cs="Arial"/>
        </w:rPr>
        <w:t>Seznam významných služeb bude předložen ve formě obsažené v Příloze č. 3 této Výzvy. V předloženém</w:t>
      </w:r>
      <w:r w:rsidRPr="00FD4648">
        <w:rPr>
          <w:rFonts w:cs="Arial"/>
        </w:rPr>
        <w:t xml:space="preserve"> seznamu musí být uvedeny všechny požadované údaje, </w:t>
      </w:r>
      <w:r w:rsidRPr="00F15E77">
        <w:rPr>
          <w:rFonts w:cs="Arial"/>
        </w:rPr>
        <w:t>zejména</w:t>
      </w:r>
      <w:r w:rsidRPr="00761475">
        <w:rPr>
          <w:rFonts w:cs="Arial"/>
          <w:b/>
        </w:rPr>
        <w:t xml:space="preserve"> název služby, předmět plnění s uvedením zadavatelem </w:t>
      </w:r>
      <w:r w:rsidR="004A3488">
        <w:rPr>
          <w:rFonts w:cs="Arial"/>
          <w:b/>
        </w:rPr>
        <w:t>výše</w:t>
      </w:r>
      <w:r w:rsidRPr="00761475">
        <w:rPr>
          <w:rFonts w:cs="Arial"/>
          <w:b/>
        </w:rPr>
        <w:t xml:space="preserve"> požadovaných údajů, cena</w:t>
      </w:r>
      <w:r>
        <w:rPr>
          <w:rFonts w:cs="Arial"/>
          <w:b/>
        </w:rPr>
        <w:t xml:space="preserve"> - </w:t>
      </w:r>
      <w:r w:rsidRPr="0057592D">
        <w:rPr>
          <w:rFonts w:cs="Arial"/>
          <w:b/>
        </w:rPr>
        <w:t>celkové investiční náklady</w:t>
      </w:r>
      <w:r w:rsidRPr="00761475">
        <w:rPr>
          <w:rFonts w:cs="Arial"/>
          <w:b/>
        </w:rPr>
        <w:t>, doba poskytnutí služby, identifikace objednatele a kontaktní údaje na osobu na straně objednatele</w:t>
      </w:r>
      <w:r w:rsidRPr="008E2FFE">
        <w:rPr>
          <w:rFonts w:cs="Arial"/>
        </w:rPr>
        <w:t xml:space="preserve">, u níž je možné ověřit rozhodné skutečnosti ohledně realizované služby. Seznam významných služeb musí být předložen i v případě, že byla objednatelem </w:t>
      </w:r>
      <w:r w:rsidR="004A3488">
        <w:rPr>
          <w:rFonts w:cs="Arial"/>
        </w:rPr>
        <w:t>Správa železnic</w:t>
      </w:r>
      <w:r w:rsidRPr="008E2FFE">
        <w:rPr>
          <w:rFonts w:cs="Arial"/>
        </w:rPr>
        <w:t>, státní organizace. Zadavatel si vyhrazuje právo ověřit správnost údajů uvedený</w:t>
      </w:r>
      <w:r>
        <w:rPr>
          <w:rFonts w:cs="Arial"/>
        </w:rPr>
        <w:t>ch v seznamu významných služeb.</w:t>
      </w:r>
    </w:p>
    <w:p w:rsidR="004850CE" w:rsidRPr="00655C41" w:rsidRDefault="00655C41" w:rsidP="00655C41">
      <w:pPr>
        <w:tabs>
          <w:tab w:val="left" w:pos="426"/>
        </w:tabs>
        <w:spacing w:before="120"/>
        <w:jc w:val="both"/>
        <w:rPr>
          <w:rFonts w:cs="Arial"/>
        </w:rPr>
      </w:pPr>
      <w:r w:rsidRPr="00655C41">
        <w:rPr>
          <w:rFonts w:cs="Arial"/>
        </w:rPr>
        <w:t>Doba 5 let se považuje za splněnou, pokud byly služby v průběhu této doby dokončeny.</w:t>
      </w:r>
    </w:p>
    <w:p w:rsidR="004850CE" w:rsidRPr="00D619B6" w:rsidRDefault="004850CE" w:rsidP="004850CE">
      <w:pPr>
        <w:spacing w:before="240"/>
        <w:jc w:val="both"/>
        <w:rPr>
          <w:b/>
        </w:rPr>
      </w:pPr>
      <w:r>
        <w:rPr>
          <w:b/>
        </w:rPr>
        <w:lastRenderedPageBreak/>
        <w:t>8.4</w:t>
      </w:r>
      <w:r w:rsidRPr="00D619B6">
        <w:rPr>
          <w:b/>
        </w:rPr>
        <w:t>. Prokázání kvalifikace prostřednictvím jiných osob</w:t>
      </w:r>
    </w:p>
    <w:p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8D72DB">
        <w:rPr>
          <w:rFonts w:cs="Arial"/>
          <w:iCs/>
        </w:rPr>
        <w:t xml:space="preserve">a technickou způsobilost </w:t>
      </w:r>
      <w:r w:rsidRPr="00F437AE">
        <w:rPr>
          <w:rFonts w:cs="Arial"/>
          <w:iCs/>
        </w:rPr>
        <w:t>prostřednictvím jiných osob. V takovém případě je dodavatel povinen zadavateli předložit:</w:t>
      </w:r>
    </w:p>
    <w:p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rsidR="004850CE" w:rsidRPr="008D72DB" w:rsidRDefault="004850CE" w:rsidP="004850CE">
      <w:pPr>
        <w:spacing w:before="120"/>
        <w:jc w:val="both"/>
        <w:rPr>
          <w:rFonts w:cs="Arial"/>
        </w:rPr>
      </w:pPr>
      <w:r w:rsidRPr="00F437AE">
        <w:rPr>
          <w:rFonts w:cs="Arial"/>
          <w:lang w:eastAsia="cs-CZ"/>
        </w:rPr>
        <w:t xml:space="preserve">Má se za to, že požadavek podle výše uvedeného písm. d) je splněn, pokud obsahem písemného závazku jiné osoby je společná a nerozdílná odpovědnost této osoby za plnění veřejné zakázky společně s dodavatelem. </w:t>
      </w:r>
      <w:r w:rsidRPr="008D72DB">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8D72DB">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8D72DB">
        <w:rPr>
          <w:rFonts w:cs="Arial"/>
          <w:lang w:eastAsia="cs-CZ"/>
        </w:rPr>
        <w:t>obsahovat závazek, že jiná osoba bude vykonávat stavební práce či služby, ke kterým se prokazované kritérium kvalifikace vztahuje.</w:t>
      </w:r>
    </w:p>
    <w:p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 xml:space="preserve">Doklady, kterými zahraniční osoba prokazuje </w:t>
      </w:r>
      <w:r w:rsidRPr="007A5261">
        <w:rPr>
          <w:rFonts w:cs="Arial"/>
          <w:bCs/>
        </w:rPr>
        <w:lastRenderedPageBreak/>
        <w:t>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rsidR="004850CE" w:rsidRPr="00327FD4" w:rsidRDefault="004850CE" w:rsidP="004850CE">
      <w:pPr>
        <w:suppressAutoHyphens/>
        <w:spacing w:before="360"/>
        <w:ind w:left="710" w:hanging="710"/>
        <w:jc w:val="both"/>
        <w:rPr>
          <w:rFonts w:cs="Arial"/>
          <w:b/>
          <w:bCs/>
          <w:u w:val="single"/>
        </w:rPr>
      </w:pPr>
      <w:r w:rsidRPr="00327FD4">
        <w:rPr>
          <w:rFonts w:cs="Arial"/>
          <w:b/>
          <w:bCs/>
        </w:rPr>
        <w:t xml:space="preserve">9.  </w:t>
      </w:r>
      <w:r w:rsidRPr="00327FD4">
        <w:rPr>
          <w:rFonts w:cs="Arial"/>
          <w:b/>
          <w:bCs/>
          <w:u w:val="single"/>
        </w:rPr>
        <w:t>Obchodní a platební podmínky:</w:t>
      </w:r>
    </w:p>
    <w:p w:rsidR="004850CE" w:rsidRPr="00327FD4" w:rsidRDefault="004850CE" w:rsidP="004850CE">
      <w:pPr>
        <w:suppressAutoHyphens/>
        <w:spacing w:before="240"/>
        <w:ind w:left="142" w:hanging="142"/>
        <w:jc w:val="both"/>
        <w:rPr>
          <w:rFonts w:cs="Arial"/>
          <w:b/>
          <w:bCs/>
        </w:rPr>
      </w:pPr>
      <w:r w:rsidRPr="00327FD4">
        <w:rPr>
          <w:rFonts w:cs="Arial"/>
          <w:b/>
          <w:bCs/>
        </w:rPr>
        <w:t>9.1.  Obchodní podmínky:</w:t>
      </w:r>
    </w:p>
    <w:p w:rsidR="004850CE" w:rsidRPr="00327FD4" w:rsidRDefault="004850CE" w:rsidP="004850CE">
      <w:pPr>
        <w:suppressAutoHyphens/>
        <w:spacing w:before="120"/>
        <w:jc w:val="both"/>
        <w:rPr>
          <w:rFonts w:cs="Arial"/>
        </w:rPr>
      </w:pPr>
      <w:r w:rsidRPr="00327FD4">
        <w:rPr>
          <w:rFonts w:cs="Arial"/>
        </w:rPr>
        <w:t>Obchodní podmínky jsou upraveny v návrhu Smlouvy o dílo, který tvoří součást zadávací dokumentace, a je přílohou této výzvy.</w:t>
      </w:r>
    </w:p>
    <w:p w:rsidR="004850CE" w:rsidRDefault="004850CE" w:rsidP="004850CE">
      <w:pPr>
        <w:suppressAutoHyphens/>
        <w:spacing w:before="240"/>
        <w:jc w:val="both"/>
        <w:rPr>
          <w:rFonts w:cs="Arial"/>
          <w:b/>
          <w:bCs/>
        </w:rPr>
      </w:pPr>
      <w:r>
        <w:rPr>
          <w:rFonts w:cs="Arial"/>
          <w:b/>
        </w:rPr>
        <w:t>9</w:t>
      </w:r>
      <w:r w:rsidRPr="00442EBB">
        <w:rPr>
          <w:rFonts w:cs="Arial"/>
          <w:b/>
        </w:rPr>
        <w:t>.2</w:t>
      </w:r>
      <w:r w:rsidRPr="00BE6DFC">
        <w:rPr>
          <w:rFonts w:cs="Arial"/>
          <w:b/>
        </w:rPr>
        <w:t>.</w:t>
      </w:r>
      <w:r>
        <w:rPr>
          <w:rFonts w:cs="Arial"/>
        </w:rPr>
        <w:t xml:space="preserve"> </w:t>
      </w:r>
      <w:r w:rsidRPr="009E5989">
        <w:rPr>
          <w:rFonts w:cs="Arial"/>
          <w:b/>
          <w:bCs/>
        </w:rPr>
        <w:t>Platební podmínky:</w:t>
      </w:r>
    </w:p>
    <w:p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rsidR="00914BC5" w:rsidRDefault="00914BC5" w:rsidP="00914BC5">
      <w:pPr>
        <w:jc w:val="both"/>
        <w:rPr>
          <w:noProof/>
        </w:rPr>
      </w:pPr>
      <w:r>
        <w:rPr>
          <w:noProof/>
        </w:rPr>
        <w:t>Úhrada díla bude provedena na základě faktur - daňových d</w:t>
      </w:r>
      <w:r w:rsidR="00327FD4">
        <w:rPr>
          <w:noProof/>
        </w:rPr>
        <w:t>okladů vystavených zhotovitelem</w:t>
      </w:r>
      <w:r>
        <w:rPr>
          <w:noProof/>
        </w:rPr>
        <w:t xml:space="preserve">. </w:t>
      </w:r>
    </w:p>
    <w:p w:rsidR="00914BC5" w:rsidRDefault="00914BC5" w:rsidP="00914BC5">
      <w:pPr>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rsidR="004850CE" w:rsidRPr="008F0073" w:rsidRDefault="00914BC5" w:rsidP="00914BC5">
      <w:pPr>
        <w:suppressAutoHyphens/>
        <w:spacing w:before="120"/>
        <w:jc w:val="both"/>
        <w:rPr>
          <w:rFonts w:cs="Arial"/>
          <w:b/>
          <w:bCs/>
        </w:rPr>
      </w:pPr>
      <w:r>
        <w:rPr>
          <w:noProof/>
        </w:rPr>
        <w:lastRenderedPageBreak/>
        <w:t>Splatnost faktury – daňového dokladu je vzhledem k povaze závazku šedesát (60) dnů po převzetí díla Objednatelem. Den úhrady je vždy dnem odepsání předmětné částky z účtu objednavatele.</w:t>
      </w:r>
    </w:p>
    <w:p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327FD4">
        <w:rPr>
          <w:rFonts w:cs="Arial"/>
        </w:rPr>
        <w:t xml:space="preserve">uvedenými v bodě 8.5 této Výzvy. </w:t>
      </w:r>
      <w:r w:rsidRPr="004845AF">
        <w:rPr>
          <w:rFonts w:cs="Arial"/>
        </w:rPr>
        <w:t>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Pr="00DB1843">
          <w:rPr>
            <w:rStyle w:val="Hypertextovodkaz"/>
            <w:rFonts w:cs="Arial"/>
          </w:rPr>
          <w:t>https://zakazky.szdc.cz/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w:t>
      </w:r>
      <w:r w:rsidRPr="009A291F">
        <w:rPr>
          <w:rFonts w:ascii="Verdana" w:hAnsi="Verdana" w:cs="Arial"/>
        </w:rPr>
        <w:t xml:space="preserve">této zakázky.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rsidR="004850CE" w:rsidRPr="005A0C2E" w:rsidRDefault="004850CE" w:rsidP="004850CE">
      <w:pPr>
        <w:pStyle w:val="Seznam"/>
        <w:numPr>
          <w:ilvl w:val="0"/>
          <w:numId w:val="9"/>
        </w:numPr>
        <w:jc w:val="both"/>
        <w:rPr>
          <w:rFonts w:ascii="Verdana" w:hAnsi="Verdana"/>
          <w:sz w:val="18"/>
          <w:szCs w:val="18"/>
        </w:rPr>
      </w:pPr>
      <w:r w:rsidRPr="005A0C2E">
        <w:rPr>
          <w:rFonts w:ascii="Verdana" w:hAnsi="Verdana"/>
          <w:sz w:val="18"/>
          <w:szCs w:val="18"/>
        </w:rPr>
        <w:t>Doklady k prokázání profesní způsobilosti,</w:t>
      </w:r>
    </w:p>
    <w:p w:rsidR="004850CE" w:rsidRPr="005A0C2E" w:rsidRDefault="004850CE" w:rsidP="004850CE">
      <w:pPr>
        <w:pStyle w:val="Seznam"/>
        <w:numPr>
          <w:ilvl w:val="0"/>
          <w:numId w:val="9"/>
        </w:numPr>
        <w:jc w:val="both"/>
        <w:rPr>
          <w:rFonts w:ascii="Verdana" w:hAnsi="Verdana"/>
          <w:sz w:val="18"/>
          <w:szCs w:val="18"/>
        </w:rPr>
      </w:pPr>
      <w:r w:rsidRPr="005A0C2E">
        <w:rPr>
          <w:rFonts w:ascii="Verdana" w:hAnsi="Verdana"/>
          <w:sz w:val="18"/>
          <w:szCs w:val="18"/>
        </w:rPr>
        <w:t>Doklady k prokázání technické kvalifikace (příloha č. 3 Výzvy),</w:t>
      </w:r>
    </w:p>
    <w:p w:rsidR="004850CE" w:rsidRPr="005A0C2E" w:rsidRDefault="004850CE" w:rsidP="004850CE">
      <w:pPr>
        <w:pStyle w:val="Seznam"/>
        <w:numPr>
          <w:ilvl w:val="0"/>
          <w:numId w:val="9"/>
        </w:numPr>
        <w:jc w:val="both"/>
        <w:rPr>
          <w:rFonts w:ascii="Verdana" w:hAnsi="Verdana"/>
          <w:sz w:val="18"/>
          <w:szCs w:val="18"/>
        </w:rPr>
      </w:pPr>
      <w:r w:rsidRPr="005A0C2E">
        <w:rPr>
          <w:rFonts w:ascii="Verdana" w:hAnsi="Verdana"/>
          <w:sz w:val="18"/>
          <w:szCs w:val="18"/>
        </w:rPr>
        <w:t>Seznam jiných osob, jejichž prostřednictvím prokazuje dodavatel určitou část kvalifikace a doklady vztahující se k těmto jiným osobám (příloha č. 4 Výzvy),</w:t>
      </w:r>
    </w:p>
    <w:p w:rsidR="00B972F5" w:rsidRPr="005A0C2E" w:rsidRDefault="00B972F5" w:rsidP="004850CE">
      <w:pPr>
        <w:pStyle w:val="Seznam"/>
        <w:numPr>
          <w:ilvl w:val="0"/>
          <w:numId w:val="9"/>
        </w:numPr>
        <w:jc w:val="both"/>
        <w:rPr>
          <w:rFonts w:ascii="Verdana" w:hAnsi="Verdana"/>
          <w:sz w:val="18"/>
          <w:szCs w:val="18"/>
        </w:rPr>
      </w:pPr>
      <w:r w:rsidRPr="005A0C2E">
        <w:rPr>
          <w:rFonts w:ascii="Verdana" w:hAnsi="Verdana"/>
          <w:sz w:val="18"/>
          <w:szCs w:val="18"/>
        </w:rPr>
        <w:t xml:space="preserve">Seznam osob prokazující profesní a </w:t>
      </w:r>
      <w:r w:rsidR="00183D20" w:rsidRPr="005A0C2E">
        <w:rPr>
          <w:rFonts w:ascii="Verdana" w:hAnsi="Verdana"/>
          <w:sz w:val="18"/>
          <w:szCs w:val="18"/>
        </w:rPr>
        <w:t>odbornou</w:t>
      </w:r>
      <w:r w:rsidRPr="005A0C2E">
        <w:rPr>
          <w:rFonts w:ascii="Verdana" w:hAnsi="Verdana"/>
          <w:sz w:val="18"/>
          <w:szCs w:val="18"/>
        </w:rPr>
        <w:t xml:space="preserve"> způsobilost</w:t>
      </w:r>
      <w:r w:rsidR="00183D20" w:rsidRPr="005A0C2E">
        <w:rPr>
          <w:rFonts w:ascii="Verdana" w:hAnsi="Verdana"/>
          <w:sz w:val="18"/>
          <w:szCs w:val="18"/>
        </w:rPr>
        <w:t>, technickou kvalifikaci</w:t>
      </w:r>
      <w:r w:rsidRPr="005A0C2E">
        <w:rPr>
          <w:rFonts w:ascii="Verdana" w:hAnsi="Verdana"/>
          <w:sz w:val="18"/>
          <w:szCs w:val="18"/>
        </w:rPr>
        <w:t xml:space="preserve"> (příloha č. 5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rsidR="004850CE" w:rsidRPr="00463D82" w:rsidRDefault="004850CE" w:rsidP="004850CE">
      <w:pPr>
        <w:pStyle w:val="Seznam"/>
        <w:suppressAutoHyphens/>
        <w:spacing w:before="240" w:after="120"/>
        <w:ind w:left="0" w:firstLine="0"/>
        <w:jc w:val="both"/>
        <w:rPr>
          <w:b/>
          <w:bCs/>
        </w:rPr>
      </w:pPr>
      <w:r>
        <w:rPr>
          <w:b/>
          <w:bCs/>
        </w:rPr>
        <w:t>10</w:t>
      </w:r>
      <w:r w:rsidRPr="00463D82">
        <w:rPr>
          <w:b/>
          <w:bCs/>
        </w:rPr>
        <w:t>.2.  Požadavky na zpracování nabídkové ceny:</w:t>
      </w:r>
    </w:p>
    <w:p w:rsidR="004850CE" w:rsidRPr="009E5989" w:rsidRDefault="004850CE" w:rsidP="004850CE">
      <w:pPr>
        <w:suppressAutoHyphens/>
        <w:jc w:val="both"/>
        <w:rPr>
          <w:rFonts w:cs="Arial"/>
        </w:rPr>
      </w:pPr>
      <w:r w:rsidRPr="009E5989">
        <w:rPr>
          <w:rFonts w:cs="Arial"/>
        </w:rPr>
        <w:t>Nabídková cena za služby musí být stanovena za celý rozsah předmětu plnění.</w:t>
      </w:r>
    </w:p>
    <w:p w:rsidR="004850CE" w:rsidRPr="00B44625" w:rsidRDefault="004850CE" w:rsidP="004850CE">
      <w:pPr>
        <w:suppressAutoHyphens/>
        <w:spacing w:before="120"/>
        <w:jc w:val="both"/>
        <w:rPr>
          <w:rFonts w:cs="Arial"/>
        </w:rPr>
      </w:pPr>
      <w:r w:rsidRPr="005C6235">
        <w:rPr>
          <w:rFonts w:cs="Arial"/>
        </w:rPr>
        <w:t xml:space="preserve">Nabídkovou cenu účastník zpracuje v korunách českých a uvede cenu celkem bez DPH, DPH a 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rsidR="004850CE" w:rsidRPr="00B44625" w:rsidRDefault="004850CE" w:rsidP="004850CE">
      <w:pPr>
        <w:pStyle w:val="Zkladntext"/>
        <w:suppressAutoHyphens/>
        <w:spacing w:before="120"/>
        <w:jc w:val="both"/>
        <w:rPr>
          <w:rFonts w:ascii="Arial" w:hAnsi="Arial" w:cs="Arial"/>
          <w:sz w:val="20"/>
        </w:rPr>
      </w:pPr>
      <w:r w:rsidRPr="00B44625">
        <w:rPr>
          <w:rFonts w:ascii="Arial" w:hAnsi="Arial" w:cs="Arial"/>
          <w:sz w:val="20"/>
        </w:rPr>
        <w:lastRenderedPageBreak/>
        <w:t xml:space="preserve">Nabídková cena bude zahrnovat veškeré požadované činnosti související </w:t>
      </w:r>
      <w:r>
        <w:rPr>
          <w:rFonts w:ascii="Arial" w:hAnsi="Arial" w:cs="Arial"/>
          <w:sz w:val="20"/>
        </w:rPr>
        <w:t>s předmětem díla.</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Pr="005B02DB">
          <w:rPr>
            <w:rStyle w:val="Hypertextovodkaz"/>
            <w:rFonts w:cs="Arial"/>
          </w:rPr>
          <w:t>https://zakazky.szdc.cz/manual.html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rsidR="004850CE" w:rsidRPr="00B10EE9"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4850CE" w:rsidRPr="009E5989" w:rsidRDefault="004850CE" w:rsidP="004850CE">
      <w:pPr>
        <w:suppressAutoHyphens/>
        <w:spacing w:before="24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rsidR="004850CE" w:rsidRPr="009A25B4" w:rsidRDefault="004850CE" w:rsidP="004850CE">
      <w:pPr>
        <w:suppressAutoHyphens/>
        <w:spacing w:before="100" w:beforeAutospacing="1"/>
        <w:jc w:val="both"/>
        <w:rPr>
          <w:rFonts w:cs="Arial"/>
          <w:b/>
        </w:rPr>
      </w:pPr>
      <w:r w:rsidRPr="009E5989">
        <w:rPr>
          <w:rFonts w:cs="Arial"/>
        </w:rPr>
        <w:t xml:space="preserve">Nabídku lze podat v termínu </w:t>
      </w:r>
      <w:r w:rsidRPr="008A58DC">
        <w:rPr>
          <w:rFonts w:cs="Arial"/>
        </w:rPr>
        <w:t xml:space="preserve">nejpozději </w:t>
      </w:r>
      <w:r w:rsidRPr="00FC50FE">
        <w:rPr>
          <w:rFonts w:cs="Arial"/>
        </w:rPr>
        <w:t xml:space="preserve">do </w:t>
      </w:r>
      <w:r w:rsidR="00FC50FE" w:rsidRPr="00FC50FE">
        <w:rPr>
          <w:rFonts w:cs="Arial"/>
          <w:b/>
        </w:rPr>
        <w:t>15</w:t>
      </w:r>
      <w:r w:rsidRPr="00FC50FE">
        <w:rPr>
          <w:rFonts w:cs="Arial"/>
          <w:b/>
        </w:rPr>
        <w:t>.0</w:t>
      </w:r>
      <w:r w:rsidR="00AA626E" w:rsidRPr="00FC50FE">
        <w:rPr>
          <w:rFonts w:cs="Arial"/>
          <w:b/>
        </w:rPr>
        <w:t>7.2020</w:t>
      </w:r>
      <w:r w:rsidRPr="00FC50FE">
        <w:rPr>
          <w:rFonts w:cs="Arial"/>
          <w:b/>
        </w:rPr>
        <w:t xml:space="preserve"> do </w:t>
      </w:r>
      <w:r w:rsidR="000B3B5D">
        <w:rPr>
          <w:rFonts w:cs="Arial"/>
          <w:b/>
        </w:rPr>
        <w:t>09</w:t>
      </w:r>
      <w:bookmarkStart w:id="2" w:name="_GoBack"/>
      <w:bookmarkEnd w:id="2"/>
      <w:r w:rsidRPr="00FC50FE">
        <w:rPr>
          <w:rFonts w:cs="Arial"/>
          <w:b/>
        </w:rPr>
        <w:t xml:space="preserve">:00 hod. </w:t>
      </w:r>
      <w:r w:rsidRPr="00FC50FE">
        <w:rPr>
          <w:rFonts w:cs="Arial"/>
        </w:rPr>
        <w:t xml:space="preserve">Rozhodující </w:t>
      </w:r>
      <w:r w:rsidRPr="00514CE2">
        <w:rPr>
          <w:rFonts w:cs="Arial"/>
        </w:rPr>
        <w:t>je</w:t>
      </w:r>
      <w:r>
        <w:rPr>
          <w:rFonts w:cs="Arial"/>
        </w:rPr>
        <w:t xml:space="preserve"> čas</w:t>
      </w:r>
      <w:r w:rsidRPr="00514CE2">
        <w:rPr>
          <w:rFonts w:cs="Arial"/>
        </w:rPr>
        <w:t xml:space="preserve"> doručení nabídky, včasné doručení nabídky je rizikem účastníka zadávacího řízení. </w:t>
      </w:r>
    </w:p>
    <w:p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rsidR="004850CE" w:rsidRPr="00261508" w:rsidRDefault="004850CE" w:rsidP="004850CE">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4850CE" w:rsidRPr="007B1D48" w:rsidRDefault="004850CE" w:rsidP="004850CE">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7" w:history="1">
        <w:r w:rsidRPr="007B1D48">
          <w:rPr>
            <w:rStyle w:val="Hypertextovodkaz"/>
            <w:rFonts w:cs="Arial"/>
            <w:b/>
            <w:bCs/>
            <w:color w:val="auto"/>
            <w:lang w:eastAsia="cs-CZ"/>
          </w:rPr>
          <w:t>https://zakazky.szdc.cz/</w:t>
        </w:r>
      </w:hyperlink>
      <w:r w:rsidRPr="007B1D48">
        <w:rPr>
          <w:rFonts w:eastAsia="Times New Roman" w:cs="Arial"/>
          <w:b/>
          <w:bCs/>
          <w:lang w:eastAsia="cs-CZ"/>
        </w:rPr>
        <w:t xml:space="preserve">. </w:t>
      </w:r>
      <w:r w:rsidRPr="007B1D48">
        <w:rPr>
          <w:rFonts w:eastAsia="Times New Roman" w:cs="Arial"/>
          <w:bCs/>
          <w:lang w:eastAsia="cs-CZ"/>
        </w:rPr>
        <w:t>Za doručené všem</w:t>
      </w:r>
      <w:r w:rsidR="008509B0">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rsidR="004850CE" w:rsidRPr="007B1D48" w:rsidRDefault="004850CE" w:rsidP="004850CE">
      <w:pPr>
        <w:suppressAutoHyphens/>
        <w:spacing w:before="120" w:after="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rsidR="004850CE" w:rsidRDefault="004850CE" w:rsidP="004850CE">
      <w:pPr>
        <w:spacing w:after="0"/>
        <w:ind w:left="284"/>
        <w:jc w:val="both"/>
        <w:rPr>
          <w:rFonts w:cs="Arial"/>
          <w:highlight w:val="yellow"/>
        </w:rPr>
      </w:pPr>
    </w:p>
    <w:p w:rsidR="004850CE" w:rsidRPr="009F71F8" w:rsidRDefault="004850CE" w:rsidP="004850CE">
      <w:pPr>
        <w:tabs>
          <w:tab w:val="left" w:pos="-1701"/>
        </w:tabs>
        <w:spacing w:after="0"/>
        <w:jc w:val="both"/>
        <w:rPr>
          <w:rFonts w:cs="Arial"/>
        </w:rPr>
      </w:pPr>
      <w:r w:rsidRPr="007B1D48">
        <w:rPr>
          <w:rFonts w:cs="Arial"/>
        </w:rPr>
        <w:t xml:space="preserve">Účastník je oprávněn podávat žádosti o vysvětlení zadávací dokumentace prostřednictvím elektronického nástroje E-ZAK na adrese: https://zakazky.szdc.cz/, případně jinou formou písemné elektronické komunikace. Při komunikaci uskutečňované prostřednictvím datové schránky účastník v žádosti uvede kontaktní osobu zadavatele pro zadávací řízení. Zadavatel </w:t>
      </w:r>
      <w:r w:rsidRPr="009F71F8">
        <w:rPr>
          <w:rFonts w:cs="Arial"/>
        </w:rPr>
        <w:t xml:space="preserve">bude na žádosti o vysvětlení zadávací dokumentace odpovídat pouze prostřednictvím elektronického nástroje E-ZAK na adrese:  </w:t>
      </w:r>
      <w:hyperlink r:id="rId18" w:history="1">
        <w:r w:rsidRPr="009F71F8">
          <w:rPr>
            <w:rStyle w:val="Hypertextovodkaz"/>
            <w:rFonts w:cs="Arial"/>
            <w:color w:val="auto"/>
          </w:rPr>
          <w:t>https://zakazky.szdc.cz/</w:t>
        </w:r>
      </w:hyperlink>
      <w:r w:rsidRPr="009F71F8">
        <w:rPr>
          <w:rFonts w:cs="Arial"/>
        </w:rPr>
        <w:t xml:space="preserve">. Písemná žádost musí být </w:t>
      </w:r>
      <w:r w:rsidRPr="009F71F8">
        <w:rPr>
          <w:rFonts w:cs="Arial"/>
        </w:rPr>
        <w:lastRenderedPageBreak/>
        <w:t xml:space="preserve">zadavateli doručena </w:t>
      </w:r>
      <w:r w:rsidRPr="009F71F8">
        <w:rPr>
          <w:rFonts w:cs="Arial"/>
          <w:b/>
          <w:bCs/>
        </w:rPr>
        <w:t xml:space="preserve">nejpozději </w:t>
      </w:r>
      <w:r w:rsidR="00900F53">
        <w:rPr>
          <w:rFonts w:cs="Arial"/>
          <w:b/>
          <w:bCs/>
        </w:rPr>
        <w:t>6</w:t>
      </w:r>
      <w:r w:rsidRPr="009F71F8">
        <w:rPr>
          <w:rFonts w:cs="Arial"/>
          <w:b/>
          <w:bCs/>
        </w:rPr>
        <w:t xml:space="preserve"> pracovní</w:t>
      </w:r>
      <w:r w:rsidR="00900F53">
        <w:rPr>
          <w:rFonts w:cs="Arial"/>
          <w:b/>
          <w:bCs/>
        </w:rPr>
        <w:t>ch dnů</w:t>
      </w:r>
      <w:r w:rsidRPr="009F71F8">
        <w:rPr>
          <w:rFonts w:cs="Arial"/>
          <w:b/>
          <w:bCs/>
        </w:rPr>
        <w:t xml:space="preserve"> </w:t>
      </w:r>
      <w:r w:rsidRPr="009F71F8">
        <w:rPr>
          <w:rFonts w:cs="Arial"/>
        </w:rPr>
        <w:t>před uplynutím lhůty pro podání nabídek. Vysvětlení zadávací dokumentace může zadavatel poskytnout i bez předchozí žádosti.</w:t>
      </w:r>
    </w:p>
    <w:p w:rsidR="004850CE" w:rsidRPr="009F71F8" w:rsidRDefault="004850CE" w:rsidP="004850CE">
      <w:pPr>
        <w:tabs>
          <w:tab w:val="left" w:pos="-1701"/>
        </w:tabs>
        <w:spacing w:before="120" w:after="0"/>
        <w:jc w:val="both"/>
        <w:rPr>
          <w:rFonts w:cs="Arial"/>
        </w:rPr>
      </w:pPr>
      <w:r w:rsidRPr="009F71F8">
        <w:rPr>
          <w:rFonts w:cs="Arial"/>
        </w:rPr>
        <w:t xml:space="preserve">Zadavatel poskytne vysvětlení zadávací dokumentace </w:t>
      </w:r>
      <w:r w:rsidR="00900F53">
        <w:rPr>
          <w:rFonts w:cs="Arial"/>
          <w:b/>
          <w:bCs/>
        </w:rPr>
        <w:t>nejpozději do 3</w:t>
      </w:r>
      <w:r w:rsidRPr="009F71F8">
        <w:rPr>
          <w:rFonts w:cs="Arial"/>
          <w:b/>
          <w:bCs/>
        </w:rPr>
        <w:t xml:space="preserve"> pracovních dnů po doručení žádosti </w:t>
      </w:r>
      <w:r w:rsidRPr="009F71F8">
        <w:rPr>
          <w:rFonts w:cs="Arial"/>
          <w:bCs/>
        </w:rPr>
        <w:t>podle předchozího odstavce</w:t>
      </w:r>
      <w:r w:rsidRPr="009F71F8">
        <w:rPr>
          <w:rFonts w:cs="Arial"/>
          <w:b/>
          <w:bCs/>
        </w:rPr>
        <w:t xml:space="preserve">. </w:t>
      </w:r>
      <w:r w:rsidRPr="009F71F8">
        <w:rPr>
          <w:rFonts w:cs="Arial"/>
        </w:rPr>
        <w:t>Pokud zadavatel na žádost o vysvětlení, která není doručena včas, vysvětlení poskytne, nemusí dodržet lhůtu uvedenou v předchozí větě.</w:t>
      </w:r>
    </w:p>
    <w:p w:rsidR="004850CE" w:rsidRPr="009F71F8" w:rsidRDefault="004850CE" w:rsidP="004850CE">
      <w:pPr>
        <w:spacing w:before="120"/>
        <w:jc w:val="both"/>
        <w:rPr>
          <w:rFonts w:cs="Arial"/>
        </w:rPr>
      </w:pPr>
      <w:r w:rsidRPr="009F71F8">
        <w:rPr>
          <w:rFonts w:cs="Arial"/>
          <w:bCs/>
        </w:rPr>
        <w:t>Vysvětlení zadávací dokumentace, včetně přesného znění žádosti, zadavatel uveřejní stejným způsobem, jakým uveřejnil výzvu k podání nabídek, tedy na profilu zadavatele:</w:t>
      </w:r>
      <w:r w:rsidRPr="009F71F8">
        <w:rPr>
          <w:rFonts w:cs="Arial"/>
        </w:rPr>
        <w:t xml:space="preserve"> </w:t>
      </w:r>
      <w:hyperlink r:id="rId19" w:history="1">
        <w:r w:rsidRPr="009F71F8">
          <w:rPr>
            <w:rStyle w:val="Hypertextovodkaz"/>
            <w:rFonts w:cs="Arial"/>
            <w:color w:val="auto"/>
          </w:rPr>
          <w:t>https://zakazky.szdc.cz/</w:t>
        </w:r>
      </w:hyperlink>
      <w:r w:rsidRPr="009F71F8">
        <w:rPr>
          <w:rFonts w:cs="Arial"/>
        </w:rPr>
        <w:t>. Vysvětlení je považováno za doručené okamžikem uveřejnění.</w:t>
      </w:r>
    </w:p>
    <w:p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 xml:space="preserve">ZRS“). Zadavatel na základě výše uvedeného doporučuje, aby účastník pro účely </w:t>
      </w:r>
      <w:r w:rsidRPr="000C0CA8">
        <w:rPr>
          <w:rFonts w:cs="Arial"/>
        </w:rPr>
        <w:lastRenderedPageBreak/>
        <w:t>uveřejnění smlouvy v registru smluv ve smlouvě, která bude nedílnou součástí nabídky, označil její části, které jsou předmětem obchodního tajemství.</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4850CE" w:rsidRDefault="004850CE" w:rsidP="004850CE">
      <w:pPr>
        <w:overflowPunct w:val="0"/>
        <w:autoSpaceDE w:val="0"/>
        <w:autoSpaceDN w:val="0"/>
        <w:adjustRightInd w:val="0"/>
        <w:textAlignment w:val="baseline"/>
        <w:rPr>
          <w:rFonts w:cs="Arial"/>
        </w:rPr>
      </w:pPr>
    </w:p>
    <w:p w:rsidR="004850CE" w:rsidRPr="00F730EA" w:rsidRDefault="004850CE" w:rsidP="004850CE">
      <w:pPr>
        <w:overflowPunct w:val="0"/>
        <w:autoSpaceDE w:val="0"/>
        <w:autoSpaceDN w:val="0"/>
        <w:adjustRightInd w:val="0"/>
        <w:textAlignment w:val="baseline"/>
        <w:rPr>
          <w:rFonts w:cs="Arial"/>
        </w:rPr>
      </w:pPr>
    </w:p>
    <w:p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uppressAutoHyphens/>
        <w:spacing w:after="0"/>
        <w:rPr>
          <w:rFonts w:cs="Arial"/>
          <w:b/>
        </w:rPr>
      </w:pPr>
      <w:r w:rsidRPr="00595C88">
        <w:rPr>
          <w:rFonts w:cs="Arial"/>
          <w:b/>
        </w:rPr>
        <w:t xml:space="preserve">Ing. </w:t>
      </w:r>
      <w:r>
        <w:rPr>
          <w:rFonts w:cs="Arial"/>
          <w:b/>
        </w:rPr>
        <w:t>Petr Hofhanzl</w:t>
      </w:r>
    </w:p>
    <w:p w:rsidR="00D21061" w:rsidRPr="004850CE" w:rsidRDefault="004850CE" w:rsidP="004850CE">
      <w:pPr>
        <w:suppressAutoHyphens/>
        <w:spacing w:after="0"/>
        <w:rPr>
          <w:rFonts w:cs="Arial"/>
          <w:b/>
        </w:rPr>
      </w:pPr>
      <w:r>
        <w:rPr>
          <w:rFonts w:cs="Arial"/>
        </w:rPr>
        <w:t>ř</w:t>
      </w:r>
      <w:r w:rsidRPr="009E5989">
        <w:rPr>
          <w:rFonts w:cs="Arial"/>
        </w:rPr>
        <w:t>editel</w:t>
      </w:r>
      <w:r>
        <w:rPr>
          <w:rFonts w:cs="Arial"/>
        </w:rPr>
        <w:t xml:space="preserve"> Stavební správy západ</w:t>
      </w:r>
    </w:p>
    <w:sectPr w:rsidR="00D21061" w:rsidRPr="004850CE"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C05" w:rsidRDefault="00B07C05" w:rsidP="00962258">
      <w:pPr>
        <w:spacing w:after="0" w:line="240" w:lineRule="auto"/>
      </w:pPr>
      <w:r>
        <w:separator/>
      </w:r>
    </w:p>
  </w:endnote>
  <w:endnote w:type="continuationSeparator" w:id="0">
    <w:p w:rsidR="00B07C05" w:rsidRDefault="00B07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B5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3B5D">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AF2B055" wp14:editId="2AF2B0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5A12DA"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2AF2B057" wp14:editId="2AF2B05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B3A5B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B5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3B5D">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623B77">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313C00" w:rsidP="00313C00">
          <w:pPr>
            <w:pStyle w:val="Zpat"/>
          </w:pPr>
          <w:r>
            <w:t>www.spravazeleznic</w:t>
          </w:r>
          <w:r w:rsidR="00F1715C">
            <w:t>.cz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rsidR="00486AA0" w:rsidRPr="00486AA0" w:rsidRDefault="00486AA0" w:rsidP="00486AA0">
          <w:pPr>
            <w:rPr>
              <w:rFonts w:ascii="Verdana" w:hAnsi="Verdana"/>
              <w:b/>
              <w:sz w:val="12"/>
              <w:szCs w:val="12"/>
            </w:rPr>
          </w:pPr>
          <w:r w:rsidRPr="00486AA0">
            <w:rPr>
              <w:rFonts w:ascii="Verdana" w:hAnsi="Verdana"/>
              <w:b/>
              <w:sz w:val="12"/>
              <w:szCs w:val="12"/>
            </w:rPr>
            <w:t>190 00 Praha 9</w:t>
          </w:r>
        </w:p>
        <w:p w:rsidR="00F1715C" w:rsidRDefault="00F1715C" w:rsidP="00B45E9E">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2AF2B05F" wp14:editId="2AF2B0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55451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AF2B061" wp14:editId="2AF2B0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278C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C05" w:rsidRDefault="00B07C05" w:rsidP="00962258">
      <w:pPr>
        <w:spacing w:after="0" w:line="240" w:lineRule="auto"/>
      </w:pPr>
      <w:r>
        <w:separator/>
      </w:r>
    </w:p>
  </w:footnote>
  <w:footnote w:type="continuationSeparator" w:id="0">
    <w:p w:rsidR="00B07C05" w:rsidRDefault="00B07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rsidR="009C4223" w:rsidRPr="009D0445" w:rsidRDefault="009C4223" w:rsidP="009C4223">
    <w:pPr>
      <w:pStyle w:val="Zhlav"/>
      <w:pBdr>
        <w:bottom w:val="single" w:sz="6" w:space="1" w:color="auto"/>
      </w:pBdr>
      <w:jc w:val="right"/>
      <w:rPr>
        <w:rFonts w:cs="Arial"/>
        <w:i/>
      </w:rPr>
    </w:pPr>
    <w:r w:rsidRPr="009D0445">
      <w:rPr>
        <w:rFonts w:cs="Arial"/>
        <w:i/>
        <w:sz w:val="16"/>
        <w:szCs w:val="16"/>
      </w:rPr>
      <w:t>„</w:t>
    </w:r>
    <w:r w:rsidR="009D0445" w:rsidRPr="009D0445">
      <w:rPr>
        <w:rFonts w:cs="Arial"/>
        <w:i/>
        <w:sz w:val="16"/>
        <w:szCs w:val="16"/>
      </w:rPr>
      <w:t>Rekonstrukce žst. Bohosudov</w:t>
    </w:r>
    <w:r w:rsidRPr="009D0445">
      <w:rPr>
        <w:rFonts w:cs="Arial"/>
        <w:i/>
        <w:sz w:val="16"/>
        <w:szCs w:val="16"/>
      </w:rPr>
      <w:t xml:space="preserve">“ – </w:t>
    </w:r>
    <w:r w:rsidR="009D0445" w:rsidRPr="009D0445">
      <w:rPr>
        <w:rFonts w:cs="Arial"/>
        <w:i/>
      </w:rPr>
      <w:t>GEO</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AF2B059" wp14:editId="2AF2B05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FC3A6"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2AF2B05B" wp14:editId="2AF2B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57ED8"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A64962A" wp14:editId="4FE1846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5" w15:restartNumberingAfterBreak="0">
    <w:nsid w:val="7D4B79E2"/>
    <w:multiLevelType w:val="hybridMultilevel"/>
    <w:tmpl w:val="526C7748"/>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5"/>
  </w:num>
  <w:num w:numId="2">
    <w:abstractNumId w:val="1"/>
  </w:num>
  <w:num w:numId="3">
    <w:abstractNumId w:val="7"/>
  </w:num>
  <w:num w:numId="4">
    <w:abstractNumId w:val="13"/>
  </w:num>
  <w:num w:numId="5">
    <w:abstractNumId w:val="12"/>
  </w:num>
  <w:num w:numId="6">
    <w:abstractNumId w:val="1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11"/>
  </w:num>
  <w:num w:numId="12">
    <w:abstractNumId w:val="6"/>
  </w:num>
  <w:num w:numId="13">
    <w:abstractNumId w:val="14"/>
  </w:num>
  <w:num w:numId="14">
    <w:abstractNumId w:val="4"/>
  </w:num>
  <w:num w:numId="15">
    <w:abstractNumId w:val="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C72"/>
    <w:rsid w:val="0001080A"/>
    <w:rsid w:val="00016CDE"/>
    <w:rsid w:val="00033432"/>
    <w:rsid w:val="00072C1E"/>
    <w:rsid w:val="00081D1F"/>
    <w:rsid w:val="00082A7B"/>
    <w:rsid w:val="000A2469"/>
    <w:rsid w:val="000B3B5D"/>
    <w:rsid w:val="000B7907"/>
    <w:rsid w:val="000D0CC3"/>
    <w:rsid w:val="00107683"/>
    <w:rsid w:val="00114472"/>
    <w:rsid w:val="00161330"/>
    <w:rsid w:val="00170EC5"/>
    <w:rsid w:val="001747C1"/>
    <w:rsid w:val="00183D20"/>
    <w:rsid w:val="0018596A"/>
    <w:rsid w:val="00207DF5"/>
    <w:rsid w:val="00246D50"/>
    <w:rsid w:val="0026785D"/>
    <w:rsid w:val="00293D1D"/>
    <w:rsid w:val="002A6FE2"/>
    <w:rsid w:val="002C31BF"/>
    <w:rsid w:val="002E0CD7"/>
    <w:rsid w:val="00313C00"/>
    <w:rsid w:val="00325E27"/>
    <w:rsid w:val="00326A11"/>
    <w:rsid w:val="00327FD4"/>
    <w:rsid w:val="00355EE6"/>
    <w:rsid w:val="00357BC6"/>
    <w:rsid w:val="00383069"/>
    <w:rsid w:val="003922A2"/>
    <w:rsid w:val="003956C6"/>
    <w:rsid w:val="003C3C80"/>
    <w:rsid w:val="003F261E"/>
    <w:rsid w:val="00405681"/>
    <w:rsid w:val="00415995"/>
    <w:rsid w:val="00450F07"/>
    <w:rsid w:val="00453CD3"/>
    <w:rsid w:val="00455BC7"/>
    <w:rsid w:val="00460660"/>
    <w:rsid w:val="00460CCB"/>
    <w:rsid w:val="00477370"/>
    <w:rsid w:val="004850CE"/>
    <w:rsid w:val="00486107"/>
    <w:rsid w:val="00486AA0"/>
    <w:rsid w:val="00491827"/>
    <w:rsid w:val="004A3488"/>
    <w:rsid w:val="004B09BA"/>
    <w:rsid w:val="004C4399"/>
    <w:rsid w:val="004C69ED"/>
    <w:rsid w:val="004C787C"/>
    <w:rsid w:val="004E1B8A"/>
    <w:rsid w:val="004E5890"/>
    <w:rsid w:val="004F4B9B"/>
    <w:rsid w:val="00511AB9"/>
    <w:rsid w:val="0051408A"/>
    <w:rsid w:val="00520F08"/>
    <w:rsid w:val="00523EA7"/>
    <w:rsid w:val="00553375"/>
    <w:rsid w:val="005658A6"/>
    <w:rsid w:val="005736B7"/>
    <w:rsid w:val="00574905"/>
    <w:rsid w:val="00575E5A"/>
    <w:rsid w:val="00596C7E"/>
    <w:rsid w:val="005A0C2E"/>
    <w:rsid w:val="005A1EC8"/>
    <w:rsid w:val="005A64E9"/>
    <w:rsid w:val="00603B5A"/>
    <w:rsid w:val="0061068E"/>
    <w:rsid w:val="00622B3E"/>
    <w:rsid w:val="00623B77"/>
    <w:rsid w:val="00634C71"/>
    <w:rsid w:val="00655C41"/>
    <w:rsid w:val="00660AD3"/>
    <w:rsid w:val="00674DE8"/>
    <w:rsid w:val="00680365"/>
    <w:rsid w:val="00690CAB"/>
    <w:rsid w:val="006A5570"/>
    <w:rsid w:val="006A689C"/>
    <w:rsid w:val="006B110C"/>
    <w:rsid w:val="006B3D79"/>
    <w:rsid w:val="006E0131"/>
    <w:rsid w:val="006E0578"/>
    <w:rsid w:val="006E314D"/>
    <w:rsid w:val="006F115E"/>
    <w:rsid w:val="00706AF9"/>
    <w:rsid w:val="0070799B"/>
    <w:rsid w:val="00710723"/>
    <w:rsid w:val="00723ED1"/>
    <w:rsid w:val="00743525"/>
    <w:rsid w:val="0076286B"/>
    <w:rsid w:val="007644A5"/>
    <w:rsid w:val="00764595"/>
    <w:rsid w:val="00766846"/>
    <w:rsid w:val="00775421"/>
    <w:rsid w:val="0077673A"/>
    <w:rsid w:val="007846E1"/>
    <w:rsid w:val="007A2E90"/>
    <w:rsid w:val="007A3D4F"/>
    <w:rsid w:val="007B2942"/>
    <w:rsid w:val="007B570C"/>
    <w:rsid w:val="007E4A6E"/>
    <w:rsid w:val="007F019A"/>
    <w:rsid w:val="007F56A7"/>
    <w:rsid w:val="00807DD0"/>
    <w:rsid w:val="00813F11"/>
    <w:rsid w:val="00823735"/>
    <w:rsid w:val="0083386F"/>
    <w:rsid w:val="00835E5E"/>
    <w:rsid w:val="008509B0"/>
    <w:rsid w:val="00857C86"/>
    <w:rsid w:val="00861A13"/>
    <w:rsid w:val="0088588D"/>
    <w:rsid w:val="008917EA"/>
    <w:rsid w:val="008A3568"/>
    <w:rsid w:val="008D03B9"/>
    <w:rsid w:val="008D72DB"/>
    <w:rsid w:val="008F18D6"/>
    <w:rsid w:val="00900F53"/>
    <w:rsid w:val="00904780"/>
    <w:rsid w:val="00914BC5"/>
    <w:rsid w:val="00922385"/>
    <w:rsid w:val="009223DF"/>
    <w:rsid w:val="00927FE1"/>
    <w:rsid w:val="00936091"/>
    <w:rsid w:val="00936CA1"/>
    <w:rsid w:val="00940D8A"/>
    <w:rsid w:val="00962258"/>
    <w:rsid w:val="009678B7"/>
    <w:rsid w:val="009703F2"/>
    <w:rsid w:val="00982411"/>
    <w:rsid w:val="00992D9C"/>
    <w:rsid w:val="00996CB8"/>
    <w:rsid w:val="0099785A"/>
    <w:rsid w:val="009A1055"/>
    <w:rsid w:val="009A291F"/>
    <w:rsid w:val="009B2E97"/>
    <w:rsid w:val="009B72CC"/>
    <w:rsid w:val="009C4223"/>
    <w:rsid w:val="009D0445"/>
    <w:rsid w:val="009D32E0"/>
    <w:rsid w:val="009E07F4"/>
    <w:rsid w:val="009F0895"/>
    <w:rsid w:val="009F392E"/>
    <w:rsid w:val="009F71F8"/>
    <w:rsid w:val="00A0698E"/>
    <w:rsid w:val="00A26CCE"/>
    <w:rsid w:val="00A33579"/>
    <w:rsid w:val="00A406DA"/>
    <w:rsid w:val="00A44328"/>
    <w:rsid w:val="00A6177B"/>
    <w:rsid w:val="00A66136"/>
    <w:rsid w:val="00A93D5C"/>
    <w:rsid w:val="00A95239"/>
    <w:rsid w:val="00A9785A"/>
    <w:rsid w:val="00A97AD6"/>
    <w:rsid w:val="00AA4CBB"/>
    <w:rsid w:val="00AA626E"/>
    <w:rsid w:val="00AA65FA"/>
    <w:rsid w:val="00AA7351"/>
    <w:rsid w:val="00AD056F"/>
    <w:rsid w:val="00AD6731"/>
    <w:rsid w:val="00AD6C03"/>
    <w:rsid w:val="00AE0F10"/>
    <w:rsid w:val="00AE3022"/>
    <w:rsid w:val="00B0090E"/>
    <w:rsid w:val="00B07C05"/>
    <w:rsid w:val="00B13FD9"/>
    <w:rsid w:val="00B15D0D"/>
    <w:rsid w:val="00B45E9E"/>
    <w:rsid w:val="00B75EE1"/>
    <w:rsid w:val="00B77481"/>
    <w:rsid w:val="00B8518B"/>
    <w:rsid w:val="00B972F5"/>
    <w:rsid w:val="00BB3740"/>
    <w:rsid w:val="00BC2082"/>
    <w:rsid w:val="00BD7E91"/>
    <w:rsid w:val="00BF374D"/>
    <w:rsid w:val="00C02D0A"/>
    <w:rsid w:val="00C03A6E"/>
    <w:rsid w:val="00C12C72"/>
    <w:rsid w:val="00C40D77"/>
    <w:rsid w:val="00C44F6A"/>
    <w:rsid w:val="00C50875"/>
    <w:rsid w:val="00C62EBC"/>
    <w:rsid w:val="00C74C71"/>
    <w:rsid w:val="00C75426"/>
    <w:rsid w:val="00C76762"/>
    <w:rsid w:val="00CA2F8F"/>
    <w:rsid w:val="00CB44F1"/>
    <w:rsid w:val="00CB63BC"/>
    <w:rsid w:val="00CD1FC4"/>
    <w:rsid w:val="00CE371D"/>
    <w:rsid w:val="00D061C9"/>
    <w:rsid w:val="00D21061"/>
    <w:rsid w:val="00D27EAE"/>
    <w:rsid w:val="00D316A7"/>
    <w:rsid w:val="00D4108E"/>
    <w:rsid w:val="00D42431"/>
    <w:rsid w:val="00D5573D"/>
    <w:rsid w:val="00D6163D"/>
    <w:rsid w:val="00D831A3"/>
    <w:rsid w:val="00DA6FFE"/>
    <w:rsid w:val="00DC3110"/>
    <w:rsid w:val="00DD46F3"/>
    <w:rsid w:val="00DD58A6"/>
    <w:rsid w:val="00DD5DE9"/>
    <w:rsid w:val="00DE56F2"/>
    <w:rsid w:val="00DF0C72"/>
    <w:rsid w:val="00DF116D"/>
    <w:rsid w:val="00DF31DE"/>
    <w:rsid w:val="00E824F1"/>
    <w:rsid w:val="00EB104F"/>
    <w:rsid w:val="00EB61EA"/>
    <w:rsid w:val="00EC726F"/>
    <w:rsid w:val="00ED14BD"/>
    <w:rsid w:val="00F12DEC"/>
    <w:rsid w:val="00F15E77"/>
    <w:rsid w:val="00F1715C"/>
    <w:rsid w:val="00F310F8"/>
    <w:rsid w:val="00F33F78"/>
    <w:rsid w:val="00F35939"/>
    <w:rsid w:val="00F45607"/>
    <w:rsid w:val="00F602E5"/>
    <w:rsid w:val="00F64786"/>
    <w:rsid w:val="00F659EB"/>
    <w:rsid w:val="00F7752B"/>
    <w:rsid w:val="00F846A9"/>
    <w:rsid w:val="00F862D6"/>
    <w:rsid w:val="00F86BA6"/>
    <w:rsid w:val="00FC50FE"/>
    <w:rsid w:val="00FC6389"/>
    <w:rsid w:val="00FE375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BB378"/>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23FB7D-298D-4639-98EA-9A9E768AF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SSZ.dotx</Template>
  <TotalTime>320</TotalTime>
  <Pages>11</Pages>
  <Words>5248</Words>
  <Characters>30968</Characters>
  <Application>Microsoft Office Word</Application>
  <DocSecurity>0</DocSecurity>
  <Lines>258</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90</cp:revision>
  <cp:lastPrinted>2018-04-27T19:08:00Z</cp:lastPrinted>
  <dcterms:created xsi:type="dcterms:W3CDTF">2019-02-13T09:06:00Z</dcterms:created>
  <dcterms:modified xsi:type="dcterms:W3CDTF">2020-06-25T06:10:00Z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