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512AEB">
        <w:rPr>
          <w:rFonts w:eastAsia="Times New Roman" w:cs="Times New Roman"/>
          <w:lang w:eastAsia="cs-CZ"/>
        </w:rPr>
        <w:t>7</w:t>
      </w:r>
      <w:r w:rsidR="00DB295F" w:rsidRPr="00DB295F">
        <w:rPr>
          <w:rFonts w:eastAsia="Times New Roman" w:cs="Times New Roman"/>
          <w:lang w:eastAsia="cs-CZ"/>
        </w:rPr>
        <w:t xml:space="preserve"> Výzvy k podání nabídky</w:t>
      </w:r>
    </w:p>
    <w:p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rsidR="00503B7A" w:rsidRPr="00503B7A" w:rsidRDefault="00503B7A" w:rsidP="00503B7A">
      <w:pPr>
        <w:rPr>
          <w:highlight w:val="yellow"/>
        </w:rPr>
      </w:pPr>
    </w:p>
    <w:p w:rsidR="00503B7A" w:rsidRPr="002A4F26" w:rsidRDefault="00503B7A" w:rsidP="00503B7A">
      <w:pPr>
        <w:rPr>
          <w:b/>
          <w:highlight w:val="lightGray"/>
        </w:rPr>
      </w:pPr>
      <w:r w:rsidRPr="002A4F26">
        <w:rPr>
          <w:b/>
          <w:highlight w:val="lightGray"/>
        </w:rPr>
        <w:t>Číslo smlouvy objednatele ………………</w:t>
      </w:r>
    </w:p>
    <w:p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rsidR="00AF16A0" w:rsidRDefault="00AF16A0" w:rsidP="00592757">
      <w:pPr>
        <w:overflowPunct w:val="0"/>
        <w:autoSpaceDE w:val="0"/>
        <w:autoSpaceDN w:val="0"/>
        <w:adjustRightInd w:val="0"/>
        <w:spacing w:after="0" w:line="240" w:lineRule="auto"/>
        <w:textAlignment w:val="baseline"/>
        <w:rPr>
          <w:rFonts w:eastAsia="Times New Roman" w:cs="Times New Roman"/>
          <w:b/>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zastoupená</w:t>
      </w:r>
      <w:r w:rsidR="00AF16A0">
        <w:rPr>
          <w:rFonts w:eastAsia="Times New Roman" w:cs="Times New Roman"/>
          <w:lang w:eastAsia="cs-CZ"/>
        </w:rPr>
        <w:t xml:space="preserve"> Bc. Jiřím Svobodou, MBA, generálním ředitelem</w:t>
      </w:r>
      <w:r w:rsidRPr="00F076A0">
        <w:rPr>
          <w:rFonts w:eastAsia="Times New Roman" w:cs="Times New Roman"/>
          <w:lang w:eastAsia="cs-CZ"/>
        </w:rPr>
        <w:t xml:space="preserve"> </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rsidR="00432E5F" w:rsidRDefault="00432E5F" w:rsidP="008E1E86">
      <w:pPr>
        <w:overflowPunct w:val="0"/>
        <w:autoSpaceDE w:val="0"/>
        <w:autoSpaceDN w:val="0"/>
        <w:adjustRightInd w:val="0"/>
        <w:spacing w:after="0" w:line="240" w:lineRule="auto"/>
        <w:textAlignment w:val="baseline"/>
        <w:rPr>
          <w:rFonts w:eastAsia="Times New Roman" w:cs="Times New Roman"/>
          <w:i/>
          <w:lang w:eastAsia="cs-CZ"/>
        </w:rPr>
      </w:pPr>
    </w:p>
    <w:p w:rsidR="00432E5F" w:rsidRDefault="00432E5F" w:rsidP="008E1E86">
      <w:pPr>
        <w:overflowPunct w:val="0"/>
        <w:autoSpaceDE w:val="0"/>
        <w:autoSpaceDN w:val="0"/>
        <w:adjustRightInd w:val="0"/>
        <w:spacing w:after="0" w:line="240" w:lineRule="auto"/>
        <w:textAlignment w:val="baseline"/>
        <w:rPr>
          <w:rFonts w:eastAsia="Times New Roman" w:cs="Times New Roman"/>
          <w:i/>
          <w:lang w:eastAsia="cs-CZ"/>
        </w:rPr>
      </w:pPr>
    </w:p>
    <w:p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AF16A0" w:rsidRPr="00AF16A0">
        <w:rPr>
          <w:rFonts w:eastAsia="Times New Roman" w:cs="Times New Roman"/>
          <w:b/>
          <w:lang w:eastAsia="cs-CZ"/>
        </w:rPr>
        <w:t>Poskytování služby akceptace platebních karet a pronájem platebních terminálů</w:t>
      </w:r>
      <w:r w:rsidR="006062F9" w:rsidRPr="006062F9">
        <w:rPr>
          <w:rFonts w:eastAsia="Times New Roman" w:cs="Times New Roman"/>
          <w:lang w:eastAsia="cs-CZ"/>
        </w:rPr>
        <w:t xml:space="preserve">“, č. j. veřejné zakázky: </w:t>
      </w:r>
      <w:r w:rsidR="00512AEB">
        <w:rPr>
          <w:rFonts w:eastAsia="Times New Roman" w:cs="Times New Roman"/>
          <w:lang w:eastAsia="cs-CZ"/>
        </w:rPr>
        <w:t>36709</w:t>
      </w:r>
      <w:r w:rsidR="00AF16A0">
        <w:rPr>
          <w:rFonts w:eastAsia="Times New Roman" w:cs="Times New Roman"/>
          <w:lang w:eastAsia="cs-CZ"/>
        </w:rPr>
        <w:t>/2020-SŽ-GŘ-O8</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rsidR="00765FBB" w:rsidRDefault="00765FBB" w:rsidP="00592757">
      <w:pPr>
        <w:pStyle w:val="Nadpis1"/>
      </w:pPr>
      <w:r>
        <w:t>Preambule</w:t>
      </w:r>
    </w:p>
    <w:p w:rsidR="00765FBB" w:rsidRDefault="00765FBB" w:rsidP="00DA12A9">
      <w:pPr>
        <w:pStyle w:val="Nadpis2"/>
      </w:pPr>
      <w:r>
        <w:t xml:space="preserve">Objednatel má zájem poskytnout svým zákazníkům (cestujícím i ostatní veřejnosti) službu bezhotovostního platebního styku (elektronická realizace plateb uskutečněná platebními kartami na platebním terminálu) pro různé služby. V první fázi se jedná o platby za použití hygienických zařízení. V další fázi může jít o další služby jako je např. parkovné. </w:t>
      </w:r>
      <w:r w:rsidR="00DC172C">
        <w:t>Z počátku tak jde o zprostředkování plateb ve výši 10 Kč a 20 Kč. Objednatel však nevylučuje, že uvedená škála se nerozšíří.</w:t>
      </w:r>
    </w:p>
    <w:p w:rsidR="00765FBB" w:rsidRDefault="00765FBB" w:rsidP="00DA12A9">
      <w:pPr>
        <w:pStyle w:val="Nadpis2"/>
      </w:pPr>
      <w:r>
        <w:t>Objednatel bude dle aktuálních možností a potřeb uzavírat smlouvy s dodavateli (a instalátory) technologií pro kontrolu vstupu (turnikety, mincovníky). V rámci smlouvy s dodavatelem zařízení bude povinnost použít a instalovat platební terminál dle podmínek</w:t>
      </w:r>
      <w:r w:rsidR="005333BC">
        <w:t xml:space="preserve"> této</w:t>
      </w:r>
      <w:r>
        <w:t xml:space="preserve"> smlouvy.  Poskytovatel v tomto zadávacím řízení tak bude muset spolupracovat s dodavateli technologie pro kontrolu vstupu.</w:t>
      </w:r>
      <w:r w:rsidR="00DC172C">
        <w:t xml:space="preserve"> Dále Poskytovatel poskytne Objednateli službu akceptace platebních karet v souvislosti s výše uvedeným.</w:t>
      </w:r>
    </w:p>
    <w:p w:rsidR="00E67D55" w:rsidRDefault="00E67D55" w:rsidP="00E67D55">
      <w:pPr>
        <w:rPr>
          <w:lang w:eastAsia="cs-CZ"/>
        </w:rPr>
      </w:pPr>
    </w:p>
    <w:p w:rsidR="00E67D55" w:rsidRPr="00E67D55" w:rsidRDefault="00E67D55" w:rsidP="00E67D55">
      <w:pPr>
        <w:rPr>
          <w:lang w:eastAsia="cs-CZ"/>
        </w:rPr>
      </w:pPr>
    </w:p>
    <w:p w:rsidR="004E1498" w:rsidRPr="00950C1F" w:rsidRDefault="00E73DA0" w:rsidP="00DA12A9">
      <w:pPr>
        <w:pStyle w:val="Nadpis1"/>
        <w:jc w:val="both"/>
      </w:pPr>
      <w:r>
        <w:lastRenderedPageBreak/>
        <w:t>Služby</w:t>
      </w:r>
    </w:p>
    <w:p w:rsidR="004E1498" w:rsidRPr="006062F9" w:rsidRDefault="00E73DA0" w:rsidP="00DA12A9">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rsidR="004E1498" w:rsidRPr="006062F9" w:rsidRDefault="004E7B39" w:rsidP="00DA12A9">
      <w:pPr>
        <w:pStyle w:val="Nadpis1"/>
        <w:jc w:val="both"/>
        <w:rPr>
          <w:rFonts w:eastAsia="Times New Roman"/>
          <w:lang w:eastAsia="cs-CZ"/>
        </w:rPr>
      </w:pPr>
      <w:r>
        <w:rPr>
          <w:rFonts w:eastAsia="Times New Roman"/>
          <w:lang w:eastAsia="cs-CZ"/>
        </w:rPr>
        <w:t>Předmět služeb</w:t>
      </w:r>
    </w:p>
    <w:p w:rsidR="004E1498" w:rsidRPr="00AF16A0" w:rsidRDefault="004E1498" w:rsidP="00DA12A9">
      <w:pPr>
        <w:pStyle w:val="Nadpis2"/>
      </w:pPr>
      <w:r w:rsidRPr="00AF16A0">
        <w:t xml:space="preserve">Předmětem </w:t>
      </w:r>
      <w:r w:rsidR="00B82D13">
        <w:t xml:space="preserve">poptávaných </w:t>
      </w:r>
      <w:r w:rsidR="00E73DA0" w:rsidRPr="00AF16A0">
        <w:t>služeb</w:t>
      </w:r>
      <w:r w:rsidRPr="00AF16A0">
        <w:t xml:space="preserve"> je </w:t>
      </w:r>
      <w:r w:rsidR="00AF16A0" w:rsidRPr="00AF16A0">
        <w:t>poskytování služby akceptace platebních karet a pronájem platebních terminálů.</w:t>
      </w:r>
    </w:p>
    <w:p w:rsidR="004E1498" w:rsidRPr="00E67D55" w:rsidRDefault="004E1498" w:rsidP="00DA12A9">
      <w:pPr>
        <w:pStyle w:val="Nadpis2"/>
        <w:rPr>
          <w:rFonts w:asciiTheme="majorHAnsi" w:hAnsiTheme="majorHAnsi"/>
        </w:rPr>
      </w:pPr>
      <w:r w:rsidRPr="00AF16A0">
        <w:t xml:space="preserve">Předmět </w:t>
      </w:r>
      <w:r w:rsidR="00E73DA0" w:rsidRPr="00AF16A0">
        <w:t>služeb</w:t>
      </w:r>
      <w:r w:rsidRPr="00AF16A0">
        <w:t xml:space="preserve"> je blíže specifikován v</w:t>
      </w:r>
      <w:r w:rsidR="006062F9" w:rsidRPr="00AF16A0">
        <w:t> bližší specifikaci předmětu plnění</w:t>
      </w:r>
      <w:r w:rsidR="0086114C" w:rsidRPr="00AF16A0">
        <w:t>,</w:t>
      </w:r>
      <w:r w:rsidRPr="00AF16A0">
        <w:t xml:space="preserve"> která </w:t>
      </w:r>
      <w:r w:rsidRPr="00E67D55">
        <w:t xml:space="preserve">je přílohou </w:t>
      </w:r>
      <w:r w:rsidR="006F7CD7" w:rsidRPr="00E67D55">
        <w:rPr>
          <w:rFonts w:asciiTheme="majorHAnsi" w:hAnsiTheme="majorHAnsi"/>
        </w:rPr>
        <w:t xml:space="preserve">č. </w:t>
      </w:r>
      <w:r w:rsidR="00AF16A0" w:rsidRPr="00E67D55">
        <w:rPr>
          <w:rFonts w:asciiTheme="majorHAnsi" w:hAnsiTheme="majorHAnsi"/>
        </w:rPr>
        <w:t>1</w:t>
      </w:r>
      <w:r w:rsidR="006062F9" w:rsidRPr="00E67D55">
        <w:rPr>
          <w:rFonts w:asciiTheme="majorHAnsi" w:hAnsiTheme="majorHAnsi"/>
        </w:rPr>
        <w:t xml:space="preserve"> </w:t>
      </w:r>
      <w:r w:rsidRPr="00E67D55">
        <w:rPr>
          <w:rFonts w:asciiTheme="majorHAnsi" w:hAnsiTheme="majorHAnsi"/>
        </w:rPr>
        <w:t>této smlouvy.</w:t>
      </w:r>
    </w:p>
    <w:p w:rsidR="003C5915" w:rsidRPr="003C5915" w:rsidRDefault="003C5915" w:rsidP="00DA12A9">
      <w:pPr>
        <w:pStyle w:val="Nadpis2"/>
      </w:pPr>
      <w:r>
        <w:t>Poskytovatel zajišťuje akc</w:t>
      </w:r>
      <w:r w:rsidR="00E67D55">
        <w:t>eptaci platebních karet na jí</w:t>
      </w:r>
      <w:r>
        <w:t xml:space="preserve">m </w:t>
      </w:r>
      <w:r w:rsidR="00CC1526">
        <w:t xml:space="preserve">pronajímaných </w:t>
      </w:r>
      <w:r>
        <w:t xml:space="preserve">terminálech. Strany se mohou dohodnout, že poskytovatel zajistí akceptaci platebních karet </w:t>
      </w:r>
      <w:r w:rsidR="00B82D13">
        <w:t xml:space="preserve">i </w:t>
      </w:r>
      <w:r>
        <w:t xml:space="preserve">na jiných terminálech, než Poskytovatelem </w:t>
      </w:r>
      <w:r w:rsidR="00CC1526">
        <w:t xml:space="preserve">pronajímaných </w:t>
      </w:r>
      <w:r w:rsidR="005333BC">
        <w:t>za podmínek této smlouvy</w:t>
      </w:r>
      <w:r>
        <w:t>.</w:t>
      </w:r>
    </w:p>
    <w:p w:rsidR="006F5E5B" w:rsidRDefault="006F5E5B" w:rsidP="00DA12A9">
      <w:pPr>
        <w:pStyle w:val="Nadpis1"/>
        <w:ind w:left="567" w:hanging="567"/>
        <w:jc w:val="both"/>
        <w:rPr>
          <w:lang w:eastAsia="cs-CZ"/>
        </w:rPr>
      </w:pPr>
      <w:r>
        <w:rPr>
          <w:lang w:eastAsia="cs-CZ"/>
        </w:rPr>
        <w:t>Platební terminály</w:t>
      </w:r>
    </w:p>
    <w:p w:rsidR="006F5E5B" w:rsidRDefault="006F5E5B" w:rsidP="00DA12A9">
      <w:pPr>
        <w:pStyle w:val="Nadpis2"/>
      </w:pPr>
      <w:r>
        <w:t>Po dobu trvání smlouvy se Poskytovatel zavazuje pronajímat</w:t>
      </w:r>
      <w:r w:rsidR="00CC1526">
        <w:t xml:space="preserve"> Objednateli</w:t>
      </w:r>
      <w:r>
        <w:t xml:space="preserve"> platební terminály </w:t>
      </w:r>
      <w:r w:rsidR="00C07D87">
        <w:t>dle druhu</w:t>
      </w:r>
      <w:r w:rsidR="007C29C0">
        <w:t xml:space="preserve"> </w:t>
      </w:r>
      <w:r>
        <w:t>a počtu dle požadavků Objednatele</w:t>
      </w:r>
      <w:r w:rsidR="003C5915">
        <w:t xml:space="preserve"> na základě jeho objednávek</w:t>
      </w:r>
      <w:r>
        <w:t>.</w:t>
      </w:r>
      <w:r w:rsidR="00C07D87">
        <w:t xml:space="preserve"> Objednatel může na základě této Smlouvy požadovat dodání</w:t>
      </w:r>
      <w:r w:rsidR="005333BC">
        <w:t xml:space="preserve"> platebních terminálů pro bezkontaktní platby a platebních terminálů pro bezkontaktní a kontaktní platby (trojkombinace)</w:t>
      </w:r>
      <w:r w:rsidR="00E67D55">
        <w:t>.</w:t>
      </w:r>
      <w:r w:rsidR="00C07D87">
        <w:t xml:space="preserve"> </w:t>
      </w:r>
    </w:p>
    <w:p w:rsidR="00C07D87" w:rsidRDefault="00750755" w:rsidP="00DA12A9">
      <w:pPr>
        <w:pStyle w:val="Nadpis2"/>
      </w:pPr>
      <w:r>
        <w:t>V objednávce bude uveden</w:t>
      </w:r>
      <w:r w:rsidR="00C07D87">
        <w:t xml:space="preserve"> minimálně počet</w:t>
      </w:r>
      <w:r>
        <w:t xml:space="preserve"> a typ</w:t>
      </w:r>
      <w:r w:rsidR="00C07D87">
        <w:t xml:space="preserve"> požadovaných</w:t>
      </w:r>
      <w:r>
        <w:t xml:space="preserve"> platebních terminálů,</w:t>
      </w:r>
      <w:r w:rsidR="00C07D87">
        <w:t xml:space="preserve"> termín a místo dodání</w:t>
      </w:r>
      <w:r w:rsidR="00561BBB">
        <w:t>.</w:t>
      </w:r>
    </w:p>
    <w:p w:rsidR="008C074C" w:rsidRDefault="008C074C" w:rsidP="00DA12A9">
      <w:pPr>
        <w:pStyle w:val="Nadpis2"/>
      </w:pPr>
      <w:r>
        <w:t xml:space="preserve">Poskytovatel je povinen poskytnout platební terminál do 30 dnů od písemné objednávky učiněné </w:t>
      </w:r>
      <w:r w:rsidR="00CC1526">
        <w:t>O</w:t>
      </w:r>
      <w:r>
        <w:t>bjednatelem, nesjednají</w:t>
      </w:r>
      <w:r w:rsidR="00E67D55">
        <w:t>-li</w:t>
      </w:r>
      <w:r>
        <w:t xml:space="preserve"> si strany jinou dobu dod</w:t>
      </w:r>
      <w:r w:rsidR="007C29C0">
        <w:t>ání.</w:t>
      </w:r>
      <w:r>
        <w:t xml:space="preserve"> </w:t>
      </w:r>
      <w:r w:rsidR="007C29C0">
        <w:t>Poskytovatel poskytne</w:t>
      </w:r>
      <w:r>
        <w:t xml:space="preserve"> Objednateli či jiné osobě k tomu Objednatele</w:t>
      </w:r>
      <w:r w:rsidR="007C29C0">
        <w:t>m</w:t>
      </w:r>
      <w:r>
        <w:t xml:space="preserve"> určené součinnost pro jeho instalaci.</w:t>
      </w:r>
      <w:r w:rsidR="00363553">
        <w:t xml:space="preserve"> Jednotlivá místa dodání budou určena Objednatelem v objednávce, bude se jednat o objekty ve správě Objednatele, které se nachází po celé ČR.</w:t>
      </w:r>
    </w:p>
    <w:p w:rsidR="00DC172C" w:rsidRDefault="00DC172C" w:rsidP="00DA12A9">
      <w:pPr>
        <w:pStyle w:val="Nadpis2"/>
      </w:pPr>
      <w:r>
        <w:t>Objednatel je oprávněn ukončit pronájem jednotlivých platebních termi</w:t>
      </w:r>
      <w:r w:rsidR="00363553">
        <w:t>nálů bez udání důvodu. Objednatel oznámí ukončení písemně Poskytovateli. Pronájem bude ukončen 30 dnů od doručení tohoto oznámení, nedohodnou-li se strany jinak.</w:t>
      </w:r>
    </w:p>
    <w:p w:rsidR="008C074C" w:rsidRDefault="00381F60" w:rsidP="00DA12A9">
      <w:pPr>
        <w:pStyle w:val="Nadpis2"/>
      </w:pPr>
      <w:r>
        <w:t>Platební terminál musí splňovat technické parametry uvedené v Příloze č. 1</w:t>
      </w:r>
      <w:r w:rsidR="00FD0CF7">
        <w:t xml:space="preserve"> a Příloze č. 2 </w:t>
      </w:r>
      <w:proofErr w:type="gramStart"/>
      <w:r>
        <w:t>této</w:t>
      </w:r>
      <w:proofErr w:type="gramEnd"/>
      <w:r>
        <w:t xml:space="preserve"> Smlouvy. </w:t>
      </w:r>
      <w:r w:rsidR="00750755">
        <w:t xml:space="preserve">V případě výměny platebního terminálu (změna typu) </w:t>
      </w:r>
      <w:r>
        <w:t>musí</w:t>
      </w:r>
      <w:r w:rsidR="008C074C">
        <w:t xml:space="preserve"> splňovat technické parametry uvedené v Příloze č. </w:t>
      </w:r>
      <w:r w:rsidR="00750755">
        <w:t>1</w:t>
      </w:r>
      <w:r w:rsidR="00FD0CF7">
        <w:t xml:space="preserve"> a Příloze č. 2</w:t>
      </w:r>
      <w:r w:rsidR="008C074C">
        <w:t xml:space="preserve"> této Smlouvy</w:t>
      </w:r>
      <w:r w:rsidR="00561BBB">
        <w:t xml:space="preserve"> po celou dobu trvání Smlouvy</w:t>
      </w:r>
      <w:r w:rsidR="008C074C">
        <w:t>.</w:t>
      </w:r>
    </w:p>
    <w:p w:rsidR="008C074C" w:rsidRDefault="008C074C" w:rsidP="00DA12A9">
      <w:pPr>
        <w:pStyle w:val="Nadpis2"/>
      </w:pPr>
      <w:r>
        <w:t>Poskytovatel garantuje funkčnost jednotlivých terminálů</w:t>
      </w:r>
      <w:r w:rsidR="00772AD0">
        <w:t xml:space="preserve"> včetně udržování nezbytných aktualizací a bezpečnostních protokolů</w:t>
      </w:r>
      <w:r>
        <w:t xml:space="preserve"> po celou dobu trvání </w:t>
      </w:r>
      <w:r w:rsidR="00CC1526">
        <w:t>S</w:t>
      </w:r>
      <w:r>
        <w:t>mlouvy</w:t>
      </w:r>
      <w:r w:rsidR="00772AD0">
        <w:t>. V případě, že dojde k narušení funkčnosti</w:t>
      </w:r>
      <w:r w:rsidR="00E67D55">
        <w:t>,</w:t>
      </w:r>
      <w:r w:rsidR="00772AD0">
        <w:t xml:space="preserve"> je Poskytovatel povinen</w:t>
      </w:r>
      <w:r w:rsidR="000D2254">
        <w:t xml:space="preserve"> závadu opravit do 12 hodin od nahlášení závady</w:t>
      </w:r>
      <w:r w:rsidR="00772AD0">
        <w:t>.</w:t>
      </w:r>
    </w:p>
    <w:p w:rsidR="005A29C2" w:rsidRDefault="005A29C2" w:rsidP="00DA12A9">
      <w:pPr>
        <w:pStyle w:val="Nadpis2"/>
      </w:pPr>
      <w:r>
        <w:t xml:space="preserve">Poskytovatel je povinen zřídit </w:t>
      </w:r>
      <w:proofErr w:type="spellStart"/>
      <w:r>
        <w:t>helpdesk</w:t>
      </w:r>
      <w:proofErr w:type="spellEnd"/>
      <w:r>
        <w:t xml:space="preserve"> umožňující Objednateli hlášení incidentů. </w:t>
      </w:r>
      <w:proofErr w:type="spellStart"/>
      <w:r>
        <w:t>Helpdesk</w:t>
      </w:r>
      <w:proofErr w:type="spellEnd"/>
      <w:r>
        <w:t xml:space="preserve"> bude </w:t>
      </w:r>
      <w:r w:rsidR="007C29C0">
        <w:t>fungovat ve formátu</w:t>
      </w:r>
      <w:r>
        <w:t xml:space="preserve"> 7dní/24 hodiny.</w:t>
      </w:r>
    </w:p>
    <w:p w:rsidR="008C074C" w:rsidRPr="008C074C" w:rsidRDefault="008C074C" w:rsidP="00DA12A9">
      <w:pPr>
        <w:pStyle w:val="Nadpis2"/>
      </w:pPr>
      <w:r>
        <w:t xml:space="preserve">Poskytovateli náleží měsíční paušální částka za každý terminál, který v daném měsíci byl byť jeden den </w:t>
      </w:r>
      <w:r w:rsidR="00772AD0">
        <w:t>v měsíci Objednateli poskytnut k užívání</w:t>
      </w:r>
      <w:r>
        <w:t>.</w:t>
      </w:r>
    </w:p>
    <w:p w:rsidR="006F5E5B" w:rsidRDefault="006F5E5B" w:rsidP="00DA12A9">
      <w:pPr>
        <w:pStyle w:val="Nadpis1"/>
        <w:ind w:left="567" w:hanging="567"/>
        <w:jc w:val="both"/>
        <w:rPr>
          <w:lang w:eastAsia="cs-CZ"/>
        </w:rPr>
      </w:pPr>
      <w:r>
        <w:rPr>
          <w:lang w:eastAsia="cs-CZ"/>
        </w:rPr>
        <w:t>Akceptace platebních karet</w:t>
      </w:r>
    </w:p>
    <w:p w:rsidR="006F5E5B" w:rsidRDefault="006F5E5B" w:rsidP="00DA12A9">
      <w:pPr>
        <w:pStyle w:val="Nadpis2"/>
      </w:pPr>
      <w:r>
        <w:t>Poskytovatel je povinen zajistit, aby bylo možné akceptovat minimálně tyto karty:</w:t>
      </w:r>
    </w:p>
    <w:p w:rsidR="006F5E5B" w:rsidRDefault="006F5E5B" w:rsidP="00DA12A9">
      <w:pPr>
        <w:pStyle w:val="Odstavecseseznamem"/>
        <w:numPr>
          <w:ilvl w:val="0"/>
          <w:numId w:val="8"/>
        </w:numPr>
        <w:jc w:val="both"/>
      </w:pPr>
      <w:proofErr w:type="spellStart"/>
      <w:r>
        <w:t>MasterCard</w:t>
      </w:r>
      <w:proofErr w:type="spellEnd"/>
    </w:p>
    <w:p w:rsidR="006F5E5B" w:rsidRDefault="006F5E5B" w:rsidP="00DA12A9">
      <w:pPr>
        <w:pStyle w:val="Odstavecseseznamem"/>
        <w:numPr>
          <w:ilvl w:val="0"/>
          <w:numId w:val="8"/>
        </w:numPr>
        <w:jc w:val="both"/>
      </w:pPr>
      <w:r>
        <w:t>VISA</w:t>
      </w:r>
    </w:p>
    <w:p w:rsidR="006F5E5B" w:rsidRDefault="007C29C0" w:rsidP="00DA12A9">
      <w:pPr>
        <w:pStyle w:val="Nadpis2"/>
        <w:rPr>
          <w:lang w:eastAsia="en-US"/>
        </w:rPr>
      </w:pPr>
      <w:r>
        <w:rPr>
          <w:lang w:eastAsia="en-US"/>
        </w:rPr>
        <w:t xml:space="preserve">Sazby pro přijímané karty jsou shodné. Jsou tvořeny fixní </w:t>
      </w:r>
      <w:r w:rsidR="00893E8E">
        <w:rPr>
          <w:lang w:eastAsia="en-US"/>
        </w:rPr>
        <w:t xml:space="preserve">složkou </w:t>
      </w:r>
      <w:r>
        <w:rPr>
          <w:lang w:eastAsia="en-US"/>
        </w:rPr>
        <w:t xml:space="preserve">za platbu ve výši </w:t>
      </w:r>
      <w:r w:rsidRPr="00A2527D">
        <w:rPr>
          <w:highlight w:val="yellow"/>
          <w:lang w:eastAsia="en-US"/>
        </w:rPr>
        <w:t>X Kč</w:t>
      </w:r>
      <w:r>
        <w:rPr>
          <w:lang w:eastAsia="en-US"/>
        </w:rPr>
        <w:t xml:space="preserve"> a variabilní </w:t>
      </w:r>
      <w:r w:rsidR="00893E8E">
        <w:rPr>
          <w:lang w:eastAsia="en-US"/>
        </w:rPr>
        <w:t>složkou</w:t>
      </w:r>
      <w:r>
        <w:rPr>
          <w:lang w:eastAsia="en-US"/>
        </w:rPr>
        <w:t xml:space="preserve">, která je </w:t>
      </w:r>
      <w:r w:rsidRPr="00A2527D">
        <w:rPr>
          <w:highlight w:val="yellow"/>
          <w:lang w:eastAsia="en-US"/>
        </w:rPr>
        <w:t>X %</w:t>
      </w:r>
      <w:r>
        <w:rPr>
          <w:lang w:eastAsia="en-US"/>
        </w:rPr>
        <w:t xml:space="preserve"> z</w:t>
      </w:r>
      <w:r w:rsidR="00232A80">
        <w:rPr>
          <w:lang w:eastAsia="en-US"/>
        </w:rPr>
        <w:t xml:space="preserve"> každé</w:t>
      </w:r>
      <w:r>
        <w:rPr>
          <w:lang w:eastAsia="en-US"/>
        </w:rPr>
        <w:t> výše uskutečněné platby.</w:t>
      </w:r>
    </w:p>
    <w:p w:rsidR="002E21DB" w:rsidRDefault="002E21DB" w:rsidP="00DA12A9">
      <w:pPr>
        <w:pStyle w:val="Nadpis2"/>
      </w:pPr>
      <w:r>
        <w:rPr>
          <w:lang w:eastAsia="en-US"/>
        </w:rPr>
        <w:t>Smluvní</w:t>
      </w:r>
      <w:r>
        <w:t xml:space="preserve"> strany sjednávají, že výše smluvního poplatku nebude účtována ani zobrazována na výpisech z kartových transakcí specifikovaně pro různé kategorie a různé značky platebních karet s různou výší mezibankovních poplatků, ale v jednotné výši. </w:t>
      </w:r>
    </w:p>
    <w:p w:rsidR="00750755" w:rsidRDefault="00750755" w:rsidP="00DA12A9">
      <w:pPr>
        <w:pStyle w:val="Nadpis2"/>
      </w:pPr>
      <w:r>
        <w:rPr>
          <w:lang w:eastAsia="en-US"/>
        </w:rPr>
        <w:t>Konkrétní</w:t>
      </w:r>
      <w:r>
        <w:t xml:space="preserve"> způsob akceptace platebních karet je obsažen v </w:t>
      </w:r>
      <w:r w:rsidRPr="00A2527D">
        <w:rPr>
          <w:highlight w:val="yellow"/>
        </w:rPr>
        <w:t xml:space="preserve">příloze č. </w:t>
      </w:r>
      <w:r w:rsidR="00512AEB">
        <w:rPr>
          <w:highlight w:val="yellow"/>
        </w:rPr>
        <w:t xml:space="preserve">3 </w:t>
      </w:r>
      <w:r w:rsidR="009D2F1D" w:rsidRPr="00A2527D">
        <w:rPr>
          <w:highlight w:val="yellow"/>
        </w:rPr>
        <w:t xml:space="preserve">(doplní </w:t>
      </w:r>
      <w:r w:rsidR="00E67D55">
        <w:rPr>
          <w:highlight w:val="yellow"/>
        </w:rPr>
        <w:t>Poskytovatel</w:t>
      </w:r>
      <w:r w:rsidR="009D2F1D">
        <w:t>)</w:t>
      </w:r>
    </w:p>
    <w:p w:rsidR="00107B93" w:rsidRDefault="00107B93" w:rsidP="00107B93">
      <w:pPr>
        <w:rPr>
          <w:lang w:eastAsia="cs-CZ"/>
        </w:rPr>
      </w:pPr>
    </w:p>
    <w:p w:rsidR="00107B93" w:rsidRDefault="00107B93" w:rsidP="00107B93">
      <w:pPr>
        <w:rPr>
          <w:lang w:eastAsia="cs-CZ"/>
        </w:rPr>
      </w:pPr>
    </w:p>
    <w:p w:rsidR="00107B93" w:rsidRPr="00107B93" w:rsidRDefault="00107B93" w:rsidP="00107B93">
      <w:pPr>
        <w:rPr>
          <w:lang w:eastAsia="cs-CZ"/>
        </w:rPr>
      </w:pPr>
    </w:p>
    <w:p w:rsidR="004E1498"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rsidR="00432E5F" w:rsidRDefault="00432E5F" w:rsidP="00C61F6E">
      <w:pPr>
        <w:pStyle w:val="Nadpis2"/>
        <w:jc w:val="left"/>
        <w:rPr>
          <w:rFonts w:asciiTheme="majorHAnsi" w:hAnsiTheme="majorHAnsi" w:cs="Calibri"/>
        </w:rPr>
      </w:pPr>
      <w:bookmarkStart w:id="0" w:name="_Ref42501542"/>
      <w:r>
        <w:rPr>
          <w:rFonts w:asciiTheme="majorHAnsi" w:hAnsiTheme="majorHAnsi" w:cs="Calibri"/>
        </w:rPr>
        <w:t>Cena za pronájem</w:t>
      </w:r>
      <w:bookmarkEnd w:id="0"/>
    </w:p>
    <w:tbl>
      <w:tblPr>
        <w:tblW w:w="8740" w:type="dxa"/>
        <w:tblInd w:w="55" w:type="dxa"/>
        <w:tblCellMar>
          <w:left w:w="70" w:type="dxa"/>
          <w:right w:w="70" w:type="dxa"/>
        </w:tblCellMar>
        <w:tblLook w:val="04A0" w:firstRow="1" w:lastRow="0" w:firstColumn="1" w:lastColumn="0" w:noHBand="0" w:noVBand="1"/>
      </w:tblPr>
      <w:tblGrid>
        <w:gridCol w:w="4977"/>
        <w:gridCol w:w="1275"/>
        <w:gridCol w:w="1276"/>
        <w:gridCol w:w="1212"/>
      </w:tblGrid>
      <w:tr w:rsidR="00432E5F" w:rsidRPr="00432E5F" w:rsidTr="00BD5F1B">
        <w:trPr>
          <w:trHeight w:val="285"/>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32E5F" w:rsidRPr="00432E5F" w:rsidRDefault="00432E5F" w:rsidP="00BD5F1B">
            <w:pPr>
              <w:spacing w:after="0" w:line="240" w:lineRule="auto"/>
              <w:jc w:val="center"/>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Cena bez DPH</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32E5F" w:rsidRPr="00432E5F" w:rsidRDefault="00432E5F" w:rsidP="00BD5F1B">
            <w:pPr>
              <w:spacing w:after="0" w:line="240" w:lineRule="auto"/>
              <w:jc w:val="center"/>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DPH</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432E5F" w:rsidRPr="00432E5F" w:rsidRDefault="00432E5F" w:rsidP="00BD5F1B">
            <w:pPr>
              <w:spacing w:after="0" w:line="240" w:lineRule="auto"/>
              <w:jc w:val="center"/>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cena s DPH</w:t>
            </w:r>
          </w:p>
        </w:tc>
      </w:tr>
      <w:tr w:rsidR="00432E5F" w:rsidRPr="00432E5F" w:rsidTr="00BD5F1B">
        <w:trPr>
          <w:trHeight w:val="42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Cena za pronájem 1 platebního terminálu pro bezkontaktní platby za 1 měsíc</w:t>
            </w:r>
          </w:p>
        </w:tc>
        <w:tc>
          <w:tcPr>
            <w:tcW w:w="1275" w:type="dxa"/>
            <w:tcBorders>
              <w:top w:val="nil"/>
              <w:left w:val="nil"/>
              <w:bottom w:val="single" w:sz="4" w:space="0" w:color="auto"/>
              <w:right w:val="single" w:sz="4" w:space="0" w:color="auto"/>
            </w:tcBorders>
            <w:shd w:val="clear" w:color="auto" w:fill="auto"/>
            <w:noWrap/>
            <w:vAlign w:val="bottom"/>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 </w:t>
            </w:r>
          </w:p>
        </w:tc>
        <w:tc>
          <w:tcPr>
            <w:tcW w:w="1276" w:type="dxa"/>
            <w:tcBorders>
              <w:top w:val="nil"/>
              <w:left w:val="nil"/>
              <w:bottom w:val="single" w:sz="4" w:space="0" w:color="auto"/>
              <w:right w:val="single" w:sz="4" w:space="0" w:color="auto"/>
            </w:tcBorders>
            <w:shd w:val="clear" w:color="auto" w:fill="auto"/>
            <w:noWrap/>
            <w:vAlign w:val="bottom"/>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 </w:t>
            </w:r>
          </w:p>
        </w:tc>
        <w:tc>
          <w:tcPr>
            <w:tcW w:w="1212" w:type="dxa"/>
            <w:tcBorders>
              <w:top w:val="nil"/>
              <w:left w:val="nil"/>
              <w:bottom w:val="single" w:sz="4" w:space="0" w:color="auto"/>
              <w:right w:val="single" w:sz="4" w:space="0" w:color="auto"/>
            </w:tcBorders>
            <w:shd w:val="clear" w:color="auto" w:fill="auto"/>
            <w:noWrap/>
            <w:vAlign w:val="bottom"/>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 </w:t>
            </w:r>
          </w:p>
        </w:tc>
      </w:tr>
      <w:tr w:rsidR="00432E5F" w:rsidRPr="00432E5F" w:rsidTr="00BD5F1B">
        <w:trPr>
          <w:trHeight w:val="42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Cena za pronájem 1 platebního terminálu pro bezkontaktní i kontaktní platby (trojkombinace) za 1 měsíc</w:t>
            </w:r>
          </w:p>
        </w:tc>
        <w:tc>
          <w:tcPr>
            <w:tcW w:w="1275" w:type="dxa"/>
            <w:tcBorders>
              <w:top w:val="nil"/>
              <w:left w:val="nil"/>
              <w:bottom w:val="single" w:sz="4" w:space="0" w:color="auto"/>
              <w:right w:val="single" w:sz="4" w:space="0" w:color="auto"/>
            </w:tcBorders>
            <w:shd w:val="clear" w:color="auto" w:fill="auto"/>
            <w:noWrap/>
            <w:vAlign w:val="bottom"/>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 </w:t>
            </w:r>
          </w:p>
        </w:tc>
        <w:tc>
          <w:tcPr>
            <w:tcW w:w="1276" w:type="dxa"/>
            <w:tcBorders>
              <w:top w:val="nil"/>
              <w:left w:val="nil"/>
              <w:bottom w:val="single" w:sz="4" w:space="0" w:color="auto"/>
              <w:right w:val="single" w:sz="4" w:space="0" w:color="auto"/>
            </w:tcBorders>
            <w:shd w:val="clear" w:color="auto" w:fill="auto"/>
            <w:noWrap/>
            <w:vAlign w:val="bottom"/>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 </w:t>
            </w:r>
          </w:p>
        </w:tc>
        <w:tc>
          <w:tcPr>
            <w:tcW w:w="1212" w:type="dxa"/>
            <w:tcBorders>
              <w:top w:val="nil"/>
              <w:left w:val="nil"/>
              <w:bottom w:val="single" w:sz="4" w:space="0" w:color="auto"/>
              <w:right w:val="single" w:sz="4" w:space="0" w:color="auto"/>
            </w:tcBorders>
            <w:shd w:val="clear" w:color="auto" w:fill="auto"/>
            <w:noWrap/>
            <w:vAlign w:val="bottom"/>
            <w:hideMark/>
          </w:tcPr>
          <w:p w:rsidR="00432E5F" w:rsidRPr="00432E5F" w:rsidRDefault="00432E5F" w:rsidP="00BD5F1B">
            <w:pPr>
              <w:spacing w:after="0" w:line="240" w:lineRule="auto"/>
              <w:rPr>
                <w:rFonts w:ascii="Verdana" w:eastAsia="Times New Roman" w:hAnsi="Verdana" w:cs="Times New Roman"/>
                <w:color w:val="000000"/>
                <w:sz w:val="16"/>
                <w:szCs w:val="16"/>
                <w:lang w:eastAsia="cs-CZ"/>
              </w:rPr>
            </w:pPr>
            <w:r w:rsidRPr="00432E5F">
              <w:rPr>
                <w:rFonts w:ascii="Verdana" w:eastAsia="Times New Roman" w:hAnsi="Verdana" w:cs="Times New Roman"/>
                <w:color w:val="000000"/>
                <w:sz w:val="16"/>
                <w:szCs w:val="16"/>
                <w:lang w:eastAsia="cs-CZ"/>
              </w:rPr>
              <w:t> </w:t>
            </w:r>
          </w:p>
        </w:tc>
      </w:tr>
    </w:tbl>
    <w:p w:rsidR="00432E5F" w:rsidRDefault="00432E5F" w:rsidP="004E7B39">
      <w:pPr>
        <w:pStyle w:val="Odstavecseseznamem"/>
        <w:spacing w:after="0" w:line="240" w:lineRule="auto"/>
        <w:rPr>
          <w:rFonts w:asciiTheme="majorHAnsi" w:hAnsiTheme="majorHAnsi" w:cs="Calibri"/>
        </w:rPr>
      </w:pPr>
    </w:p>
    <w:p w:rsidR="00930E60" w:rsidRDefault="00930E60" w:rsidP="00FD0CF7">
      <w:pPr>
        <w:pStyle w:val="Nadpis2"/>
        <w:spacing w:before="120"/>
        <w:ind w:left="578" w:hanging="578"/>
        <w:jc w:val="left"/>
        <w:rPr>
          <w:rFonts w:asciiTheme="majorHAnsi" w:hAnsiTheme="majorHAnsi"/>
        </w:rPr>
      </w:pPr>
      <w:r>
        <w:rPr>
          <w:rFonts w:asciiTheme="majorHAnsi" w:hAnsiTheme="majorHAnsi"/>
        </w:rPr>
        <w:t xml:space="preserve">Výše fixní </w:t>
      </w:r>
      <w:r w:rsidR="00C61F6E">
        <w:rPr>
          <w:rFonts w:asciiTheme="majorHAnsi" w:hAnsiTheme="majorHAnsi"/>
        </w:rPr>
        <w:t>složky poplatku za</w:t>
      </w:r>
      <w:r>
        <w:rPr>
          <w:rFonts w:asciiTheme="majorHAnsi" w:hAnsiTheme="majorHAnsi"/>
        </w:rPr>
        <w:t xml:space="preserve"> 1 transakci</w:t>
      </w:r>
      <w:r>
        <w:rPr>
          <w:rFonts w:asciiTheme="majorHAnsi" w:hAnsiTheme="majorHAnsi"/>
        </w:rPr>
        <w:tab/>
      </w:r>
      <w:r>
        <w:rPr>
          <w:rFonts w:asciiTheme="majorHAnsi" w:hAnsiTheme="majorHAnsi"/>
        </w:rPr>
        <w:tab/>
      </w:r>
      <w:r>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r>
        <w:rPr>
          <w:rFonts w:asciiTheme="majorHAnsi" w:hAnsiTheme="majorHAnsi"/>
        </w:rPr>
        <w:tab/>
      </w:r>
    </w:p>
    <w:p w:rsidR="00930E60" w:rsidRPr="006062F9" w:rsidRDefault="00C61F6E" w:rsidP="00FD0CF7">
      <w:pPr>
        <w:pStyle w:val="Odstavecseseznamem"/>
        <w:spacing w:after="120" w:line="240" w:lineRule="auto"/>
        <w:ind w:left="630" w:hanging="14"/>
        <w:rPr>
          <w:rFonts w:asciiTheme="majorHAnsi" w:hAnsiTheme="majorHAnsi" w:cs="Calibri"/>
          <w:b/>
        </w:rPr>
      </w:pPr>
      <w:r>
        <w:rPr>
          <w:rFonts w:asciiTheme="majorHAnsi" w:hAnsiTheme="majorHAnsi"/>
        </w:rPr>
        <w:t>Výše v</w:t>
      </w:r>
      <w:r w:rsidR="00930E60">
        <w:rPr>
          <w:rFonts w:asciiTheme="majorHAnsi" w:hAnsiTheme="majorHAnsi"/>
        </w:rPr>
        <w:t xml:space="preserve">ariabilní </w:t>
      </w:r>
      <w:r>
        <w:rPr>
          <w:rFonts w:asciiTheme="majorHAnsi" w:hAnsiTheme="majorHAnsi"/>
        </w:rPr>
        <w:t xml:space="preserve">složky poplatku za </w:t>
      </w:r>
      <w:r w:rsidR="00930E60">
        <w:rPr>
          <w:rFonts w:asciiTheme="majorHAnsi" w:hAnsiTheme="majorHAnsi"/>
        </w:rPr>
        <w:t>1 transakci</w:t>
      </w:r>
      <w:r w:rsidR="00930E60">
        <w:rPr>
          <w:rFonts w:asciiTheme="majorHAnsi" w:hAnsiTheme="majorHAnsi"/>
        </w:rPr>
        <w:tab/>
      </w:r>
      <w:r w:rsidR="00930E60">
        <w:rPr>
          <w:rFonts w:asciiTheme="majorHAnsi" w:hAnsiTheme="majorHAnsi"/>
        </w:rPr>
        <w:tab/>
      </w:r>
      <w:r w:rsidR="00930E60">
        <w:rPr>
          <w:rFonts w:asciiTheme="majorHAnsi" w:hAnsiTheme="majorHAnsi"/>
        </w:rPr>
        <w:tab/>
      </w:r>
      <w:r w:rsidR="00930E60" w:rsidRPr="00930E60">
        <w:rPr>
          <w:rFonts w:asciiTheme="majorHAnsi" w:hAnsiTheme="majorHAnsi"/>
          <w:highlight w:val="yellow"/>
        </w:rPr>
        <w:t>X%</w:t>
      </w:r>
      <w:r w:rsidR="00930E60">
        <w:rPr>
          <w:rFonts w:asciiTheme="majorHAnsi" w:hAnsiTheme="majorHAnsi"/>
        </w:rPr>
        <w:t xml:space="preserve"> </w:t>
      </w:r>
      <w:r w:rsidR="00FD0CF7">
        <w:rPr>
          <w:rFonts w:asciiTheme="majorHAnsi" w:hAnsiTheme="majorHAnsi"/>
        </w:rPr>
        <w:t>z výše transakce</w:t>
      </w:r>
    </w:p>
    <w:p w:rsidR="006062F9" w:rsidRPr="006062F9" w:rsidRDefault="006062F9" w:rsidP="00245731">
      <w:pPr>
        <w:pStyle w:val="Nadpis2"/>
        <w:spacing w:before="120"/>
        <w:ind w:left="578" w:hanging="578"/>
        <w:jc w:val="left"/>
        <w:rPr>
          <w:rFonts w:asciiTheme="majorHAnsi" w:hAnsiTheme="majorHAnsi"/>
          <w:b/>
        </w:rPr>
      </w:pPr>
      <w:bookmarkStart w:id="1" w:name="_Ref42590249"/>
      <w:r w:rsidRPr="006062F9">
        <w:rPr>
          <w:rFonts w:asciiTheme="majorHAnsi" w:hAnsiTheme="majorHAnsi"/>
          <w:b/>
        </w:rPr>
        <w:t>Fakturace</w:t>
      </w:r>
      <w:bookmarkEnd w:id="1"/>
      <w:r w:rsidRPr="006062F9">
        <w:rPr>
          <w:rFonts w:asciiTheme="majorHAnsi" w:hAnsiTheme="majorHAnsi"/>
          <w:b/>
        </w:rPr>
        <w:t xml:space="preserve"> </w:t>
      </w:r>
    </w:p>
    <w:p w:rsidR="006062F9" w:rsidRPr="00245731" w:rsidRDefault="00F404A2" w:rsidP="00245731">
      <w:pPr>
        <w:pStyle w:val="Nadpis3"/>
        <w:rPr>
          <w:rFonts w:cs="Calibri"/>
        </w:rPr>
      </w:pPr>
      <w:r>
        <w:t xml:space="preserve">Poskytovatel je oprávněn vystavit fakturu </w:t>
      </w:r>
      <w:r w:rsidR="006062F9" w:rsidRPr="00245731">
        <w:t>za</w:t>
      </w:r>
      <w:r w:rsidR="00A60B10" w:rsidRPr="00245731">
        <w:t xml:space="preserve"> pronájem platebních terminálů </w:t>
      </w:r>
      <w:r>
        <w:t xml:space="preserve">jednou </w:t>
      </w:r>
      <w:r w:rsidR="003D3A9C" w:rsidRPr="00245731">
        <w:t xml:space="preserve">měsíčně </w:t>
      </w:r>
      <w:r w:rsidR="006062F9" w:rsidRPr="00245731">
        <w:t xml:space="preserve">a to vždy </w:t>
      </w:r>
      <w:r w:rsidR="00A60B10" w:rsidRPr="00245731">
        <w:t xml:space="preserve">dle aktuálního počtu </w:t>
      </w:r>
      <w:r w:rsidR="00C61F6E" w:rsidRPr="00245731">
        <w:t xml:space="preserve">pronajatých </w:t>
      </w:r>
      <w:r w:rsidR="00A60B10" w:rsidRPr="00245731">
        <w:t>terminálů v daném měsíci. Poskytovatel je oprávněn fakturu vystavit vždy</w:t>
      </w:r>
      <w:r>
        <w:t xml:space="preserve"> nejpozději do</w:t>
      </w:r>
      <w:r w:rsidR="00A60B10" w:rsidRPr="00245731">
        <w:t xml:space="preserve"> 5. dne měsíce následujícího po fakturovaném měsíci</w:t>
      </w:r>
      <w:r w:rsidR="00930E60" w:rsidRPr="00245731">
        <w:t xml:space="preserve"> v částce dle</w:t>
      </w:r>
      <w:r w:rsidR="00432E5F">
        <w:t xml:space="preserve"> </w:t>
      </w:r>
      <w:proofErr w:type="gramStart"/>
      <w:r w:rsidR="00432E5F">
        <w:t>odst.</w:t>
      </w:r>
      <w:r w:rsidR="00930E60" w:rsidRPr="00245731">
        <w:t xml:space="preserve"> </w:t>
      </w:r>
      <w:r w:rsidR="00432E5F">
        <w:fldChar w:fldCharType="begin"/>
      </w:r>
      <w:r w:rsidR="00432E5F">
        <w:instrText xml:space="preserve"> REF _Ref42501542 \r \h </w:instrText>
      </w:r>
      <w:r w:rsidR="00432E5F">
        <w:fldChar w:fldCharType="separate"/>
      </w:r>
      <w:r w:rsidR="00107B93">
        <w:t>6.1</w:t>
      </w:r>
      <w:r w:rsidR="00432E5F">
        <w:fldChar w:fldCharType="end"/>
      </w:r>
      <w:r w:rsidR="00930E60" w:rsidRPr="00245731">
        <w:t xml:space="preserve"> této</w:t>
      </w:r>
      <w:proofErr w:type="gramEnd"/>
      <w:r w:rsidR="00930E60" w:rsidRPr="00245731">
        <w:t xml:space="preserve"> Smlouvy</w:t>
      </w:r>
      <w:r w:rsidR="00A60B10" w:rsidRPr="00245731">
        <w:t>.</w:t>
      </w:r>
    </w:p>
    <w:p w:rsidR="00930E60" w:rsidRPr="00245731" w:rsidRDefault="00F404A2" w:rsidP="00245731">
      <w:pPr>
        <w:pStyle w:val="Nadpis3"/>
        <w:rPr>
          <w:rFonts w:cs="Calibri"/>
        </w:rPr>
      </w:pPr>
      <w:r>
        <w:t>Poskytovatel je oprávněn vystavit fakturu</w:t>
      </w:r>
      <w:r w:rsidR="00725A37" w:rsidRPr="00245731">
        <w:t xml:space="preserve"> </w:t>
      </w:r>
      <w:r w:rsidR="00930E60" w:rsidRPr="00245731">
        <w:t xml:space="preserve">za jednotlivé transakce </w:t>
      </w:r>
      <w:r>
        <w:t>jednou</w:t>
      </w:r>
      <w:r w:rsidR="00725A37" w:rsidRPr="00245731">
        <w:t xml:space="preserve"> měsíčně a to vždy dle</w:t>
      </w:r>
      <w:r w:rsidR="00725A37">
        <w:t xml:space="preserve"> celkového počtu a výše zaúčtovaných plateb dle pravidel uvedených v čl. 6.2 této Smlouvy</w:t>
      </w:r>
      <w:r w:rsidR="00930E60" w:rsidRPr="00245731">
        <w:t xml:space="preserve">. </w:t>
      </w:r>
      <w:r w:rsidR="00725A37" w:rsidRPr="00245731">
        <w:t>Poskytovatel je oprávněn fakturu vystavit vždy</w:t>
      </w:r>
      <w:r>
        <w:t xml:space="preserve"> nejpozději do</w:t>
      </w:r>
      <w:r w:rsidR="00725A37" w:rsidRPr="00245731">
        <w:t xml:space="preserve"> 5. dne měsíce následujícího po fakturovaném měsíci</w:t>
      </w:r>
      <w:r w:rsidR="00725A37">
        <w:t>.</w:t>
      </w:r>
      <w:r w:rsidR="00930E60" w:rsidRPr="00245731">
        <w:t xml:space="preserve"> </w:t>
      </w:r>
    </w:p>
    <w:p w:rsidR="006062F9" w:rsidRPr="006062F9" w:rsidRDefault="006062F9" w:rsidP="006062F9">
      <w:pPr>
        <w:pStyle w:val="Odstavecseseznamem"/>
        <w:jc w:val="both"/>
        <w:rPr>
          <w:rFonts w:ascii="Calibri" w:hAnsi="Calibri"/>
          <w:sz w:val="22"/>
          <w:szCs w:val="22"/>
        </w:rPr>
      </w:pPr>
    </w:p>
    <w:p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rsidR="004E1498" w:rsidRPr="006062F9" w:rsidRDefault="004E1498" w:rsidP="00AF16A0">
      <w:pPr>
        <w:pStyle w:val="Nadpis2"/>
      </w:pPr>
      <w:r w:rsidRPr="006062F9">
        <w:t xml:space="preserve">Místem plnění </w:t>
      </w:r>
      <w:r w:rsidR="002A3FF3">
        <w:t>je Česká republika</w:t>
      </w:r>
      <w:bookmarkStart w:id="2" w:name="_GoBack"/>
      <w:bookmarkEnd w:id="2"/>
      <w:r w:rsidR="00B66E16" w:rsidRPr="00AF16A0">
        <w:t>.</w:t>
      </w:r>
    </w:p>
    <w:p w:rsidR="004E1498" w:rsidRPr="006062F9" w:rsidRDefault="00FD0CF7" w:rsidP="00592757">
      <w:pPr>
        <w:pStyle w:val="Nadpis2"/>
        <w:jc w:val="left"/>
      </w:pPr>
      <w:r>
        <w:t xml:space="preserve">Smlouva se uzavírá na dobu neurčitou. </w:t>
      </w:r>
    </w:p>
    <w:p w:rsidR="007C29C0" w:rsidRDefault="007C29C0" w:rsidP="00592757">
      <w:pPr>
        <w:pStyle w:val="Nadpis1"/>
        <w:rPr>
          <w:rFonts w:eastAsia="Times New Roman"/>
          <w:lang w:eastAsia="cs-CZ"/>
        </w:rPr>
      </w:pPr>
      <w:r>
        <w:rPr>
          <w:rFonts w:eastAsia="Times New Roman"/>
          <w:lang w:eastAsia="cs-CZ"/>
        </w:rPr>
        <w:t>Práva a povinnosti smluvních stran</w:t>
      </w:r>
    </w:p>
    <w:p w:rsidR="007C29C0" w:rsidRDefault="007C29C0" w:rsidP="00A60B10">
      <w:pPr>
        <w:pStyle w:val="Nadpis2"/>
      </w:pPr>
      <w:r>
        <w:t xml:space="preserve">Poskytovatel se zavazuje provádět pro </w:t>
      </w:r>
      <w:r w:rsidR="006C43F9">
        <w:t>Objednatele služby</w:t>
      </w:r>
      <w:r w:rsidR="00A76E64">
        <w:t xml:space="preserve"> spojené s proplácením částek </w:t>
      </w:r>
      <w:r w:rsidR="009B4D7A">
        <w:t xml:space="preserve">minimálně </w:t>
      </w:r>
      <w:r w:rsidR="00A76E64">
        <w:t>v </w:t>
      </w:r>
      <w:r w:rsidR="009B4D7A" w:rsidRPr="005411C4">
        <w:t xml:space="preserve">těchto </w:t>
      </w:r>
      <w:r w:rsidR="00A76E64" w:rsidRPr="00A2527D">
        <w:t>měnách</w:t>
      </w:r>
      <w:r w:rsidR="009B4D7A" w:rsidRPr="00A2527D">
        <w:t>: EUR, USD, CHF, GBP, RUB</w:t>
      </w:r>
      <w:r w:rsidR="00A76E64" w:rsidRPr="00A2527D">
        <w:t xml:space="preserve"> </w:t>
      </w:r>
      <w:r w:rsidR="00A76E64" w:rsidRPr="005411C4">
        <w:t>za</w:t>
      </w:r>
      <w:r w:rsidR="00A76E64">
        <w:t xml:space="preserve"> transakce realizované platebními kartami uvedenými v této Smlouvě.</w:t>
      </w:r>
    </w:p>
    <w:p w:rsidR="00A76E64" w:rsidRDefault="001F7D0C" w:rsidP="00A60B10">
      <w:pPr>
        <w:pStyle w:val="Nadpis2"/>
      </w:pPr>
      <w:r>
        <w:t xml:space="preserve">Poskytovatel se zavazuje poukazovat tržby z transakcí realizovaných platebními kartami na účet Objednatele, a to na </w:t>
      </w:r>
      <w:r w:rsidRPr="00393C5E">
        <w:t>účet (doplní Objednatel před podpisem smlouvy),</w:t>
      </w:r>
      <w:r>
        <w:t xml:space="preserve"> a to nejpozději 4 dny po uskutečnění platby. Poskytovatel bude Objednateli zasílat výpisy z transakcí platebními kartami na denní bázi na e-mailovou adresu předem specifikovanou Objednatelem</w:t>
      </w:r>
      <w:r w:rsidR="00E57DBA">
        <w:t xml:space="preserve"> a</w:t>
      </w:r>
      <w:r>
        <w:t xml:space="preserve"> 1x za měsíc měsíční přehled za každý platební terminál zvlášť spolu s fakturou – viz </w:t>
      </w:r>
      <w:proofErr w:type="gramStart"/>
      <w:r w:rsidR="00E57DBA">
        <w:t xml:space="preserve">odst. </w:t>
      </w:r>
      <w:r w:rsidR="00E57DBA">
        <w:fldChar w:fldCharType="begin"/>
      </w:r>
      <w:r w:rsidR="00E57DBA">
        <w:instrText xml:space="preserve"> REF _Ref42590249 \r \h </w:instrText>
      </w:r>
      <w:r w:rsidR="00E57DBA">
        <w:fldChar w:fldCharType="separate"/>
      </w:r>
      <w:r w:rsidR="00E57DBA">
        <w:t>6.3</w:t>
      </w:r>
      <w:r w:rsidR="00E57DBA">
        <w:fldChar w:fldCharType="end"/>
      </w:r>
      <w:r>
        <w:t xml:space="preserve"> Fakturace</w:t>
      </w:r>
      <w:proofErr w:type="gramEnd"/>
      <w:r>
        <w:t>.</w:t>
      </w:r>
      <w:r w:rsidDel="001F7D0C">
        <w:t xml:space="preserve"> </w:t>
      </w:r>
    </w:p>
    <w:p w:rsidR="00A76E64" w:rsidRDefault="00A76E64" w:rsidP="00A60B10">
      <w:pPr>
        <w:pStyle w:val="Nadpis2"/>
      </w:pPr>
      <w:r>
        <w:t>Poskytovatel je oprávněn předávat informace o transakcích orgánům veřejné moci na základě jejich oprávněného vyžádání takových informací. V případě podezřelé transakce je Poskytovatel povinen tuto skutečnost neprodleně nahlásit příslušným orgánům činným v trestním řízení.</w:t>
      </w:r>
    </w:p>
    <w:p w:rsidR="00A76E64" w:rsidRDefault="00A76E64" w:rsidP="00A60B10">
      <w:pPr>
        <w:pStyle w:val="Nadpis2"/>
      </w:pPr>
      <w:r>
        <w:t xml:space="preserve">Poskytovatel je oprávněn využívat statistické údaje získané z této Smlouvy </w:t>
      </w:r>
      <w:r w:rsidR="007A4FBA">
        <w:t>k soukrom</w:t>
      </w:r>
      <w:r w:rsidR="00BA1122">
        <w:t>ý</w:t>
      </w:r>
      <w:r w:rsidR="007A4FBA">
        <w:t>m účelům včetně možnosti poskytnutí kartových asociací. Poskytovatel je však povinen postupovat tak, aby nedocházelo k narušení osobních údajů Objednatele či zákazníků Objednatele.</w:t>
      </w:r>
    </w:p>
    <w:p w:rsidR="007A4FBA" w:rsidRDefault="007A4FBA" w:rsidP="00A60B10">
      <w:pPr>
        <w:pStyle w:val="Nadpis2"/>
      </w:pPr>
      <w:r>
        <w:t>Objednatel se zavazuje vhodným způsobem informovat zákazníky, kde a jaké platební karty akceptuje.</w:t>
      </w:r>
    </w:p>
    <w:p w:rsidR="007A4FBA" w:rsidRDefault="004D72AF" w:rsidP="00A60B10">
      <w:pPr>
        <w:pStyle w:val="Nadpis2"/>
      </w:pPr>
      <w:r>
        <w:t xml:space="preserve">Objednatel je povinen se seznámit s podmínkami provádění </w:t>
      </w:r>
      <w:r w:rsidRPr="00512AEB">
        <w:t xml:space="preserve">transakcí v Příloze č. </w:t>
      </w:r>
      <w:r w:rsidR="00491ADF" w:rsidRPr="00512AEB">
        <w:t>3</w:t>
      </w:r>
      <w:r>
        <w:t xml:space="preserve"> a současně se zavazuje tyto podmínky dodržovat.</w:t>
      </w:r>
    </w:p>
    <w:p w:rsidR="004D72AF" w:rsidRDefault="004D72AF" w:rsidP="00A60B10">
      <w:pPr>
        <w:pStyle w:val="Nadpis2"/>
      </w:pPr>
      <w:r>
        <w:t>Smluv</w:t>
      </w:r>
      <w:r w:rsidR="009D2F1D">
        <w:t>n</w:t>
      </w:r>
      <w:r>
        <w:t>í strany jsou povinny si poskytnout vzájemnou součinnost pro případné reklamace směřující vůči smluvním stranám. V případě neposkytnutí této součinnosti je smluvní strana, která tuto povinnost nedodržela povinna nahradit škodu vzniklou z tohoto porušení.</w:t>
      </w:r>
    </w:p>
    <w:p w:rsidR="004D72AF" w:rsidRDefault="004D72AF" w:rsidP="00A60B10">
      <w:pPr>
        <w:pStyle w:val="Nadpis2"/>
      </w:pPr>
      <w:r>
        <w:t>Smluvní strany se zavazují, že provedou nezbytná opatření k zabránění úniku či zneužit veškerých dat o zákaznících. Smluvní strany se zavazují postupovat v součinnosti, aby takovým nežádoucím jevům předcházeli. Za případné úniky dat nese odpovědnost Objednatele, ledaže se prokáže, že únik dat vznikl chybou Poskytovatele</w:t>
      </w:r>
      <w:r w:rsidR="00D72AB9">
        <w:t xml:space="preserve">. Objednatel </w:t>
      </w:r>
      <w:r w:rsidR="00D72AB9">
        <w:lastRenderedPageBreak/>
        <w:t xml:space="preserve">nesmí ukládat číslo platební karty, datum </w:t>
      </w:r>
      <w:proofErr w:type="spellStart"/>
      <w:r w:rsidR="00D72AB9">
        <w:t>expirace</w:t>
      </w:r>
      <w:proofErr w:type="spellEnd"/>
      <w:r w:rsidR="00D72AB9">
        <w:t xml:space="preserve"> a PIN držitele platební karty, CVV2, CVC2 či data z magnetického proužku. Poskytovatel není oprávněn umožnit Objednateli užívání technologií, které by výše uvedené podporoval</w:t>
      </w:r>
      <w:r w:rsidR="00BA1122">
        <w:t>y</w:t>
      </w:r>
      <w:r w:rsidR="00D72AB9">
        <w:t>, není-li to nezbytné k dodržení poskytování služeb.</w:t>
      </w:r>
    </w:p>
    <w:p w:rsidR="00930E60" w:rsidRDefault="00930E60" w:rsidP="00592757">
      <w:pPr>
        <w:pStyle w:val="Nadpis1"/>
        <w:rPr>
          <w:rFonts w:eastAsia="Times New Roman"/>
          <w:lang w:eastAsia="cs-CZ"/>
        </w:rPr>
      </w:pPr>
      <w:r>
        <w:rPr>
          <w:rFonts w:eastAsia="Times New Roman"/>
          <w:lang w:eastAsia="cs-CZ"/>
        </w:rPr>
        <w:t>Sankce</w:t>
      </w:r>
    </w:p>
    <w:p w:rsidR="00C07D87" w:rsidRDefault="00C07D87" w:rsidP="00CD2D36">
      <w:pPr>
        <w:pStyle w:val="Nadpis2"/>
      </w:pPr>
      <w:r>
        <w:t xml:space="preserve">Poruší-li Poskytovatel povinnost dodat platební terminál </w:t>
      </w:r>
      <w:r w:rsidR="007A3F88">
        <w:t xml:space="preserve">v požadované kvalitě ve sjednané době, je Poskytovatel povinen uhradit Objednateli smluvní pokutu ve výši </w:t>
      </w:r>
      <w:r w:rsidR="009D2F1D">
        <w:t>250</w:t>
      </w:r>
      <w:r w:rsidR="00E36CEA">
        <w:t> </w:t>
      </w:r>
      <w:r w:rsidR="009D2F1D">
        <w:t>Kč</w:t>
      </w:r>
      <w:r w:rsidR="007A3F88">
        <w:t xml:space="preserve"> za každý den prodlení.</w:t>
      </w:r>
    </w:p>
    <w:p w:rsidR="007A3F88" w:rsidRDefault="007A3F88" w:rsidP="00CD2D36">
      <w:pPr>
        <w:pStyle w:val="Nadpis2"/>
      </w:pPr>
      <w:r>
        <w:t xml:space="preserve">Poruší-li Poskytovatel povinnost připsat na účet Objednatele transakce učiněné v rámci plateb zajištěných Poskytovatelem ve sjednané době, je Poskytovatel povinen uhradit Objednateli smluvní pokutu ve výši </w:t>
      </w:r>
      <w:r w:rsidR="003F2C29">
        <w:t>500 Kč</w:t>
      </w:r>
      <w:r>
        <w:t xml:space="preserve"> za každý den prodlení. </w:t>
      </w:r>
    </w:p>
    <w:p w:rsidR="007A3F88" w:rsidRDefault="007A3F88" w:rsidP="00CD2D36">
      <w:pPr>
        <w:pStyle w:val="Nadpis2"/>
      </w:pPr>
      <w:r w:rsidRPr="00126412">
        <w:t xml:space="preserve">Poruší-li </w:t>
      </w:r>
      <w:r>
        <w:t>Poskytovatel</w:t>
      </w:r>
      <w:r w:rsidRPr="00126412">
        <w:t xml:space="preserve"> povinnost odstranit vadu </w:t>
      </w:r>
      <w:r>
        <w:t>Služeb (zejména vadu na platebním terminálu)</w:t>
      </w:r>
      <w:r w:rsidRPr="00126412">
        <w:t xml:space="preserve"> ve sjednané době, je povinen uhradit Objednateli smluvní pokutu ve výši </w:t>
      </w:r>
      <w:r w:rsidR="009D2F1D">
        <w:t>500</w:t>
      </w:r>
      <w:r w:rsidR="00E36CEA">
        <w:t> </w:t>
      </w:r>
      <w:r w:rsidR="009D2F1D">
        <w:t>Kč</w:t>
      </w:r>
      <w:r w:rsidRPr="00126412">
        <w:t xml:space="preserve"> za každý</w:t>
      </w:r>
      <w:r w:rsidR="00245731">
        <w:t>ch 12 hodin</w:t>
      </w:r>
      <w:r w:rsidRPr="00126412">
        <w:t xml:space="preserve"> prodlení až do odstranění vady. </w:t>
      </w:r>
    </w:p>
    <w:p w:rsidR="007A3F88" w:rsidRPr="00126412" w:rsidRDefault="007A3F88" w:rsidP="00CD2D36">
      <w:pPr>
        <w:pStyle w:val="Nadpis2"/>
      </w:pPr>
      <w:r w:rsidRPr="00126412">
        <w:t xml:space="preserve">Zaplacení smluvní pokuty nezbavuje </w:t>
      </w:r>
      <w:r>
        <w:t>Poskytovatel</w:t>
      </w:r>
      <w:r w:rsidRPr="00126412">
        <w:t>e povinnosti splnit dluh smluvní pokutou utvrzený.</w:t>
      </w:r>
    </w:p>
    <w:p w:rsidR="007A3F88" w:rsidRPr="00126412" w:rsidRDefault="007A3F88" w:rsidP="00CD2D36">
      <w:pPr>
        <w:pStyle w:val="Nadpis2"/>
      </w:pPr>
      <w:r w:rsidRPr="00126412">
        <w:t>Objednatel je oprávněn požadovat náhradu škody a nemajetkové újmy způsobené porušením povinnosti, na kterou se vztahuje smluvní pokuta, v plné výši.</w:t>
      </w:r>
    </w:p>
    <w:p w:rsidR="007A3F88" w:rsidRDefault="006C43F9" w:rsidP="00592757">
      <w:pPr>
        <w:pStyle w:val="Nadpis1"/>
        <w:rPr>
          <w:rFonts w:eastAsia="Times New Roman"/>
          <w:lang w:eastAsia="cs-CZ"/>
        </w:rPr>
      </w:pPr>
      <w:r>
        <w:rPr>
          <w:rFonts w:eastAsia="Times New Roman"/>
          <w:lang w:eastAsia="cs-CZ"/>
        </w:rPr>
        <w:t>Výpověď</w:t>
      </w:r>
      <w:r w:rsidR="007A3F88">
        <w:rPr>
          <w:rFonts w:eastAsia="Times New Roman"/>
          <w:lang w:eastAsia="cs-CZ"/>
        </w:rPr>
        <w:t xml:space="preserve"> smlouvy</w:t>
      </w:r>
    </w:p>
    <w:p w:rsidR="007A3F88" w:rsidRDefault="007A3F88" w:rsidP="00CD2D36">
      <w:pPr>
        <w:pStyle w:val="Nadpis2"/>
      </w:pPr>
      <w:r>
        <w:t xml:space="preserve">Objednatel je oprávněn Smlouvu vypovědět bez udání důvodu po </w:t>
      </w:r>
      <w:r w:rsidR="00232A80">
        <w:t>3</w:t>
      </w:r>
      <w:r>
        <w:t xml:space="preserve"> letech od účinnosti Smlo</w:t>
      </w:r>
      <w:r w:rsidR="00512AEB">
        <w:t>uvy s 6 měsíční výpovědní dobou</w:t>
      </w:r>
      <w:r>
        <w:t>.</w:t>
      </w:r>
    </w:p>
    <w:p w:rsidR="007A3F88" w:rsidRDefault="007A3F88" w:rsidP="00CD2D36">
      <w:pPr>
        <w:pStyle w:val="Nadpis2"/>
      </w:pPr>
      <w:r>
        <w:t>Poskytovatel je oprávněn Smlouvu vypovědět bez udání důvodu po 3 letech od účinnosti Smlo</w:t>
      </w:r>
      <w:r w:rsidR="00512AEB">
        <w:t>uvy s 6 měsíční výpovědní dobou</w:t>
      </w:r>
      <w:r>
        <w:t>.</w:t>
      </w:r>
    </w:p>
    <w:p w:rsidR="007A3F88" w:rsidRDefault="007A3F88" w:rsidP="00CD2D36">
      <w:pPr>
        <w:pStyle w:val="Nadpis2"/>
      </w:pPr>
      <w:r>
        <w:t>Výpověď musí být učiněna písemně a počíná běžet prvního dne měsíce následujícího po měsíci, v kterém byla výpověď doručena druhé smluvní straně.</w:t>
      </w:r>
    </w:p>
    <w:p w:rsidR="006C43F9" w:rsidRPr="006C43F9" w:rsidRDefault="006C43F9">
      <w:pPr>
        <w:pStyle w:val="Nadpis1"/>
        <w:rPr>
          <w:lang w:eastAsia="cs-CZ"/>
        </w:rPr>
      </w:pPr>
      <w:r>
        <w:rPr>
          <w:lang w:eastAsia="cs-CZ"/>
        </w:rPr>
        <w:t xml:space="preserve">Odstoupení od </w:t>
      </w:r>
      <w:r w:rsidRPr="00CD2D36">
        <w:rPr>
          <w:rFonts w:eastAsia="Times New Roman"/>
          <w:lang w:eastAsia="cs-CZ"/>
        </w:rPr>
        <w:t>Smlouvy</w:t>
      </w:r>
    </w:p>
    <w:p w:rsidR="007A3F88" w:rsidRPr="00126412" w:rsidRDefault="007A3F88" w:rsidP="00CD2D36">
      <w:pPr>
        <w:pStyle w:val="Nadpis2"/>
      </w:pPr>
      <w:r w:rsidRPr="00126412">
        <w:t xml:space="preserve">Poruší-li Smluvní strana Smlouvu </w:t>
      </w:r>
      <w:r>
        <w:t>o poskytování služeb</w:t>
      </w:r>
      <w:r w:rsidRPr="00126412">
        <w:t xml:space="preserve"> podstatným způsobem, může druhá Smluvní strana písemnou formou od Smlouvy </w:t>
      </w:r>
      <w:r>
        <w:t>o poskytování služeb</w:t>
      </w:r>
      <w:r w:rsidRPr="00126412">
        <w:t xml:space="preserve"> odstoupit.</w:t>
      </w:r>
    </w:p>
    <w:p w:rsidR="007A3F88" w:rsidRPr="00126412" w:rsidRDefault="007A3F88" w:rsidP="00CD2D36">
      <w:pPr>
        <w:pStyle w:val="Nadpis2"/>
      </w:pPr>
      <w:r w:rsidRPr="00126412">
        <w:t xml:space="preserve">Podstatné je takové porušení povinnosti, o němž Smluvní strana porušující Smlouvu </w:t>
      </w:r>
      <w:r>
        <w:t>o poskytování služeb</w:t>
      </w:r>
      <w:r w:rsidRPr="00126412">
        <w:t xml:space="preserve"> již při uzavření Smlouvy </w:t>
      </w:r>
      <w:r>
        <w:t>o poskytování služeb</w:t>
      </w:r>
      <w:r w:rsidRPr="00126412">
        <w:t xml:space="preserve"> věděla nebo musela vědět, že by druhá Smluvní strana Smlouvu </w:t>
      </w:r>
      <w:r>
        <w:t>o poskytování služeb</w:t>
      </w:r>
      <w:r w:rsidRPr="00126412">
        <w:t xml:space="preserve"> neuzavřela, pokud by toto porušení předvídala, nebo je-li porušení povinnosti ve Smlouvě </w:t>
      </w:r>
      <w:r>
        <w:t>o poskytování služeb</w:t>
      </w:r>
      <w:r w:rsidRPr="00126412">
        <w:t xml:space="preserve"> nebo v Obchodních podmínkách jako podstatné označeno; v ostatních případech se má za to, že porušení podstatné není.</w:t>
      </w:r>
    </w:p>
    <w:p w:rsidR="007A3F88" w:rsidRDefault="007A3F88" w:rsidP="00CD2D36">
      <w:pPr>
        <w:pStyle w:val="Nadpis2"/>
      </w:pPr>
      <w:r w:rsidRPr="00126412">
        <w:t xml:space="preserve">Podstatným porušením Smlouvy </w:t>
      </w:r>
      <w:r>
        <w:t>o poskytování služeb</w:t>
      </w:r>
      <w:r w:rsidRPr="00126412">
        <w:t xml:space="preserve"> je též prodlení </w:t>
      </w:r>
      <w:r>
        <w:t>Poskytovatel</w:t>
      </w:r>
      <w:r w:rsidRPr="00126412">
        <w:t xml:space="preserve">e a Objednatele s plněním povinností vyplývajících </w:t>
      </w:r>
      <w:r>
        <w:t>Poskytovatel</w:t>
      </w:r>
      <w:r w:rsidRPr="00126412">
        <w:t xml:space="preserve">i a Objednateli ze Smlouvy </w:t>
      </w:r>
      <w:r>
        <w:t>o poskytování služeb</w:t>
      </w:r>
      <w:r w:rsidRPr="00126412">
        <w:t xml:space="preserve"> o více než 30 dní.</w:t>
      </w:r>
    </w:p>
    <w:p w:rsidR="006C43F9" w:rsidRDefault="006C43F9" w:rsidP="00CD2D36">
      <w:pPr>
        <w:pStyle w:val="Nadpis2"/>
      </w:pPr>
      <w:r>
        <w:t>Smluvní strany</w:t>
      </w:r>
      <w:r w:rsidRPr="00126412">
        <w:t xml:space="preserve"> j</w:t>
      </w:r>
      <w:r>
        <w:t>sou</w:t>
      </w:r>
      <w:r w:rsidRPr="00126412">
        <w:t xml:space="preserve"> oprávněn</w:t>
      </w:r>
      <w:r>
        <w:t>y</w:t>
      </w:r>
      <w:r w:rsidRPr="00126412">
        <w:t xml:space="preserve"> od Smlouvy </w:t>
      </w:r>
      <w:r>
        <w:t>o poskytování služeb</w:t>
      </w:r>
      <w:r w:rsidRPr="00126412">
        <w:t xml:space="preserve"> odstoupit též</w:t>
      </w:r>
      <w:r>
        <w:t>:</w:t>
      </w:r>
    </w:p>
    <w:p w:rsidR="006C43F9" w:rsidRPr="00126412" w:rsidRDefault="006C43F9" w:rsidP="00245731">
      <w:pPr>
        <w:numPr>
          <w:ilvl w:val="1"/>
          <w:numId w:val="11"/>
        </w:numPr>
        <w:overflowPunct w:val="0"/>
        <w:autoSpaceDE w:val="0"/>
        <w:autoSpaceDN w:val="0"/>
        <w:adjustRightInd w:val="0"/>
        <w:spacing w:after="0" w:line="276" w:lineRule="auto"/>
        <w:ind w:left="851" w:hanging="284"/>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Pr>
          <w:rFonts w:eastAsia="Times New Roman" w:cs="Times New Roman"/>
          <w:lang w:eastAsia="cs-CZ"/>
        </w:rPr>
        <w:t>druhé Smluvní straně</w:t>
      </w:r>
      <w:r w:rsidRPr="00126412">
        <w:rPr>
          <w:rFonts w:eastAsia="Times New Roman" w:cs="Times New Roman"/>
          <w:lang w:eastAsia="cs-CZ"/>
        </w:rPr>
        <w:t xml:space="preserve"> jako povinnému,</w:t>
      </w:r>
    </w:p>
    <w:p w:rsidR="006C43F9" w:rsidRPr="00126412" w:rsidRDefault="006C43F9" w:rsidP="006C43F9">
      <w:pPr>
        <w:numPr>
          <w:ilvl w:val="1"/>
          <w:numId w:val="1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Pr>
          <w:rFonts w:eastAsia="Times New Roman" w:cs="Times New Roman"/>
          <w:lang w:eastAsia="cs-CZ"/>
        </w:rPr>
        <w:t>Smluvní strana</w:t>
      </w:r>
      <w:r w:rsidRPr="00126412">
        <w:rPr>
          <w:rFonts w:eastAsia="Times New Roman" w:cs="Times New Roman"/>
          <w:lang w:eastAsia="cs-CZ"/>
        </w:rPr>
        <w:t xml:space="preserve"> ve stavu úpadku nebo hrozícího úpadku,</w:t>
      </w:r>
    </w:p>
    <w:p w:rsidR="006C43F9" w:rsidRPr="00126412" w:rsidRDefault="006C43F9" w:rsidP="00245731">
      <w:pPr>
        <w:numPr>
          <w:ilvl w:val="1"/>
          <w:numId w:val="11"/>
        </w:numPr>
        <w:overflowPunct w:val="0"/>
        <w:autoSpaceDE w:val="0"/>
        <w:autoSpaceDN w:val="0"/>
        <w:adjustRightInd w:val="0"/>
        <w:spacing w:after="0" w:line="276" w:lineRule="auto"/>
        <w:ind w:left="851" w:hanging="284"/>
        <w:textAlignment w:val="baseline"/>
        <w:rPr>
          <w:rFonts w:eastAsia="Times New Roman" w:cs="Times New Roman"/>
          <w:lang w:eastAsia="cs-CZ"/>
        </w:rPr>
      </w:pPr>
      <w:r w:rsidRPr="00126412">
        <w:rPr>
          <w:rFonts w:eastAsia="Times New Roman" w:cs="Times New Roman"/>
          <w:lang w:eastAsia="cs-CZ"/>
        </w:rPr>
        <w:t xml:space="preserve">jestliže </w:t>
      </w:r>
      <w:r>
        <w:rPr>
          <w:rFonts w:eastAsia="Times New Roman" w:cs="Times New Roman"/>
          <w:lang w:eastAsia="cs-CZ"/>
        </w:rPr>
        <w:t>Smluvní strana</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w:t>
      </w:r>
      <w:r>
        <w:rPr>
          <w:rFonts w:eastAsia="Times New Roman" w:cs="Times New Roman"/>
          <w:lang w:eastAsia="cs-CZ"/>
        </w:rPr>
        <w:t>chu nebo výhody v souvislosti se Službami</w:t>
      </w:r>
      <w:r w:rsidRPr="00126412">
        <w:rPr>
          <w:rFonts w:eastAsia="Times New Roman" w:cs="Times New Roman"/>
          <w:lang w:eastAsia="cs-CZ"/>
        </w:rPr>
        <w:t xml:space="preserve"> nebo je</w:t>
      </w:r>
      <w:r>
        <w:rPr>
          <w:rFonts w:eastAsia="Times New Roman" w:cs="Times New Roman"/>
          <w:lang w:eastAsia="cs-CZ"/>
        </w:rPr>
        <w:t>jich</w:t>
      </w:r>
      <w:r w:rsidRPr="00126412">
        <w:rPr>
          <w:rFonts w:eastAsia="Times New Roman" w:cs="Times New Roman"/>
          <w:lang w:eastAsia="cs-CZ"/>
        </w:rPr>
        <w:t xml:space="preserve"> prováděním,</w:t>
      </w:r>
    </w:p>
    <w:p w:rsidR="006C43F9" w:rsidRPr="00CD2D36" w:rsidRDefault="006C43F9" w:rsidP="00245731">
      <w:pPr>
        <w:numPr>
          <w:ilvl w:val="1"/>
          <w:numId w:val="11"/>
        </w:numPr>
        <w:overflowPunct w:val="0"/>
        <w:autoSpaceDE w:val="0"/>
        <w:autoSpaceDN w:val="0"/>
        <w:adjustRightInd w:val="0"/>
        <w:spacing w:after="0" w:line="276" w:lineRule="auto"/>
        <w:ind w:left="851" w:hanging="284"/>
        <w:textAlignment w:val="baseline"/>
        <w:rPr>
          <w:lang w:eastAsia="cs-CZ"/>
        </w:rPr>
      </w:pPr>
      <w:r w:rsidRPr="00126412">
        <w:rPr>
          <w:rFonts w:eastAsia="Times New Roman" w:cs="Times New Roman"/>
          <w:lang w:eastAsia="cs-CZ"/>
        </w:rPr>
        <w:t xml:space="preserve">uvedl-li </w:t>
      </w:r>
      <w:r>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rsidR="006C43F9" w:rsidRPr="00126412" w:rsidRDefault="006C43F9" w:rsidP="00CD2D36">
      <w:pPr>
        <w:pStyle w:val="Nadpis2"/>
      </w:pPr>
      <w:r w:rsidRPr="00126412">
        <w:t xml:space="preserve">Smluvní strana může od Smlouvy </w:t>
      </w:r>
      <w:r>
        <w:t>o poskytování služeb</w:t>
      </w:r>
      <w:r w:rsidRPr="00126412">
        <w:t xml:space="preserve"> odstoupit, pokud z chování druhé Smluvní strany nepochybně vyplyne, že poruší Smlouvu </w:t>
      </w:r>
      <w:r>
        <w:t>o poskytování služeb</w:t>
      </w:r>
      <w:r w:rsidRPr="00126412">
        <w:t xml:space="preserve"> podstatným způsobem, a nedá-li na výzvu oprávněné Smluvní strany přiměřenou jistotu.</w:t>
      </w:r>
    </w:p>
    <w:p w:rsidR="006C43F9" w:rsidRPr="00126412" w:rsidRDefault="006C43F9" w:rsidP="00CD2D36">
      <w:pPr>
        <w:pStyle w:val="Nadpis2"/>
      </w:pPr>
      <w:r w:rsidRPr="00126412">
        <w:t xml:space="preserve">Jakmile Smluvní strana oprávněná odstoupit od Smlouvy </w:t>
      </w:r>
      <w:r>
        <w:t>o poskytování služeb</w:t>
      </w:r>
      <w:r w:rsidRPr="00126412">
        <w:t xml:space="preserve"> oznámí druhé Smluvní straně, že od Smlouvy </w:t>
      </w:r>
      <w:r>
        <w:t>o poskytování služeb</w:t>
      </w:r>
      <w:r w:rsidRPr="00126412">
        <w:t xml:space="preserve"> odstupuje, nebo že na Smlouvě </w:t>
      </w:r>
      <w:r>
        <w:t>o poskytování služeb</w:t>
      </w:r>
      <w:r w:rsidRPr="00126412">
        <w:t xml:space="preserve"> setrvává, nemůže volbu již sama změnit.</w:t>
      </w:r>
    </w:p>
    <w:p w:rsidR="006C43F9" w:rsidRPr="00126412" w:rsidRDefault="006C43F9" w:rsidP="00CD2D36">
      <w:pPr>
        <w:pStyle w:val="Nadpis2"/>
      </w:pPr>
      <w:r w:rsidRPr="00126412">
        <w:t xml:space="preserve">Zakládá-li prodlení Smluvní strany nepodstatné porušení její povinnosti ze Smlouvy </w:t>
      </w:r>
      <w:r>
        <w:t>o poskytování služeb</w:t>
      </w:r>
      <w:r w:rsidRPr="00126412">
        <w:t xml:space="preserve">, může druhá Smluvní strana od Smlouvy </w:t>
      </w:r>
      <w:r>
        <w:t>o poskytování služeb</w:t>
      </w:r>
      <w:r w:rsidRPr="00126412">
        <w:t xml:space="preserve"> odstoupit poté, co prodlévající Smluvní strana svoji povinnost nesplní ani v dodatečné přiměřené lhůtě, kterou jí druhá Smluvní strana poskytla výslovně nebo mlčky.</w:t>
      </w:r>
    </w:p>
    <w:p w:rsidR="006C43F9" w:rsidRPr="00126412" w:rsidRDefault="006C43F9" w:rsidP="00CD2D36">
      <w:pPr>
        <w:pStyle w:val="Nadpis2"/>
      </w:pPr>
      <w:r w:rsidRPr="00126412">
        <w:lastRenderedPageBreak/>
        <w:t xml:space="preserve">Oznámí-li Smluvní strana Smluvní straně prodlévající, že jí určuje dodatečnou lhůtu k plnění a že jí lhůtu již neprodlouží, platí, že marným uplynutím této lhůty od Smlouvy </w:t>
      </w:r>
      <w:r>
        <w:t>o poskytování služeb</w:t>
      </w:r>
      <w:r w:rsidRPr="00126412">
        <w:t xml:space="preserve"> odstoupila.</w:t>
      </w:r>
    </w:p>
    <w:p w:rsidR="006C43F9" w:rsidRPr="00126412" w:rsidRDefault="006C43F9" w:rsidP="00CD2D36">
      <w:pPr>
        <w:pStyle w:val="Nadpis2"/>
      </w:pPr>
      <w:r w:rsidRPr="00126412">
        <w:t xml:space="preserve">Poskytla-li Smluvní strana Smluvní straně prodlévající nepřiměřeně krátkou dodatečnou lhůtu k plnění a odstoupí-li od Smlouvy </w:t>
      </w:r>
      <w:r>
        <w:t>o poskytování služeb</w:t>
      </w:r>
      <w:r w:rsidRPr="00126412">
        <w:t xml:space="preserve"> po jejím uplynutí, nastávají účinky odstoupení teprve po marném uplynutí doby, která měla být prodlévající Smluvní straně poskytnuta jako přiměřená. To platí i tehdy, odstoupila-li Smluvní strana od Smlouvy </w:t>
      </w:r>
      <w:r>
        <w:t>o poskytování služeb</w:t>
      </w:r>
      <w:r w:rsidRPr="00126412">
        <w:t>, aniž by prodlévající Smluvní straně dodatečnou lhůtu k plnění poskytla.</w:t>
      </w:r>
    </w:p>
    <w:p w:rsidR="006C43F9" w:rsidRPr="00126412" w:rsidRDefault="006C43F9" w:rsidP="00CD2D36">
      <w:pPr>
        <w:pStyle w:val="Nadpis2"/>
      </w:pPr>
      <w:r w:rsidRPr="00126412">
        <w:t xml:space="preserve">Plnil-li </w:t>
      </w:r>
      <w:r>
        <w:t>Poskytovatel</w:t>
      </w:r>
      <w:r w:rsidRPr="00126412">
        <w:t xml:space="preserve"> zčásti, může Smluvní strana od Smlouvy </w:t>
      </w:r>
      <w:r>
        <w:t>o poskytování služeb</w:t>
      </w:r>
      <w:r w:rsidRPr="00126412">
        <w:t xml:space="preserve"> odstoupit jen ohledně nesplněného zbytku plnění. Nemá-li však částečné plnění pro Objednatele význam, může Objednatel od Smlouvy </w:t>
      </w:r>
      <w:r>
        <w:t>o poskytování služeb</w:t>
      </w:r>
      <w:r w:rsidRPr="00126412">
        <w:t xml:space="preserve"> odstoupit ohledně celého plnění. Odstoupil-li od nesplněného zbytku plnění </w:t>
      </w:r>
      <w:r>
        <w:t>Poskytovatel</w:t>
      </w:r>
      <w:r w:rsidRPr="00126412">
        <w:t xml:space="preserve">, je Objednatel oprávněn odstoupit od splněné části Smlouvy </w:t>
      </w:r>
      <w:r>
        <w:t>o poskytování služeb</w:t>
      </w:r>
      <w:r w:rsidRPr="00126412">
        <w:t>, nemá-li částečně plnění pro Objednatele význam.</w:t>
      </w:r>
    </w:p>
    <w:p w:rsidR="006C43F9" w:rsidRPr="00126412" w:rsidRDefault="006C43F9" w:rsidP="00CD2D36">
      <w:pPr>
        <w:pStyle w:val="Nadpis2"/>
      </w:pPr>
      <w:r w:rsidRPr="00126412">
        <w:t xml:space="preserve">Zavazuje-li Smlouva </w:t>
      </w:r>
      <w:r>
        <w:t>o poskytování služeb</w:t>
      </w:r>
      <w:r w:rsidRPr="00126412">
        <w:t xml:space="preserve"> </w:t>
      </w:r>
      <w:r>
        <w:t>Poskytovatel</w:t>
      </w:r>
      <w:r w:rsidRPr="00126412">
        <w:t xml:space="preserve">e k opakované činnosti nebo k postupnému dílčímu plnění, může Objednatel od Smlouvy </w:t>
      </w:r>
      <w:r>
        <w:t>o poskytování služeb</w:t>
      </w:r>
      <w:r w:rsidRPr="00126412">
        <w:t xml:space="preserve"> odstoupit jen s účinky do budoucna. To neplatí, nemají-li již přijatá dílčí plnění sama o sobě pro Objednatele význam.</w:t>
      </w:r>
    </w:p>
    <w:p w:rsidR="006C43F9" w:rsidRPr="00126412" w:rsidRDefault="006C43F9" w:rsidP="00CD2D36">
      <w:pPr>
        <w:pStyle w:val="Nadpis2"/>
      </w:pPr>
      <w:r w:rsidRPr="00126412">
        <w:t xml:space="preserve">Smluvní strany se dohodly, že dojde-li k odstoupení od Smlouvy </w:t>
      </w:r>
      <w:r>
        <w:t>o poskytování služeb</w:t>
      </w:r>
      <w:r w:rsidRPr="00126412">
        <w:t xml:space="preserve"> jen ohledně nesplněného zbytku plnění, užijí se na splněnou část plnění obdobně všechna ustanovení Smlouvy </w:t>
      </w:r>
      <w:r>
        <w:t>o poskytování služeb</w:t>
      </w:r>
      <w:r w:rsidRPr="00126412">
        <w:t xml:space="preserve"> a Obchodních podmínek týkající se předání a převzetí </w:t>
      </w:r>
      <w:r>
        <w:t>Služeb</w:t>
      </w:r>
      <w:r w:rsidRPr="00126412">
        <w:t xml:space="preserve">, přičemž přejímací řízení Smluvní strany zahájí nejpozději do 3 pracovních dnů ode dne odstoupení od Smlouvy </w:t>
      </w:r>
      <w:r>
        <w:t>o poskytování služeb</w:t>
      </w:r>
      <w:r w:rsidRPr="00126412">
        <w:t xml:space="preserve">, a dále všechna ustanovení Smlouvy </w:t>
      </w:r>
      <w:r>
        <w:t>o poskytování služeb</w:t>
      </w:r>
      <w:r w:rsidRPr="00126412">
        <w:t xml:space="preserve"> a Obchodních podmínek o právech a  povinnostech Smluvních stran, které jsou Smluvní stany povinny plnit v době ode dne převzetí </w:t>
      </w:r>
      <w:r>
        <w:t>Služeb</w:t>
      </w:r>
      <w:r w:rsidRPr="00126412">
        <w:t xml:space="preserve"> Objednatelem, tedy zejm. ustanovení o vadách </w:t>
      </w:r>
      <w:r>
        <w:t>Služeb</w:t>
      </w:r>
      <w:r w:rsidRPr="00126412">
        <w:t xml:space="preserve">. </w:t>
      </w:r>
    </w:p>
    <w:p w:rsidR="006C43F9" w:rsidRPr="00126412" w:rsidRDefault="006C43F9" w:rsidP="00CD2D36">
      <w:pPr>
        <w:pStyle w:val="Nadpis2"/>
      </w:pPr>
      <w:r w:rsidRPr="00126412">
        <w:t>Ustanovení §1977, §2002–2003 Občanského zákoníku se neužijí.</w:t>
      </w:r>
    </w:p>
    <w:p w:rsidR="007A3F88" w:rsidRPr="00CD2D36" w:rsidRDefault="007A3F88" w:rsidP="00CD2D36">
      <w:pPr>
        <w:rPr>
          <w:lang w:eastAsia="cs-CZ"/>
        </w:rPr>
      </w:pPr>
    </w:p>
    <w:p w:rsidR="004E1498" w:rsidRPr="006062F9" w:rsidRDefault="004E1498" w:rsidP="00592757">
      <w:pPr>
        <w:pStyle w:val="Nadpis1"/>
        <w:rPr>
          <w:rFonts w:eastAsia="Times New Roman"/>
          <w:lang w:eastAsia="cs-CZ"/>
        </w:rPr>
      </w:pPr>
      <w:r w:rsidRPr="006062F9">
        <w:rPr>
          <w:rFonts w:eastAsia="Times New Roman"/>
          <w:lang w:eastAsia="cs-CZ"/>
        </w:rPr>
        <w:t>Poddodavatelé</w:t>
      </w:r>
    </w:p>
    <w:p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dodavatelé uvedení v </w:t>
      </w:r>
      <w:r w:rsidRPr="00512AEB">
        <w:t>příloze č</w:t>
      </w:r>
      <w:r w:rsidR="00E36CEA" w:rsidRPr="00512AEB">
        <w:t xml:space="preserve">. </w:t>
      </w:r>
      <w:r w:rsidR="00512AEB" w:rsidRPr="00512AEB">
        <w:t>4</w:t>
      </w:r>
      <w:r w:rsidR="00E36CEA">
        <w:t xml:space="preserve"> </w:t>
      </w:r>
      <w:proofErr w:type="gramStart"/>
      <w:r>
        <w:t>této</w:t>
      </w:r>
      <w:proofErr w:type="gramEnd"/>
      <w:r>
        <w:t xml:space="preserve"> S</w:t>
      </w:r>
      <w:r w:rsidRPr="004E1498">
        <w:t xml:space="preserve">mlouvy. </w:t>
      </w:r>
    </w:p>
    <w:p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E36CEA">
        <w:rPr>
          <w:rFonts w:eastAsia="Times New Roman" w:cs="Times New Roman"/>
          <w:highlight w:val="yellow"/>
          <w:lang w:eastAsia="cs-CZ"/>
        </w:rPr>
        <w:t>12</w:t>
      </w:r>
      <w:r>
        <w:rPr>
          <w:rFonts w:eastAsia="Times New Roman" w:cs="Times New Roman"/>
          <w:highlight w:val="yellow"/>
          <w:lang w:eastAsia="cs-CZ"/>
        </w:rPr>
        <w:t>.1 napíše: „Na provedení Díla se nebudou podílet poddodavatelé a vymaže tuto položku ze seznamu příloh).</w:t>
      </w:r>
    </w:p>
    <w:p w:rsidR="006C43F9" w:rsidRPr="00126412" w:rsidRDefault="006C43F9" w:rsidP="00CD2D36">
      <w:pPr>
        <w:pStyle w:val="Nadpis1"/>
        <w:rPr>
          <w:rFonts w:eastAsia="Times New Roman" w:cs="Times New Roman"/>
          <w:lang w:eastAsia="cs-CZ"/>
        </w:rPr>
      </w:pPr>
      <w:r w:rsidRPr="00126412">
        <w:rPr>
          <w:rFonts w:eastAsia="Times New Roman" w:cs="Times New Roman"/>
          <w:lang w:eastAsia="cs-CZ"/>
        </w:rPr>
        <w:t>Mlčenlivost</w:t>
      </w:r>
    </w:p>
    <w:p w:rsidR="006C43F9" w:rsidRDefault="006C43F9" w:rsidP="00245731">
      <w:pPr>
        <w:pStyle w:val="Nadpis2"/>
      </w:pPr>
      <w:r>
        <w:t>Nestanoví-li tato Smlouva jinak, Poskytovatel</w:t>
      </w:r>
      <w:r w:rsidRPr="00126412">
        <w:t xml:space="preserve"> je povinen zachovávat mlčenlivost o všech skutečnostech a informacích, které jsou obsažené ve Smlouvě </w:t>
      </w:r>
      <w:r>
        <w:t>o poskytování služeb</w:t>
      </w:r>
      <w:r w:rsidRPr="00126412">
        <w:t xml:space="preserve"> a dále o všech skutečnostech a informacích, které mu byly v souvislosti se Smlouvou </w:t>
      </w:r>
      <w:r>
        <w:t>o poskytování služeb</w:t>
      </w:r>
      <w:r w:rsidRPr="00126412">
        <w:t xml:space="preserve"> nebo jejím plněním, jakkoliv zpřístupněny, předány či sděleny, nebo o nichž se jakkoliv dozvěděl, vyjma těch, které jsou v okamžiku, kdy se s nimi </w:t>
      </w:r>
      <w:r>
        <w:t>Poskytovatel</w:t>
      </w:r>
      <w:r w:rsidRPr="00126412">
        <w:t xml:space="preserve"> seznámil, prokazatelně veřejně přístupné, nebo těch, které se bez zavinění </w:t>
      </w:r>
      <w:r>
        <w:t>Poskytovatel</w:t>
      </w:r>
      <w:r w:rsidRPr="00126412">
        <w:t xml:space="preserve">e veřejně přístupnými stanou. </w:t>
      </w:r>
      <w:r>
        <w:t>Poskytovatel</w:t>
      </w:r>
      <w:r w:rsidRPr="00126412">
        <w:t xml:space="preserve"> nesmí takové skutečnosti a informace použít v rozporu s jejich účelem, nesmí je použít ve prospěch svůj nebo třetích osob a nesmí je použít ani v neprospěch Objednatele. Povinnosti dle tohoto odstavce je </w:t>
      </w:r>
      <w:r>
        <w:t>Poskytovatel</w:t>
      </w:r>
      <w:r w:rsidRPr="00126412">
        <w:t xml:space="preserve"> povinen zachovávat i po zániku závazku ze Smlouvy </w:t>
      </w:r>
      <w:r>
        <w:t>o poskytování služeb</w:t>
      </w:r>
      <w:r w:rsidRPr="00126412">
        <w:t xml:space="preserve">, vyjma případů, kdy se takové skutečnosti a informace stanou prokazatelně veřejně přístupné bez zavinění </w:t>
      </w:r>
      <w:r>
        <w:t>Poskytovatel</w:t>
      </w:r>
      <w:r w:rsidRPr="00126412">
        <w:t xml:space="preserve">e. Povinnosti dle tohoto odstavce se nevztahují na případy, kdy je </w:t>
      </w:r>
      <w:r>
        <w:t>Poskytovatel</w:t>
      </w:r>
      <w:r w:rsidRPr="00126412">
        <w:t xml:space="preserve"> povinen zveřejnit takové skutečnosti nebo informace na základě povinnosti uložené mu právním předpisem nebo rozhodnutím orgánu veřejné moci.</w:t>
      </w:r>
    </w:p>
    <w:p w:rsidR="004E1498" w:rsidRPr="006062F9" w:rsidRDefault="004E1498" w:rsidP="00592757">
      <w:pPr>
        <w:pStyle w:val="Nadpis1"/>
        <w:rPr>
          <w:rFonts w:eastAsia="Times New Roman"/>
          <w:lang w:eastAsia="cs-CZ"/>
        </w:rPr>
      </w:pPr>
      <w:r w:rsidRPr="006062F9">
        <w:rPr>
          <w:rFonts w:eastAsia="Times New Roman"/>
          <w:lang w:eastAsia="cs-CZ"/>
        </w:rPr>
        <w:t>Další ujednání</w:t>
      </w:r>
    </w:p>
    <w:p w:rsidR="004E1498" w:rsidRPr="006062F9" w:rsidRDefault="00E73DA0" w:rsidP="00245731">
      <w:pPr>
        <w:pStyle w:val="Nadpis2"/>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rsidR="004E1498" w:rsidRPr="006062F9" w:rsidRDefault="004E1498" w:rsidP="00245731">
      <w:pPr>
        <w:pStyle w:val="Nadpis2"/>
      </w:pPr>
      <w:r w:rsidRPr="006062F9">
        <w:t>Kontaktními osobami smluvních stran jsou</w:t>
      </w:r>
    </w:p>
    <w:p w:rsidR="004E1498" w:rsidRPr="00617694" w:rsidRDefault="004E1498" w:rsidP="00B83B76">
      <w:pPr>
        <w:pStyle w:val="Nadpis3"/>
        <w:jc w:val="left"/>
      </w:pPr>
      <w:r w:rsidRPr="00617694">
        <w:t>za Objednatele p</w:t>
      </w:r>
      <w:r w:rsidR="00232A80" w:rsidRPr="00617694">
        <w:t>. David Blahoš</w:t>
      </w:r>
      <w:r w:rsidR="0086114C" w:rsidRPr="00617694">
        <w:t>,</w:t>
      </w:r>
      <w:r w:rsidRPr="00617694">
        <w:t xml:space="preserve"> tel. </w:t>
      </w:r>
      <w:r w:rsidR="00232A80" w:rsidRPr="00617694">
        <w:t>720 071 545</w:t>
      </w:r>
      <w:r w:rsidR="0086114C" w:rsidRPr="00617694">
        <w:t>,</w:t>
      </w:r>
      <w:r w:rsidRPr="00617694">
        <w:t xml:space="preserve"> email </w:t>
      </w:r>
      <w:r w:rsidR="00232A80" w:rsidRPr="00617694">
        <w:t>blahos@spravazeleznic.cz</w:t>
      </w:r>
      <w:r w:rsidR="0086114C" w:rsidRPr="00617694">
        <w:t>,</w:t>
      </w:r>
    </w:p>
    <w:p w:rsidR="004E1498" w:rsidRPr="006062F9" w:rsidRDefault="004E1498" w:rsidP="00245731">
      <w:pPr>
        <w:pStyle w:val="Nadpis3"/>
        <w:rPr>
          <w:highlight w:val="yellow"/>
        </w:rPr>
      </w:pPr>
      <w:r w:rsidRPr="006062F9">
        <w:rPr>
          <w:highlight w:val="yellow"/>
        </w:rPr>
        <w:lastRenderedPageBreak/>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rsidR="004E1498" w:rsidRPr="006062F9" w:rsidRDefault="004E1498" w:rsidP="00245731">
      <w:pPr>
        <w:pStyle w:val="Nadpis2"/>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4E1498" w:rsidRPr="006062F9" w:rsidRDefault="004E1498" w:rsidP="00245731">
      <w:pPr>
        <w:pStyle w:val="Nadpis2"/>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4E1498" w:rsidRPr="006062F9" w:rsidRDefault="004E1498" w:rsidP="00245731">
      <w:pPr>
        <w:pStyle w:val="Nadpis2"/>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4E1498" w:rsidRPr="006062F9" w:rsidRDefault="004E1498" w:rsidP="00245731">
      <w:pPr>
        <w:pStyle w:val="Nadpis2"/>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4E1498" w:rsidRPr="006062F9" w:rsidRDefault="004E1498" w:rsidP="00245731">
      <w:pPr>
        <w:pStyle w:val="Nadpis2"/>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rsidR="004E1498" w:rsidRPr="006062F9" w:rsidRDefault="006C7697" w:rsidP="00245731">
      <w:pPr>
        <w:pStyle w:val="Nadpis2"/>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rsidR="004E1498" w:rsidRPr="004E1498" w:rsidRDefault="004E1498" w:rsidP="00245731">
      <w:pPr>
        <w:pStyle w:val="Nadpis1"/>
        <w:jc w:val="both"/>
        <w:rPr>
          <w:rFonts w:eastAsia="Times New Roman"/>
          <w:lang w:eastAsia="cs-CZ"/>
        </w:rPr>
      </w:pPr>
      <w:r w:rsidRPr="004E1498">
        <w:rPr>
          <w:rFonts w:eastAsia="Times New Roman"/>
          <w:lang w:eastAsia="cs-CZ"/>
        </w:rPr>
        <w:t>Závěrečná ujednání</w:t>
      </w:r>
    </w:p>
    <w:p w:rsidR="006E6E61" w:rsidRPr="006E6E61" w:rsidRDefault="00A63FD5" w:rsidP="00245731">
      <w:pPr>
        <w:pStyle w:val="Nadpis2"/>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rsidR="004E1498" w:rsidRPr="004E1498" w:rsidRDefault="004E1498" w:rsidP="00245731">
      <w:pPr>
        <w:pStyle w:val="Nadpis2"/>
      </w:pPr>
      <w:r w:rsidRPr="004E1498">
        <w:t xml:space="preserve">Veškerá práva a povinnosti Smluvních stran vyplývající ze Smlouvy o </w:t>
      </w:r>
      <w:r w:rsidR="004A519A">
        <w:t>poskytování služeb</w:t>
      </w:r>
      <w:r w:rsidRPr="004E1498">
        <w:t xml:space="preserve"> se řídí českým právním řádem.</w:t>
      </w:r>
    </w:p>
    <w:p w:rsidR="004E1498" w:rsidRPr="004E1498" w:rsidRDefault="004E1498" w:rsidP="00245731">
      <w:pPr>
        <w:pStyle w:val="Nadpis2"/>
      </w:pPr>
      <w:r w:rsidRPr="004E1498">
        <w:t xml:space="preserve">Smluvní vztahy neupravené Smlouvou o </w:t>
      </w:r>
      <w:r w:rsidR="004A519A">
        <w:t>poskytování služeb</w:t>
      </w:r>
      <w:r w:rsidRPr="004E1498">
        <w:t xml:space="preserve"> a </w:t>
      </w:r>
      <w:r w:rsidR="007E1951">
        <w:t>jejími přílohami</w:t>
      </w:r>
      <w:r w:rsidRPr="004E1498">
        <w:t xml:space="preserve"> se řídí Občanským zákoníkem a dalšími právními předpisy.</w:t>
      </w:r>
    </w:p>
    <w:p w:rsidR="004E1498" w:rsidRPr="004E1498" w:rsidRDefault="004E1498" w:rsidP="00245731">
      <w:pPr>
        <w:pStyle w:val="Nadpis2"/>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rsidR="004E1498" w:rsidRPr="004E1498" w:rsidRDefault="004E1498" w:rsidP="00245731">
      <w:pPr>
        <w:pStyle w:val="Nadpis2"/>
      </w:pPr>
      <w:r w:rsidRPr="004E1498">
        <w:t xml:space="preserve">Smlouvu o </w:t>
      </w:r>
      <w:r w:rsidR="004A519A">
        <w:t>poskytování služeb</w:t>
      </w:r>
      <w:r w:rsidRPr="004E1498">
        <w:t xml:space="preserve"> lze měnit pouze písemnými dodatky.</w:t>
      </w:r>
    </w:p>
    <w:p w:rsidR="00B66E16" w:rsidRPr="00AF16A0" w:rsidRDefault="00B66E16" w:rsidP="00245731">
      <w:pPr>
        <w:pStyle w:val="Nadpis2"/>
        <w:ind w:left="567" w:hanging="567"/>
      </w:pPr>
      <w:r w:rsidRPr="00AF16A0">
        <w:rPr>
          <w:rFonts w:eastAsia="Calibri"/>
        </w:rPr>
        <w:t>Tato Smlouva nabývá platnosti okamžikem podpisu poslední ze Smluvních stran. Je-li Smlouva uveřejňována v registru smluv, nabývá účinnosti dnem uveřejnění v registru smluv, jinak je účinná od okamžiku uzavření.</w:t>
      </w:r>
    </w:p>
    <w:p w:rsidR="00B83B76" w:rsidRDefault="00B83B76">
      <w:pPr>
        <w:rPr>
          <w:rFonts w:eastAsia="Times New Roman" w:cs="Times New Roman"/>
          <w:b/>
          <w:lang w:eastAsia="cs-CZ"/>
        </w:rPr>
      </w:pPr>
      <w:r>
        <w:rPr>
          <w:rFonts w:eastAsia="Times New Roman" w:cs="Times New Roman"/>
          <w:b/>
          <w:lang w:eastAsia="cs-CZ"/>
        </w:rPr>
        <w:br w:type="page"/>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rsidR="00B66E16" w:rsidRPr="00AF16A0"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F16A0">
        <w:rPr>
          <w:rFonts w:eastAsia="Times New Roman" w:cs="Times New Roman"/>
          <w:lang w:eastAsia="cs-CZ"/>
        </w:rPr>
        <w:t>Bližší specifikace</w:t>
      </w:r>
      <w:r w:rsidR="00A2527D">
        <w:rPr>
          <w:rFonts w:eastAsia="Times New Roman" w:cs="Times New Roman"/>
          <w:lang w:eastAsia="cs-CZ"/>
        </w:rPr>
        <w:t xml:space="preserve"> – minimální specifikace stanovená Objednatelem</w:t>
      </w:r>
    </w:p>
    <w:p w:rsidR="00860BD1" w:rsidRDefault="00860BD1"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Technická specifikace nabízených platebních terminálů (doplní</w:t>
      </w:r>
      <w:r w:rsidR="00393C5E">
        <w:rPr>
          <w:rFonts w:eastAsia="Times New Roman" w:cs="Times New Roman"/>
          <w:highlight w:val="yellow"/>
          <w:lang w:eastAsia="cs-CZ"/>
        </w:rPr>
        <w:t xml:space="preserve"> </w:t>
      </w:r>
      <w:r w:rsidR="00E36CEA">
        <w:rPr>
          <w:rFonts w:eastAsia="Times New Roman" w:cs="Times New Roman"/>
          <w:highlight w:val="yellow"/>
          <w:lang w:eastAsia="cs-CZ"/>
        </w:rPr>
        <w:t>Poskytovatel</w:t>
      </w:r>
      <w:r>
        <w:rPr>
          <w:rFonts w:eastAsia="Times New Roman" w:cs="Times New Roman"/>
          <w:highlight w:val="yellow"/>
          <w:lang w:eastAsia="cs-CZ"/>
        </w:rPr>
        <w:t>)</w:t>
      </w:r>
    </w:p>
    <w:p w:rsidR="00F95C16" w:rsidRDefault="00F95C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Podmínky provádění transakcí (doplní</w:t>
      </w:r>
      <w:r w:rsidR="00393C5E">
        <w:rPr>
          <w:rFonts w:eastAsia="Times New Roman" w:cs="Times New Roman"/>
          <w:highlight w:val="yellow"/>
          <w:lang w:eastAsia="cs-CZ"/>
        </w:rPr>
        <w:t xml:space="preserve"> </w:t>
      </w:r>
      <w:r w:rsidR="00E36CEA">
        <w:rPr>
          <w:rFonts w:eastAsia="Times New Roman" w:cs="Times New Roman"/>
          <w:highlight w:val="yellow"/>
          <w:lang w:eastAsia="cs-CZ"/>
        </w:rPr>
        <w:t>Poskytovatel</w:t>
      </w:r>
      <w:r>
        <w:rPr>
          <w:rFonts w:eastAsia="Times New Roman" w:cs="Times New Roman"/>
          <w:highlight w:val="yellow"/>
          <w:lang w:eastAsia="cs-CZ"/>
        </w:rPr>
        <w:t>)</w:t>
      </w:r>
    </w:p>
    <w:p w:rsidR="00B66E16" w:rsidRPr="004E1498"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4E7B39">
        <w:rPr>
          <w:rFonts w:eastAsia="Times New Roman" w:cs="Times New Roman"/>
          <w:highlight w:val="yellow"/>
          <w:lang w:eastAsia="cs-CZ"/>
        </w:rPr>
        <w:t>Poskytovatel</w:t>
      </w:r>
    </w:p>
    <w:p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sidR="004E7B39">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rsidR="00AF16A0" w:rsidRDefault="00AF16A0" w:rsidP="00D45DE0">
      <w:pPr>
        <w:spacing w:after="0" w:line="276" w:lineRule="auto"/>
        <w:rPr>
          <w:rFonts w:asciiTheme="majorHAnsi" w:hAnsiTheme="majorHAnsi"/>
        </w:rPr>
      </w:pPr>
    </w:p>
    <w:p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rsidR="00D45DE0" w:rsidRDefault="00D45DE0" w:rsidP="00D45DE0">
      <w:pPr>
        <w:spacing w:after="0" w:line="276" w:lineRule="auto"/>
        <w:rPr>
          <w:rFonts w:asciiTheme="majorHAnsi" w:hAnsiTheme="majorHAnsi"/>
        </w:rPr>
      </w:pPr>
    </w:p>
    <w:p w:rsidR="00D45DE0" w:rsidRDefault="00D45DE0" w:rsidP="00D45DE0">
      <w:pPr>
        <w:spacing w:after="0" w:line="276" w:lineRule="auto"/>
        <w:rPr>
          <w:rFonts w:asciiTheme="majorHAnsi" w:hAnsiTheme="majorHAnsi"/>
        </w:rPr>
      </w:pPr>
    </w:p>
    <w:p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rsidR="00D45DE0" w:rsidRDefault="00AF16A0" w:rsidP="00D45DE0">
      <w:pPr>
        <w:spacing w:after="0" w:line="276" w:lineRule="auto"/>
        <w:rPr>
          <w:rFonts w:asciiTheme="majorHAnsi" w:hAnsiTheme="majorHAnsi"/>
          <w:noProof/>
        </w:rPr>
      </w:pPr>
      <w:r w:rsidRPr="00AF16A0">
        <w:rPr>
          <w:b/>
          <w:noProof/>
        </w:rPr>
        <w:t>Bc. Jiří Svoboda, MBA</w:t>
      </w:r>
      <w:r w:rsidR="00D45DE0" w:rsidRPr="00AF16A0">
        <w:rPr>
          <w:rFonts w:asciiTheme="majorHAnsi" w:hAnsiTheme="majorHAnsi"/>
        </w:rPr>
        <w:t xml:space="preserve"> </w:t>
      </w:r>
      <w:r w:rsidR="00D45DE0" w:rsidRPr="00AF16A0">
        <w:rPr>
          <w:rFonts w:asciiTheme="majorHAnsi" w:hAnsiTheme="majorHAnsi"/>
        </w:rPr>
        <w:tab/>
        <w:t xml:space="preserve">  </w:t>
      </w:r>
      <w:r w:rsidR="00D45DE0" w:rsidRPr="00AF16A0">
        <w:rPr>
          <w:rFonts w:asciiTheme="majorHAnsi" w:hAnsiTheme="majorHAnsi"/>
        </w:rPr>
        <w:tab/>
      </w:r>
      <w:r w:rsidR="00D45DE0" w:rsidRPr="00AF16A0">
        <w:rPr>
          <w:rFonts w:asciiTheme="majorHAnsi" w:hAnsiTheme="majorHAnsi"/>
        </w:rPr>
        <w:tab/>
      </w:r>
      <w:r w:rsidR="00D45DE0" w:rsidRPr="00AF16A0">
        <w:rPr>
          <w:rFonts w:asciiTheme="majorHAnsi" w:hAnsiTheme="majorHAnsi"/>
        </w:rPr>
        <w:tab/>
      </w:r>
      <w:r w:rsidR="00D45DE0" w:rsidRPr="00AF16A0">
        <w:rPr>
          <w:rFonts w:asciiTheme="majorHAnsi" w:hAnsiTheme="majorHAnsi"/>
          <w:noProof/>
          <w:highlight w:val="yellow"/>
        </w:rPr>
        <w:t>[</w:t>
      </w:r>
      <w:r w:rsidR="00D45DE0" w:rsidRPr="00AF16A0">
        <w:rPr>
          <w:rFonts w:asciiTheme="majorHAnsi" w:hAnsiTheme="majorHAnsi"/>
          <w:i/>
          <w:iCs/>
          <w:noProof/>
          <w:highlight w:val="yellow"/>
        </w:rPr>
        <w:t>DOPLNÍ POSKYTOVATEL</w:t>
      </w:r>
      <w:r w:rsidR="00D45DE0" w:rsidRPr="00AF16A0">
        <w:rPr>
          <w:rFonts w:asciiTheme="majorHAnsi" w:hAnsiTheme="majorHAnsi"/>
          <w:noProof/>
          <w:highlight w:val="yellow"/>
        </w:rPr>
        <w:t>]</w:t>
      </w:r>
    </w:p>
    <w:p w:rsidR="00AF16A0" w:rsidRDefault="00AF16A0" w:rsidP="00D45DE0">
      <w:pPr>
        <w:spacing w:after="0" w:line="276" w:lineRule="auto"/>
        <w:rPr>
          <w:rFonts w:asciiTheme="majorHAnsi" w:hAnsiTheme="majorHAnsi"/>
        </w:rPr>
      </w:pPr>
      <w:r>
        <w:rPr>
          <w:rFonts w:asciiTheme="majorHAnsi" w:hAnsiTheme="majorHAnsi"/>
          <w:noProof/>
        </w:rPr>
        <w:t>generální ředitel</w:t>
      </w:r>
    </w:p>
    <w:sectPr w:rsidR="00AF16A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FDA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A81" w:rsidRDefault="00247A81" w:rsidP="00962258">
      <w:pPr>
        <w:spacing w:after="0" w:line="240" w:lineRule="auto"/>
      </w:pPr>
      <w:r>
        <w:separator/>
      </w:r>
    </w:p>
  </w:endnote>
  <w:endnote w:type="continuationSeparator" w:id="0">
    <w:p w:rsidR="00247A81" w:rsidRDefault="00247A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F16A0" w:rsidTr="00AF16A0">
      <w:tc>
        <w:tcPr>
          <w:tcW w:w="1361" w:type="dxa"/>
          <w:tcMar>
            <w:left w:w="0" w:type="dxa"/>
            <w:right w:w="0" w:type="dxa"/>
          </w:tcMar>
          <w:vAlign w:val="bottom"/>
        </w:tcPr>
        <w:p w:rsidR="00AF16A0" w:rsidRPr="00B8518B" w:rsidRDefault="00AF16A0" w:rsidP="00AF16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FF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3FF3">
            <w:rPr>
              <w:rStyle w:val="slostrnky"/>
              <w:noProof/>
            </w:rPr>
            <w:t>7</w:t>
          </w:r>
          <w:r w:rsidRPr="00B8518B">
            <w:rPr>
              <w:rStyle w:val="slostrnky"/>
            </w:rPr>
            <w:fldChar w:fldCharType="end"/>
          </w:r>
        </w:p>
      </w:tc>
      <w:tc>
        <w:tcPr>
          <w:tcW w:w="3458" w:type="dxa"/>
          <w:shd w:val="clear" w:color="auto" w:fill="auto"/>
          <w:tcMar>
            <w:left w:w="0" w:type="dxa"/>
            <w:right w:w="0" w:type="dxa"/>
          </w:tcMar>
        </w:tcPr>
        <w:p w:rsidR="00AF16A0" w:rsidRDefault="00AF16A0" w:rsidP="00AF16A0">
          <w:pPr>
            <w:pStyle w:val="Zpat"/>
          </w:pPr>
        </w:p>
      </w:tc>
      <w:tc>
        <w:tcPr>
          <w:tcW w:w="2835" w:type="dxa"/>
          <w:shd w:val="clear" w:color="auto" w:fill="auto"/>
          <w:tcMar>
            <w:left w:w="0" w:type="dxa"/>
            <w:right w:w="0" w:type="dxa"/>
          </w:tcMar>
        </w:tcPr>
        <w:p w:rsidR="00AF16A0" w:rsidRDefault="00AF16A0" w:rsidP="00AF16A0">
          <w:pPr>
            <w:pStyle w:val="Zpat"/>
          </w:pPr>
        </w:p>
      </w:tc>
      <w:tc>
        <w:tcPr>
          <w:tcW w:w="2921" w:type="dxa"/>
        </w:tcPr>
        <w:p w:rsidR="00AF16A0" w:rsidRDefault="00AF16A0" w:rsidP="00AF16A0">
          <w:pPr>
            <w:pStyle w:val="Zpat"/>
          </w:pPr>
        </w:p>
      </w:tc>
    </w:tr>
  </w:tbl>
  <w:p w:rsidR="00AF16A0" w:rsidRPr="00B8518B" w:rsidRDefault="00AF16A0"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350C6A5" wp14:editId="1CE15CF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CB946D5" wp14:editId="3ADF029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F16A0" w:rsidTr="00AF16A0">
      <w:tc>
        <w:tcPr>
          <w:tcW w:w="1361" w:type="dxa"/>
          <w:tcMar>
            <w:left w:w="0" w:type="dxa"/>
            <w:right w:w="0" w:type="dxa"/>
          </w:tcMar>
          <w:vAlign w:val="bottom"/>
        </w:tcPr>
        <w:p w:rsidR="00AF16A0" w:rsidRPr="00B8518B" w:rsidRDefault="00AF16A0" w:rsidP="00AF16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FF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3FF3">
            <w:rPr>
              <w:rStyle w:val="slostrnky"/>
              <w:noProof/>
            </w:rPr>
            <w:t>1</w:t>
          </w:r>
          <w:r w:rsidRPr="00B8518B">
            <w:rPr>
              <w:rStyle w:val="slostrnky"/>
            </w:rPr>
            <w:fldChar w:fldCharType="end"/>
          </w:r>
        </w:p>
      </w:tc>
      <w:tc>
        <w:tcPr>
          <w:tcW w:w="3458" w:type="dxa"/>
          <w:shd w:val="clear" w:color="auto" w:fill="auto"/>
          <w:tcMar>
            <w:left w:w="0" w:type="dxa"/>
            <w:right w:w="0" w:type="dxa"/>
          </w:tcMar>
        </w:tcPr>
        <w:p w:rsidR="00AF16A0" w:rsidRDefault="00AF16A0" w:rsidP="00AF16A0">
          <w:pPr>
            <w:pStyle w:val="Zpat"/>
          </w:pPr>
          <w:r>
            <w:t>Správa železnic, státní organizace</w:t>
          </w:r>
        </w:p>
        <w:p w:rsidR="00AF16A0" w:rsidRDefault="00AF16A0" w:rsidP="00AF16A0">
          <w:pPr>
            <w:pStyle w:val="Zpat"/>
          </w:pPr>
          <w:r>
            <w:t>zapsána v obchodním rejstříku vedeném Městským soudem v Praze, spisová značka A 48384</w:t>
          </w:r>
        </w:p>
      </w:tc>
      <w:tc>
        <w:tcPr>
          <w:tcW w:w="2835" w:type="dxa"/>
          <w:shd w:val="clear" w:color="auto" w:fill="auto"/>
          <w:tcMar>
            <w:left w:w="0" w:type="dxa"/>
            <w:right w:w="0" w:type="dxa"/>
          </w:tcMar>
        </w:tcPr>
        <w:p w:rsidR="00AF16A0" w:rsidRDefault="00AF16A0" w:rsidP="00AF16A0">
          <w:pPr>
            <w:pStyle w:val="Zpat"/>
          </w:pPr>
          <w:r>
            <w:t>Sídlo: Dlážděná 1003/7, 110 00 Praha 1</w:t>
          </w:r>
        </w:p>
        <w:p w:rsidR="00AF16A0" w:rsidRDefault="00AF16A0" w:rsidP="00AF16A0">
          <w:pPr>
            <w:pStyle w:val="Zpat"/>
          </w:pPr>
          <w:r>
            <w:t>IČ: 709 94 234 DIČ: CZ 709 94 234</w:t>
          </w:r>
        </w:p>
        <w:p w:rsidR="00AF16A0" w:rsidRDefault="00AF16A0" w:rsidP="00AF16A0">
          <w:pPr>
            <w:pStyle w:val="Zpat"/>
          </w:pPr>
          <w:r>
            <w:t>www.szdc.cz</w:t>
          </w:r>
        </w:p>
      </w:tc>
      <w:tc>
        <w:tcPr>
          <w:tcW w:w="2921" w:type="dxa"/>
        </w:tcPr>
        <w:p w:rsidR="00AF16A0" w:rsidRDefault="00AF16A0" w:rsidP="00AF16A0">
          <w:pPr>
            <w:pStyle w:val="Zpat"/>
          </w:pPr>
        </w:p>
      </w:tc>
    </w:tr>
  </w:tbl>
  <w:p w:rsidR="00AF16A0" w:rsidRPr="00B8518B" w:rsidRDefault="00AF16A0"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4951E55E" wp14:editId="65D92BB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576E6916" wp14:editId="41C262E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AF16A0" w:rsidRPr="00460660" w:rsidRDefault="00AF16A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A81" w:rsidRDefault="00247A81" w:rsidP="00962258">
      <w:pPr>
        <w:spacing w:after="0" w:line="240" w:lineRule="auto"/>
      </w:pPr>
      <w:r>
        <w:separator/>
      </w:r>
    </w:p>
  </w:footnote>
  <w:footnote w:type="continuationSeparator" w:id="0">
    <w:p w:rsidR="00247A81" w:rsidRDefault="00247A8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16A0" w:rsidTr="00C02D0A">
      <w:trPr>
        <w:trHeight w:hRule="exact" w:val="454"/>
      </w:trPr>
      <w:tc>
        <w:tcPr>
          <w:tcW w:w="1361" w:type="dxa"/>
          <w:tcMar>
            <w:top w:w="57" w:type="dxa"/>
            <w:left w:w="0" w:type="dxa"/>
            <w:right w:w="0" w:type="dxa"/>
          </w:tcMar>
        </w:tcPr>
        <w:p w:rsidR="00AF16A0" w:rsidRPr="00B8518B" w:rsidRDefault="00AF16A0" w:rsidP="00523EA7">
          <w:pPr>
            <w:pStyle w:val="Zpat"/>
            <w:rPr>
              <w:rStyle w:val="slostrnky"/>
            </w:rPr>
          </w:pPr>
        </w:p>
      </w:tc>
      <w:tc>
        <w:tcPr>
          <w:tcW w:w="3458" w:type="dxa"/>
          <w:shd w:val="clear" w:color="auto" w:fill="auto"/>
          <w:tcMar>
            <w:top w:w="57" w:type="dxa"/>
            <w:left w:w="0" w:type="dxa"/>
            <w:right w:w="0" w:type="dxa"/>
          </w:tcMar>
        </w:tcPr>
        <w:p w:rsidR="00AF16A0" w:rsidRDefault="00AF16A0" w:rsidP="00523EA7">
          <w:pPr>
            <w:pStyle w:val="Zpat"/>
          </w:pPr>
        </w:p>
      </w:tc>
      <w:tc>
        <w:tcPr>
          <w:tcW w:w="5698" w:type="dxa"/>
          <w:shd w:val="clear" w:color="auto" w:fill="auto"/>
          <w:tcMar>
            <w:top w:w="57" w:type="dxa"/>
            <w:left w:w="0" w:type="dxa"/>
            <w:right w:w="0" w:type="dxa"/>
          </w:tcMar>
        </w:tcPr>
        <w:p w:rsidR="00AF16A0" w:rsidRPr="00D6163D" w:rsidRDefault="00AF16A0" w:rsidP="00D6163D">
          <w:pPr>
            <w:pStyle w:val="Druhdokumentu"/>
          </w:pPr>
        </w:p>
      </w:tc>
    </w:tr>
  </w:tbl>
  <w:p w:rsidR="00AF16A0" w:rsidRPr="00D6163D" w:rsidRDefault="00AF16A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16A0" w:rsidTr="00F1715C">
      <w:trPr>
        <w:trHeight w:hRule="exact" w:val="936"/>
      </w:trPr>
      <w:tc>
        <w:tcPr>
          <w:tcW w:w="1361" w:type="dxa"/>
          <w:tcMar>
            <w:left w:w="0" w:type="dxa"/>
            <w:right w:w="0" w:type="dxa"/>
          </w:tcMar>
        </w:tcPr>
        <w:p w:rsidR="00AF16A0" w:rsidRPr="00B8518B" w:rsidRDefault="00AF16A0" w:rsidP="00FC6389">
          <w:pPr>
            <w:pStyle w:val="Zpat"/>
            <w:rPr>
              <w:rStyle w:val="slostrnky"/>
            </w:rPr>
          </w:pPr>
        </w:p>
      </w:tc>
      <w:tc>
        <w:tcPr>
          <w:tcW w:w="3458" w:type="dxa"/>
          <w:shd w:val="clear" w:color="auto" w:fill="auto"/>
          <w:tcMar>
            <w:left w:w="0" w:type="dxa"/>
            <w:right w:w="0" w:type="dxa"/>
          </w:tcMar>
        </w:tcPr>
        <w:p w:rsidR="00AF16A0" w:rsidRDefault="00AF16A0" w:rsidP="00FC6389">
          <w:pPr>
            <w:pStyle w:val="Zpat"/>
          </w:pPr>
        </w:p>
      </w:tc>
      <w:tc>
        <w:tcPr>
          <w:tcW w:w="5698" w:type="dxa"/>
          <w:shd w:val="clear" w:color="auto" w:fill="auto"/>
          <w:tcMar>
            <w:left w:w="0" w:type="dxa"/>
            <w:right w:w="0" w:type="dxa"/>
          </w:tcMar>
        </w:tcPr>
        <w:p w:rsidR="00AF16A0" w:rsidRPr="00D6163D" w:rsidRDefault="00AF16A0" w:rsidP="00FC6389">
          <w:pPr>
            <w:pStyle w:val="Druhdokumentu"/>
          </w:pPr>
        </w:p>
      </w:tc>
    </w:tr>
    <w:tr w:rsidR="00AF16A0" w:rsidTr="00D85C5B">
      <w:trPr>
        <w:trHeight w:hRule="exact" w:val="318"/>
      </w:trPr>
      <w:tc>
        <w:tcPr>
          <w:tcW w:w="1361" w:type="dxa"/>
          <w:tcMar>
            <w:left w:w="0" w:type="dxa"/>
            <w:right w:w="0" w:type="dxa"/>
          </w:tcMar>
        </w:tcPr>
        <w:p w:rsidR="00AF16A0" w:rsidRPr="00B8518B" w:rsidRDefault="00AF16A0" w:rsidP="00FC6389">
          <w:pPr>
            <w:pStyle w:val="Zpat"/>
            <w:rPr>
              <w:rStyle w:val="slostrnky"/>
            </w:rPr>
          </w:pPr>
        </w:p>
      </w:tc>
      <w:tc>
        <w:tcPr>
          <w:tcW w:w="3458" w:type="dxa"/>
          <w:shd w:val="clear" w:color="auto" w:fill="auto"/>
          <w:tcMar>
            <w:left w:w="0" w:type="dxa"/>
            <w:right w:w="0" w:type="dxa"/>
          </w:tcMar>
        </w:tcPr>
        <w:p w:rsidR="00AF16A0" w:rsidRDefault="00AF16A0" w:rsidP="00FC6389">
          <w:pPr>
            <w:pStyle w:val="Zpat"/>
          </w:pPr>
        </w:p>
      </w:tc>
      <w:tc>
        <w:tcPr>
          <w:tcW w:w="5698" w:type="dxa"/>
          <w:shd w:val="clear" w:color="auto" w:fill="auto"/>
          <w:tcMar>
            <w:left w:w="0" w:type="dxa"/>
            <w:right w:w="0" w:type="dxa"/>
          </w:tcMar>
        </w:tcPr>
        <w:p w:rsidR="00AF16A0" w:rsidRPr="00D6163D" w:rsidRDefault="00AF16A0" w:rsidP="00FC6389">
          <w:pPr>
            <w:pStyle w:val="Druhdokumentu"/>
          </w:pPr>
        </w:p>
      </w:tc>
    </w:tr>
  </w:tbl>
  <w:p w:rsidR="00AF16A0" w:rsidRPr="00D6163D" w:rsidRDefault="00AF16A0"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AF16A0" w:rsidRPr="00460660" w:rsidRDefault="00AF16A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767071F"/>
    <w:multiLevelType w:val="hybridMultilevel"/>
    <w:tmpl w:val="BBA40B92"/>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0686EB8"/>
    <w:multiLevelType w:val="hybridMultilevel"/>
    <w:tmpl w:val="01DCB6A0"/>
    <w:lvl w:ilvl="0" w:tplc="A9E89B80">
      <w:start w:val="1"/>
      <w:numFmt w:val="lowerLetter"/>
      <w:lvlText w:val="%1)"/>
      <w:lvlJc w:val="left"/>
      <w:pPr>
        <w:ind w:left="1071" w:hanging="360"/>
      </w:pPr>
      <w:rPr>
        <w:rFonts w:hint="default"/>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9">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5896773"/>
    <w:multiLevelType w:val="multilevel"/>
    <w:tmpl w:val="7BD65AD6"/>
    <w:lvl w:ilvl="0">
      <w:start w:val="1"/>
      <w:numFmt w:val="decimal"/>
      <w:lvlText w:val="%1."/>
      <w:lvlJc w:val="left"/>
      <w:pPr>
        <w:ind w:left="567" w:hanging="567"/>
      </w:pPr>
      <w:rPr>
        <w:rFonts w:hint="default"/>
        <w:b w:val="0"/>
        <w:i w:val="0"/>
      </w:rPr>
    </w:lvl>
    <w:lvl w:ilvl="1">
      <w:start w:val="1"/>
      <w:numFmt w:val="lowerLetter"/>
      <w:lvlText w:val="%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3"/>
  </w:num>
  <w:num w:numId="2">
    <w:abstractNumId w:val="1"/>
  </w:num>
  <w:num w:numId="3">
    <w:abstractNumId w:val="4"/>
  </w:num>
  <w:num w:numId="4">
    <w:abstractNumId w:val="10"/>
  </w:num>
  <w:num w:numId="5">
    <w:abstractNumId w:val="6"/>
  </w:num>
  <w:num w:numId="6">
    <w:abstractNumId w:val="5"/>
  </w:num>
  <w:num w:numId="7">
    <w:abstractNumId w:val="7"/>
  </w:num>
  <w:num w:numId="8">
    <w:abstractNumId w:val="2"/>
  </w:num>
  <w:num w:numId="9">
    <w:abstractNumId w:val="5"/>
  </w:num>
  <w:num w:numId="10">
    <w:abstractNumId w:val="5"/>
  </w:num>
  <w:num w:numId="11">
    <w:abstractNumId w:val="11"/>
  </w:num>
  <w:num w:numId="12">
    <w:abstractNumId w:val="5"/>
  </w:num>
  <w:num w:numId="13">
    <w:abstractNumId w:val="5"/>
  </w:num>
  <w:num w:numId="14">
    <w:abstractNumId w:val="5"/>
  </w:num>
  <w:num w:numId="15">
    <w:abstractNumId w:val="5"/>
  </w:num>
  <w:num w:numId="16">
    <w:abstractNumId w:val="5"/>
  </w:num>
  <w:num w:numId="17">
    <w:abstractNumId w:val="8"/>
  </w:num>
  <w:num w:numId="18">
    <w:abstractNumId w:val="9"/>
  </w:num>
  <w:num w:numId="19">
    <w:abstractNumId w:val="5"/>
  </w:num>
  <w:num w:numId="20">
    <w:abstractNumId w:val="0"/>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3D77"/>
    <w:rsid w:val="00040B7E"/>
    <w:rsid w:val="00042FD9"/>
    <w:rsid w:val="00072C1E"/>
    <w:rsid w:val="00073A69"/>
    <w:rsid w:val="000838F5"/>
    <w:rsid w:val="000A1088"/>
    <w:rsid w:val="000A13BC"/>
    <w:rsid w:val="000A3F85"/>
    <w:rsid w:val="000D1A0F"/>
    <w:rsid w:val="000D2254"/>
    <w:rsid w:val="000E23A7"/>
    <w:rsid w:val="0010693F"/>
    <w:rsid w:val="00107B93"/>
    <w:rsid w:val="00107E5E"/>
    <w:rsid w:val="00111F39"/>
    <w:rsid w:val="00114472"/>
    <w:rsid w:val="00131611"/>
    <w:rsid w:val="0013379C"/>
    <w:rsid w:val="00140102"/>
    <w:rsid w:val="001550BC"/>
    <w:rsid w:val="001605B9"/>
    <w:rsid w:val="001659AD"/>
    <w:rsid w:val="00170EC5"/>
    <w:rsid w:val="001747C1"/>
    <w:rsid w:val="00184743"/>
    <w:rsid w:val="001C3A1B"/>
    <w:rsid w:val="001F32C9"/>
    <w:rsid w:val="001F7617"/>
    <w:rsid w:val="001F7D0C"/>
    <w:rsid w:val="00207DF5"/>
    <w:rsid w:val="00232A80"/>
    <w:rsid w:val="00245731"/>
    <w:rsid w:val="00247A81"/>
    <w:rsid w:val="00280E07"/>
    <w:rsid w:val="002A3FF3"/>
    <w:rsid w:val="002A4F26"/>
    <w:rsid w:val="002B3A33"/>
    <w:rsid w:val="002C31BF"/>
    <w:rsid w:val="002D08B1"/>
    <w:rsid w:val="002E0CD7"/>
    <w:rsid w:val="002E21DB"/>
    <w:rsid w:val="002F51B5"/>
    <w:rsid w:val="003013FA"/>
    <w:rsid w:val="003071BD"/>
    <w:rsid w:val="00341DCF"/>
    <w:rsid w:val="003452CE"/>
    <w:rsid w:val="00357BC6"/>
    <w:rsid w:val="00363553"/>
    <w:rsid w:val="00381F60"/>
    <w:rsid w:val="00393C5E"/>
    <w:rsid w:val="003956C6"/>
    <w:rsid w:val="003A4D59"/>
    <w:rsid w:val="003B39EC"/>
    <w:rsid w:val="003C5915"/>
    <w:rsid w:val="003D12BD"/>
    <w:rsid w:val="003D3A9C"/>
    <w:rsid w:val="003D703A"/>
    <w:rsid w:val="003E52B6"/>
    <w:rsid w:val="003F20D8"/>
    <w:rsid w:val="003F2C29"/>
    <w:rsid w:val="004250AB"/>
    <w:rsid w:val="00432E5F"/>
    <w:rsid w:val="00441430"/>
    <w:rsid w:val="00450F07"/>
    <w:rsid w:val="00453CD3"/>
    <w:rsid w:val="00460660"/>
    <w:rsid w:val="00462123"/>
    <w:rsid w:val="00486107"/>
    <w:rsid w:val="00491827"/>
    <w:rsid w:val="00491ADF"/>
    <w:rsid w:val="00492DAB"/>
    <w:rsid w:val="00493B1B"/>
    <w:rsid w:val="00494F81"/>
    <w:rsid w:val="004A519A"/>
    <w:rsid w:val="004A6222"/>
    <w:rsid w:val="004A7F5E"/>
    <w:rsid w:val="004B1D41"/>
    <w:rsid w:val="004B348C"/>
    <w:rsid w:val="004C4399"/>
    <w:rsid w:val="004C728D"/>
    <w:rsid w:val="004C787C"/>
    <w:rsid w:val="004D72AF"/>
    <w:rsid w:val="004E143C"/>
    <w:rsid w:val="004E1498"/>
    <w:rsid w:val="004E3A53"/>
    <w:rsid w:val="004E7B39"/>
    <w:rsid w:val="004F4B9B"/>
    <w:rsid w:val="00503B7A"/>
    <w:rsid w:val="00511AB9"/>
    <w:rsid w:val="00512AEB"/>
    <w:rsid w:val="00522467"/>
    <w:rsid w:val="00523EA7"/>
    <w:rsid w:val="00527421"/>
    <w:rsid w:val="005333BC"/>
    <w:rsid w:val="00537B7A"/>
    <w:rsid w:val="005411C4"/>
    <w:rsid w:val="00553375"/>
    <w:rsid w:val="00555FB6"/>
    <w:rsid w:val="00561BBB"/>
    <w:rsid w:val="005736B7"/>
    <w:rsid w:val="00575E5A"/>
    <w:rsid w:val="00592757"/>
    <w:rsid w:val="00597E84"/>
    <w:rsid w:val="005A29C2"/>
    <w:rsid w:val="005B691F"/>
    <w:rsid w:val="005B76DD"/>
    <w:rsid w:val="005D5624"/>
    <w:rsid w:val="005E7A24"/>
    <w:rsid w:val="005F1404"/>
    <w:rsid w:val="0060293D"/>
    <w:rsid w:val="0060520C"/>
    <w:rsid w:val="006062F9"/>
    <w:rsid w:val="0061068E"/>
    <w:rsid w:val="00617694"/>
    <w:rsid w:val="006430B9"/>
    <w:rsid w:val="00660AD3"/>
    <w:rsid w:val="0067515B"/>
    <w:rsid w:val="00677B7F"/>
    <w:rsid w:val="006A5570"/>
    <w:rsid w:val="006A689C"/>
    <w:rsid w:val="006B3D79"/>
    <w:rsid w:val="006C43F9"/>
    <w:rsid w:val="006C7697"/>
    <w:rsid w:val="006D7AFE"/>
    <w:rsid w:val="006E0578"/>
    <w:rsid w:val="006E314D"/>
    <w:rsid w:val="006E3E36"/>
    <w:rsid w:val="006E6E61"/>
    <w:rsid w:val="006F5E5B"/>
    <w:rsid w:val="006F7CD7"/>
    <w:rsid w:val="00702628"/>
    <w:rsid w:val="00705D26"/>
    <w:rsid w:val="007061F8"/>
    <w:rsid w:val="00710723"/>
    <w:rsid w:val="00720663"/>
    <w:rsid w:val="00723ED1"/>
    <w:rsid w:val="00725A37"/>
    <w:rsid w:val="00743525"/>
    <w:rsid w:val="00750755"/>
    <w:rsid w:val="007510DD"/>
    <w:rsid w:val="0076286B"/>
    <w:rsid w:val="00765FBB"/>
    <w:rsid w:val="00766846"/>
    <w:rsid w:val="00772AD0"/>
    <w:rsid w:val="0077673A"/>
    <w:rsid w:val="007846E1"/>
    <w:rsid w:val="007A0C04"/>
    <w:rsid w:val="007A27FA"/>
    <w:rsid w:val="007A3F88"/>
    <w:rsid w:val="007A4FBA"/>
    <w:rsid w:val="007B570C"/>
    <w:rsid w:val="007C29C0"/>
    <w:rsid w:val="007C589B"/>
    <w:rsid w:val="007E1951"/>
    <w:rsid w:val="007E4A6E"/>
    <w:rsid w:val="007F56A7"/>
    <w:rsid w:val="007F62EF"/>
    <w:rsid w:val="00807DD0"/>
    <w:rsid w:val="00810E9B"/>
    <w:rsid w:val="008124E5"/>
    <w:rsid w:val="00825458"/>
    <w:rsid w:val="00860BD1"/>
    <w:rsid w:val="0086114C"/>
    <w:rsid w:val="008659F3"/>
    <w:rsid w:val="00886D4B"/>
    <w:rsid w:val="00893E8E"/>
    <w:rsid w:val="00895406"/>
    <w:rsid w:val="008A3568"/>
    <w:rsid w:val="008C074C"/>
    <w:rsid w:val="008D03B9"/>
    <w:rsid w:val="008E1E86"/>
    <w:rsid w:val="008F18D6"/>
    <w:rsid w:val="008F19A7"/>
    <w:rsid w:val="008F3BC6"/>
    <w:rsid w:val="008F670F"/>
    <w:rsid w:val="008F7DFE"/>
    <w:rsid w:val="00904780"/>
    <w:rsid w:val="00922385"/>
    <w:rsid w:val="009223DF"/>
    <w:rsid w:val="00930E60"/>
    <w:rsid w:val="00936091"/>
    <w:rsid w:val="00936B03"/>
    <w:rsid w:val="00936C40"/>
    <w:rsid w:val="00940D8A"/>
    <w:rsid w:val="00950C1F"/>
    <w:rsid w:val="00962258"/>
    <w:rsid w:val="009678B7"/>
    <w:rsid w:val="009833E1"/>
    <w:rsid w:val="00992D9C"/>
    <w:rsid w:val="00996CB8"/>
    <w:rsid w:val="009A0078"/>
    <w:rsid w:val="009B14A9"/>
    <w:rsid w:val="009B2E97"/>
    <w:rsid w:val="009B4D7A"/>
    <w:rsid w:val="009C651E"/>
    <w:rsid w:val="009D2F1D"/>
    <w:rsid w:val="009D3556"/>
    <w:rsid w:val="009E07F4"/>
    <w:rsid w:val="009F392E"/>
    <w:rsid w:val="00A02EE7"/>
    <w:rsid w:val="00A078FF"/>
    <w:rsid w:val="00A2527D"/>
    <w:rsid w:val="00A52B36"/>
    <w:rsid w:val="00A60B10"/>
    <w:rsid w:val="00A6177B"/>
    <w:rsid w:val="00A63FD5"/>
    <w:rsid w:val="00A66136"/>
    <w:rsid w:val="00A76E64"/>
    <w:rsid w:val="00A96432"/>
    <w:rsid w:val="00AA4CBB"/>
    <w:rsid w:val="00AA65FA"/>
    <w:rsid w:val="00AA7351"/>
    <w:rsid w:val="00AB1FB0"/>
    <w:rsid w:val="00AB53C9"/>
    <w:rsid w:val="00AB6759"/>
    <w:rsid w:val="00AD056F"/>
    <w:rsid w:val="00AD6731"/>
    <w:rsid w:val="00AF16A0"/>
    <w:rsid w:val="00B13490"/>
    <w:rsid w:val="00B15D0D"/>
    <w:rsid w:val="00B354A6"/>
    <w:rsid w:val="00B546C3"/>
    <w:rsid w:val="00B66E16"/>
    <w:rsid w:val="00B75EE1"/>
    <w:rsid w:val="00B77481"/>
    <w:rsid w:val="00B82D13"/>
    <w:rsid w:val="00B83B76"/>
    <w:rsid w:val="00B8518B"/>
    <w:rsid w:val="00BA1122"/>
    <w:rsid w:val="00BB184D"/>
    <w:rsid w:val="00BD7E91"/>
    <w:rsid w:val="00BE28C3"/>
    <w:rsid w:val="00BF427F"/>
    <w:rsid w:val="00BF5E64"/>
    <w:rsid w:val="00C02D0A"/>
    <w:rsid w:val="00C03A6E"/>
    <w:rsid w:val="00C07D87"/>
    <w:rsid w:val="00C25494"/>
    <w:rsid w:val="00C44F6A"/>
    <w:rsid w:val="00C47AE3"/>
    <w:rsid w:val="00C61F6E"/>
    <w:rsid w:val="00C635C4"/>
    <w:rsid w:val="00CC1526"/>
    <w:rsid w:val="00CC2360"/>
    <w:rsid w:val="00CC7AE2"/>
    <w:rsid w:val="00CD0C74"/>
    <w:rsid w:val="00CD1FC4"/>
    <w:rsid w:val="00CD2D36"/>
    <w:rsid w:val="00CD68D3"/>
    <w:rsid w:val="00CF484D"/>
    <w:rsid w:val="00D07EFE"/>
    <w:rsid w:val="00D21061"/>
    <w:rsid w:val="00D4108E"/>
    <w:rsid w:val="00D45DE0"/>
    <w:rsid w:val="00D6163D"/>
    <w:rsid w:val="00D61CD5"/>
    <w:rsid w:val="00D72AB9"/>
    <w:rsid w:val="00D831A3"/>
    <w:rsid w:val="00D85C5B"/>
    <w:rsid w:val="00D86714"/>
    <w:rsid w:val="00DA12A9"/>
    <w:rsid w:val="00DB01A0"/>
    <w:rsid w:val="00DB295F"/>
    <w:rsid w:val="00DC172C"/>
    <w:rsid w:val="00DC75F3"/>
    <w:rsid w:val="00DD46F3"/>
    <w:rsid w:val="00DE56F2"/>
    <w:rsid w:val="00DF116D"/>
    <w:rsid w:val="00E36CEA"/>
    <w:rsid w:val="00E57DBA"/>
    <w:rsid w:val="00E673C5"/>
    <w:rsid w:val="00E67D55"/>
    <w:rsid w:val="00E73DA0"/>
    <w:rsid w:val="00EB104F"/>
    <w:rsid w:val="00ED14BD"/>
    <w:rsid w:val="00EF1804"/>
    <w:rsid w:val="00F0533E"/>
    <w:rsid w:val="00F076A0"/>
    <w:rsid w:val="00F1048D"/>
    <w:rsid w:val="00F12DEC"/>
    <w:rsid w:val="00F1715C"/>
    <w:rsid w:val="00F310F8"/>
    <w:rsid w:val="00F35939"/>
    <w:rsid w:val="00F404A2"/>
    <w:rsid w:val="00F45607"/>
    <w:rsid w:val="00F659EB"/>
    <w:rsid w:val="00F70611"/>
    <w:rsid w:val="00F86BA6"/>
    <w:rsid w:val="00F95C16"/>
    <w:rsid w:val="00F969C4"/>
    <w:rsid w:val="00FC6389"/>
    <w:rsid w:val="00FD0C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AF16A0"/>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F16A0"/>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AF16A0"/>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F16A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8047">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7965D725-9F21-4A9F-AAE6-513651D33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3037</Words>
  <Characters>17923</Characters>
  <Application>Microsoft Office Word</Application>
  <DocSecurity>0</DocSecurity>
  <Lines>149</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3</cp:revision>
  <cp:lastPrinted>2020-06-05T08:03:00Z</cp:lastPrinted>
  <dcterms:created xsi:type="dcterms:W3CDTF">2020-06-10T06:15:00Z</dcterms:created>
  <dcterms:modified xsi:type="dcterms:W3CDTF">2020-06-10T10:44:00Z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