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987FC3">
        <w:t>„</w:t>
      </w:r>
      <w:r w:rsidR="00987FC3" w:rsidRPr="00987FC3">
        <w:t>Zvýšení rychlosti v traťovém úseku Vodňany - Bavorov</w:t>
      </w:r>
      <w:r w:rsidRPr="00987FC3">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987FC3">
        <w:t>11780/2020-SŽ-SSZ-OVZ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8433E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1473539" w:history="1">
        <w:r w:rsidR="008433ED" w:rsidRPr="00C47B30">
          <w:rPr>
            <w:rStyle w:val="Hypertextovodkaz"/>
          </w:rPr>
          <w:t>1.</w:t>
        </w:r>
        <w:r w:rsidR="008433ED">
          <w:rPr>
            <w:rFonts w:eastAsiaTheme="minorEastAsia"/>
            <w:caps w:val="0"/>
            <w:noProof/>
            <w:sz w:val="22"/>
            <w:szCs w:val="22"/>
            <w:lang w:eastAsia="cs-CZ"/>
          </w:rPr>
          <w:tab/>
        </w:r>
        <w:r w:rsidR="008433ED" w:rsidRPr="00C47B30">
          <w:rPr>
            <w:rStyle w:val="Hypertextovodkaz"/>
          </w:rPr>
          <w:t>ÚVODNÍ USTANOVENÍ</w:t>
        </w:r>
        <w:r w:rsidR="008433ED">
          <w:rPr>
            <w:noProof/>
            <w:webHidden/>
          </w:rPr>
          <w:tab/>
        </w:r>
        <w:r w:rsidR="008433ED">
          <w:rPr>
            <w:noProof/>
            <w:webHidden/>
          </w:rPr>
          <w:fldChar w:fldCharType="begin"/>
        </w:r>
        <w:r w:rsidR="008433ED">
          <w:rPr>
            <w:noProof/>
            <w:webHidden/>
          </w:rPr>
          <w:instrText xml:space="preserve"> PAGEREF _Toc41473539 \h </w:instrText>
        </w:r>
        <w:r w:rsidR="008433ED">
          <w:rPr>
            <w:noProof/>
            <w:webHidden/>
          </w:rPr>
        </w:r>
        <w:r w:rsidR="008433ED">
          <w:rPr>
            <w:noProof/>
            <w:webHidden/>
          </w:rPr>
          <w:fldChar w:fldCharType="separate"/>
        </w:r>
        <w:r w:rsidR="008433ED">
          <w:rPr>
            <w:noProof/>
            <w:webHidden/>
          </w:rPr>
          <w:t>3</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0" w:history="1">
        <w:r w:rsidR="008433ED" w:rsidRPr="00C47B30">
          <w:rPr>
            <w:rStyle w:val="Hypertextovodkaz"/>
          </w:rPr>
          <w:t>2.</w:t>
        </w:r>
        <w:r w:rsidR="008433ED">
          <w:rPr>
            <w:rFonts w:eastAsiaTheme="minorEastAsia"/>
            <w:caps w:val="0"/>
            <w:noProof/>
            <w:sz w:val="22"/>
            <w:szCs w:val="22"/>
            <w:lang w:eastAsia="cs-CZ"/>
          </w:rPr>
          <w:tab/>
        </w:r>
        <w:r w:rsidR="008433ED" w:rsidRPr="00C47B30">
          <w:rPr>
            <w:rStyle w:val="Hypertextovodkaz"/>
          </w:rPr>
          <w:t>IDENTIFIKAČNÍ ÚDAJE ZADAVATELE</w:t>
        </w:r>
        <w:r w:rsidR="008433ED">
          <w:rPr>
            <w:noProof/>
            <w:webHidden/>
          </w:rPr>
          <w:tab/>
        </w:r>
        <w:r w:rsidR="008433ED">
          <w:rPr>
            <w:noProof/>
            <w:webHidden/>
          </w:rPr>
          <w:fldChar w:fldCharType="begin"/>
        </w:r>
        <w:r w:rsidR="008433ED">
          <w:rPr>
            <w:noProof/>
            <w:webHidden/>
          </w:rPr>
          <w:instrText xml:space="preserve"> PAGEREF _Toc41473540 \h </w:instrText>
        </w:r>
        <w:r w:rsidR="008433ED">
          <w:rPr>
            <w:noProof/>
            <w:webHidden/>
          </w:rPr>
        </w:r>
        <w:r w:rsidR="008433ED">
          <w:rPr>
            <w:noProof/>
            <w:webHidden/>
          </w:rPr>
          <w:fldChar w:fldCharType="separate"/>
        </w:r>
        <w:r w:rsidR="008433ED">
          <w:rPr>
            <w:noProof/>
            <w:webHidden/>
          </w:rPr>
          <w:t>3</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1" w:history="1">
        <w:r w:rsidR="008433ED" w:rsidRPr="00C47B30">
          <w:rPr>
            <w:rStyle w:val="Hypertextovodkaz"/>
          </w:rPr>
          <w:t>3.</w:t>
        </w:r>
        <w:r w:rsidR="008433ED">
          <w:rPr>
            <w:rFonts w:eastAsiaTheme="minorEastAsia"/>
            <w:caps w:val="0"/>
            <w:noProof/>
            <w:sz w:val="22"/>
            <w:szCs w:val="22"/>
            <w:lang w:eastAsia="cs-CZ"/>
          </w:rPr>
          <w:tab/>
        </w:r>
        <w:r w:rsidR="008433ED" w:rsidRPr="00C47B30">
          <w:rPr>
            <w:rStyle w:val="Hypertextovodkaz"/>
          </w:rPr>
          <w:t>KOMUNIKACE MEZI ZADAVATELEM a DODAVATELEM</w:t>
        </w:r>
        <w:r w:rsidR="008433ED">
          <w:rPr>
            <w:noProof/>
            <w:webHidden/>
          </w:rPr>
          <w:tab/>
        </w:r>
        <w:r w:rsidR="008433ED">
          <w:rPr>
            <w:noProof/>
            <w:webHidden/>
          </w:rPr>
          <w:fldChar w:fldCharType="begin"/>
        </w:r>
        <w:r w:rsidR="008433ED">
          <w:rPr>
            <w:noProof/>
            <w:webHidden/>
          </w:rPr>
          <w:instrText xml:space="preserve"> PAGEREF _Toc41473541 \h </w:instrText>
        </w:r>
        <w:r w:rsidR="008433ED">
          <w:rPr>
            <w:noProof/>
            <w:webHidden/>
          </w:rPr>
        </w:r>
        <w:r w:rsidR="008433ED">
          <w:rPr>
            <w:noProof/>
            <w:webHidden/>
          </w:rPr>
          <w:fldChar w:fldCharType="separate"/>
        </w:r>
        <w:r w:rsidR="008433ED">
          <w:rPr>
            <w:noProof/>
            <w:webHidden/>
          </w:rPr>
          <w:t>4</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2" w:history="1">
        <w:r w:rsidR="008433ED" w:rsidRPr="00C47B30">
          <w:rPr>
            <w:rStyle w:val="Hypertextovodkaz"/>
          </w:rPr>
          <w:t>4.</w:t>
        </w:r>
        <w:r w:rsidR="008433ED">
          <w:rPr>
            <w:rFonts w:eastAsiaTheme="minorEastAsia"/>
            <w:caps w:val="0"/>
            <w:noProof/>
            <w:sz w:val="22"/>
            <w:szCs w:val="22"/>
            <w:lang w:eastAsia="cs-CZ"/>
          </w:rPr>
          <w:tab/>
        </w:r>
        <w:r w:rsidR="008433ED" w:rsidRPr="00C47B30">
          <w:rPr>
            <w:rStyle w:val="Hypertextovodkaz"/>
          </w:rPr>
          <w:t>ÚČEL A PŘEDMĚT PLNĚNÍ VEŘEJNÉ ZAKÁZKY</w:t>
        </w:r>
        <w:r w:rsidR="008433ED">
          <w:rPr>
            <w:noProof/>
            <w:webHidden/>
          </w:rPr>
          <w:tab/>
        </w:r>
        <w:r w:rsidR="008433ED">
          <w:rPr>
            <w:noProof/>
            <w:webHidden/>
          </w:rPr>
          <w:fldChar w:fldCharType="begin"/>
        </w:r>
        <w:r w:rsidR="008433ED">
          <w:rPr>
            <w:noProof/>
            <w:webHidden/>
          </w:rPr>
          <w:instrText xml:space="preserve"> PAGEREF _Toc41473542 \h </w:instrText>
        </w:r>
        <w:r w:rsidR="008433ED">
          <w:rPr>
            <w:noProof/>
            <w:webHidden/>
          </w:rPr>
        </w:r>
        <w:r w:rsidR="008433ED">
          <w:rPr>
            <w:noProof/>
            <w:webHidden/>
          </w:rPr>
          <w:fldChar w:fldCharType="separate"/>
        </w:r>
        <w:r w:rsidR="008433ED">
          <w:rPr>
            <w:noProof/>
            <w:webHidden/>
          </w:rPr>
          <w:t>4</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3" w:history="1">
        <w:r w:rsidR="008433ED" w:rsidRPr="00C47B30">
          <w:rPr>
            <w:rStyle w:val="Hypertextovodkaz"/>
          </w:rPr>
          <w:t>5.</w:t>
        </w:r>
        <w:r w:rsidR="008433ED">
          <w:rPr>
            <w:rFonts w:eastAsiaTheme="minorEastAsia"/>
            <w:caps w:val="0"/>
            <w:noProof/>
            <w:sz w:val="22"/>
            <w:szCs w:val="22"/>
            <w:lang w:eastAsia="cs-CZ"/>
          </w:rPr>
          <w:tab/>
        </w:r>
        <w:r w:rsidR="008433ED" w:rsidRPr="00C47B30">
          <w:rPr>
            <w:rStyle w:val="Hypertextovodkaz"/>
          </w:rPr>
          <w:t>ZDROJE FINANCOVÁNÍ A PŘEDPOKLÁDANÁ HODNOTA VEŘEJNÉ ZAKÁZKY</w:t>
        </w:r>
        <w:r w:rsidR="008433ED">
          <w:rPr>
            <w:noProof/>
            <w:webHidden/>
          </w:rPr>
          <w:tab/>
        </w:r>
        <w:r w:rsidR="008433ED">
          <w:rPr>
            <w:noProof/>
            <w:webHidden/>
          </w:rPr>
          <w:fldChar w:fldCharType="begin"/>
        </w:r>
        <w:r w:rsidR="008433ED">
          <w:rPr>
            <w:noProof/>
            <w:webHidden/>
          </w:rPr>
          <w:instrText xml:space="preserve"> PAGEREF _Toc41473543 \h </w:instrText>
        </w:r>
        <w:r w:rsidR="008433ED">
          <w:rPr>
            <w:noProof/>
            <w:webHidden/>
          </w:rPr>
        </w:r>
        <w:r w:rsidR="008433ED">
          <w:rPr>
            <w:noProof/>
            <w:webHidden/>
          </w:rPr>
          <w:fldChar w:fldCharType="separate"/>
        </w:r>
        <w:r w:rsidR="008433ED">
          <w:rPr>
            <w:noProof/>
            <w:webHidden/>
          </w:rPr>
          <w:t>5</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4" w:history="1">
        <w:r w:rsidR="008433ED" w:rsidRPr="00C47B30">
          <w:rPr>
            <w:rStyle w:val="Hypertextovodkaz"/>
          </w:rPr>
          <w:t>6.</w:t>
        </w:r>
        <w:r w:rsidR="008433ED">
          <w:rPr>
            <w:rFonts w:eastAsiaTheme="minorEastAsia"/>
            <w:caps w:val="0"/>
            <w:noProof/>
            <w:sz w:val="22"/>
            <w:szCs w:val="22"/>
            <w:lang w:eastAsia="cs-CZ"/>
          </w:rPr>
          <w:tab/>
        </w:r>
        <w:r w:rsidR="008433ED" w:rsidRPr="00C47B30">
          <w:rPr>
            <w:rStyle w:val="Hypertextovodkaz"/>
          </w:rPr>
          <w:t>OBSAH ZADÁVACÍ DOKUMENTACE</w:t>
        </w:r>
        <w:r w:rsidR="008433ED">
          <w:rPr>
            <w:noProof/>
            <w:webHidden/>
          </w:rPr>
          <w:tab/>
        </w:r>
        <w:r w:rsidR="008433ED">
          <w:rPr>
            <w:noProof/>
            <w:webHidden/>
          </w:rPr>
          <w:fldChar w:fldCharType="begin"/>
        </w:r>
        <w:r w:rsidR="008433ED">
          <w:rPr>
            <w:noProof/>
            <w:webHidden/>
          </w:rPr>
          <w:instrText xml:space="preserve"> PAGEREF _Toc41473544 \h </w:instrText>
        </w:r>
        <w:r w:rsidR="008433ED">
          <w:rPr>
            <w:noProof/>
            <w:webHidden/>
          </w:rPr>
        </w:r>
        <w:r w:rsidR="008433ED">
          <w:rPr>
            <w:noProof/>
            <w:webHidden/>
          </w:rPr>
          <w:fldChar w:fldCharType="separate"/>
        </w:r>
        <w:r w:rsidR="008433ED">
          <w:rPr>
            <w:noProof/>
            <w:webHidden/>
          </w:rPr>
          <w:t>5</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5" w:history="1">
        <w:r w:rsidR="008433ED" w:rsidRPr="00C47B30">
          <w:rPr>
            <w:rStyle w:val="Hypertextovodkaz"/>
          </w:rPr>
          <w:t>7.</w:t>
        </w:r>
        <w:r w:rsidR="008433ED">
          <w:rPr>
            <w:rFonts w:eastAsiaTheme="minorEastAsia"/>
            <w:caps w:val="0"/>
            <w:noProof/>
            <w:sz w:val="22"/>
            <w:szCs w:val="22"/>
            <w:lang w:eastAsia="cs-CZ"/>
          </w:rPr>
          <w:tab/>
        </w:r>
        <w:r w:rsidR="008433ED" w:rsidRPr="00C47B30">
          <w:rPr>
            <w:rStyle w:val="Hypertextovodkaz"/>
          </w:rPr>
          <w:t>VYSVĚTLENÍ, ZMĚNY A DOPLNĚNÍ ZADÁVACÍ DOKUMENTACE</w:t>
        </w:r>
        <w:r w:rsidR="008433ED">
          <w:rPr>
            <w:noProof/>
            <w:webHidden/>
          </w:rPr>
          <w:tab/>
        </w:r>
        <w:r w:rsidR="008433ED">
          <w:rPr>
            <w:noProof/>
            <w:webHidden/>
          </w:rPr>
          <w:fldChar w:fldCharType="begin"/>
        </w:r>
        <w:r w:rsidR="008433ED">
          <w:rPr>
            <w:noProof/>
            <w:webHidden/>
          </w:rPr>
          <w:instrText xml:space="preserve"> PAGEREF _Toc41473545 \h </w:instrText>
        </w:r>
        <w:r w:rsidR="008433ED">
          <w:rPr>
            <w:noProof/>
            <w:webHidden/>
          </w:rPr>
        </w:r>
        <w:r w:rsidR="008433ED">
          <w:rPr>
            <w:noProof/>
            <w:webHidden/>
          </w:rPr>
          <w:fldChar w:fldCharType="separate"/>
        </w:r>
        <w:r w:rsidR="008433ED">
          <w:rPr>
            <w:noProof/>
            <w:webHidden/>
          </w:rPr>
          <w:t>5</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6" w:history="1">
        <w:r w:rsidR="008433ED" w:rsidRPr="00C47B30">
          <w:rPr>
            <w:rStyle w:val="Hypertextovodkaz"/>
          </w:rPr>
          <w:t>8.</w:t>
        </w:r>
        <w:r w:rsidR="008433ED">
          <w:rPr>
            <w:rFonts w:eastAsiaTheme="minorEastAsia"/>
            <w:caps w:val="0"/>
            <w:noProof/>
            <w:sz w:val="22"/>
            <w:szCs w:val="22"/>
            <w:lang w:eastAsia="cs-CZ"/>
          </w:rPr>
          <w:tab/>
        </w:r>
        <w:r w:rsidR="008433ED" w:rsidRPr="00C47B30">
          <w:rPr>
            <w:rStyle w:val="Hypertextovodkaz"/>
          </w:rPr>
          <w:t>POŽADAVKY ZADAVATELE NA KVALIFIKACI</w:t>
        </w:r>
        <w:r w:rsidR="008433ED">
          <w:rPr>
            <w:noProof/>
            <w:webHidden/>
          </w:rPr>
          <w:tab/>
        </w:r>
        <w:r w:rsidR="008433ED">
          <w:rPr>
            <w:noProof/>
            <w:webHidden/>
          </w:rPr>
          <w:fldChar w:fldCharType="begin"/>
        </w:r>
        <w:r w:rsidR="008433ED">
          <w:rPr>
            <w:noProof/>
            <w:webHidden/>
          </w:rPr>
          <w:instrText xml:space="preserve"> PAGEREF _Toc41473546 \h </w:instrText>
        </w:r>
        <w:r w:rsidR="008433ED">
          <w:rPr>
            <w:noProof/>
            <w:webHidden/>
          </w:rPr>
        </w:r>
        <w:r w:rsidR="008433ED">
          <w:rPr>
            <w:noProof/>
            <w:webHidden/>
          </w:rPr>
          <w:fldChar w:fldCharType="separate"/>
        </w:r>
        <w:r w:rsidR="008433ED">
          <w:rPr>
            <w:noProof/>
            <w:webHidden/>
          </w:rPr>
          <w:t>6</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7" w:history="1">
        <w:r w:rsidR="008433ED" w:rsidRPr="00C47B30">
          <w:rPr>
            <w:rStyle w:val="Hypertextovodkaz"/>
          </w:rPr>
          <w:t>9.</w:t>
        </w:r>
        <w:r w:rsidR="008433ED">
          <w:rPr>
            <w:rFonts w:eastAsiaTheme="minorEastAsia"/>
            <w:caps w:val="0"/>
            <w:noProof/>
            <w:sz w:val="22"/>
            <w:szCs w:val="22"/>
            <w:lang w:eastAsia="cs-CZ"/>
          </w:rPr>
          <w:tab/>
        </w:r>
        <w:r w:rsidR="008433ED" w:rsidRPr="00C47B30">
          <w:rPr>
            <w:rStyle w:val="Hypertextovodkaz"/>
          </w:rPr>
          <w:t>DALŠÍ INFORMACE/DOKUMENTY PŘEDKLÁDANÉ DODAVATELEM V NABÍDCE</w:t>
        </w:r>
        <w:r w:rsidR="008433ED">
          <w:rPr>
            <w:noProof/>
            <w:webHidden/>
          </w:rPr>
          <w:tab/>
        </w:r>
        <w:r w:rsidR="008433ED">
          <w:rPr>
            <w:noProof/>
            <w:webHidden/>
          </w:rPr>
          <w:fldChar w:fldCharType="begin"/>
        </w:r>
        <w:r w:rsidR="008433ED">
          <w:rPr>
            <w:noProof/>
            <w:webHidden/>
          </w:rPr>
          <w:instrText xml:space="preserve"> PAGEREF _Toc41473547 \h </w:instrText>
        </w:r>
        <w:r w:rsidR="008433ED">
          <w:rPr>
            <w:noProof/>
            <w:webHidden/>
          </w:rPr>
        </w:r>
        <w:r w:rsidR="008433ED">
          <w:rPr>
            <w:noProof/>
            <w:webHidden/>
          </w:rPr>
          <w:fldChar w:fldCharType="separate"/>
        </w:r>
        <w:r w:rsidR="008433ED">
          <w:rPr>
            <w:noProof/>
            <w:webHidden/>
          </w:rPr>
          <w:t>14</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8" w:history="1">
        <w:r w:rsidR="008433ED" w:rsidRPr="00C47B30">
          <w:rPr>
            <w:rStyle w:val="Hypertextovodkaz"/>
          </w:rPr>
          <w:t>10.</w:t>
        </w:r>
        <w:r w:rsidR="008433ED">
          <w:rPr>
            <w:rFonts w:eastAsiaTheme="minorEastAsia"/>
            <w:caps w:val="0"/>
            <w:noProof/>
            <w:sz w:val="22"/>
            <w:szCs w:val="22"/>
            <w:lang w:eastAsia="cs-CZ"/>
          </w:rPr>
          <w:tab/>
        </w:r>
        <w:r w:rsidR="008433ED" w:rsidRPr="00C47B30">
          <w:rPr>
            <w:rStyle w:val="Hypertextovodkaz"/>
          </w:rPr>
          <w:t>PROHLÍDKA MÍSTA PLNĚNÍ (STAVENIŠTĚ)</w:t>
        </w:r>
        <w:r w:rsidR="008433ED">
          <w:rPr>
            <w:noProof/>
            <w:webHidden/>
          </w:rPr>
          <w:tab/>
        </w:r>
        <w:r w:rsidR="008433ED">
          <w:rPr>
            <w:noProof/>
            <w:webHidden/>
          </w:rPr>
          <w:fldChar w:fldCharType="begin"/>
        </w:r>
        <w:r w:rsidR="008433ED">
          <w:rPr>
            <w:noProof/>
            <w:webHidden/>
          </w:rPr>
          <w:instrText xml:space="preserve"> PAGEREF _Toc41473548 \h </w:instrText>
        </w:r>
        <w:r w:rsidR="008433ED">
          <w:rPr>
            <w:noProof/>
            <w:webHidden/>
          </w:rPr>
        </w:r>
        <w:r w:rsidR="008433ED">
          <w:rPr>
            <w:noProof/>
            <w:webHidden/>
          </w:rPr>
          <w:fldChar w:fldCharType="separate"/>
        </w:r>
        <w:r w:rsidR="008433ED">
          <w:rPr>
            <w:noProof/>
            <w:webHidden/>
          </w:rPr>
          <w:t>16</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49" w:history="1">
        <w:r w:rsidR="008433ED" w:rsidRPr="00C47B30">
          <w:rPr>
            <w:rStyle w:val="Hypertextovodkaz"/>
          </w:rPr>
          <w:t>11.</w:t>
        </w:r>
        <w:r w:rsidR="008433ED">
          <w:rPr>
            <w:rFonts w:eastAsiaTheme="minorEastAsia"/>
            <w:caps w:val="0"/>
            <w:noProof/>
            <w:sz w:val="22"/>
            <w:szCs w:val="22"/>
            <w:lang w:eastAsia="cs-CZ"/>
          </w:rPr>
          <w:tab/>
        </w:r>
        <w:r w:rsidR="008433ED" w:rsidRPr="00C47B30">
          <w:rPr>
            <w:rStyle w:val="Hypertextovodkaz"/>
          </w:rPr>
          <w:t>JAZYK NABÍDEK</w:t>
        </w:r>
        <w:r w:rsidR="008433ED">
          <w:rPr>
            <w:noProof/>
            <w:webHidden/>
          </w:rPr>
          <w:tab/>
        </w:r>
        <w:r w:rsidR="008433ED">
          <w:rPr>
            <w:noProof/>
            <w:webHidden/>
          </w:rPr>
          <w:fldChar w:fldCharType="begin"/>
        </w:r>
        <w:r w:rsidR="008433ED">
          <w:rPr>
            <w:noProof/>
            <w:webHidden/>
          </w:rPr>
          <w:instrText xml:space="preserve"> PAGEREF _Toc41473549 \h </w:instrText>
        </w:r>
        <w:r w:rsidR="008433ED">
          <w:rPr>
            <w:noProof/>
            <w:webHidden/>
          </w:rPr>
        </w:r>
        <w:r w:rsidR="008433ED">
          <w:rPr>
            <w:noProof/>
            <w:webHidden/>
          </w:rPr>
          <w:fldChar w:fldCharType="separate"/>
        </w:r>
        <w:r w:rsidR="008433ED">
          <w:rPr>
            <w:noProof/>
            <w:webHidden/>
          </w:rPr>
          <w:t>16</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0" w:history="1">
        <w:r w:rsidR="008433ED" w:rsidRPr="00C47B30">
          <w:rPr>
            <w:rStyle w:val="Hypertextovodkaz"/>
          </w:rPr>
          <w:t>12.</w:t>
        </w:r>
        <w:r w:rsidR="008433ED">
          <w:rPr>
            <w:rFonts w:eastAsiaTheme="minorEastAsia"/>
            <w:caps w:val="0"/>
            <w:noProof/>
            <w:sz w:val="22"/>
            <w:szCs w:val="22"/>
            <w:lang w:eastAsia="cs-CZ"/>
          </w:rPr>
          <w:tab/>
        </w:r>
        <w:r w:rsidR="008433ED" w:rsidRPr="00C47B30">
          <w:rPr>
            <w:rStyle w:val="Hypertextovodkaz"/>
          </w:rPr>
          <w:t>OBSAH A PODÁVÁNÍ NABÍDEK</w:t>
        </w:r>
        <w:r w:rsidR="008433ED">
          <w:rPr>
            <w:noProof/>
            <w:webHidden/>
          </w:rPr>
          <w:tab/>
        </w:r>
        <w:r w:rsidR="008433ED">
          <w:rPr>
            <w:noProof/>
            <w:webHidden/>
          </w:rPr>
          <w:fldChar w:fldCharType="begin"/>
        </w:r>
        <w:r w:rsidR="008433ED">
          <w:rPr>
            <w:noProof/>
            <w:webHidden/>
          </w:rPr>
          <w:instrText xml:space="preserve"> PAGEREF _Toc41473550 \h </w:instrText>
        </w:r>
        <w:r w:rsidR="008433ED">
          <w:rPr>
            <w:noProof/>
            <w:webHidden/>
          </w:rPr>
        </w:r>
        <w:r w:rsidR="008433ED">
          <w:rPr>
            <w:noProof/>
            <w:webHidden/>
          </w:rPr>
          <w:fldChar w:fldCharType="separate"/>
        </w:r>
        <w:r w:rsidR="008433ED">
          <w:rPr>
            <w:noProof/>
            <w:webHidden/>
          </w:rPr>
          <w:t>17</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1" w:history="1">
        <w:r w:rsidR="008433ED" w:rsidRPr="00C47B30">
          <w:rPr>
            <w:rStyle w:val="Hypertextovodkaz"/>
          </w:rPr>
          <w:t>13.</w:t>
        </w:r>
        <w:r w:rsidR="008433ED">
          <w:rPr>
            <w:rFonts w:eastAsiaTheme="minorEastAsia"/>
            <w:caps w:val="0"/>
            <w:noProof/>
            <w:sz w:val="22"/>
            <w:szCs w:val="22"/>
            <w:lang w:eastAsia="cs-CZ"/>
          </w:rPr>
          <w:tab/>
        </w:r>
        <w:r w:rsidR="008433ED" w:rsidRPr="00C47B30">
          <w:rPr>
            <w:rStyle w:val="Hypertextovodkaz"/>
          </w:rPr>
          <w:t>POŽADAVKY NA ZPRACOVÁNÍ NABÍDKOVÉ CENY</w:t>
        </w:r>
        <w:r w:rsidR="008433ED">
          <w:rPr>
            <w:noProof/>
            <w:webHidden/>
          </w:rPr>
          <w:tab/>
        </w:r>
        <w:r w:rsidR="008433ED">
          <w:rPr>
            <w:noProof/>
            <w:webHidden/>
          </w:rPr>
          <w:fldChar w:fldCharType="begin"/>
        </w:r>
        <w:r w:rsidR="008433ED">
          <w:rPr>
            <w:noProof/>
            <w:webHidden/>
          </w:rPr>
          <w:instrText xml:space="preserve"> PAGEREF _Toc41473551 \h </w:instrText>
        </w:r>
        <w:r w:rsidR="008433ED">
          <w:rPr>
            <w:noProof/>
            <w:webHidden/>
          </w:rPr>
        </w:r>
        <w:r w:rsidR="008433ED">
          <w:rPr>
            <w:noProof/>
            <w:webHidden/>
          </w:rPr>
          <w:fldChar w:fldCharType="separate"/>
        </w:r>
        <w:r w:rsidR="008433ED">
          <w:rPr>
            <w:noProof/>
            <w:webHidden/>
          </w:rPr>
          <w:t>18</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2" w:history="1">
        <w:r w:rsidR="008433ED" w:rsidRPr="00C47B30">
          <w:rPr>
            <w:rStyle w:val="Hypertextovodkaz"/>
          </w:rPr>
          <w:t>14.</w:t>
        </w:r>
        <w:r w:rsidR="008433ED">
          <w:rPr>
            <w:rFonts w:eastAsiaTheme="minorEastAsia"/>
            <w:caps w:val="0"/>
            <w:noProof/>
            <w:sz w:val="22"/>
            <w:szCs w:val="22"/>
            <w:lang w:eastAsia="cs-CZ"/>
          </w:rPr>
          <w:tab/>
        </w:r>
        <w:r w:rsidR="008433ED" w:rsidRPr="00C47B30">
          <w:rPr>
            <w:rStyle w:val="Hypertextovodkaz"/>
          </w:rPr>
          <w:t>VARIANTY NABÍDKY, VÝHRADA ZMĚNY DODAVATELE</w:t>
        </w:r>
        <w:r w:rsidR="008433ED">
          <w:rPr>
            <w:noProof/>
            <w:webHidden/>
          </w:rPr>
          <w:tab/>
        </w:r>
        <w:r w:rsidR="008433ED">
          <w:rPr>
            <w:noProof/>
            <w:webHidden/>
          </w:rPr>
          <w:fldChar w:fldCharType="begin"/>
        </w:r>
        <w:r w:rsidR="008433ED">
          <w:rPr>
            <w:noProof/>
            <w:webHidden/>
          </w:rPr>
          <w:instrText xml:space="preserve"> PAGEREF _Toc41473552 \h </w:instrText>
        </w:r>
        <w:r w:rsidR="008433ED">
          <w:rPr>
            <w:noProof/>
            <w:webHidden/>
          </w:rPr>
        </w:r>
        <w:r w:rsidR="008433ED">
          <w:rPr>
            <w:noProof/>
            <w:webHidden/>
          </w:rPr>
          <w:fldChar w:fldCharType="separate"/>
        </w:r>
        <w:r w:rsidR="008433ED">
          <w:rPr>
            <w:noProof/>
            <w:webHidden/>
          </w:rPr>
          <w:t>19</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3" w:history="1">
        <w:r w:rsidR="008433ED" w:rsidRPr="00C47B30">
          <w:rPr>
            <w:rStyle w:val="Hypertextovodkaz"/>
          </w:rPr>
          <w:t>15.</w:t>
        </w:r>
        <w:r w:rsidR="008433ED">
          <w:rPr>
            <w:rFonts w:eastAsiaTheme="minorEastAsia"/>
            <w:caps w:val="0"/>
            <w:noProof/>
            <w:sz w:val="22"/>
            <w:szCs w:val="22"/>
            <w:lang w:eastAsia="cs-CZ"/>
          </w:rPr>
          <w:tab/>
        </w:r>
        <w:r w:rsidR="008433ED" w:rsidRPr="00C47B30">
          <w:rPr>
            <w:rStyle w:val="Hypertextovodkaz"/>
          </w:rPr>
          <w:t>OTEVÍRÁNÍ NABÍDEK</w:t>
        </w:r>
        <w:r w:rsidR="008433ED">
          <w:rPr>
            <w:noProof/>
            <w:webHidden/>
          </w:rPr>
          <w:tab/>
        </w:r>
        <w:r w:rsidR="008433ED">
          <w:rPr>
            <w:noProof/>
            <w:webHidden/>
          </w:rPr>
          <w:fldChar w:fldCharType="begin"/>
        </w:r>
        <w:r w:rsidR="008433ED">
          <w:rPr>
            <w:noProof/>
            <w:webHidden/>
          </w:rPr>
          <w:instrText xml:space="preserve"> PAGEREF _Toc41473553 \h </w:instrText>
        </w:r>
        <w:r w:rsidR="008433ED">
          <w:rPr>
            <w:noProof/>
            <w:webHidden/>
          </w:rPr>
        </w:r>
        <w:r w:rsidR="008433ED">
          <w:rPr>
            <w:noProof/>
            <w:webHidden/>
          </w:rPr>
          <w:fldChar w:fldCharType="separate"/>
        </w:r>
        <w:r w:rsidR="008433ED">
          <w:rPr>
            <w:noProof/>
            <w:webHidden/>
          </w:rPr>
          <w:t>20</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4" w:history="1">
        <w:r w:rsidR="008433ED" w:rsidRPr="00C47B30">
          <w:rPr>
            <w:rStyle w:val="Hypertextovodkaz"/>
          </w:rPr>
          <w:t>16.</w:t>
        </w:r>
        <w:r w:rsidR="008433ED">
          <w:rPr>
            <w:rFonts w:eastAsiaTheme="minorEastAsia"/>
            <w:caps w:val="0"/>
            <w:noProof/>
            <w:sz w:val="22"/>
            <w:szCs w:val="22"/>
            <w:lang w:eastAsia="cs-CZ"/>
          </w:rPr>
          <w:tab/>
        </w:r>
        <w:r w:rsidR="008433ED" w:rsidRPr="00C47B30">
          <w:rPr>
            <w:rStyle w:val="Hypertextovodkaz"/>
          </w:rPr>
          <w:t>POSOUZENÍ SPLNĚNÍ PODMÍNEK ÚČASTI</w:t>
        </w:r>
        <w:r w:rsidR="008433ED">
          <w:rPr>
            <w:noProof/>
            <w:webHidden/>
          </w:rPr>
          <w:tab/>
        </w:r>
        <w:r w:rsidR="008433ED">
          <w:rPr>
            <w:noProof/>
            <w:webHidden/>
          </w:rPr>
          <w:fldChar w:fldCharType="begin"/>
        </w:r>
        <w:r w:rsidR="008433ED">
          <w:rPr>
            <w:noProof/>
            <w:webHidden/>
          </w:rPr>
          <w:instrText xml:space="preserve"> PAGEREF _Toc41473554 \h </w:instrText>
        </w:r>
        <w:r w:rsidR="008433ED">
          <w:rPr>
            <w:noProof/>
            <w:webHidden/>
          </w:rPr>
        </w:r>
        <w:r w:rsidR="008433ED">
          <w:rPr>
            <w:noProof/>
            <w:webHidden/>
          </w:rPr>
          <w:fldChar w:fldCharType="separate"/>
        </w:r>
        <w:r w:rsidR="008433ED">
          <w:rPr>
            <w:noProof/>
            <w:webHidden/>
          </w:rPr>
          <w:t>20</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5" w:history="1">
        <w:r w:rsidR="008433ED" w:rsidRPr="00C47B30">
          <w:rPr>
            <w:rStyle w:val="Hypertextovodkaz"/>
          </w:rPr>
          <w:t>17.</w:t>
        </w:r>
        <w:r w:rsidR="008433ED">
          <w:rPr>
            <w:rFonts w:eastAsiaTheme="minorEastAsia"/>
            <w:caps w:val="0"/>
            <w:noProof/>
            <w:sz w:val="22"/>
            <w:szCs w:val="22"/>
            <w:lang w:eastAsia="cs-CZ"/>
          </w:rPr>
          <w:tab/>
        </w:r>
        <w:r w:rsidR="008433ED" w:rsidRPr="00C47B30">
          <w:rPr>
            <w:rStyle w:val="Hypertextovodkaz"/>
          </w:rPr>
          <w:t>HODNOCENÍ NABÍDEK</w:t>
        </w:r>
        <w:r w:rsidR="008433ED">
          <w:rPr>
            <w:noProof/>
            <w:webHidden/>
          </w:rPr>
          <w:tab/>
        </w:r>
        <w:r w:rsidR="008433ED">
          <w:rPr>
            <w:noProof/>
            <w:webHidden/>
          </w:rPr>
          <w:fldChar w:fldCharType="begin"/>
        </w:r>
        <w:r w:rsidR="008433ED">
          <w:rPr>
            <w:noProof/>
            <w:webHidden/>
          </w:rPr>
          <w:instrText xml:space="preserve"> PAGEREF _Toc41473555 \h </w:instrText>
        </w:r>
        <w:r w:rsidR="008433ED">
          <w:rPr>
            <w:noProof/>
            <w:webHidden/>
          </w:rPr>
        </w:r>
        <w:r w:rsidR="008433ED">
          <w:rPr>
            <w:noProof/>
            <w:webHidden/>
          </w:rPr>
          <w:fldChar w:fldCharType="separate"/>
        </w:r>
        <w:r w:rsidR="008433ED">
          <w:rPr>
            <w:noProof/>
            <w:webHidden/>
          </w:rPr>
          <w:t>21</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6" w:history="1">
        <w:r w:rsidR="008433ED" w:rsidRPr="00C47B30">
          <w:rPr>
            <w:rStyle w:val="Hypertextovodkaz"/>
          </w:rPr>
          <w:t>18.</w:t>
        </w:r>
        <w:r w:rsidR="008433ED">
          <w:rPr>
            <w:rFonts w:eastAsiaTheme="minorEastAsia"/>
            <w:caps w:val="0"/>
            <w:noProof/>
            <w:sz w:val="22"/>
            <w:szCs w:val="22"/>
            <w:lang w:eastAsia="cs-CZ"/>
          </w:rPr>
          <w:tab/>
        </w:r>
        <w:r w:rsidR="008433ED" w:rsidRPr="00C47B30">
          <w:rPr>
            <w:rStyle w:val="Hypertextovodkaz"/>
          </w:rPr>
          <w:t>ZRUŠENÍ VÝBĚROVÉHO ŘÍZENÍ</w:t>
        </w:r>
        <w:r w:rsidR="008433ED">
          <w:rPr>
            <w:noProof/>
            <w:webHidden/>
          </w:rPr>
          <w:tab/>
        </w:r>
        <w:r w:rsidR="008433ED">
          <w:rPr>
            <w:noProof/>
            <w:webHidden/>
          </w:rPr>
          <w:fldChar w:fldCharType="begin"/>
        </w:r>
        <w:r w:rsidR="008433ED">
          <w:rPr>
            <w:noProof/>
            <w:webHidden/>
          </w:rPr>
          <w:instrText xml:space="preserve"> PAGEREF _Toc41473556 \h </w:instrText>
        </w:r>
        <w:r w:rsidR="008433ED">
          <w:rPr>
            <w:noProof/>
            <w:webHidden/>
          </w:rPr>
        </w:r>
        <w:r w:rsidR="008433ED">
          <w:rPr>
            <w:noProof/>
            <w:webHidden/>
          </w:rPr>
          <w:fldChar w:fldCharType="separate"/>
        </w:r>
        <w:r w:rsidR="008433ED">
          <w:rPr>
            <w:noProof/>
            <w:webHidden/>
          </w:rPr>
          <w:t>21</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7" w:history="1">
        <w:r w:rsidR="008433ED" w:rsidRPr="00C47B30">
          <w:rPr>
            <w:rStyle w:val="Hypertextovodkaz"/>
          </w:rPr>
          <w:t>19.</w:t>
        </w:r>
        <w:r w:rsidR="008433ED">
          <w:rPr>
            <w:rFonts w:eastAsiaTheme="minorEastAsia"/>
            <w:caps w:val="0"/>
            <w:noProof/>
            <w:sz w:val="22"/>
            <w:szCs w:val="22"/>
            <w:lang w:eastAsia="cs-CZ"/>
          </w:rPr>
          <w:tab/>
        </w:r>
        <w:r w:rsidR="008433ED" w:rsidRPr="00C47B30">
          <w:rPr>
            <w:rStyle w:val="Hypertextovodkaz"/>
          </w:rPr>
          <w:t>UZAVŘENÍ SMLOUVY</w:t>
        </w:r>
        <w:r w:rsidR="008433ED">
          <w:rPr>
            <w:noProof/>
            <w:webHidden/>
          </w:rPr>
          <w:tab/>
        </w:r>
        <w:r w:rsidR="008433ED">
          <w:rPr>
            <w:noProof/>
            <w:webHidden/>
          </w:rPr>
          <w:fldChar w:fldCharType="begin"/>
        </w:r>
        <w:r w:rsidR="008433ED">
          <w:rPr>
            <w:noProof/>
            <w:webHidden/>
          </w:rPr>
          <w:instrText xml:space="preserve"> PAGEREF _Toc41473557 \h </w:instrText>
        </w:r>
        <w:r w:rsidR="008433ED">
          <w:rPr>
            <w:noProof/>
            <w:webHidden/>
          </w:rPr>
        </w:r>
        <w:r w:rsidR="008433ED">
          <w:rPr>
            <w:noProof/>
            <w:webHidden/>
          </w:rPr>
          <w:fldChar w:fldCharType="separate"/>
        </w:r>
        <w:r w:rsidR="008433ED">
          <w:rPr>
            <w:noProof/>
            <w:webHidden/>
          </w:rPr>
          <w:t>21</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8" w:history="1">
        <w:r w:rsidR="008433ED" w:rsidRPr="00C47B30">
          <w:rPr>
            <w:rStyle w:val="Hypertextovodkaz"/>
          </w:rPr>
          <w:t>20.</w:t>
        </w:r>
        <w:r w:rsidR="008433ED">
          <w:rPr>
            <w:rFonts w:eastAsiaTheme="minorEastAsia"/>
            <w:caps w:val="0"/>
            <w:noProof/>
            <w:sz w:val="22"/>
            <w:szCs w:val="22"/>
            <w:lang w:eastAsia="cs-CZ"/>
          </w:rPr>
          <w:tab/>
        </w:r>
        <w:r w:rsidR="008433ED" w:rsidRPr="00C47B30">
          <w:rPr>
            <w:rStyle w:val="Hypertextovodkaz"/>
          </w:rPr>
          <w:t>OCHRANA INFORMACÍ</w:t>
        </w:r>
        <w:r w:rsidR="008433ED">
          <w:rPr>
            <w:noProof/>
            <w:webHidden/>
          </w:rPr>
          <w:tab/>
        </w:r>
        <w:r w:rsidR="008433ED">
          <w:rPr>
            <w:noProof/>
            <w:webHidden/>
          </w:rPr>
          <w:fldChar w:fldCharType="begin"/>
        </w:r>
        <w:r w:rsidR="008433ED">
          <w:rPr>
            <w:noProof/>
            <w:webHidden/>
          </w:rPr>
          <w:instrText xml:space="preserve"> PAGEREF _Toc41473558 \h </w:instrText>
        </w:r>
        <w:r w:rsidR="008433ED">
          <w:rPr>
            <w:noProof/>
            <w:webHidden/>
          </w:rPr>
        </w:r>
        <w:r w:rsidR="008433ED">
          <w:rPr>
            <w:noProof/>
            <w:webHidden/>
          </w:rPr>
          <w:fldChar w:fldCharType="separate"/>
        </w:r>
        <w:r w:rsidR="008433ED">
          <w:rPr>
            <w:noProof/>
            <w:webHidden/>
          </w:rPr>
          <w:t>23</w:t>
        </w:r>
        <w:r w:rsidR="008433ED">
          <w:rPr>
            <w:noProof/>
            <w:webHidden/>
          </w:rPr>
          <w:fldChar w:fldCharType="end"/>
        </w:r>
      </w:hyperlink>
    </w:p>
    <w:p w:rsidR="008433ED" w:rsidRDefault="00F97ED7">
      <w:pPr>
        <w:pStyle w:val="Obsah1"/>
        <w:rPr>
          <w:rFonts w:eastAsiaTheme="minorEastAsia"/>
          <w:caps w:val="0"/>
          <w:noProof/>
          <w:sz w:val="22"/>
          <w:szCs w:val="22"/>
          <w:lang w:eastAsia="cs-CZ"/>
        </w:rPr>
      </w:pPr>
      <w:hyperlink w:anchor="_Toc41473559" w:history="1">
        <w:r w:rsidR="008433ED" w:rsidRPr="00C47B30">
          <w:rPr>
            <w:rStyle w:val="Hypertextovodkaz"/>
          </w:rPr>
          <w:t>21.</w:t>
        </w:r>
        <w:r w:rsidR="008433ED">
          <w:rPr>
            <w:rFonts w:eastAsiaTheme="minorEastAsia"/>
            <w:caps w:val="0"/>
            <w:noProof/>
            <w:sz w:val="22"/>
            <w:szCs w:val="22"/>
            <w:lang w:eastAsia="cs-CZ"/>
          </w:rPr>
          <w:tab/>
        </w:r>
        <w:r w:rsidR="008433ED" w:rsidRPr="00C47B30">
          <w:rPr>
            <w:rStyle w:val="Hypertextovodkaz"/>
          </w:rPr>
          <w:t>PŘÍLOHY TÉTO VÝZVY</w:t>
        </w:r>
        <w:r w:rsidR="008433ED">
          <w:rPr>
            <w:noProof/>
            <w:webHidden/>
          </w:rPr>
          <w:tab/>
        </w:r>
        <w:r w:rsidR="008433ED">
          <w:rPr>
            <w:noProof/>
            <w:webHidden/>
          </w:rPr>
          <w:fldChar w:fldCharType="begin"/>
        </w:r>
        <w:r w:rsidR="008433ED">
          <w:rPr>
            <w:noProof/>
            <w:webHidden/>
          </w:rPr>
          <w:instrText xml:space="preserve"> PAGEREF _Toc41473559 \h </w:instrText>
        </w:r>
        <w:r w:rsidR="008433ED">
          <w:rPr>
            <w:noProof/>
            <w:webHidden/>
          </w:rPr>
        </w:r>
        <w:r w:rsidR="008433ED">
          <w:rPr>
            <w:noProof/>
            <w:webHidden/>
          </w:rPr>
          <w:fldChar w:fldCharType="separate"/>
        </w:r>
        <w:r w:rsidR="008433ED">
          <w:rPr>
            <w:noProof/>
            <w:webHidden/>
          </w:rPr>
          <w:t>23</w:t>
        </w:r>
        <w:r w:rsidR="008433ED">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1473539"/>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147354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987FC3">
      <w:pPr>
        <w:pStyle w:val="Textbezslovn"/>
        <w:spacing w:after="0"/>
        <w:ind w:left="2127" w:hanging="1390"/>
      </w:pPr>
      <w:r>
        <w:t xml:space="preserve">zastoupená: </w:t>
      </w:r>
      <w:r>
        <w:tab/>
      </w:r>
      <w:r w:rsidRPr="000174E8">
        <w:t xml:space="preserve">Ing. </w:t>
      </w:r>
      <w:r w:rsidR="00987FC3">
        <w:t>Petrem Hofhanzlem</w:t>
      </w:r>
      <w:r w:rsidRPr="000174E8">
        <w:t xml:space="preserve">, </w:t>
      </w:r>
      <w:r w:rsidR="00987FC3">
        <w:t>ředitelem Stavební správy západ</w:t>
      </w:r>
    </w:p>
    <w:p w:rsidR="0035531B" w:rsidRDefault="0035531B" w:rsidP="0035531B">
      <w:pPr>
        <w:pStyle w:val="Nadpis1-1"/>
      </w:pPr>
      <w:bookmarkStart w:id="6" w:name="_Toc41473541"/>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987FC3">
        <w:t>Ing. Jana Klomfarová</w:t>
      </w:r>
    </w:p>
    <w:p w:rsidR="0035531B" w:rsidRDefault="0035531B" w:rsidP="0035531B">
      <w:pPr>
        <w:pStyle w:val="Textbezslovn"/>
        <w:spacing w:after="0"/>
      </w:pPr>
      <w:r>
        <w:t xml:space="preserve">telefon: </w:t>
      </w:r>
      <w:r>
        <w:tab/>
      </w:r>
      <w:r w:rsidR="00987FC3">
        <w:t>+420 725 558 384</w:t>
      </w:r>
    </w:p>
    <w:p w:rsidR="0035531B" w:rsidRDefault="0035531B" w:rsidP="0035531B">
      <w:pPr>
        <w:pStyle w:val="Textbezslovn"/>
        <w:spacing w:after="0"/>
      </w:pPr>
      <w:r>
        <w:t xml:space="preserve">e-mail: </w:t>
      </w:r>
      <w:r>
        <w:tab/>
      </w:r>
      <w:r w:rsidR="00987FC3">
        <w:t>klomfarova@szdc.cz</w:t>
      </w:r>
    </w:p>
    <w:p w:rsidR="0035531B" w:rsidRDefault="0035531B" w:rsidP="00987FC3">
      <w:pPr>
        <w:pStyle w:val="Textbezslovn"/>
        <w:spacing w:after="0" w:line="240" w:lineRule="auto"/>
      </w:pPr>
      <w:r>
        <w:t xml:space="preserve">adresa: </w:t>
      </w:r>
      <w:r>
        <w:tab/>
      </w:r>
      <w:r w:rsidR="00987FC3">
        <w:t>Správa železnic, státní organizace</w:t>
      </w:r>
    </w:p>
    <w:p w:rsidR="00987FC3" w:rsidRDefault="00987FC3" w:rsidP="00987FC3">
      <w:pPr>
        <w:pStyle w:val="Textbezslovn"/>
        <w:spacing w:after="0" w:line="240" w:lineRule="auto"/>
      </w:pPr>
      <w:r>
        <w:tab/>
      </w:r>
      <w:r>
        <w:tab/>
        <w:t>Stavební správa západ</w:t>
      </w:r>
    </w:p>
    <w:p w:rsidR="00987FC3" w:rsidRDefault="00987FC3" w:rsidP="00987FC3">
      <w:pPr>
        <w:pStyle w:val="Textbezslovn"/>
        <w:spacing w:after="0" w:line="240" w:lineRule="auto"/>
      </w:pPr>
      <w:r>
        <w:tab/>
      </w:r>
      <w:r>
        <w:tab/>
        <w:t>Sokolovská 1955/278</w:t>
      </w:r>
    </w:p>
    <w:p w:rsidR="00987FC3" w:rsidRDefault="00987FC3" w:rsidP="00987FC3">
      <w:pPr>
        <w:pStyle w:val="Textbezslovn"/>
        <w:spacing w:after="0" w:line="240" w:lineRule="auto"/>
      </w:pPr>
      <w:r>
        <w:tab/>
      </w:r>
      <w:r>
        <w:tab/>
        <w:t>190 00 Praha 9</w:t>
      </w:r>
    </w:p>
    <w:p w:rsidR="0035531B" w:rsidRDefault="0035531B" w:rsidP="0035531B">
      <w:pPr>
        <w:pStyle w:val="Nadpis1-1"/>
      </w:pPr>
      <w:bookmarkStart w:id="7" w:name="_Toc41473542"/>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987FC3" w:rsidRDefault="00987FC3" w:rsidP="00987FC3">
      <w:pPr>
        <w:pStyle w:val="Text1-2"/>
        <w:numPr>
          <w:ilvl w:val="0"/>
          <w:numId w:val="0"/>
        </w:numPr>
        <w:ind w:left="709"/>
      </w:pPr>
      <w:r>
        <w:t xml:space="preserve">Účelem veřejné zakázky </w:t>
      </w:r>
      <w:r w:rsidRPr="001D28A0">
        <w:t xml:space="preserve">je zhotovení stavby </w:t>
      </w:r>
      <w:r w:rsidRPr="0024289E">
        <w:rPr>
          <w:b/>
        </w:rPr>
        <w:t>„Zvýšení rychlosti v traťovém úseku Vodňany – Bavorov“</w:t>
      </w:r>
      <w:r w:rsidRPr="001D28A0">
        <w:t xml:space="preserve"> jejímž cílem je zvýšení bezpečnosti dopravy</w:t>
      </w:r>
      <w:r>
        <w:t>.</w:t>
      </w:r>
    </w:p>
    <w:p w:rsidR="0035531B" w:rsidRPr="00987FC3" w:rsidRDefault="0035531B" w:rsidP="0035531B">
      <w:pPr>
        <w:pStyle w:val="Text1-1"/>
      </w:pPr>
      <w:r w:rsidRPr="00987FC3">
        <w:t>Předmět plnění veřejné zakázky</w:t>
      </w:r>
    </w:p>
    <w:p w:rsidR="00987FC3" w:rsidRPr="00987FC3" w:rsidRDefault="00987FC3" w:rsidP="00987FC3">
      <w:pPr>
        <w:pStyle w:val="Text2-1"/>
        <w:numPr>
          <w:ilvl w:val="0"/>
          <w:numId w:val="0"/>
        </w:numPr>
        <w:ind w:left="737"/>
      </w:pPr>
      <w:r w:rsidRPr="00987FC3">
        <w:t>Předmětem díla je zhotovení stavby „Zvýšení rychlosti v traťovém úseku Vodňany – Bavorov“ jejímž cílem je zvýšení bezpečnosti dopravy</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t>Stávající úrovňové křížení v km 5,918 (P1420) s účelovou komunikací užívanou jako cyklostezka je v současnosti zabezpečeno pouze dopravním značením A32a „Výstražný kříž pro železniční přejezd jednokolejný“. Stávající úrovňové křížení v km 6,869 (P1422) s místní komunikací je v současnosti zabezpečeno dopravním značením A32a „Výstražný kříž pro železniční přejezd jednokolejný“ doplněnou o doplněný o značku P6 „Stůj, dej přednost v jízdě!“.</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t>Stavba řeší vybavení železničních přejezdů v km 5,918 (P1420) přejezdovým zabezpečovacím zařízení světelným bez závor, kategorie PZS 3SBL v souladu s platnou ČSN 342650 ed. 2 a v km 6,869 (P1422) přejezdovým zabezpečovacím zařízení světelným se závorami, kategorie PZS 3ZBL v souladu s platnou ČSN 342650 ed. 2.</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t>Vybudováním nových světelných přejezdových zabezpečovacích zařízení ovládaných automaticky jízdou vlaku umožní zvýšení traťové rychlosti, a dojde také k podstatnému zvýšení bezpečnosti železniční a silniční dopravy. Stav železničního svršku na přejezdu v km 6,869 (P1422) je nevyhovující a proto bude provedena rekonstrukce přejezdové konstrukce. V rámci stavby bude zřízena nová elektrická přípojka z  distribuční sítě pro napájení nových zabezpečovacích zařízení.</w:t>
      </w:r>
    </w:p>
    <w:p w:rsidR="00987FC3" w:rsidRPr="00987FC3" w:rsidRDefault="00987FC3" w:rsidP="00987FC3">
      <w:pPr>
        <w:pStyle w:val="Text2-1"/>
        <w:numPr>
          <w:ilvl w:val="0"/>
          <w:numId w:val="0"/>
        </w:numPr>
        <w:ind w:left="737"/>
      </w:pPr>
    </w:p>
    <w:p w:rsidR="00987FC3" w:rsidRPr="00987FC3" w:rsidRDefault="00987FC3" w:rsidP="00987FC3">
      <w:pPr>
        <w:pStyle w:val="Text2-1"/>
        <w:numPr>
          <w:ilvl w:val="0"/>
          <w:numId w:val="0"/>
        </w:numPr>
        <w:ind w:left="737"/>
      </w:pPr>
      <w:r w:rsidRPr="00987FC3">
        <w:t>Rozsah díla:</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t>projektová dokumentace pro provádění stavby provozních souborů a stavebních objektů v rozsahu potřebných pro stavbu,</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t>realizace stavby „Zvýšení rychlosti v traťovém úseku Vodňany – Bavorov“ v rozsahu zadávacích podmínek a schválené projektové dokumentace.</w:t>
      </w:r>
    </w:p>
    <w:p w:rsidR="00987FC3" w:rsidRPr="00987FC3" w:rsidRDefault="00987FC3" w:rsidP="00987FC3">
      <w:pPr>
        <w:pStyle w:val="TPText-1slovan"/>
        <w:numPr>
          <w:ilvl w:val="2"/>
          <w:numId w:val="32"/>
        </w:numPr>
        <w:spacing w:before="0" w:after="120" w:line="264" w:lineRule="auto"/>
        <w:ind w:left="1418"/>
        <w:rPr>
          <w:rFonts w:asciiTheme="minorHAnsi" w:eastAsiaTheme="minorHAnsi" w:hAnsiTheme="minorHAnsi" w:cstheme="minorBidi"/>
          <w:sz w:val="18"/>
          <w:szCs w:val="18"/>
        </w:rPr>
      </w:pPr>
      <w:r w:rsidRPr="00987FC3">
        <w:rPr>
          <w:rFonts w:asciiTheme="minorHAnsi" w:eastAsiaTheme="minorHAnsi" w:hAnsiTheme="minorHAnsi" w:cstheme="minorBidi"/>
          <w:sz w:val="18"/>
          <w:szCs w:val="18"/>
        </w:rPr>
        <w:lastRenderedPageBreak/>
        <w:t>dokumentace skutečného provedení stavby dle příslušné smlouvy o dílo a obchodních podmínek.</w:t>
      </w:r>
    </w:p>
    <w:p w:rsidR="00987FC3" w:rsidRDefault="00987FC3" w:rsidP="006F6B09">
      <w:pPr>
        <w:pStyle w:val="Textbezslovn"/>
      </w:pP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Pr="00BC0CF2" w:rsidRDefault="00BC0CF2" w:rsidP="006F6B09">
      <w:pPr>
        <w:pStyle w:val="Textbezslovn"/>
        <w:spacing w:after="0"/>
        <w:rPr>
          <w:b/>
        </w:rPr>
      </w:pPr>
      <w:r w:rsidRPr="00BC0CF2">
        <w:rPr>
          <w:b/>
        </w:rPr>
        <w:t>Neobsazeno</w:t>
      </w:r>
    </w:p>
    <w:p w:rsidR="00BC0CF2" w:rsidRDefault="00BC0CF2" w:rsidP="006F6B09">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1473543"/>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Předpokládan</w:t>
      </w:r>
      <w:r w:rsidR="00BC0CF2">
        <w:rPr>
          <w:b/>
        </w:rPr>
        <w:t xml:space="preserve">á hodnota veřejné zakázky činí 19 560 178,- </w:t>
      </w:r>
      <w:r w:rsidRPr="007354E9">
        <w:rPr>
          <w:b/>
        </w:rPr>
        <w:t xml:space="preserve"> Kč (bez DPH)</w:t>
      </w:r>
      <w:r>
        <w:t>.</w:t>
      </w:r>
    </w:p>
    <w:p w:rsidR="0035531B" w:rsidRDefault="0035531B" w:rsidP="006F6B09">
      <w:pPr>
        <w:pStyle w:val="Nadpis1-1"/>
      </w:pPr>
      <w:bookmarkStart w:id="9" w:name="_Toc41473544"/>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Default="00C64F76" w:rsidP="00FD39DE">
      <w:pPr>
        <w:pStyle w:val="Textbezslovn"/>
        <w:tabs>
          <w:tab w:val="left" w:pos="1701"/>
        </w:tabs>
        <w:spacing w:after="0"/>
        <w:ind w:left="1701" w:hanging="964"/>
      </w:pPr>
      <w:r>
        <w:t>Část 1</w:t>
      </w:r>
      <w:r w:rsidR="00FD39DE" w:rsidRPr="00261383">
        <w:tab/>
      </w:r>
      <w:r w:rsidR="00FD39DE" w:rsidRPr="00BC0CF2">
        <w:t xml:space="preserve">Rekapitulace ceny dle </w:t>
      </w:r>
      <w:r w:rsidR="00263CBA" w:rsidRPr="00BC0CF2">
        <w:t>SO a PS</w:t>
      </w:r>
      <w:r w:rsidR="00192880">
        <w:t xml:space="preserve"> </w:t>
      </w:r>
      <w:r w:rsidR="0024289E">
        <w:t xml:space="preserve">včetně </w:t>
      </w:r>
      <w:r w:rsidR="0024289E" w:rsidRPr="00261383">
        <w:t xml:space="preserve">Soupis prací členěný dle </w:t>
      </w:r>
      <w:r w:rsidR="0024289E">
        <w:t>SO a PS</w:t>
      </w:r>
    </w:p>
    <w:p w:rsidR="0024289E" w:rsidRPr="00261383" w:rsidRDefault="0024289E" w:rsidP="00FD39DE">
      <w:pPr>
        <w:pStyle w:val="Textbezslovn"/>
        <w:tabs>
          <w:tab w:val="left" w:pos="1701"/>
        </w:tabs>
        <w:spacing w:after="0"/>
        <w:ind w:left="1701" w:hanging="964"/>
      </w:pPr>
    </w:p>
    <w:p w:rsidR="0035531B" w:rsidRDefault="00FD39DE" w:rsidP="00015E69">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015E69" w:rsidRDefault="00FD39DE" w:rsidP="00FD39DE">
      <w:pPr>
        <w:pStyle w:val="Text1-1"/>
      </w:pPr>
      <w:r w:rsidRPr="008513D8">
        <w:t>Zadavatel sděluje, že následující části zadávací dokumentace vypracovala osoba odlišná</w:t>
      </w:r>
      <w:r w:rsidRPr="00FD39DE">
        <w:t xml:space="preserve"> od zadavatele, a to: </w:t>
      </w:r>
      <w:r w:rsidR="00015E69" w:rsidRPr="00C740F4">
        <w:t xml:space="preserve">Dokumentace pro stavební povolení stavby, zpracovatel dokumentace TMS Projekt, s.r.o., </w:t>
      </w:r>
      <w:r w:rsidR="00015E69">
        <w:t xml:space="preserve">Dubičné 106, 373 71 Rudolfov; </w:t>
      </w:r>
      <w:r w:rsidR="00015E69" w:rsidRPr="00C740F4">
        <w:t>Projekční středisko Plzeň,</w:t>
      </w:r>
      <w:r w:rsidR="00015E69">
        <w:t xml:space="preserve"> Wenzigova 8, 301 00 Plzeň,</w:t>
      </w:r>
      <w:r w:rsidR="00015E69" w:rsidRPr="00C740F4">
        <w:t xml:space="preserve"> datum 02/2020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1473545"/>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w:t>
      </w:r>
      <w:r w:rsidRPr="00FD39DE">
        <w:lastRenderedPageBreak/>
        <w:t xml:space="preserve">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015E69">
        <w:rPr>
          <w:b/>
        </w:rPr>
        <w:t>6</w:t>
      </w:r>
      <w:r w:rsidRPr="007366CD">
        <w:rPr>
          <w:b/>
        </w:rPr>
        <w:t xml:space="preserve"> pracovní</w:t>
      </w:r>
      <w:r w:rsidR="00015E69">
        <w:rPr>
          <w:b/>
        </w:rPr>
        <w:t>ch dnů</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w:t>
      </w:r>
      <w:r w:rsidR="00015E69">
        <w:t xml:space="preserve">vací dokumentace nejpozději do </w:t>
      </w:r>
      <w:r w:rsidR="00015E69" w:rsidRPr="00015E69">
        <w:rPr>
          <w:b/>
        </w:rPr>
        <w:t xml:space="preserve">3 </w:t>
      </w:r>
      <w:r w:rsidRPr="00015E69">
        <w:rPr>
          <w:b/>
        </w:rPr>
        <w:t>pracovních dnů</w:t>
      </w:r>
      <w:r w:rsidRPr="007366CD">
        <w:t xml:space="preserve">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015E69">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1473546"/>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015E69" w:rsidRDefault="00015E69" w:rsidP="00015E69">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A6146" w:rsidRDefault="0035531B" w:rsidP="00CC4380">
      <w:pPr>
        <w:pStyle w:val="Odrka1-2-"/>
      </w:pPr>
      <w:r>
        <w:t>P</w:t>
      </w:r>
      <w:r w:rsidR="003A6146">
        <w:t>rojektovou činnost ve výstavbě.</w:t>
      </w:r>
    </w:p>
    <w:p w:rsidR="003A6146" w:rsidRDefault="003A6146" w:rsidP="003A6146">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Pr="003A6146">
        <w:rPr>
          <w:rStyle w:val="Tun9b"/>
        </w:rPr>
        <w:t>b)</w:t>
      </w:r>
      <w:r w:rsidR="003A6146" w:rsidRPr="003A6146">
        <w:rPr>
          <w:rStyle w:val="Tun9b"/>
        </w:rPr>
        <w:t xml:space="preserve"> dopravní stavby</w:t>
      </w:r>
      <w:r w:rsidR="00C02636">
        <w:rPr>
          <w:rStyle w:val="Tun9b"/>
        </w:rPr>
        <w:t xml:space="preserve"> a </w:t>
      </w:r>
      <w:r w:rsidRPr="003A6146">
        <w:rPr>
          <w:rStyle w:val="Tun9b"/>
        </w:rPr>
        <w:t>e)</w:t>
      </w:r>
      <w:r w:rsidR="003A6146" w:rsidRPr="003A6146">
        <w:rPr>
          <w:rStyle w:val="Tun9b"/>
        </w:rPr>
        <w:t xml:space="preserve"> technologická zařízení staveb</w:t>
      </w:r>
      <w:r w:rsidR="003A6146" w:rsidRPr="003A6146">
        <w:t xml:space="preserve"> </w:t>
      </w:r>
      <w:r w:rsidRPr="003A6146">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FC7FD8">
        <w:t xml:space="preserve">písm. </w:t>
      </w:r>
      <w:r w:rsidRPr="00FC7FD8">
        <w:rPr>
          <w:rStyle w:val="Tun9b"/>
        </w:rPr>
        <w:t>a)</w:t>
      </w:r>
      <w:r w:rsidR="00845C50" w:rsidRPr="00FC7FD8">
        <w:rPr>
          <w:rStyle w:val="Tun9b"/>
        </w:rPr>
        <w:t xml:space="preserve"> a </w:t>
      </w:r>
      <w:r w:rsidRPr="00FC7FD8">
        <w:rPr>
          <w:rStyle w:val="Tun9b"/>
        </w:rPr>
        <w:t>c)</w:t>
      </w:r>
      <w:r w:rsidRPr="00FC7FD8">
        <w:t xml:space="preserve"> zák</w:t>
      </w:r>
      <w:r>
        <w:t>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FC7FD8" w:rsidRDefault="00FC7FD8" w:rsidP="00CC4380">
      <w:pPr>
        <w:pStyle w:val="Textbezslovn"/>
        <w:ind w:left="1077"/>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0A50A6" w:rsidRDefault="000A50A6" w:rsidP="00CC4380">
      <w:pPr>
        <w:pStyle w:val="Textbezslovn"/>
        <w:ind w:left="1077"/>
      </w:pPr>
    </w:p>
    <w:p w:rsidR="0035531B" w:rsidRPr="000A50A6" w:rsidRDefault="0035531B" w:rsidP="0035531B">
      <w:pPr>
        <w:pStyle w:val="Text1-1"/>
        <w:rPr>
          <w:rStyle w:val="Tun9b"/>
        </w:rPr>
      </w:pPr>
      <w:r w:rsidRPr="000A50A6">
        <w:rPr>
          <w:rStyle w:val="Tun9b"/>
        </w:rPr>
        <w:lastRenderedPageBreak/>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FC7FD8">
        <w:t>železničních</w:t>
      </w:r>
      <w:r w:rsidR="00FC7FD8">
        <w:t xml:space="preserve"> drah</w:t>
      </w:r>
      <w:r>
        <w:t xml:space="preserve">, jak jsou vymezeny v § 5 odst. 1 zákona č. 266/1994 Sb., o dráhách, ve znění pozdějších předpisů, za </w:t>
      </w:r>
      <w:r w:rsidRPr="00C64F76">
        <w:t xml:space="preserve">posledních </w:t>
      </w:r>
      <w:r w:rsidR="0064094B" w:rsidRPr="00C64F76">
        <w:t>5</w:t>
      </w:r>
      <w:r w:rsidRPr="00C64F76">
        <w:t xml:space="preserve"> let  </w:t>
      </w:r>
      <w:r>
        <w:t>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C64F76">
        <w:t xml:space="preserve">posledních </w:t>
      </w:r>
      <w:r w:rsidR="0064094B" w:rsidRPr="00C64F76">
        <w:rPr>
          <w:b/>
        </w:rPr>
        <w:t>5</w:t>
      </w:r>
      <w:r w:rsidRPr="00C64F76">
        <w:rPr>
          <w:b/>
        </w:rPr>
        <w:t xml:space="preserve"> letech</w:t>
      </w:r>
      <w:r w:rsidRPr="00C64F76">
        <w:t xml:space="preserve"> před zahájením výběrového řízení řádně poskytl a dokončil minimálně </w:t>
      </w:r>
      <w:r w:rsidR="00C02636">
        <w:rPr>
          <w:b/>
        </w:rPr>
        <w:t>dvě</w:t>
      </w:r>
      <w:r w:rsidRPr="00C64F76">
        <w:t xml:space="preserve"> </w:t>
      </w:r>
      <w:r w:rsidRPr="00C64F76">
        <w:rPr>
          <w:b/>
        </w:rPr>
        <w:t>stavební práce</w:t>
      </w:r>
      <w:r w:rsidRPr="00C64F76">
        <w:t xml:space="preserve"> v celkové hodnotě v součtu, včetně případných poddodávek, alespoň ve výši </w:t>
      </w:r>
      <w:r w:rsidR="008A210F" w:rsidRPr="00C64F76">
        <w:rPr>
          <w:b/>
        </w:rPr>
        <w:t>20 mil.</w:t>
      </w:r>
      <w:r w:rsidRPr="00C64F76">
        <w:t xml:space="preserve"> </w:t>
      </w:r>
      <w:r w:rsidRPr="00C64F76">
        <w:rPr>
          <w:b/>
        </w:rPr>
        <w:t>Kč</w:t>
      </w:r>
      <w:r w:rsidRPr="00C64F76">
        <w:t xml:space="preserve"> bez DPH, </w:t>
      </w:r>
      <w:r w:rsidRPr="00C02636">
        <w:rPr>
          <w:b/>
          <w:u w:val="single"/>
        </w:rPr>
        <w:t>jejichž součástí byla</w:t>
      </w:r>
      <w:r w:rsidR="008A210F" w:rsidRPr="00C02636">
        <w:rPr>
          <w:b/>
          <w:u w:val="single"/>
        </w:rPr>
        <w:t xml:space="preserve"> </w:t>
      </w:r>
      <w:r w:rsidRPr="00C02636">
        <w:rPr>
          <w:b/>
          <w:u w:val="single"/>
        </w:rPr>
        <w:t xml:space="preserve">rekonstrukce či novostavba </w:t>
      </w:r>
      <w:r w:rsidR="0064094B" w:rsidRPr="00C02636">
        <w:rPr>
          <w:b/>
          <w:u w:val="single"/>
        </w:rPr>
        <w:t>přejezdového zabezpečovacího zařízení</w:t>
      </w:r>
      <w:r w:rsidRPr="00C64F76">
        <w:t>, přičemž celková hodnota alespoň jedné provedené stavební práce musí, včetně případných</w:t>
      </w:r>
      <w:r>
        <w:t xml:space="preserve"> poddodávek, činit alespoň </w:t>
      </w:r>
      <w:r w:rsidR="00C64F76">
        <w:rPr>
          <w:b/>
        </w:rPr>
        <w:t>10 </w:t>
      </w:r>
      <w:r w:rsidR="008A210F" w:rsidRPr="008A210F">
        <w:rPr>
          <w:b/>
        </w:rPr>
        <w:t xml:space="preserve">mil. </w:t>
      </w:r>
      <w:r w:rsidRPr="008A210F">
        <w:rPr>
          <w:b/>
        </w:rPr>
        <w:t>Kč</w:t>
      </w:r>
      <w:r w:rsidRPr="00F95A2C">
        <w:rPr>
          <w:b/>
        </w:rPr>
        <w:t xml:space="preserve"> </w:t>
      </w:r>
      <w:r>
        <w:t xml:space="preserve">bez DPH.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C64F76">
        <w:t xml:space="preserve">Doba </w:t>
      </w:r>
      <w:r w:rsidR="0064094B" w:rsidRPr="00C64F76">
        <w:t>5</w:t>
      </w:r>
      <w:r w:rsidRPr="00C64F76">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0064094B" w:rsidRPr="00C64F76">
        <w:t>5 let</w:t>
      </w:r>
      <w:r w:rsidRPr="00C64F76">
        <w:t xml:space="preserve"> před zahájením výběrového řízení. Dokončením se u stavebních prací rozumí uvedení díla alespoň do zkušebního provozu. Zadavatel nicméně za dílo dokončené v období posledních </w:t>
      </w:r>
      <w:r w:rsidR="0064094B" w:rsidRPr="00C64F76">
        <w:t>5 let</w:t>
      </w:r>
      <w:r w:rsidRPr="00C64F76">
        <w:t xml:space="preserve"> bude </w:t>
      </w:r>
      <w:r w:rsidRPr="00AF4A09">
        <w:t>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w:t>
      </w:r>
      <w:r>
        <w:lastRenderedPageBreak/>
        <w:t>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5D4537" w:rsidRDefault="005D4537" w:rsidP="00AF4A09">
      <w:pPr>
        <w:pStyle w:val="Textbezslovn"/>
      </w:pPr>
    </w:p>
    <w:p w:rsidR="0035531B" w:rsidRPr="005D4537" w:rsidRDefault="0035531B" w:rsidP="00EF4DAC">
      <w:pPr>
        <w:pStyle w:val="Odstavec1-1a"/>
        <w:numPr>
          <w:ilvl w:val="0"/>
          <w:numId w:val="11"/>
        </w:numPr>
        <w:rPr>
          <w:rStyle w:val="Tun9b"/>
        </w:rPr>
      </w:pPr>
      <w:r w:rsidRPr="005D4537">
        <w:rPr>
          <w:rStyle w:val="Tun9b"/>
        </w:rPr>
        <w:t>stavbyvedoucí</w:t>
      </w:r>
    </w:p>
    <w:p w:rsidR="0035531B" w:rsidRPr="005D4537" w:rsidRDefault="0035531B" w:rsidP="00930B79">
      <w:pPr>
        <w:pStyle w:val="Odrka1-2-"/>
      </w:pPr>
      <w:r w:rsidRPr="005D4537">
        <w:t>minimálně středoškolské vzdělání;</w:t>
      </w:r>
    </w:p>
    <w:p w:rsidR="0035531B" w:rsidRPr="005D4537" w:rsidRDefault="0035531B" w:rsidP="00930B79">
      <w:pPr>
        <w:pStyle w:val="Odrka1-2-"/>
      </w:pPr>
      <w:r w:rsidRPr="005D4537">
        <w:t>nejméně 5 let praxe</w:t>
      </w:r>
      <w:r w:rsidR="00092CC9" w:rsidRPr="005D4537">
        <w:t xml:space="preserve"> v </w:t>
      </w:r>
      <w:r w:rsidRPr="005D4537">
        <w:t xml:space="preserve">řízení provádění staveb železničních drah; </w:t>
      </w:r>
    </w:p>
    <w:p w:rsidR="0035531B" w:rsidRPr="00C64F76" w:rsidRDefault="00AF4A09" w:rsidP="00AF4A09">
      <w:pPr>
        <w:pStyle w:val="Odrka1-2-"/>
      </w:pPr>
      <w:r w:rsidRPr="00C64F76">
        <w:t xml:space="preserve">zkušenost s řízením realizace alespoň jedné zakázky </w:t>
      </w:r>
      <w:r w:rsidR="003B2960" w:rsidRPr="00C64F76">
        <w:t>–</w:t>
      </w:r>
      <w:r w:rsidRPr="00C64F76">
        <w:t xml:space="preserve"> stavby železničních drah v hodnotě nejméně </w:t>
      </w:r>
      <w:r w:rsidR="003B2960" w:rsidRPr="00C64F76">
        <w:rPr>
          <w:b/>
        </w:rPr>
        <w:t>8 mil.</w:t>
      </w:r>
      <w:r w:rsidRPr="00C64F76">
        <w:rPr>
          <w:b/>
        </w:rPr>
        <w:t xml:space="preserve"> Kč bez DPH</w:t>
      </w:r>
      <w:r w:rsidRPr="00C64F76">
        <w:t xml:space="preserve">, a to v posledních 10 letech před zahájením výběrového řízení; </w:t>
      </w:r>
      <w:r w:rsidR="003B2960" w:rsidRPr="00C64F76">
        <w:t>zakázka musí obsahovat rekonstrukc</w:t>
      </w:r>
      <w:r w:rsidR="00AA3863" w:rsidRPr="00C64F76">
        <w:t>i</w:t>
      </w:r>
      <w:r w:rsidR="003B2960" w:rsidRPr="00C64F76">
        <w:t xml:space="preserve"> či novostavb</w:t>
      </w:r>
      <w:r w:rsidR="00AA3863" w:rsidRPr="00C64F76">
        <w:t>u</w:t>
      </w:r>
      <w:r w:rsidR="003B2960" w:rsidRPr="00C64F76">
        <w:t xml:space="preserve"> přejezdového zabezpečovacího zařízení</w:t>
      </w:r>
    </w:p>
    <w:p w:rsidR="0035531B" w:rsidRPr="005D4537" w:rsidRDefault="0035531B" w:rsidP="00AD1771">
      <w:pPr>
        <w:pStyle w:val="Odrka1-2-"/>
      </w:pPr>
      <w:r w:rsidRPr="005D4537">
        <w:t>musí předložit doklad</w:t>
      </w:r>
      <w:r w:rsidR="00092CC9" w:rsidRPr="005D4537">
        <w:t xml:space="preserve"> o </w:t>
      </w:r>
      <w:r w:rsidRPr="005D4537">
        <w:t>autorizaci</w:t>
      </w:r>
      <w:r w:rsidR="00092CC9" w:rsidRPr="005D4537">
        <w:t xml:space="preserve"> v </w:t>
      </w:r>
      <w:r w:rsidRPr="005D4537">
        <w:t xml:space="preserve">rozsahu dle § 5 odst. 3 písm. </w:t>
      </w:r>
      <w:r w:rsidRPr="00C02636">
        <w:rPr>
          <w:b/>
        </w:rPr>
        <w:t>b)</w:t>
      </w:r>
      <w:r w:rsidRPr="005D4537">
        <w:t xml:space="preserve"> zákona č. 360/1992 Sb.,</w:t>
      </w:r>
      <w:r w:rsidR="00092CC9" w:rsidRPr="005D4537">
        <w:t xml:space="preserve"> o </w:t>
      </w:r>
      <w:r w:rsidRPr="005D4537">
        <w:t>výkonu povolání autorizovaných architektů</w:t>
      </w:r>
      <w:r w:rsidR="00845C50" w:rsidRPr="005D4537">
        <w:t xml:space="preserve"> a</w:t>
      </w:r>
      <w:r w:rsidR="00092CC9" w:rsidRPr="005D4537">
        <w:t xml:space="preserve"> o </w:t>
      </w:r>
      <w:r w:rsidRPr="005D4537">
        <w:t>výkonu povolání autorizovaných inženýrů</w:t>
      </w:r>
      <w:r w:rsidR="00845C50" w:rsidRPr="005D4537">
        <w:t xml:space="preserve"> a </w:t>
      </w:r>
      <w:r w:rsidRPr="005D4537">
        <w:t xml:space="preserve">techniků činných ve výstavbě, ve znění </w:t>
      </w:r>
      <w:r w:rsidRPr="005D4537">
        <w:lastRenderedPageBreak/>
        <w:t>pozdějších předpisů (dále jen „autorizační zákon“), tedy</w:t>
      </w:r>
      <w:r w:rsidR="00092CC9" w:rsidRPr="005D4537">
        <w:t xml:space="preserve"> v </w:t>
      </w:r>
      <w:r w:rsidRPr="005D4537">
        <w:t xml:space="preserve">oboru </w:t>
      </w:r>
      <w:r w:rsidRPr="005D4537">
        <w:rPr>
          <w:b/>
        </w:rPr>
        <w:t>dopravní stavby</w:t>
      </w:r>
      <w:r w:rsidRPr="005D4537">
        <w:t>;</w:t>
      </w:r>
    </w:p>
    <w:p w:rsidR="0035531B" w:rsidRPr="005D4537" w:rsidRDefault="0035531B" w:rsidP="00930B79">
      <w:pPr>
        <w:pStyle w:val="Odstavec1-1a"/>
        <w:rPr>
          <w:rStyle w:val="Tun9b"/>
        </w:rPr>
      </w:pPr>
      <w:r w:rsidRPr="005D4537">
        <w:rPr>
          <w:rStyle w:val="Tun9b"/>
        </w:rPr>
        <w:t>specialista (vedoucí prací) na železniční svršek</w:t>
      </w:r>
      <w:r w:rsidR="00AF4A09" w:rsidRPr="005D4537">
        <w:rPr>
          <w:rStyle w:val="Tun9b"/>
        </w:rPr>
        <w:t xml:space="preserve"> a spodek</w:t>
      </w:r>
      <w:r w:rsidRPr="005D4537">
        <w:rPr>
          <w:rStyle w:val="Tun9b"/>
        </w:rPr>
        <w:t xml:space="preserve"> </w:t>
      </w:r>
    </w:p>
    <w:p w:rsidR="0035531B" w:rsidRPr="005D4537" w:rsidRDefault="0035531B" w:rsidP="00930B79">
      <w:pPr>
        <w:pStyle w:val="Odrka1-2-"/>
      </w:pPr>
      <w:r w:rsidRPr="005D4537">
        <w:t>minimálně středoškolské vzdělání;</w:t>
      </w:r>
    </w:p>
    <w:p w:rsidR="0035531B" w:rsidRPr="005D4537" w:rsidRDefault="0035531B" w:rsidP="00930B79">
      <w:pPr>
        <w:pStyle w:val="Odrka1-2-"/>
      </w:pPr>
      <w:r w:rsidRPr="005D4537">
        <w:t>nejméně 5 let praxe</w:t>
      </w:r>
      <w:r w:rsidR="00092CC9" w:rsidRPr="005D4537">
        <w:t xml:space="preserve"> v </w:t>
      </w:r>
      <w:r w:rsidRPr="005D4537">
        <w:t xml:space="preserve">oboru své specializace </w:t>
      </w:r>
      <w:r w:rsidR="00B07880" w:rsidRPr="005D4537">
        <w:t xml:space="preserve">(železniční svršek a spodek) </w:t>
      </w:r>
      <w:r w:rsidRPr="005D4537">
        <w:t>při provádění staveb;</w:t>
      </w:r>
    </w:p>
    <w:p w:rsidR="005D4537" w:rsidRPr="003B2960" w:rsidRDefault="005D4537" w:rsidP="005D4537">
      <w:pPr>
        <w:pStyle w:val="Odrka1-2-"/>
        <w:rPr>
          <w:b/>
        </w:rPr>
      </w:pPr>
      <w:r w:rsidRPr="003B2960">
        <w:t xml:space="preserve">musí předložit doklad o autorizaci v rozsahu dle § 5 odst. 3 písm. </w:t>
      </w:r>
      <w:r w:rsidRPr="003B2960">
        <w:rPr>
          <w:b/>
        </w:rPr>
        <w:t>b</w:t>
      </w:r>
      <w:r w:rsidRPr="003B2960">
        <w:t xml:space="preserve">) zákona č. 360/1992 Sb., o výkonu povolání autorizovaných architektů a o výkonu povolání autorizovaných inženýrů a techniků činných ve výstavbě, ve znění pozdějších předpisů (dále jen „autorizační zákon“), tedy v oboru </w:t>
      </w:r>
      <w:r w:rsidRPr="003B2960">
        <w:rPr>
          <w:b/>
        </w:rPr>
        <w:t>dopravní stavby;</w:t>
      </w:r>
    </w:p>
    <w:p w:rsidR="0035531B" w:rsidRPr="007C3CEA" w:rsidRDefault="0035531B" w:rsidP="008B2021">
      <w:pPr>
        <w:pStyle w:val="Odstavec1-1a"/>
        <w:rPr>
          <w:rStyle w:val="Tun9b"/>
        </w:rPr>
      </w:pPr>
      <w:r w:rsidRPr="007C3CEA">
        <w:rPr>
          <w:rStyle w:val="Tun9b"/>
        </w:rPr>
        <w:t xml:space="preserve">specialista (vedoucí prací) na </w:t>
      </w:r>
      <w:r w:rsidR="00AF4A09" w:rsidRPr="007C3CEA">
        <w:rPr>
          <w:rStyle w:val="Tun9b"/>
        </w:rPr>
        <w:t xml:space="preserve">sdělovací a </w:t>
      </w:r>
      <w:r w:rsidRPr="007C3CEA">
        <w:rPr>
          <w:rStyle w:val="Tun9b"/>
        </w:rPr>
        <w:t>zabezpečovací zařízení</w:t>
      </w:r>
    </w:p>
    <w:p w:rsidR="0035531B" w:rsidRPr="007C3CEA" w:rsidRDefault="0035531B" w:rsidP="008B2021">
      <w:pPr>
        <w:pStyle w:val="Odrka1-2-"/>
      </w:pPr>
      <w:r w:rsidRPr="007C3CEA">
        <w:t>minimálně středoškolské vzdělání;</w:t>
      </w:r>
    </w:p>
    <w:p w:rsidR="0035531B" w:rsidRPr="007C3CEA" w:rsidRDefault="0035531B" w:rsidP="008B2021">
      <w:pPr>
        <w:pStyle w:val="Odrka1-2-"/>
      </w:pPr>
      <w:r w:rsidRPr="007C3CEA">
        <w:t>nejméně 5 let praxe</w:t>
      </w:r>
      <w:r w:rsidR="00092CC9" w:rsidRPr="007C3CEA">
        <w:t xml:space="preserve"> v </w:t>
      </w:r>
      <w:r w:rsidRPr="007C3CEA">
        <w:t xml:space="preserve">oboru své specializace </w:t>
      </w:r>
      <w:r w:rsidR="00B07880" w:rsidRPr="007C3CEA">
        <w:t xml:space="preserve">(sdělovací a zabezpečovací zařízení) </w:t>
      </w:r>
      <w:r w:rsidRPr="007C3CEA">
        <w:t>při provádění staveb;</w:t>
      </w:r>
    </w:p>
    <w:p w:rsidR="0035531B" w:rsidRPr="007C3CEA" w:rsidRDefault="0035531B" w:rsidP="008B2021">
      <w:pPr>
        <w:pStyle w:val="Odrka1-2-"/>
      </w:pPr>
      <w:r w:rsidRPr="007C3CEA">
        <w:t>musí předložit doklad</w:t>
      </w:r>
      <w:r w:rsidR="00092CC9" w:rsidRPr="007C3CEA">
        <w:t xml:space="preserve"> o </w:t>
      </w:r>
      <w:r w:rsidRPr="007C3CEA">
        <w:t>autorizaci</w:t>
      </w:r>
      <w:r w:rsidR="00092CC9" w:rsidRPr="007C3CEA">
        <w:t xml:space="preserve"> v </w:t>
      </w:r>
      <w:r w:rsidRPr="007C3CEA">
        <w:t>ro</w:t>
      </w:r>
      <w:r w:rsidR="007C3CEA">
        <w:t xml:space="preserve">zsahu dle § 5 odst. 3 písm. </w:t>
      </w:r>
      <w:r w:rsidR="007C3CEA" w:rsidRPr="007C3CEA">
        <w:rPr>
          <w:b/>
        </w:rPr>
        <w:t>e)</w:t>
      </w:r>
      <w:r w:rsidR="007C3CEA">
        <w:t xml:space="preserve"> </w:t>
      </w:r>
      <w:r w:rsidRPr="007C3CEA">
        <w:t>autorizačního zákona, tedy</w:t>
      </w:r>
      <w:r w:rsidR="00092CC9" w:rsidRPr="007C3CEA">
        <w:t xml:space="preserve"> v </w:t>
      </w:r>
      <w:r w:rsidRPr="007C3CEA">
        <w:rPr>
          <w:b/>
        </w:rPr>
        <w:t>oboru technologická zařízení staveb</w:t>
      </w:r>
      <w:r w:rsidRPr="007C3CEA">
        <w:t>;</w:t>
      </w:r>
    </w:p>
    <w:p w:rsidR="0035531B" w:rsidRPr="007C3CEA" w:rsidRDefault="0035531B" w:rsidP="008B2021">
      <w:pPr>
        <w:pStyle w:val="Odstavec1-1a"/>
        <w:rPr>
          <w:rStyle w:val="Tun9b"/>
        </w:rPr>
      </w:pPr>
      <w:r w:rsidRPr="007C3CEA">
        <w:rPr>
          <w:rStyle w:val="Tun9b"/>
        </w:rPr>
        <w:t>osoba odpovědná za kontrolu kvality</w:t>
      </w:r>
    </w:p>
    <w:p w:rsidR="0035531B" w:rsidRPr="007C3CEA" w:rsidRDefault="0035531B" w:rsidP="008B2021">
      <w:pPr>
        <w:pStyle w:val="Odrka1-2-"/>
      </w:pPr>
      <w:r w:rsidRPr="007C3CEA">
        <w:t>minimálně středoškolské vzdělání;</w:t>
      </w:r>
    </w:p>
    <w:p w:rsidR="0035531B" w:rsidRPr="007C3CEA" w:rsidRDefault="0035531B" w:rsidP="0035531B">
      <w:pPr>
        <w:pStyle w:val="Odrka1-2-"/>
      </w:pPr>
      <w:r w:rsidRPr="007C3CEA">
        <w:t>nejméně 5 let praxe</w:t>
      </w:r>
      <w:r w:rsidR="00092CC9" w:rsidRPr="007C3CEA">
        <w:t xml:space="preserve"> v </w:t>
      </w:r>
      <w:r w:rsidRPr="007C3CEA">
        <w:t>oboru kontroly kvality, se znalostí ověřování kvality stavebních materiálů;</w:t>
      </w:r>
    </w:p>
    <w:p w:rsidR="0035531B" w:rsidRPr="007C3CEA" w:rsidRDefault="0035531B" w:rsidP="008B2021">
      <w:pPr>
        <w:pStyle w:val="Odstavec1-1a"/>
        <w:rPr>
          <w:rStyle w:val="Tun9b"/>
        </w:rPr>
      </w:pPr>
      <w:r w:rsidRPr="007C3CEA">
        <w:rPr>
          <w:rStyle w:val="Tun9b"/>
        </w:rPr>
        <w:t>osoba odpovědná za bezpečnost</w:t>
      </w:r>
      <w:r w:rsidR="00845C50" w:rsidRPr="007C3CEA">
        <w:rPr>
          <w:rStyle w:val="Tun9b"/>
        </w:rPr>
        <w:t xml:space="preserve"> a </w:t>
      </w:r>
      <w:r w:rsidRPr="007C3CEA">
        <w:rPr>
          <w:rStyle w:val="Tun9b"/>
        </w:rPr>
        <w:t>ochranu zdraví při práci</w:t>
      </w:r>
    </w:p>
    <w:p w:rsidR="0035531B" w:rsidRPr="007C3CEA" w:rsidRDefault="0035531B" w:rsidP="008B2021">
      <w:pPr>
        <w:pStyle w:val="Odrka1-2-"/>
      </w:pPr>
      <w:r w:rsidRPr="007C3CEA">
        <w:t>minimálně středoškolské vzdělání;</w:t>
      </w:r>
    </w:p>
    <w:p w:rsidR="0035531B" w:rsidRPr="007C3CEA" w:rsidRDefault="0035531B" w:rsidP="008B2021">
      <w:pPr>
        <w:pStyle w:val="Odrka1-2-"/>
      </w:pPr>
      <w:r w:rsidRPr="007C3CEA">
        <w:t>nejméně 5 let praxe</w:t>
      </w:r>
      <w:r w:rsidR="00092CC9" w:rsidRPr="007C3CEA">
        <w:t xml:space="preserve"> v </w:t>
      </w:r>
      <w:r w:rsidRPr="007C3CEA">
        <w:t>oboru bezpečnosti</w:t>
      </w:r>
      <w:r w:rsidR="00845C50" w:rsidRPr="007C3CEA">
        <w:t xml:space="preserve"> a </w:t>
      </w:r>
      <w:r w:rsidRPr="007C3CEA">
        <w:t>ochrany zdraví při práci;</w:t>
      </w:r>
    </w:p>
    <w:p w:rsidR="0035531B" w:rsidRPr="007C3CEA" w:rsidRDefault="0035531B" w:rsidP="008B2021">
      <w:pPr>
        <w:pStyle w:val="Odstavec1-1a"/>
        <w:rPr>
          <w:rStyle w:val="Tun9b"/>
        </w:rPr>
      </w:pPr>
      <w:r w:rsidRPr="007C3CEA">
        <w:rPr>
          <w:rStyle w:val="Tun9b"/>
        </w:rPr>
        <w:t xml:space="preserve">osoba odpovědná za </w:t>
      </w:r>
      <w:r w:rsidR="00C02636">
        <w:rPr>
          <w:rStyle w:val="Tun9b"/>
        </w:rPr>
        <w:t xml:space="preserve">odpadové hospodářství a </w:t>
      </w:r>
      <w:r w:rsidRPr="007C3CEA">
        <w:rPr>
          <w:rStyle w:val="Tun9b"/>
        </w:rPr>
        <w:t>ochranu životního prostředí</w:t>
      </w:r>
    </w:p>
    <w:p w:rsidR="0035531B" w:rsidRPr="007C3CEA" w:rsidRDefault="0035531B" w:rsidP="008B2021">
      <w:pPr>
        <w:pStyle w:val="Odrka1-2-"/>
      </w:pPr>
      <w:r w:rsidRPr="007C3CEA">
        <w:t>minimálně středoškolské vzdělání;</w:t>
      </w:r>
    </w:p>
    <w:p w:rsidR="0035531B" w:rsidRPr="007C3CEA" w:rsidRDefault="0035531B" w:rsidP="008B2021">
      <w:pPr>
        <w:pStyle w:val="Odrka1-2-"/>
      </w:pPr>
      <w:r w:rsidRPr="007C3CEA">
        <w:t>nejméně 5 let praxe</w:t>
      </w:r>
      <w:r w:rsidR="00092CC9" w:rsidRPr="007C3CEA">
        <w:t xml:space="preserve"> v </w:t>
      </w:r>
      <w:r w:rsidRPr="007C3CEA">
        <w:t xml:space="preserve">oboru </w:t>
      </w:r>
      <w:r w:rsidR="00F97ED7">
        <w:t xml:space="preserve">odpadového hospodářství a </w:t>
      </w:r>
      <w:r w:rsidRPr="007C3CEA">
        <w:t>ochrany životního prostředí;</w:t>
      </w:r>
    </w:p>
    <w:p w:rsidR="0035531B" w:rsidRPr="007C3CEA" w:rsidRDefault="0035531B" w:rsidP="008B2021">
      <w:pPr>
        <w:pStyle w:val="Odstavec1-1a"/>
        <w:rPr>
          <w:rStyle w:val="Tun9b"/>
        </w:rPr>
      </w:pPr>
      <w:r w:rsidRPr="007C3CEA">
        <w:rPr>
          <w:rStyle w:val="Tun9b"/>
        </w:rPr>
        <w:t>úředně oprávněný zeměměřický inženýr</w:t>
      </w:r>
    </w:p>
    <w:p w:rsidR="0035531B" w:rsidRPr="007C3CEA" w:rsidRDefault="0035531B" w:rsidP="008B2021">
      <w:pPr>
        <w:pStyle w:val="Odrka1-2-"/>
      </w:pPr>
      <w:r w:rsidRPr="007C3CEA">
        <w:t>oprávnění pro ověřování výsledků zeměměřických činností</w:t>
      </w:r>
      <w:r w:rsidR="00092CC9" w:rsidRPr="007C3CEA">
        <w:t xml:space="preserve"> v </w:t>
      </w:r>
      <w:r w:rsidRPr="007C3CEA">
        <w:t>rozsahu dle § 13 odst. 1 písm. a)</w:t>
      </w:r>
      <w:r w:rsidR="00845C50" w:rsidRPr="007C3CEA">
        <w:t xml:space="preserve"> a </w:t>
      </w:r>
      <w:r w:rsidRPr="007C3CEA">
        <w:t>c) zákona č. 200/1994 Sb.,</w:t>
      </w:r>
      <w:r w:rsidR="00092CC9" w:rsidRPr="007C3CEA">
        <w:t xml:space="preserve"> o </w:t>
      </w:r>
      <w:r w:rsidRPr="007C3CEA">
        <w:t>zeměměřictví</w:t>
      </w:r>
      <w:r w:rsidR="00845C50" w:rsidRPr="007C3CEA">
        <w:t xml:space="preserve"> a</w:t>
      </w:r>
      <w:r w:rsidR="00092CC9" w:rsidRPr="007C3CEA">
        <w:t xml:space="preserve"> o </w:t>
      </w:r>
      <w:r w:rsidRPr="007C3CEA">
        <w:t>změně</w:t>
      </w:r>
      <w:r w:rsidR="00845C50" w:rsidRPr="007C3CEA">
        <w:t xml:space="preserve"> a </w:t>
      </w:r>
      <w:r w:rsidRPr="007C3CEA">
        <w:t>doplnění některých zákonů souvisejících</w:t>
      </w:r>
      <w:r w:rsidR="00845C50" w:rsidRPr="007C3CEA">
        <w:t xml:space="preserve"> s </w:t>
      </w:r>
      <w:r w:rsidRPr="007C3CEA">
        <w:t>jeho zavedením, ve znění pozdějších předpisů;</w:t>
      </w:r>
    </w:p>
    <w:p w:rsidR="0035531B" w:rsidRPr="007C3CEA" w:rsidRDefault="0035531B" w:rsidP="008B2021">
      <w:pPr>
        <w:pStyle w:val="Odstavec1-1a"/>
        <w:rPr>
          <w:rStyle w:val="Tun9b"/>
        </w:rPr>
      </w:pPr>
      <w:r w:rsidRPr="007C3CEA">
        <w:rPr>
          <w:rStyle w:val="Tun9b"/>
        </w:rPr>
        <w:t xml:space="preserve">osoba odpovědná za projektovou dokumentaci </w:t>
      </w:r>
      <w:r w:rsidR="007C3CEA">
        <w:rPr>
          <w:rStyle w:val="Tun9b"/>
        </w:rPr>
        <w:t xml:space="preserve">sdělovacího a </w:t>
      </w:r>
      <w:r w:rsidRPr="007C3CEA">
        <w:rPr>
          <w:rStyle w:val="Tun9b"/>
        </w:rPr>
        <w:t>zabezpečovacího zařízení</w:t>
      </w:r>
    </w:p>
    <w:p w:rsidR="0035531B" w:rsidRPr="007C3CEA" w:rsidRDefault="0035531B" w:rsidP="008B2021">
      <w:pPr>
        <w:pStyle w:val="Odrka1-2-"/>
      </w:pPr>
      <w:r w:rsidRPr="007C3CEA">
        <w:t>minimálně středoškolské vzdělání;</w:t>
      </w:r>
    </w:p>
    <w:p w:rsidR="0035531B" w:rsidRPr="007C3CEA" w:rsidRDefault="0035531B" w:rsidP="008B2021">
      <w:pPr>
        <w:pStyle w:val="Odrka1-2-"/>
      </w:pPr>
      <w:r w:rsidRPr="007C3CEA">
        <w:t>nejméně 5 let praxe</w:t>
      </w:r>
      <w:r w:rsidR="00092CC9" w:rsidRPr="007C3CEA">
        <w:t xml:space="preserve"> v </w:t>
      </w:r>
      <w:r w:rsidRPr="007C3CEA">
        <w:t xml:space="preserve"> projektování</w:t>
      </w:r>
      <w:r w:rsidR="00092CC9" w:rsidRPr="007C3CEA">
        <w:t xml:space="preserve"> v </w:t>
      </w:r>
      <w:r w:rsidRPr="007C3CEA">
        <w:t>oboru své specializace</w:t>
      </w:r>
      <w:r w:rsidR="00B07880" w:rsidRPr="007C3CEA">
        <w:t xml:space="preserve"> (zabezpečovací zařízení)</w:t>
      </w:r>
      <w:r w:rsidRPr="007C3CEA">
        <w:t>;</w:t>
      </w:r>
    </w:p>
    <w:p w:rsidR="0035531B" w:rsidRPr="007C3CEA" w:rsidRDefault="0035531B" w:rsidP="008B2021">
      <w:pPr>
        <w:pStyle w:val="Odrka1-2-"/>
      </w:pPr>
      <w:r w:rsidRPr="007C3CEA">
        <w:t>musí předložit doklad</w:t>
      </w:r>
      <w:r w:rsidR="00092CC9" w:rsidRPr="007C3CEA">
        <w:t xml:space="preserve"> o </w:t>
      </w:r>
      <w:r w:rsidRPr="007C3CEA">
        <w:t>autorizaci</w:t>
      </w:r>
      <w:r w:rsidR="00092CC9" w:rsidRPr="007C3CEA">
        <w:t xml:space="preserve"> v </w:t>
      </w:r>
      <w:r w:rsidRPr="007C3CEA">
        <w:t xml:space="preserve">rozsahu dle § 5 odst. 3 písm. </w:t>
      </w:r>
      <w:r w:rsidRPr="007C3CEA">
        <w:rPr>
          <w:b/>
        </w:rPr>
        <w:t>e)</w:t>
      </w:r>
      <w:r w:rsidRPr="007C3CEA">
        <w:t xml:space="preserve"> autorizačního zákona, tedy</w:t>
      </w:r>
      <w:r w:rsidR="00092CC9" w:rsidRPr="007C3CEA">
        <w:t xml:space="preserve"> </w:t>
      </w:r>
      <w:r w:rsidR="00092CC9" w:rsidRPr="007C3CEA">
        <w:rPr>
          <w:b/>
        </w:rPr>
        <w:t>v </w:t>
      </w:r>
      <w:r w:rsidRPr="007C3CEA">
        <w:rPr>
          <w:b/>
        </w:rPr>
        <w:t>oboru technologická zařízení staveb</w:t>
      </w:r>
      <w:r w:rsidRPr="007C3CEA">
        <w:t>;</w:t>
      </w:r>
    </w:p>
    <w:p w:rsidR="0035531B" w:rsidRDefault="0035531B" w:rsidP="008B2021">
      <w:pPr>
        <w:pStyle w:val="Textbezslovn"/>
      </w:pPr>
      <w:bookmarkStart w:id="12" w:name="_GoBack"/>
      <w:bookmarkEnd w:id="12"/>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C64F76">
        <w:t xml:space="preserve">realizace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 xml:space="preserve">provádí </w:t>
      </w:r>
      <w:r>
        <w:lastRenderedPageBreak/>
        <w:t>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F97ED7"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C64F76" w:rsidRDefault="00C64F76"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1473547"/>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Pr="003A0E52" w:rsidRDefault="0035531B" w:rsidP="00BC6D2B">
      <w:pPr>
        <w:pStyle w:val="Odrka1-1"/>
      </w:pPr>
      <w:r w:rsidRPr="003A0E52">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616090">
        <w:lastRenderedPageBreak/>
        <w:t>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1473548"/>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1473549"/>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1473550"/>
      <w:r>
        <w:lastRenderedPageBreak/>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0A50A6">
        <w:rPr>
          <w:b/>
        </w:rPr>
        <w:t>23</w:t>
      </w:r>
      <w:r w:rsidR="00DB1309">
        <w:rPr>
          <w:b/>
        </w:rPr>
        <w:t>. 06. 2020</w:t>
      </w:r>
      <w:r w:rsidRPr="00AB5AE0">
        <w:rPr>
          <w:b/>
        </w:rPr>
        <w:t xml:space="preserve"> do </w:t>
      </w:r>
      <w:r w:rsidR="00DB1309">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DB1309">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8F0ADE" w:rsidRDefault="00695DAA" w:rsidP="00695DAA">
      <w:pPr>
        <w:pStyle w:val="Odrka1-1"/>
      </w:pPr>
      <w:r>
        <w:t xml:space="preserve">Doklady prokazující splnění </w:t>
      </w:r>
      <w:r w:rsidRPr="008F0ADE">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w:t>
      </w:r>
      <w:r>
        <w:lastRenderedPageBreak/>
        <w:t>5 této Výzvy a profesní životopisy jednotlivých členů personálu dodavatele ve formě formuláře obsaženého příloze č. 6 této Výzvy, včetně požadovaných příloh</w:t>
      </w:r>
      <w:r w:rsidR="008F0ADE">
        <w:t>.</w:t>
      </w:r>
      <w:r>
        <w:t xml:space="preserve"> </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Pr="00BA2CAD">
        <w:t>včetně Rekapitulace ceny dle SO a PS, které jsou obsaženy</w:t>
      </w:r>
      <w:r>
        <w:t xml:space="preserve">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1473551"/>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w:t>
      </w:r>
      <w:r w:rsidRPr="004C086E">
        <w:lastRenderedPageBreak/>
        <w:t xml:space="preserve">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w:t>
      </w:r>
      <w:r w:rsidRPr="00BA2CAD">
        <w:t>. V případě rozporu mezi nabídkovou cenou uvedenou v návrhu Smlouvy o dílo a nabídkovou cenou uvedenou v Rekapitulaci ceny bude mít přednost nabídková cena uvedená v návrhu Smlouvy o dílo</w:t>
      </w:r>
      <w:r w:rsidR="0035531B" w:rsidRPr="00BA2CAD">
        <w:t>.</w:t>
      </w:r>
      <w:r w:rsidR="00D302E5" w:rsidRPr="00BA2CAD">
        <w:t xml:space="preserve"> </w:t>
      </w:r>
    </w:p>
    <w:p w:rsidR="0035531B" w:rsidRDefault="0035531B" w:rsidP="004C086E">
      <w:pPr>
        <w:pStyle w:val="Nadpis1-1"/>
      </w:pPr>
      <w:bookmarkStart w:id="18" w:name="_Toc41473552"/>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BA2CAD">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1473553"/>
      <w:r>
        <w:lastRenderedPageBreak/>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147355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lastRenderedPageBreak/>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1473555"/>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147355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BA2CAD">
        <w:t>hodnotu zakázky uvedenou</w:t>
      </w:r>
      <w:r w:rsidRPr="007B3D4D">
        <w:t xml:space="preserve">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BA2CAD">
        <w:t>režim veřejné zakázky, bude</w:t>
      </w:r>
      <w:r w:rsidRPr="007B3D4D">
        <w:t xml:space="preserve"> výběrové řízení zrušeno</w:t>
      </w:r>
      <w:r>
        <w:t>.</w:t>
      </w:r>
    </w:p>
    <w:p w:rsidR="0035531B" w:rsidRDefault="0035531B" w:rsidP="007038DC">
      <w:pPr>
        <w:pStyle w:val="Nadpis1-1"/>
      </w:pPr>
      <w:bookmarkStart w:id="23" w:name="_Toc4147355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w:t>
      </w:r>
      <w:r w:rsidRPr="007B3D4D">
        <w:lastRenderedPageBreak/>
        <w:t xml:space="preserve">případně jinou formou písemné elektronické komunikace (zadavatel preferuje komunikaci prostřednictvím elektronického nástroje E-ZAK) dokumenty </w:t>
      </w:r>
      <w:r w:rsidRPr="00BA2CAD">
        <w:t>uvedené v článku 19.3, resp. v článku 19.4</w:t>
      </w:r>
      <w:r w:rsidR="001F13AF">
        <w:t xml:space="preserve"> Výzvy</w:t>
      </w:r>
      <w:r w:rsidRPr="00BA2CAD">
        <w:t>. Zadavatel</w:t>
      </w:r>
      <w:r w:rsidRPr="007B3D4D">
        <w:t xml:space="preserve"> vyzve vybraného dodavatele k poskytnutí součinnosti před uzavřením smlouvy.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BA2CAD">
        <w:t xml:space="preserve"> </w:t>
      </w:r>
      <w:r w:rsidR="00BA2CAD" w:rsidRPr="00BA2CAD">
        <w:rPr>
          <w:b/>
        </w:rPr>
        <w:t>prostřednictvím elektronického nástroje E-ZAK</w:t>
      </w:r>
      <w:r w:rsidRPr="00C759F1">
        <w:t xml:space="preserve">;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BA2CAD">
        <w:t>specifikované plnění poskytnout</w:t>
      </w:r>
      <w:r w:rsidR="0035531B">
        <w:t xml:space="preserve">; </w:t>
      </w:r>
    </w:p>
    <w:p w:rsidR="0035531B" w:rsidRPr="007A7187" w:rsidRDefault="0035531B" w:rsidP="007038DC">
      <w:pPr>
        <w:pStyle w:val="Odrka1-1"/>
      </w:pPr>
      <w:r w:rsidRPr="007A7187">
        <w:t>kopi</w:t>
      </w:r>
      <w:r w:rsidR="00C759F1" w:rsidRPr="007A7187">
        <w:t>i</w:t>
      </w:r>
      <w:r w:rsidRPr="007A7187">
        <w:t xml:space="preserve"> dokladu</w:t>
      </w:r>
      <w:r w:rsidR="00092CC9" w:rsidRPr="007A7187">
        <w:t xml:space="preserve"> o </w:t>
      </w:r>
      <w:r w:rsidRPr="007A7187">
        <w:t>elektrotechnické kvalifikaci při činnostech na určených technických zařízeních dle vyhlášky č. 50/1978 Sb.,</w:t>
      </w:r>
      <w:r w:rsidR="00092CC9" w:rsidRPr="007A7187">
        <w:t xml:space="preserve"> o </w:t>
      </w:r>
      <w:r w:rsidRPr="007A7187">
        <w:t>odborné způsobilosti</w:t>
      </w:r>
      <w:r w:rsidR="00092CC9" w:rsidRPr="007A7187">
        <w:t xml:space="preserve"> v </w:t>
      </w:r>
      <w:r w:rsidRPr="007A7187">
        <w:t>elektrotechnice, ve znění pozdějších předpisů, § 10 požadovaná kvalifikace - Pracovníci pro samostatné projektování</w:t>
      </w:r>
      <w:r w:rsidR="00845C50" w:rsidRPr="007A7187">
        <w:t xml:space="preserve"> a </w:t>
      </w:r>
      <w:r w:rsidRPr="007A7187">
        <w:t xml:space="preserve">pracovníci pro řízení projektování; </w:t>
      </w:r>
    </w:p>
    <w:p w:rsidR="0035531B" w:rsidRPr="007A7187" w:rsidRDefault="0035531B" w:rsidP="007038DC">
      <w:pPr>
        <w:pStyle w:val="Odrka1-1"/>
      </w:pPr>
      <w:r w:rsidRPr="007A7187">
        <w:t>kopi</w:t>
      </w:r>
      <w:r w:rsidR="00C759F1" w:rsidRPr="007A7187">
        <w:t>i</w:t>
      </w:r>
      <w:r w:rsidRPr="007A7187">
        <w:t xml:space="preserve"> dokladu</w:t>
      </w:r>
      <w:r w:rsidR="00092CC9" w:rsidRPr="007A7187">
        <w:t xml:space="preserve"> o </w:t>
      </w:r>
      <w:r w:rsidRPr="007A7187">
        <w:t>elektrotechnické kvalifikaci při činnostech na určených technických zařízeních dle vyhlášky č. 100/1995 Sb., kterou se stanoví podmínky pro provoz, konstrukci</w:t>
      </w:r>
      <w:r w:rsidR="00845C50" w:rsidRPr="007A7187">
        <w:t xml:space="preserve"> a </w:t>
      </w:r>
      <w:r w:rsidRPr="007A7187">
        <w:t>výrobu určených technických zařízení</w:t>
      </w:r>
      <w:r w:rsidR="00845C50" w:rsidRPr="007A7187">
        <w:t xml:space="preserve"> a </w:t>
      </w:r>
      <w:r w:rsidRPr="007A7187">
        <w:t>jejich konkretizace, ve znění pozdějších předpisů. Kvalifikace je určena Přílohou č. 4 této vyhlášky, dle čl. 8c -</w:t>
      </w:r>
      <w:r w:rsidR="00092CC9" w:rsidRPr="007A7187">
        <w:t xml:space="preserve"> v </w:t>
      </w:r>
      <w:r w:rsidRPr="007A7187">
        <w:t>rozsahu projektování UTZ/E;</w:t>
      </w:r>
    </w:p>
    <w:p w:rsidR="0035531B" w:rsidRPr="00B267B6" w:rsidRDefault="007A7187" w:rsidP="007038DC">
      <w:pPr>
        <w:pStyle w:val="Odrka1-1"/>
      </w:pPr>
      <w:r w:rsidRPr="00B267B6">
        <w:t>kopii pověření Ministerstva dopravy ČR k provádění technických prohlídek a zkoušek určených technických zařízení (UTZ) dle § 47 odst. 4 zákona č. 266/1994 Sb., o drahách, ve znění pozdějších předpisů, a to elektrických UTZ železničních drah (zejména: silnoproudá zařízení drážní zabezpečovací, sdělovací, signalizační a zabezpečovací zařízení, jehož elektrické obvody plní funkci přímého zajišťování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1473558"/>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147355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BA2CAD">
        <w:t>V</w:t>
      </w:r>
      <w:r w:rsidR="00B36181" w:rsidRPr="00BA2CAD">
        <w:t> </w:t>
      </w:r>
      <w:r w:rsidRPr="00BA2CAD">
        <w:t>Praze dne ………</w:t>
      </w:r>
      <w:r>
        <w:t>……………</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BA2CAD" w:rsidRDefault="00BA2CAD" w:rsidP="00564DDD">
      <w:pPr>
        <w:pStyle w:val="Textbezslovn"/>
        <w:spacing w:after="0"/>
      </w:pPr>
      <w:r w:rsidRPr="00BA2CAD">
        <w:t>Ing. Petr Hofhanzl</w:t>
      </w:r>
    </w:p>
    <w:p w:rsidR="0035531B" w:rsidRDefault="00BA2CAD" w:rsidP="00564DDD">
      <w:pPr>
        <w:pStyle w:val="Textbezslovn"/>
        <w:spacing w:after="0"/>
      </w:pPr>
      <w:r>
        <w:t>ředitel Stavební správy západ</w:t>
      </w:r>
    </w:p>
    <w:p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BA2CAD" w:rsidRPr="00BD676E">
        <w:rPr>
          <w:b/>
        </w:rPr>
        <w:t>„Zvýšení rychlosti v traťovém úseku Vodňany – Bavorov“</w:t>
      </w:r>
      <w:r w:rsidR="00BA2CAD">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B267B6">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BD676E">
        <w:t>/rodné příjmení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0A6" w:rsidRDefault="000A50A6" w:rsidP="00962258">
      <w:pPr>
        <w:spacing w:after="0" w:line="240" w:lineRule="auto"/>
      </w:pPr>
      <w:r>
        <w:separator/>
      </w:r>
    </w:p>
  </w:endnote>
  <w:endnote w:type="continuationSeparator" w:id="0">
    <w:p w:rsidR="000A50A6" w:rsidRDefault="000A50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50A6" w:rsidTr="00EB46E5">
      <w:tc>
        <w:tcPr>
          <w:tcW w:w="1361" w:type="dxa"/>
          <w:tcMar>
            <w:left w:w="0" w:type="dxa"/>
            <w:right w:w="0" w:type="dxa"/>
          </w:tcMar>
          <w:vAlign w:val="bottom"/>
        </w:tcPr>
        <w:p w:rsidR="000A50A6" w:rsidRPr="00B8518B" w:rsidRDefault="000A50A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ED7">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7ED7">
            <w:rPr>
              <w:rStyle w:val="slostrnky"/>
              <w:noProof/>
            </w:rPr>
            <w:t>33</w:t>
          </w:r>
          <w:r w:rsidRPr="00B8518B">
            <w:rPr>
              <w:rStyle w:val="slostrnky"/>
            </w:rPr>
            <w:fldChar w:fldCharType="end"/>
          </w:r>
        </w:p>
      </w:tc>
      <w:tc>
        <w:tcPr>
          <w:tcW w:w="284" w:type="dxa"/>
          <w:shd w:val="clear" w:color="auto" w:fill="auto"/>
          <w:tcMar>
            <w:left w:w="0" w:type="dxa"/>
            <w:right w:w="0" w:type="dxa"/>
          </w:tcMar>
        </w:tcPr>
        <w:p w:rsidR="000A50A6" w:rsidRDefault="000A50A6" w:rsidP="00B8518B">
          <w:pPr>
            <w:pStyle w:val="Zpat"/>
          </w:pPr>
        </w:p>
      </w:tc>
      <w:tc>
        <w:tcPr>
          <w:tcW w:w="425" w:type="dxa"/>
          <w:shd w:val="clear" w:color="auto" w:fill="auto"/>
          <w:tcMar>
            <w:left w:w="0" w:type="dxa"/>
            <w:right w:w="0" w:type="dxa"/>
          </w:tcMar>
        </w:tcPr>
        <w:p w:rsidR="000A50A6" w:rsidRDefault="000A50A6" w:rsidP="00B8518B">
          <w:pPr>
            <w:pStyle w:val="Zpat"/>
          </w:pPr>
        </w:p>
      </w:tc>
      <w:tc>
        <w:tcPr>
          <w:tcW w:w="8505" w:type="dxa"/>
        </w:tcPr>
        <w:p w:rsidR="000A50A6" w:rsidRDefault="000A50A6" w:rsidP="00EB46E5">
          <w:pPr>
            <w:pStyle w:val="Zpat0"/>
          </w:pPr>
          <w:r w:rsidRPr="00987FC3">
            <w:t>„Zvýšení rychlosti v traťovém úseku Vodňany - Bavorov“</w:t>
          </w:r>
        </w:p>
        <w:p w:rsidR="000A50A6" w:rsidRDefault="000A50A6" w:rsidP="00EB46E5">
          <w:pPr>
            <w:pStyle w:val="Zpat0"/>
          </w:pPr>
          <w:r>
            <w:t>Díl 1 – VÝZVA K PODÁNÍ NABÍDKY</w:t>
          </w:r>
        </w:p>
        <w:p w:rsidR="000A50A6" w:rsidRDefault="000A50A6" w:rsidP="0035531B">
          <w:pPr>
            <w:pStyle w:val="Zpat0"/>
          </w:pPr>
        </w:p>
      </w:tc>
    </w:tr>
  </w:tbl>
  <w:p w:rsidR="000A50A6" w:rsidRPr="00B8518B" w:rsidRDefault="000A50A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0A6" w:rsidRPr="00B8518B" w:rsidRDefault="000A50A6" w:rsidP="00460660">
    <w:pPr>
      <w:pStyle w:val="Zpat"/>
      <w:rPr>
        <w:sz w:val="2"/>
        <w:szCs w:val="2"/>
      </w:rPr>
    </w:pPr>
  </w:p>
  <w:p w:rsidR="000A50A6" w:rsidRPr="00460660" w:rsidRDefault="000A50A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0A6" w:rsidRDefault="000A50A6" w:rsidP="00962258">
      <w:pPr>
        <w:spacing w:after="0" w:line="240" w:lineRule="auto"/>
      </w:pPr>
      <w:r>
        <w:separator/>
      </w:r>
    </w:p>
  </w:footnote>
  <w:footnote w:type="continuationSeparator" w:id="0">
    <w:p w:rsidR="000A50A6" w:rsidRDefault="000A50A6" w:rsidP="00962258">
      <w:pPr>
        <w:spacing w:after="0" w:line="240" w:lineRule="auto"/>
      </w:pPr>
      <w:r>
        <w:continuationSeparator/>
      </w:r>
    </w:p>
  </w:footnote>
  <w:footnote w:id="1">
    <w:p w:rsidR="000A50A6" w:rsidRDefault="000A50A6">
      <w:pPr>
        <w:pStyle w:val="Textpoznpodarou"/>
      </w:pPr>
      <w:r>
        <w:rPr>
          <w:rStyle w:val="Znakapoznpodarou"/>
        </w:rPr>
        <w:footnoteRef/>
      </w:r>
      <w:r>
        <w:t xml:space="preserve"> </w:t>
      </w:r>
      <w:r w:rsidRPr="00307641">
        <w:t>V případě další praxe dodavatel doplní další řádky.</w:t>
      </w:r>
    </w:p>
  </w:footnote>
  <w:footnote w:id="2">
    <w:p w:rsidR="000A50A6" w:rsidRDefault="000A50A6">
      <w:pPr>
        <w:pStyle w:val="Textpoznpodarou"/>
      </w:pPr>
      <w:r>
        <w:rPr>
          <w:rStyle w:val="Znakapoznpodarou"/>
        </w:rPr>
        <w:footnoteRef/>
      </w:r>
      <w:r>
        <w:t xml:space="preserve"> </w:t>
      </w:r>
      <w:r w:rsidRPr="00307641">
        <w:t>V případě další zkušenosti dodavatel doplní další řádky.</w:t>
      </w:r>
    </w:p>
  </w:footnote>
  <w:footnote w:id="3">
    <w:p w:rsidR="000A50A6" w:rsidRDefault="000A50A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0A50A6" w:rsidRDefault="000A50A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50A6" w:rsidTr="00C02D0A">
      <w:trPr>
        <w:trHeight w:hRule="exact" w:val="454"/>
      </w:trPr>
      <w:tc>
        <w:tcPr>
          <w:tcW w:w="1361" w:type="dxa"/>
          <w:tcMar>
            <w:top w:w="57" w:type="dxa"/>
            <w:left w:w="0" w:type="dxa"/>
            <w:right w:w="0" w:type="dxa"/>
          </w:tcMar>
        </w:tcPr>
        <w:p w:rsidR="000A50A6" w:rsidRPr="00B8518B" w:rsidRDefault="000A50A6" w:rsidP="00523EA7">
          <w:pPr>
            <w:pStyle w:val="Zpat"/>
            <w:rPr>
              <w:rStyle w:val="slostrnky"/>
            </w:rPr>
          </w:pPr>
        </w:p>
      </w:tc>
      <w:tc>
        <w:tcPr>
          <w:tcW w:w="3458" w:type="dxa"/>
          <w:shd w:val="clear" w:color="auto" w:fill="auto"/>
          <w:tcMar>
            <w:top w:w="57" w:type="dxa"/>
            <w:left w:w="0" w:type="dxa"/>
            <w:right w:w="0" w:type="dxa"/>
          </w:tcMar>
        </w:tcPr>
        <w:p w:rsidR="000A50A6" w:rsidRDefault="000A50A6" w:rsidP="00523EA7">
          <w:pPr>
            <w:pStyle w:val="Zpat"/>
          </w:pPr>
        </w:p>
      </w:tc>
      <w:tc>
        <w:tcPr>
          <w:tcW w:w="5698" w:type="dxa"/>
          <w:shd w:val="clear" w:color="auto" w:fill="auto"/>
          <w:tcMar>
            <w:top w:w="57" w:type="dxa"/>
            <w:left w:w="0" w:type="dxa"/>
            <w:right w:w="0" w:type="dxa"/>
          </w:tcMar>
        </w:tcPr>
        <w:p w:rsidR="000A50A6" w:rsidRPr="00D6163D" w:rsidRDefault="000A50A6" w:rsidP="00D6163D">
          <w:pPr>
            <w:pStyle w:val="Druhdokumentu"/>
          </w:pPr>
        </w:p>
      </w:tc>
    </w:tr>
  </w:tbl>
  <w:p w:rsidR="000A50A6" w:rsidRPr="00D6163D" w:rsidRDefault="000A50A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50A6" w:rsidTr="00B22106">
      <w:trPr>
        <w:trHeight w:hRule="exact" w:val="936"/>
      </w:trPr>
      <w:tc>
        <w:tcPr>
          <w:tcW w:w="1361" w:type="dxa"/>
          <w:tcMar>
            <w:left w:w="0" w:type="dxa"/>
            <w:right w:w="0" w:type="dxa"/>
          </w:tcMar>
        </w:tcPr>
        <w:p w:rsidR="000A50A6" w:rsidRPr="00B8518B" w:rsidRDefault="000A50A6" w:rsidP="00FC6389">
          <w:pPr>
            <w:pStyle w:val="Zpat"/>
            <w:rPr>
              <w:rStyle w:val="slostrnky"/>
            </w:rPr>
          </w:pPr>
        </w:p>
      </w:tc>
      <w:tc>
        <w:tcPr>
          <w:tcW w:w="3458" w:type="dxa"/>
          <w:shd w:val="clear" w:color="auto" w:fill="auto"/>
          <w:tcMar>
            <w:left w:w="0" w:type="dxa"/>
            <w:right w:w="0" w:type="dxa"/>
          </w:tcMar>
        </w:tcPr>
        <w:p w:rsidR="000A50A6" w:rsidRDefault="000A50A6" w:rsidP="00FC6389">
          <w:pPr>
            <w:pStyle w:val="Zpat"/>
          </w:pPr>
        </w:p>
      </w:tc>
      <w:tc>
        <w:tcPr>
          <w:tcW w:w="5756" w:type="dxa"/>
          <w:shd w:val="clear" w:color="auto" w:fill="auto"/>
          <w:tcMar>
            <w:left w:w="0" w:type="dxa"/>
            <w:right w:w="0" w:type="dxa"/>
          </w:tcMar>
        </w:tcPr>
        <w:p w:rsidR="000A50A6" w:rsidRPr="00D6163D" w:rsidRDefault="000A50A6" w:rsidP="00FC6389">
          <w:pPr>
            <w:pStyle w:val="Druhdokumentu"/>
          </w:pPr>
        </w:p>
      </w:tc>
    </w:tr>
    <w:tr w:rsidR="000A50A6" w:rsidTr="00B22106">
      <w:trPr>
        <w:trHeight w:hRule="exact" w:val="936"/>
      </w:trPr>
      <w:tc>
        <w:tcPr>
          <w:tcW w:w="1361" w:type="dxa"/>
          <w:tcMar>
            <w:left w:w="0" w:type="dxa"/>
            <w:right w:w="0" w:type="dxa"/>
          </w:tcMar>
        </w:tcPr>
        <w:p w:rsidR="000A50A6" w:rsidRPr="00B8518B" w:rsidRDefault="000A50A6" w:rsidP="00FC6389">
          <w:pPr>
            <w:pStyle w:val="Zpat"/>
            <w:rPr>
              <w:rStyle w:val="slostrnky"/>
            </w:rPr>
          </w:pPr>
        </w:p>
      </w:tc>
      <w:tc>
        <w:tcPr>
          <w:tcW w:w="3458" w:type="dxa"/>
          <w:shd w:val="clear" w:color="auto" w:fill="auto"/>
          <w:tcMar>
            <w:left w:w="0" w:type="dxa"/>
            <w:right w:w="0" w:type="dxa"/>
          </w:tcMar>
        </w:tcPr>
        <w:p w:rsidR="000A50A6" w:rsidRDefault="000A50A6" w:rsidP="00FC6389">
          <w:pPr>
            <w:pStyle w:val="Zpat"/>
          </w:pPr>
        </w:p>
      </w:tc>
      <w:tc>
        <w:tcPr>
          <w:tcW w:w="5756" w:type="dxa"/>
          <w:shd w:val="clear" w:color="auto" w:fill="auto"/>
          <w:tcMar>
            <w:left w:w="0" w:type="dxa"/>
            <w:right w:w="0" w:type="dxa"/>
          </w:tcMar>
        </w:tcPr>
        <w:p w:rsidR="000A50A6" w:rsidRPr="00D6163D" w:rsidRDefault="000A50A6" w:rsidP="00FC6389">
          <w:pPr>
            <w:pStyle w:val="Druhdokumentu"/>
          </w:pPr>
        </w:p>
      </w:tc>
    </w:tr>
  </w:tbl>
  <w:p w:rsidR="000A50A6" w:rsidRPr="00D6163D" w:rsidRDefault="000A50A6"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A50A6" w:rsidRPr="00460660" w:rsidRDefault="000A50A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F18E9902"/>
    <w:lvl w:ilvl="0">
      <w:start w:val="1"/>
      <w:numFmt w:val="decimal"/>
      <w:pStyle w:val="TPNADPIS-1slovan"/>
      <w:lvlText w:val="%1."/>
      <w:lvlJc w:val="left"/>
      <w:pPr>
        <w:ind w:left="1637" w:hanging="360"/>
      </w:pPr>
    </w:lvl>
    <w:lvl w:ilvl="1">
      <w:start w:val="1"/>
      <w:numFmt w:val="decimal"/>
      <w:pStyle w:val="TPNadpis-2slovan"/>
      <w:lvlText w:val="%1.%2."/>
      <w:lvlJc w:val="left"/>
      <w:pPr>
        <w:ind w:left="858" w:hanging="432"/>
      </w:pPr>
      <w:rPr>
        <w:sz w:val="22"/>
        <w:szCs w:val="22"/>
      </w:rPr>
    </w:lvl>
    <w:lvl w:ilvl="2">
      <w:start w:val="1"/>
      <w:numFmt w:val="decimal"/>
      <w:pStyle w:val="TPText-1slovan"/>
      <w:lvlText w:val="%1.%2.%3."/>
      <w:lvlJc w:val="left"/>
      <w:pPr>
        <w:ind w:left="1639" w:hanging="504"/>
      </w:pPr>
      <w:rPr>
        <w:rFonts w:ascii="Verdana" w:hAnsi="Verdana"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6D400DC"/>
    <w:multiLevelType w:val="multilevel"/>
    <w:tmpl w:val="5B64A4A6"/>
    <w:lvl w:ilvl="0">
      <w:start w:val="1"/>
      <w:numFmt w:val="decimal"/>
      <w:lvlText w:val="%1."/>
      <w:lvlJc w:val="left"/>
      <w:pPr>
        <w:ind w:left="1637" w:hanging="360"/>
      </w:pPr>
    </w:lvl>
    <w:lvl w:ilvl="1">
      <w:start w:val="1"/>
      <w:numFmt w:val="decimal"/>
      <w:lvlText w:val="%1.%2."/>
      <w:lvlJc w:val="left"/>
      <w:pPr>
        <w:ind w:left="858" w:hanging="432"/>
      </w:pPr>
      <w:rPr>
        <w:sz w:val="22"/>
        <w:szCs w:val="22"/>
      </w:rPr>
    </w:lvl>
    <w:lvl w:ilvl="2">
      <w:start w:val="1"/>
      <w:numFmt w:val="bullet"/>
      <w:lvlText w:val=""/>
      <w:lvlJc w:val="left"/>
      <w:pPr>
        <w:ind w:left="1639" w:hanging="504"/>
      </w:pPr>
      <w:rPr>
        <w:rFonts w:ascii="Symbol" w:hAnsi="Symbol" w:hint="default"/>
        <w:b w:val="0"/>
        <w:sz w:val="20"/>
        <w:szCs w:val="2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8"/>
  </w:num>
  <w:num w:numId="8">
    <w:abstractNumId w:val="6"/>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7"/>
  </w:num>
  <w:num w:numId="33">
    <w:abstractNumId w:val="3"/>
  </w:num>
  <w:num w:numId="34">
    <w:abstractNumId w:val="0"/>
  </w:num>
  <w:num w:numId="35">
    <w:abstractNumId w:val="0"/>
  </w:num>
  <w:num w:numId="36">
    <w:abstractNumId w:val="6"/>
  </w:num>
  <w:num w:numId="37">
    <w:abstractNumId w:val="8"/>
  </w:num>
  <w:num w:numId="3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E69"/>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A50A6"/>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77EC3"/>
    <w:rsid w:val="001902D3"/>
    <w:rsid w:val="00191F90"/>
    <w:rsid w:val="00192880"/>
    <w:rsid w:val="00193D8F"/>
    <w:rsid w:val="001950C2"/>
    <w:rsid w:val="00196E81"/>
    <w:rsid w:val="001B23A1"/>
    <w:rsid w:val="001B4E74"/>
    <w:rsid w:val="001C645F"/>
    <w:rsid w:val="001D4B4A"/>
    <w:rsid w:val="001D5DE6"/>
    <w:rsid w:val="001E651D"/>
    <w:rsid w:val="001E678E"/>
    <w:rsid w:val="001F13AF"/>
    <w:rsid w:val="002071BB"/>
    <w:rsid w:val="00207DF5"/>
    <w:rsid w:val="00233A53"/>
    <w:rsid w:val="00235EB5"/>
    <w:rsid w:val="00240B81"/>
    <w:rsid w:val="0024289E"/>
    <w:rsid w:val="0024699F"/>
    <w:rsid w:val="00247D01"/>
    <w:rsid w:val="0025030F"/>
    <w:rsid w:val="00261A5B"/>
    <w:rsid w:val="00262E5B"/>
    <w:rsid w:val="00263CBA"/>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0E52"/>
    <w:rsid w:val="003A4513"/>
    <w:rsid w:val="003A6146"/>
    <w:rsid w:val="003B2960"/>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71DD"/>
    <w:rsid w:val="005A1F44"/>
    <w:rsid w:val="005A3D2F"/>
    <w:rsid w:val="005A6C2F"/>
    <w:rsid w:val="005B64BB"/>
    <w:rsid w:val="005D3C39"/>
    <w:rsid w:val="005D4537"/>
    <w:rsid w:val="005F18E9"/>
    <w:rsid w:val="005F7739"/>
    <w:rsid w:val="0060115D"/>
    <w:rsid w:val="00601A8C"/>
    <w:rsid w:val="0061068E"/>
    <w:rsid w:val="006115D3"/>
    <w:rsid w:val="00616090"/>
    <w:rsid w:val="00636AB3"/>
    <w:rsid w:val="0064094B"/>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A7187"/>
    <w:rsid w:val="007B3D4D"/>
    <w:rsid w:val="007B570C"/>
    <w:rsid w:val="007C3CEA"/>
    <w:rsid w:val="007D0559"/>
    <w:rsid w:val="007D5A8D"/>
    <w:rsid w:val="007E2234"/>
    <w:rsid w:val="007E4A6E"/>
    <w:rsid w:val="007F56A7"/>
    <w:rsid w:val="00800851"/>
    <w:rsid w:val="008008A3"/>
    <w:rsid w:val="00807DD0"/>
    <w:rsid w:val="00821D01"/>
    <w:rsid w:val="00822B88"/>
    <w:rsid w:val="00825555"/>
    <w:rsid w:val="00826B7B"/>
    <w:rsid w:val="00831DE9"/>
    <w:rsid w:val="00833899"/>
    <w:rsid w:val="008433ED"/>
    <w:rsid w:val="00845C50"/>
    <w:rsid w:val="00846789"/>
    <w:rsid w:val="008513D8"/>
    <w:rsid w:val="00872044"/>
    <w:rsid w:val="00876D73"/>
    <w:rsid w:val="00887139"/>
    <w:rsid w:val="00887F36"/>
    <w:rsid w:val="00893119"/>
    <w:rsid w:val="008970AF"/>
    <w:rsid w:val="008A210F"/>
    <w:rsid w:val="008A3568"/>
    <w:rsid w:val="008B2021"/>
    <w:rsid w:val="008B70C7"/>
    <w:rsid w:val="008C50F3"/>
    <w:rsid w:val="008C65BC"/>
    <w:rsid w:val="008C65E0"/>
    <w:rsid w:val="008C7EFE"/>
    <w:rsid w:val="008D03B9"/>
    <w:rsid w:val="008D30C7"/>
    <w:rsid w:val="008D552B"/>
    <w:rsid w:val="008E05B6"/>
    <w:rsid w:val="008E1138"/>
    <w:rsid w:val="008F0ADE"/>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87FC3"/>
    <w:rsid w:val="00992D9C"/>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863"/>
    <w:rsid w:val="00AA3E17"/>
    <w:rsid w:val="00AA4CBB"/>
    <w:rsid w:val="00AA5255"/>
    <w:rsid w:val="00AA65FA"/>
    <w:rsid w:val="00AA7351"/>
    <w:rsid w:val="00AB1063"/>
    <w:rsid w:val="00AB5AE0"/>
    <w:rsid w:val="00AD056F"/>
    <w:rsid w:val="00AD0638"/>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67B6"/>
    <w:rsid w:val="00B277ED"/>
    <w:rsid w:val="00B36181"/>
    <w:rsid w:val="00B429CF"/>
    <w:rsid w:val="00B5431A"/>
    <w:rsid w:val="00B60046"/>
    <w:rsid w:val="00B61530"/>
    <w:rsid w:val="00B70715"/>
    <w:rsid w:val="00B71CC3"/>
    <w:rsid w:val="00B75EE1"/>
    <w:rsid w:val="00B77481"/>
    <w:rsid w:val="00B77C6D"/>
    <w:rsid w:val="00B80D2D"/>
    <w:rsid w:val="00B80E53"/>
    <w:rsid w:val="00B8518B"/>
    <w:rsid w:val="00B97CC3"/>
    <w:rsid w:val="00BA2CAD"/>
    <w:rsid w:val="00BA3937"/>
    <w:rsid w:val="00BB4AF2"/>
    <w:rsid w:val="00BC06C4"/>
    <w:rsid w:val="00BC0CF2"/>
    <w:rsid w:val="00BC6D2B"/>
    <w:rsid w:val="00BD11CE"/>
    <w:rsid w:val="00BD676E"/>
    <w:rsid w:val="00BD7498"/>
    <w:rsid w:val="00BD7E91"/>
    <w:rsid w:val="00BD7F0D"/>
    <w:rsid w:val="00BE49F4"/>
    <w:rsid w:val="00C02636"/>
    <w:rsid w:val="00C02D0A"/>
    <w:rsid w:val="00C03A6E"/>
    <w:rsid w:val="00C1197B"/>
    <w:rsid w:val="00C12FC0"/>
    <w:rsid w:val="00C154A5"/>
    <w:rsid w:val="00C226C0"/>
    <w:rsid w:val="00C23F40"/>
    <w:rsid w:val="00C370EE"/>
    <w:rsid w:val="00C42FE6"/>
    <w:rsid w:val="00C44F6A"/>
    <w:rsid w:val="00C6198E"/>
    <w:rsid w:val="00C62E4B"/>
    <w:rsid w:val="00C64F76"/>
    <w:rsid w:val="00C708EA"/>
    <w:rsid w:val="00C759F1"/>
    <w:rsid w:val="00C7649B"/>
    <w:rsid w:val="00C776E5"/>
    <w:rsid w:val="00C778A5"/>
    <w:rsid w:val="00C95162"/>
    <w:rsid w:val="00CA1B90"/>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02E5"/>
    <w:rsid w:val="00D37B14"/>
    <w:rsid w:val="00D4108E"/>
    <w:rsid w:val="00D6163D"/>
    <w:rsid w:val="00D6259C"/>
    <w:rsid w:val="00D831A3"/>
    <w:rsid w:val="00D97BE3"/>
    <w:rsid w:val="00DA3711"/>
    <w:rsid w:val="00DB1309"/>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65251"/>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074FE"/>
    <w:rsid w:val="00F12DEC"/>
    <w:rsid w:val="00F1715C"/>
    <w:rsid w:val="00F310F8"/>
    <w:rsid w:val="00F35939"/>
    <w:rsid w:val="00F45607"/>
    <w:rsid w:val="00F46000"/>
    <w:rsid w:val="00F46EA7"/>
    <w:rsid w:val="00F4722B"/>
    <w:rsid w:val="00F54432"/>
    <w:rsid w:val="00F55E93"/>
    <w:rsid w:val="00F569C6"/>
    <w:rsid w:val="00F659EB"/>
    <w:rsid w:val="00F7046B"/>
    <w:rsid w:val="00F86BA6"/>
    <w:rsid w:val="00F911D1"/>
    <w:rsid w:val="00F92F06"/>
    <w:rsid w:val="00F95A2C"/>
    <w:rsid w:val="00F97ED7"/>
    <w:rsid w:val="00FA64F2"/>
    <w:rsid w:val="00FB6342"/>
    <w:rsid w:val="00FC6389"/>
    <w:rsid w:val="00FC661E"/>
    <w:rsid w:val="00FC7FD8"/>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F797E0"/>
  <w14:defaultImageDpi w14:val="32767"/>
  <w15:docId w15:val="{3E4E8A49-39EF-4B35-B459-B5A7E10F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987FC3"/>
    <w:pPr>
      <w:numPr>
        <w:numId w:val="0"/>
      </w:numPr>
      <w:tabs>
        <w:tab w:val="num" w:pos="2041"/>
      </w:tabs>
      <w:spacing w:after="80"/>
      <w:ind w:left="2041" w:hanging="340"/>
    </w:pPr>
    <w:rPr>
      <w:rFonts w:ascii="Verdana" w:hAnsi="Verdana"/>
    </w:rPr>
  </w:style>
  <w:style w:type="paragraph" w:customStyle="1" w:styleId="TPNadpis-2slovan">
    <w:name w:val="TP_Nadpis-2_číslovaný"/>
    <w:next w:val="TPText-1slovan"/>
    <w:qFormat/>
    <w:rsid w:val="00987FC3"/>
    <w:pPr>
      <w:keepNext/>
      <w:numPr>
        <w:ilvl w:val="1"/>
        <w:numId w:val="31"/>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987FC3"/>
    <w:pPr>
      <w:numPr>
        <w:ilvl w:val="2"/>
        <w:numId w:val="31"/>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987FC3"/>
    <w:rPr>
      <w:rFonts w:ascii="Calibri" w:eastAsia="Calibri" w:hAnsi="Calibri" w:cs="Arial"/>
      <w:sz w:val="20"/>
      <w:szCs w:val="22"/>
    </w:rPr>
  </w:style>
  <w:style w:type="paragraph" w:customStyle="1" w:styleId="TPNADPIS-1slovan">
    <w:name w:val="TP_NADPIS-1_číslovaný"/>
    <w:next w:val="TPNadpis-2slovan"/>
    <w:qFormat/>
    <w:rsid w:val="00987FC3"/>
    <w:pPr>
      <w:keepNext/>
      <w:numPr>
        <w:numId w:val="3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987FC3"/>
    <w:pPr>
      <w:numPr>
        <w:ilvl w:val="3"/>
        <w:numId w:val="31"/>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schemas.microsoft.com/sharepoint/v3"/>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88F7F345-FA4C-4E05-B945-10309D1C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252</TotalTime>
  <Pages>33</Pages>
  <Words>13562</Words>
  <Characters>80018</Characters>
  <Application>Microsoft Office Word</Application>
  <DocSecurity>0</DocSecurity>
  <Lines>666</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2020-05-27T10:13:00Z</cp:lastPrinted>
  <dcterms:created xsi:type="dcterms:W3CDTF">2020-05-26T11:29:00Z</dcterms:created>
  <dcterms:modified xsi:type="dcterms:W3CDTF">2020-05-29T08:25:00Z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