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16533" w:rsidP="0037111D">
            <w:r w:rsidRPr="00816533">
              <w:rPr>
                <w:rFonts w:ascii="Helvetica" w:hAnsi="Helvetica"/>
              </w:rPr>
              <w:t>3508/2020-SŽ-SSV-Ú3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DA7B54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CB596B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CB596B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DA7B54">
        <w:trPr>
          <w:trHeight w:val="200"/>
        </w:trPr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CB596B" w:rsidP="006104F6">
            <w:r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A7B54">
              <w:rPr>
                <w:noProof/>
              </w:rPr>
              <w:t>29. dubna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B596B" w:rsidRPr="00CB596B">
        <w:rPr>
          <w:rFonts w:eastAsia="Calibri" w:cs="Times New Roman"/>
          <w:b/>
          <w:lang w:eastAsia="cs-CZ"/>
        </w:rPr>
        <w:t>Výstavba TNS Stéblová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596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CB596B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DA7B54" w:rsidRPr="00BD5319" w:rsidRDefault="00DA7B54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:rsidR="00BD5319" w:rsidRPr="00CB596B" w:rsidRDefault="00CB596B" w:rsidP="00BD5319">
      <w:pPr>
        <w:spacing w:after="0" w:line="240" w:lineRule="auto"/>
        <w:rPr>
          <w:rFonts w:eastAsia="Calibri" w:cs="Times New Roman"/>
          <w:lang w:eastAsia="cs-CZ"/>
        </w:rPr>
      </w:pPr>
      <w:r w:rsidRPr="00CB596B">
        <w:rPr>
          <w:rFonts w:eastAsia="Calibri" w:cs="Times New Roman"/>
          <w:lang w:eastAsia="cs-CZ"/>
        </w:rPr>
        <w:t>V PS 32-14-05 TNS Stéblová, EZS chybí blokové schéma zapojení navržené EZS. Žádáme o doplnění příslušného schématu zapojení.</w:t>
      </w:r>
    </w:p>
    <w:p w:rsidR="00CB596B" w:rsidRPr="00BD5319" w:rsidRDefault="00CB596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A7B54" w:rsidRPr="00DA7B54" w:rsidRDefault="00DA7B54" w:rsidP="00DA7B54">
      <w:pPr>
        <w:spacing w:after="0" w:line="240" w:lineRule="auto"/>
        <w:rPr>
          <w:rFonts w:eastAsia="Calibri" w:cs="Times New Roman"/>
          <w:i/>
          <w:lang w:eastAsia="cs-CZ"/>
        </w:rPr>
      </w:pPr>
      <w:r w:rsidRPr="00DA7B54">
        <w:rPr>
          <w:rFonts w:eastAsia="Calibri" w:cs="Times New Roman"/>
          <w:i/>
          <w:lang w:eastAsia="cs-CZ"/>
        </w:rPr>
        <w:t xml:space="preserve">Projektová dokumentace pro stavební povolení (DSP) stavby „Výstavba TNS Stéblová“ byla zpracována dle Zadávacích podmínek – Všeobecných technických podmínek, Projektová dokumentace pro stavební povolení (DSP) – VTP/DSP/ 9/18, kde je v bodě </w:t>
      </w:r>
      <w:proofErr w:type="gramStart"/>
      <w:r w:rsidRPr="00DA7B54">
        <w:rPr>
          <w:rFonts w:eastAsia="Calibri" w:cs="Times New Roman"/>
          <w:i/>
          <w:lang w:eastAsia="cs-CZ"/>
        </w:rPr>
        <w:t>1.1.11</w:t>
      </w:r>
      <w:proofErr w:type="gramEnd"/>
      <w:r w:rsidRPr="00DA7B54">
        <w:rPr>
          <w:rFonts w:eastAsia="Calibri" w:cs="Times New Roman"/>
          <w:i/>
          <w:lang w:eastAsia="cs-CZ"/>
        </w:rPr>
        <w:t xml:space="preserve"> Projektová dokumentace pro stavební povolení (DSP) uvedeno:</w:t>
      </w:r>
    </w:p>
    <w:p w:rsidR="00DA7B54" w:rsidRPr="00DA7B54" w:rsidRDefault="00DA7B54" w:rsidP="00DA7B54">
      <w:pPr>
        <w:spacing w:after="0" w:line="240" w:lineRule="auto"/>
        <w:rPr>
          <w:rFonts w:eastAsia="Calibri" w:cs="Times New Roman"/>
          <w:i/>
          <w:lang w:eastAsia="cs-CZ"/>
        </w:rPr>
      </w:pPr>
      <w:r w:rsidRPr="00DA7B54">
        <w:rPr>
          <w:rFonts w:eastAsia="Calibri" w:cs="Times New Roman"/>
          <w:i/>
          <w:lang w:eastAsia="cs-CZ"/>
        </w:rPr>
        <w:t xml:space="preserve">Projektová dokumentace pro stavební povolení (DSP) je projektová dokumentace, která se zpracovává v rozsahu vyhlášky č. 146/2008 Sb. [27] dle přílohy č. 5. Jedná se o projektovou dokumentaci v jednom stupni zahrnující jednak Projektovou dokumentaci pro vydání stavebního povolení dle požadavků zákona č. 183/2006 Sb. [1] a jednak Projektovou dokumentaci pro provádění stavby (viz </w:t>
      </w:r>
      <w:proofErr w:type="gramStart"/>
      <w:r w:rsidRPr="00DA7B54">
        <w:rPr>
          <w:rFonts w:eastAsia="Calibri" w:cs="Times New Roman"/>
          <w:i/>
          <w:lang w:eastAsia="cs-CZ"/>
        </w:rPr>
        <w:t>1.1.12</w:t>
      </w:r>
      <w:proofErr w:type="gramEnd"/>
      <w:r w:rsidRPr="00DA7B54">
        <w:rPr>
          <w:rFonts w:eastAsia="Calibri" w:cs="Times New Roman"/>
          <w:i/>
          <w:lang w:eastAsia="cs-CZ"/>
        </w:rPr>
        <w:t>), mimo části stavby, které nelze zpracovat v rozsahu pro provádění stavby bez dodržení zásad transparentnosti, přiměřenosti a rovného zacházení. U těchto částí stavby se předpokládá dopracování Projektové dokumentace pro provádění stavby ve stádiu realizace, (jedná se zejména o technologické části, které nelze zpracovat bez znalosti konkrétních výrobků, nebo dodavatele technologického zařízení). Dle Směrnice GŘ č. 11/2006 [73] se jedná o stupeň dokumentace v rozsahu přílohy č. 2 Projekt - (P), kde je pojem „Projekt“ nahrazen pojmem „Dokumentace pro stavební povolení“.</w:t>
      </w:r>
    </w:p>
    <w:p w:rsidR="00DA7B54" w:rsidRPr="00DA7B54" w:rsidRDefault="00DA7B54" w:rsidP="00DA7B54">
      <w:pPr>
        <w:spacing w:after="0" w:line="240" w:lineRule="auto"/>
        <w:rPr>
          <w:rFonts w:eastAsia="Calibri" w:cs="Times New Roman"/>
          <w:i/>
          <w:lang w:eastAsia="cs-CZ"/>
        </w:rPr>
      </w:pPr>
      <w:r>
        <w:rPr>
          <w:rFonts w:eastAsia="Calibri" w:cs="Times New Roman"/>
          <w:i/>
          <w:lang w:eastAsia="cs-CZ"/>
        </w:rPr>
        <w:t>V</w:t>
      </w:r>
      <w:r w:rsidRPr="00DA7B54">
        <w:rPr>
          <w:rFonts w:eastAsia="Calibri" w:cs="Times New Roman"/>
          <w:i/>
          <w:lang w:eastAsia="cs-CZ"/>
        </w:rPr>
        <w:t>e vyhlášc</w:t>
      </w:r>
      <w:r>
        <w:rPr>
          <w:rFonts w:eastAsia="Calibri" w:cs="Times New Roman"/>
          <w:i/>
          <w:lang w:eastAsia="cs-CZ"/>
        </w:rPr>
        <w:t xml:space="preserve">e č. 146/2008 Sb., v příloze č. </w:t>
      </w:r>
      <w:r w:rsidRPr="00DA7B54">
        <w:rPr>
          <w:rFonts w:eastAsia="Calibri" w:cs="Times New Roman"/>
          <w:i/>
          <w:lang w:eastAsia="cs-CZ"/>
        </w:rPr>
        <w:t>5 a přihlédnutím ke směrnici GŘ č. 11/2006 není blokové s</w:t>
      </w:r>
      <w:r>
        <w:rPr>
          <w:rFonts w:eastAsia="Calibri" w:cs="Times New Roman"/>
          <w:i/>
          <w:lang w:eastAsia="cs-CZ"/>
        </w:rPr>
        <w:t>c</w:t>
      </w:r>
      <w:r w:rsidRPr="00DA7B54">
        <w:rPr>
          <w:rFonts w:eastAsia="Calibri" w:cs="Times New Roman"/>
          <w:i/>
          <w:lang w:eastAsia="cs-CZ"/>
        </w:rPr>
        <w:t>héma uvedeno jako součást dokumentace pro stavební povolení stavby a tudíž nebylo zpracováno a dokladováno.</w:t>
      </w:r>
    </w:p>
    <w:p w:rsidR="00DA7B54" w:rsidRPr="00DA7B54" w:rsidRDefault="00DA7B54" w:rsidP="00DA7B54">
      <w:pPr>
        <w:spacing w:after="0" w:line="240" w:lineRule="auto"/>
        <w:rPr>
          <w:rFonts w:eastAsia="Calibri" w:cs="Times New Roman"/>
          <w:i/>
          <w:lang w:eastAsia="cs-CZ"/>
        </w:rPr>
      </w:pPr>
      <w:r w:rsidRPr="00DA7B54">
        <w:rPr>
          <w:rFonts w:eastAsia="Calibri" w:cs="Times New Roman"/>
          <w:i/>
          <w:lang w:eastAsia="cs-CZ"/>
        </w:rPr>
        <w:t>Blokové schéma bude řešeno v dalším stupni dokumentace (v prováděcí dokumentaci) dle konkrétního typu EZS, je možno použit více systému. Proto je princip zapojení popsán v technické zprávě v obecné rovině. Technická zpráva je nedílnou součásti dokumentace pro stavební povolení.</w:t>
      </w:r>
    </w:p>
    <w:p w:rsidR="00DA7B54" w:rsidRPr="00DA7B54" w:rsidRDefault="00DA7B54" w:rsidP="00DA7B54">
      <w:pPr>
        <w:spacing w:after="0" w:line="240" w:lineRule="auto"/>
        <w:rPr>
          <w:rFonts w:eastAsia="Calibri" w:cs="Times New Roman"/>
          <w:i/>
          <w:lang w:eastAsia="cs-CZ"/>
        </w:rPr>
      </w:pPr>
    </w:p>
    <w:p w:rsidR="00BD5319" w:rsidRPr="00DA7B54" w:rsidRDefault="00DA7B54" w:rsidP="00DA7B54">
      <w:pPr>
        <w:spacing w:after="0" w:line="240" w:lineRule="auto"/>
        <w:rPr>
          <w:rFonts w:eastAsia="Calibri" w:cs="Times New Roman"/>
          <w:i/>
          <w:lang w:eastAsia="cs-CZ"/>
        </w:rPr>
      </w:pPr>
      <w:r w:rsidRPr="00DA7B54">
        <w:rPr>
          <w:rFonts w:eastAsia="Calibri" w:cs="Times New Roman"/>
          <w:i/>
          <w:lang w:eastAsia="cs-CZ"/>
        </w:rPr>
        <w:t>Projektová dokumentace pro stavební povolení se nebude doplňovat.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DA7B54" w:rsidRDefault="00DA7B54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DA7B54" w:rsidRPr="00BD5319" w:rsidRDefault="00DA7B54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DA7B54" w:rsidRPr="00BD5319" w:rsidRDefault="00DA7B54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DA7B54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Default="00BD5319" w:rsidP="00DA7B5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DA7B54" w:rsidRPr="00DA7B54" w:rsidRDefault="00DA7B54" w:rsidP="00DA7B5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DA7B5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 </w:t>
      </w:r>
      <w:r w:rsidR="00BD5319" w:rsidRPr="00DA7B54">
        <w:rPr>
          <w:rFonts w:eastAsia="Calibri" w:cs="Times New Roman"/>
          <w:lang w:eastAsia="cs-CZ"/>
        </w:rPr>
        <w:t>Olomouci dne</w:t>
      </w:r>
      <w:r w:rsidR="00BD5319" w:rsidRPr="00BD5319">
        <w:rPr>
          <w:rFonts w:eastAsia="Calibri" w:cs="Times New Roman"/>
          <w:lang w:eastAsia="cs-CZ"/>
        </w:rPr>
        <w:t xml:space="preserve"> </w:t>
      </w:r>
      <w:r w:rsidR="006F6B40">
        <w:rPr>
          <w:rFonts w:eastAsia="Calibri" w:cs="Times New Roman"/>
          <w:lang w:eastAsia="cs-CZ"/>
        </w:rPr>
        <w:t>29. 4. 2020</w:t>
      </w:r>
      <w:bookmarkStart w:id="1" w:name="_GoBack"/>
      <w:bookmarkEnd w:id="1"/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A7B54" w:rsidRDefault="00DA7B5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A7B54" w:rsidRDefault="00DA7B5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A7B54" w:rsidRDefault="00DA7B5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A7B54" w:rsidRPr="00BD5319" w:rsidRDefault="00DA7B5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B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6B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B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6B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6F6B40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16533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596B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A7B54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9B03A44-DEF7-4197-8602-631AE99F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2</Pages>
  <Words>424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6</cp:revision>
  <cp:lastPrinted>2019-02-22T13:28:00Z</cp:lastPrinted>
  <dcterms:created xsi:type="dcterms:W3CDTF">2020-01-24T13:38:00Z</dcterms:created>
  <dcterms:modified xsi:type="dcterms:W3CDTF">2020-04-29T07:57:00Z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