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A035EA">
        <w:rPr>
          <w:rFonts w:eastAsia="Times New Roman" w:cs="Times New Roman"/>
          <w:lang w:eastAsia="cs-CZ"/>
        </w:rPr>
        <w:t xml:space="preserve">Příloha č. 6 </w:t>
      </w:r>
      <w:r w:rsidRPr="00A035EA">
        <w:rPr>
          <w:lang w:eastAsia="cs-CZ"/>
        </w:rPr>
        <w:t>Zadávací dokumentace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podává nabídku na nadlimitní sektorovou veřejnou zakázku</w:t>
      </w:r>
      <w:bookmarkStart w:id="1" w:name="_Toc403053768"/>
      <w:r w:rsidRPr="00A035EA">
        <w:rPr>
          <w:rFonts w:eastAsia="Times New Roman" w:cs="Times New Roman"/>
          <w:lang w:eastAsia="cs-CZ"/>
        </w:rPr>
        <w:t xml:space="preserve"> s názvem</w:t>
      </w:r>
      <w:r w:rsidRPr="00A035EA">
        <w:rPr>
          <w:rFonts w:eastAsia="Times New Roman" w:cs="Times New Roman"/>
          <w:lang w:eastAsia="cs-CZ"/>
        </w:rPr>
        <w:br/>
      </w:r>
      <w:r w:rsidRPr="00A035EA">
        <w:rPr>
          <w:rFonts w:eastAsia="Times New Roman" w:cs="Times New Roman"/>
          <w:b/>
          <w:lang w:eastAsia="cs-CZ"/>
        </w:rPr>
        <w:t>„</w:t>
      </w:r>
      <w:bookmarkEnd w:id="1"/>
      <w:r w:rsidRPr="00A035EA">
        <w:rPr>
          <w:rFonts w:eastAsia="Times New Roman" w:cs="Times New Roman"/>
          <w:b/>
          <w:lang w:eastAsia="cs-CZ"/>
        </w:rPr>
        <w:t xml:space="preserve">Vybavení drážních vozidel Správy železnic </w:t>
      </w:r>
      <w:r w:rsidR="00FA37E4" w:rsidRPr="00FA37E4">
        <w:rPr>
          <w:rFonts w:eastAsia="Times New Roman" w:cs="Times New Roman"/>
          <w:b/>
          <w:lang w:eastAsia="cs-CZ"/>
        </w:rPr>
        <w:t>palubní část</w:t>
      </w:r>
      <w:r w:rsidR="00FA37E4">
        <w:rPr>
          <w:rFonts w:eastAsia="Times New Roman" w:cs="Times New Roman"/>
          <w:b/>
          <w:lang w:eastAsia="cs-CZ"/>
        </w:rPr>
        <w:t xml:space="preserve">í </w:t>
      </w:r>
      <w:r w:rsidRPr="00A035EA">
        <w:rPr>
          <w:rFonts w:eastAsia="Times New Roman" w:cs="Times New Roman"/>
          <w:b/>
          <w:lang w:eastAsia="cs-CZ"/>
        </w:rPr>
        <w:t>ETCS“</w:t>
      </w:r>
      <w:r w:rsidRPr="00A035EA">
        <w:rPr>
          <w:rFonts w:eastAsia="Times New Roman" w:cs="Times New Roman"/>
          <w:lang w:eastAsia="cs-CZ"/>
        </w:rPr>
        <w:t>,</w:t>
      </w:r>
      <w:r w:rsidRPr="00A035EA">
        <w:rPr>
          <w:rFonts w:eastAsia="Times New Roman" w:cs="Times New Roman"/>
          <w:lang w:eastAsia="cs-CZ"/>
        </w:rPr>
        <w:br/>
        <w:t>č.j. 8162/2020-SŽDC-GŘ-O8, tímto čestně prohlašuje, že v souvislosti se zadávanou veřejnou zakázkou neuzavřel a neuzavře s jinými osobami zakázanou dohodu ve smyslu zákona</w:t>
      </w:r>
      <w:r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18D" w:rsidRDefault="00A4618D" w:rsidP="00962258">
      <w:pPr>
        <w:spacing w:after="0" w:line="240" w:lineRule="auto"/>
      </w:pPr>
      <w:r>
        <w:separator/>
      </w:r>
    </w:p>
  </w:endnote>
  <w:endnote w:type="continuationSeparator" w:id="0">
    <w:p w:rsidR="00A4618D" w:rsidRDefault="00A4618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BACDB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1F637D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B244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3813B7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7D4DDF7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D792B0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18D" w:rsidRDefault="00A4618D" w:rsidP="00962258">
      <w:pPr>
        <w:spacing w:after="0" w:line="240" w:lineRule="auto"/>
      </w:pPr>
      <w:r>
        <w:separator/>
      </w:r>
    </w:p>
  </w:footnote>
  <w:footnote w:type="continuationSeparator" w:id="0">
    <w:p w:rsidR="00A4618D" w:rsidRDefault="00A4618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ubor Černý">
    <w15:presenceInfo w15:providerId="AD" w15:userId="S-1-5-21-1642948200-1472858657-1778256806-12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0481D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B2447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4618D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A37E4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C50E948-4F66-4081-9ECB-1B5726A32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106</Words>
  <Characters>632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Šorf David, Mgr.</cp:lastModifiedBy>
  <cp:revision>5</cp:revision>
  <cp:lastPrinted>2020-02-10T12:41:00Z</cp:lastPrinted>
  <dcterms:created xsi:type="dcterms:W3CDTF">2020-02-19T11:53:00Z</dcterms:created>
  <dcterms:modified xsi:type="dcterms:W3CDTF">2020-03-24T11:37:00Z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