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D1C60">
        <w:rPr>
          <w:rFonts w:ascii="Verdana" w:hAnsi="Verdana"/>
          <w:sz w:val="18"/>
          <w:szCs w:val="18"/>
        </w:rPr>
        <w:t>„ Sepekov ON – oprava budovy zastávky“, VZ 654201</w:t>
      </w:r>
      <w:r w:rsidR="00624D04">
        <w:rPr>
          <w:rFonts w:ascii="Verdana" w:hAnsi="Verdana"/>
          <w:sz w:val="18"/>
          <w:szCs w:val="18"/>
        </w:rPr>
        <w:t>40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24D0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24D04" w:rsidRPr="00624D0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4D04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1C60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BE7CB0A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A7B77CB-4120-493D-A53A-FB1DF9C94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9</cp:revision>
  <cp:lastPrinted>2016-08-01T07:54:00Z</cp:lastPrinted>
  <dcterms:created xsi:type="dcterms:W3CDTF">2020-01-31T12:38:00Z</dcterms:created>
  <dcterms:modified xsi:type="dcterms:W3CDTF">2020-04-16T14:00:00Z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