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C643C" w:rsidRPr="004C643C">
        <w:rPr>
          <w:rFonts w:ascii="Verdana" w:hAnsi="Verdana"/>
          <w:b/>
          <w:sz w:val="18"/>
          <w:szCs w:val="18"/>
        </w:rPr>
        <w:t>„</w:t>
      </w:r>
      <w:r w:rsidR="009E19C6" w:rsidRPr="009E19C6">
        <w:rPr>
          <w:rFonts w:ascii="Verdana" w:hAnsi="Verdana"/>
          <w:b/>
          <w:sz w:val="18"/>
          <w:szCs w:val="18"/>
        </w:rPr>
        <w:t>Výměna kolejnic v úseku Brno dolní n. – Brno-Židenice</w:t>
      </w:r>
      <w:bookmarkStart w:id="0" w:name="_GoBack"/>
      <w:bookmarkEnd w:id="0"/>
      <w:r w:rsidR="004C643C" w:rsidRPr="004C643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E19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19C6" w:rsidRPr="009E19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43C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19C6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88E296D-BC89-4879-A49C-01EC97B4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D7AB6B-D930-490D-82BE-2C315F22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2018-11-26T13:17:00Z</dcterms:created>
  <dcterms:modified xsi:type="dcterms:W3CDTF">2020-04-09T16:43:00Z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