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5109F3">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141AEE93" wp14:editId="683F2C61">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E903FA" w:rsidRDefault="00E903FA" w:rsidP="0037111D">
                                  <w:pPr>
                                    <w:pStyle w:val="Bezmezer"/>
                                    <w:rPr>
                                      <w:b/>
                                    </w:rPr>
                                  </w:pPr>
                                </w:p>
                                <w:p w:rsidR="00E06801" w:rsidRDefault="00E0680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E903FA" w:rsidRDefault="00E903FA" w:rsidP="0037111D">
                            <w:pPr>
                              <w:pStyle w:val="Bezmezer"/>
                              <w:rPr>
                                <w:b/>
                              </w:rPr>
                            </w:pPr>
                          </w:p>
                          <w:p w:rsidR="00E06801" w:rsidRDefault="00E0680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109F3">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DB5286" w:rsidTr="005109F3">
        <w:tc>
          <w:tcPr>
            <w:tcW w:w="1020" w:type="dxa"/>
          </w:tcPr>
          <w:p w:rsidR="00DB5286" w:rsidRPr="003E6B9A" w:rsidRDefault="00DB5286" w:rsidP="0077673A">
            <w:r w:rsidRPr="003E6B9A">
              <w:t>Naše zn.</w:t>
            </w:r>
          </w:p>
        </w:tc>
        <w:tc>
          <w:tcPr>
            <w:tcW w:w="2552" w:type="dxa"/>
          </w:tcPr>
          <w:p w:rsidR="00DB5286" w:rsidRPr="003E6B9A" w:rsidRDefault="000025C4" w:rsidP="004E69D3">
            <w:r w:rsidRPr="000025C4">
              <w:rPr>
                <w:rFonts w:ascii="Helvetica" w:hAnsi="Helvetica"/>
              </w:rPr>
              <w:t>2931/2020-SŽ-SSV-Ú3</w:t>
            </w:r>
          </w:p>
        </w:tc>
        <w:tc>
          <w:tcPr>
            <w:tcW w:w="823" w:type="dxa"/>
          </w:tcPr>
          <w:p w:rsidR="00DB5286" w:rsidRDefault="00DB5286" w:rsidP="0077673A"/>
        </w:tc>
        <w:tc>
          <w:tcPr>
            <w:tcW w:w="3685" w:type="dxa"/>
            <w:vMerge/>
          </w:tcPr>
          <w:p w:rsidR="00DB5286" w:rsidRDefault="00DB5286" w:rsidP="0077673A"/>
        </w:tc>
      </w:tr>
      <w:tr w:rsidR="00DB5286" w:rsidTr="005109F3">
        <w:tc>
          <w:tcPr>
            <w:tcW w:w="1020" w:type="dxa"/>
          </w:tcPr>
          <w:p w:rsidR="00DB5286" w:rsidRPr="005109F3" w:rsidRDefault="00DB5286" w:rsidP="0077673A">
            <w:r w:rsidRPr="005109F3">
              <w:t>Listů/příloh</w:t>
            </w:r>
          </w:p>
        </w:tc>
        <w:tc>
          <w:tcPr>
            <w:tcW w:w="2552" w:type="dxa"/>
          </w:tcPr>
          <w:p w:rsidR="00DB5286" w:rsidRPr="005109F3" w:rsidRDefault="005109F3" w:rsidP="007D2751">
            <w:r w:rsidRPr="005109F3">
              <w:t>8/0</w:t>
            </w:r>
          </w:p>
        </w:tc>
        <w:tc>
          <w:tcPr>
            <w:tcW w:w="823" w:type="dxa"/>
          </w:tcPr>
          <w:p w:rsidR="00DB5286" w:rsidRDefault="00DB5286" w:rsidP="0077673A"/>
        </w:tc>
        <w:tc>
          <w:tcPr>
            <w:tcW w:w="3685" w:type="dxa"/>
            <w:vMerge/>
          </w:tcPr>
          <w:p w:rsidR="00DB5286" w:rsidRDefault="00DB5286" w:rsidP="0077673A">
            <w:pPr>
              <w:rPr>
                <w:noProof/>
              </w:rPr>
            </w:pPr>
          </w:p>
        </w:tc>
      </w:tr>
      <w:tr w:rsidR="00DB5286" w:rsidTr="005109F3">
        <w:trPr>
          <w:trHeight w:val="77"/>
        </w:trPr>
        <w:tc>
          <w:tcPr>
            <w:tcW w:w="1020" w:type="dxa"/>
          </w:tcPr>
          <w:p w:rsidR="00DB5286" w:rsidRDefault="00DB5286" w:rsidP="0077673A"/>
        </w:tc>
        <w:tc>
          <w:tcPr>
            <w:tcW w:w="2552" w:type="dxa"/>
          </w:tcPr>
          <w:p w:rsidR="00DB5286" w:rsidRPr="003E6B9A" w:rsidRDefault="00DB5286" w:rsidP="00221469"/>
        </w:tc>
        <w:tc>
          <w:tcPr>
            <w:tcW w:w="823" w:type="dxa"/>
          </w:tcPr>
          <w:p w:rsidR="00DB5286" w:rsidRDefault="00DB5286" w:rsidP="0077673A"/>
        </w:tc>
        <w:tc>
          <w:tcPr>
            <w:tcW w:w="3685" w:type="dxa"/>
            <w:vMerge/>
          </w:tcPr>
          <w:p w:rsidR="00DB5286" w:rsidRDefault="00DB5286" w:rsidP="0077673A"/>
        </w:tc>
      </w:tr>
      <w:tr w:rsidR="00DB5286" w:rsidTr="005109F3">
        <w:tc>
          <w:tcPr>
            <w:tcW w:w="1020" w:type="dxa"/>
          </w:tcPr>
          <w:p w:rsidR="00DB5286" w:rsidRDefault="00DB5286" w:rsidP="0077673A">
            <w:r>
              <w:t>Vyřizuje</w:t>
            </w:r>
          </w:p>
        </w:tc>
        <w:tc>
          <w:tcPr>
            <w:tcW w:w="2552" w:type="dxa"/>
          </w:tcPr>
          <w:p w:rsidR="00DB5286" w:rsidRPr="003E6B9A" w:rsidRDefault="00DB5286" w:rsidP="00221469">
            <w:r w:rsidRPr="006F7BE2">
              <w:t>Ing. Radomíra Rečková</w:t>
            </w:r>
          </w:p>
        </w:tc>
        <w:tc>
          <w:tcPr>
            <w:tcW w:w="823" w:type="dxa"/>
          </w:tcPr>
          <w:p w:rsidR="00DB5286" w:rsidRDefault="00DB5286" w:rsidP="0077673A"/>
        </w:tc>
        <w:tc>
          <w:tcPr>
            <w:tcW w:w="3685" w:type="dxa"/>
            <w:vMerge/>
          </w:tcPr>
          <w:p w:rsidR="00DB5286" w:rsidRDefault="00DB5286" w:rsidP="0077673A"/>
        </w:tc>
      </w:tr>
      <w:tr w:rsidR="00DB5286" w:rsidTr="005109F3">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vMerge/>
          </w:tcPr>
          <w:p w:rsidR="00DB5286" w:rsidRDefault="00DB5286" w:rsidP="009A7568"/>
        </w:tc>
      </w:tr>
      <w:tr w:rsidR="00DB5286" w:rsidTr="005109F3">
        <w:tc>
          <w:tcPr>
            <w:tcW w:w="1020" w:type="dxa"/>
          </w:tcPr>
          <w:p w:rsidR="00DB5286" w:rsidRDefault="00DB5286" w:rsidP="009A7568">
            <w:r>
              <w:t>Mobil</w:t>
            </w:r>
          </w:p>
        </w:tc>
        <w:tc>
          <w:tcPr>
            <w:tcW w:w="2552" w:type="dxa"/>
          </w:tcPr>
          <w:p w:rsidR="00DB5286" w:rsidRPr="003E6B9A" w:rsidRDefault="00DB5286" w:rsidP="00221469">
            <w:r>
              <w:t>+420 725 744 197</w:t>
            </w:r>
          </w:p>
        </w:tc>
        <w:tc>
          <w:tcPr>
            <w:tcW w:w="823" w:type="dxa"/>
          </w:tcPr>
          <w:p w:rsidR="00DB5286" w:rsidRDefault="00DB5286" w:rsidP="009A7568"/>
        </w:tc>
        <w:tc>
          <w:tcPr>
            <w:tcW w:w="3685" w:type="dxa"/>
            <w:vMerge/>
          </w:tcPr>
          <w:p w:rsidR="00DB5286" w:rsidRDefault="00DB5286" w:rsidP="009A7568"/>
        </w:tc>
      </w:tr>
      <w:tr w:rsidR="00DB5286" w:rsidTr="005109F3">
        <w:tc>
          <w:tcPr>
            <w:tcW w:w="1020" w:type="dxa"/>
          </w:tcPr>
          <w:p w:rsidR="00DB5286" w:rsidRDefault="00DB5286" w:rsidP="009A7568">
            <w:r>
              <w:t>E-mail</w:t>
            </w:r>
          </w:p>
        </w:tc>
        <w:tc>
          <w:tcPr>
            <w:tcW w:w="2552" w:type="dxa"/>
          </w:tcPr>
          <w:p w:rsidR="00DB5286" w:rsidRPr="003E6B9A" w:rsidRDefault="00DB5286" w:rsidP="00221469">
            <w:r>
              <w:t>Reckova@szdc.cz</w:t>
            </w:r>
          </w:p>
        </w:tc>
        <w:tc>
          <w:tcPr>
            <w:tcW w:w="823" w:type="dxa"/>
          </w:tcPr>
          <w:p w:rsidR="00DB5286" w:rsidRDefault="00DB5286" w:rsidP="009A7568"/>
        </w:tc>
        <w:tc>
          <w:tcPr>
            <w:tcW w:w="3685" w:type="dxa"/>
            <w:vMerge/>
          </w:tcPr>
          <w:p w:rsidR="00DB5286" w:rsidRDefault="00DB5286" w:rsidP="009A7568"/>
        </w:tc>
      </w:tr>
      <w:tr w:rsidR="00DB5286" w:rsidTr="005109F3">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tcPr>
          <w:p w:rsidR="00DB5286" w:rsidRDefault="00DB5286" w:rsidP="009A7568"/>
        </w:tc>
      </w:tr>
      <w:tr w:rsidR="009A7568" w:rsidTr="005109F3">
        <w:tc>
          <w:tcPr>
            <w:tcW w:w="1020" w:type="dxa"/>
          </w:tcPr>
          <w:p w:rsidR="009A7568" w:rsidRPr="00945B3F" w:rsidRDefault="009A7568" w:rsidP="009A7568">
            <w:r w:rsidRPr="00945B3F">
              <w:t>Datum</w:t>
            </w:r>
          </w:p>
        </w:tc>
        <w:tc>
          <w:tcPr>
            <w:tcW w:w="2552" w:type="dxa"/>
          </w:tcPr>
          <w:p w:rsidR="009A7568" w:rsidRPr="00945B3F" w:rsidRDefault="00CA3705" w:rsidP="00CA3705">
            <w:r>
              <w:t>16</w:t>
            </w:r>
            <w:r w:rsidR="005109F3">
              <w:t>.</w:t>
            </w:r>
            <w:r>
              <w:t xml:space="preserve"> d</w:t>
            </w:r>
            <w:r w:rsidR="005109F3">
              <w:t>ubna</w:t>
            </w:r>
            <w:r w:rsidR="00354778">
              <w:t xml:space="preserve"> </w:t>
            </w:r>
            <w:r w:rsidR="00DB5286" w:rsidRPr="00E37B21">
              <w:t>2020</w:t>
            </w:r>
          </w:p>
        </w:tc>
        <w:tc>
          <w:tcPr>
            <w:tcW w:w="823" w:type="dxa"/>
          </w:tcPr>
          <w:p w:rsidR="009A7568" w:rsidRDefault="009A7568" w:rsidP="009A7568"/>
        </w:tc>
        <w:tc>
          <w:tcPr>
            <w:tcW w:w="3685" w:type="dxa"/>
          </w:tcPr>
          <w:p w:rsidR="009A7568" w:rsidRDefault="009A7568" w:rsidP="009A7568"/>
        </w:tc>
      </w:tr>
      <w:tr w:rsidR="00F64786" w:rsidTr="005109F3">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5109F3">
        <w:trPr>
          <w:trHeight w:val="467"/>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301D4B" w:rsidRDefault="00301D4B" w:rsidP="000F18B5">
      <w:pPr>
        <w:spacing w:after="0" w:line="240" w:lineRule="auto"/>
        <w:rPr>
          <w:rFonts w:eastAsia="Calibri" w:cs="Times New Roman"/>
          <w:lang w:eastAsia="cs-CZ"/>
        </w:rPr>
      </w:pPr>
    </w:p>
    <w:p w:rsidR="000F18B5" w:rsidRDefault="000F18B5" w:rsidP="000F18B5">
      <w:pPr>
        <w:spacing w:after="0" w:line="240" w:lineRule="auto"/>
        <w:rPr>
          <w:rFonts w:eastAsia="Calibri" w:cs="Times New Roman"/>
          <w:lang w:eastAsia="cs-CZ"/>
        </w:rPr>
      </w:pPr>
      <w:r w:rsidRPr="00CB7B5A">
        <w:rPr>
          <w:rFonts w:eastAsia="Calibri" w:cs="Times New Roman"/>
          <w:lang w:eastAsia="cs-CZ"/>
        </w:rPr>
        <w:t xml:space="preserve">Věc: </w:t>
      </w:r>
      <w:r w:rsidRPr="00340416">
        <w:rPr>
          <w:rFonts w:eastAsia="Calibri" w:cs="Times New Roman"/>
          <w:b/>
          <w:lang w:eastAsia="cs-CZ"/>
        </w:rPr>
        <w:t>Modernizace železničního uzlu Pardubice</w:t>
      </w:r>
    </w:p>
    <w:p w:rsidR="000F18B5" w:rsidRPr="00674279" w:rsidRDefault="000F18B5" w:rsidP="000F18B5">
      <w:pPr>
        <w:spacing w:after="0" w:line="240" w:lineRule="auto"/>
        <w:rPr>
          <w:rFonts w:eastAsia="Calibri" w:cs="Times New Roman"/>
          <w:b/>
          <w:bCs/>
          <w:lang w:eastAsia="cs-CZ"/>
        </w:rPr>
      </w:pPr>
      <w:r w:rsidRPr="00674279">
        <w:rPr>
          <w:rFonts w:eastAsia="Calibri" w:cs="Times New Roman"/>
          <w:lang w:eastAsia="cs-CZ"/>
        </w:rPr>
        <w:t xml:space="preserve">Vysvětlení/ změna/ doplnění zadávací dokumentace č. </w:t>
      </w:r>
      <w:r w:rsidR="00BC784B">
        <w:rPr>
          <w:rFonts w:eastAsia="Calibri" w:cs="Times New Roman"/>
          <w:lang w:eastAsia="cs-CZ"/>
        </w:rPr>
        <w:t>1</w:t>
      </w:r>
      <w:r w:rsidR="00D86B42">
        <w:rPr>
          <w:rFonts w:eastAsia="Calibri" w:cs="Times New Roman"/>
          <w:lang w:eastAsia="cs-CZ"/>
        </w:rPr>
        <w:t>5</w:t>
      </w:r>
    </w:p>
    <w:p w:rsidR="000F18B5" w:rsidRPr="00BD5319" w:rsidRDefault="000F18B5" w:rsidP="000F18B5">
      <w:pPr>
        <w:spacing w:after="0" w:line="240" w:lineRule="auto"/>
        <w:rPr>
          <w:rFonts w:eastAsia="Calibri" w:cs="Times New Roman"/>
          <w:lang w:eastAsia="cs-CZ"/>
        </w:rPr>
      </w:pPr>
      <w:r w:rsidRPr="00674279">
        <w:rPr>
          <w:rFonts w:eastAsia="Calibri" w:cs="Times New Roman"/>
        </w:rPr>
        <w:t xml:space="preserve">ve smyslu </w:t>
      </w:r>
      <w:r w:rsidRPr="00674279">
        <w:rPr>
          <w:rFonts w:eastAsia="Times New Roman" w:cs="Times New Roman"/>
          <w:lang w:eastAsia="cs-CZ"/>
        </w:rPr>
        <w:t>§ 98 a § 99 zákona č. </w:t>
      </w:r>
      <w:r w:rsidRPr="00BD5319">
        <w:rPr>
          <w:rFonts w:eastAsia="Times New Roman" w:cs="Times New Roman"/>
          <w:lang w:eastAsia="cs-CZ"/>
        </w:rPr>
        <w:t>134/2016 Sb., o zadávání veřejných zakázek, ve znění pozdějších předpisů (dále jen „ZZVZ“)</w:t>
      </w:r>
    </w:p>
    <w:p w:rsidR="000F18B5" w:rsidRPr="00BD5319" w:rsidRDefault="000F18B5" w:rsidP="000F18B5">
      <w:pPr>
        <w:spacing w:after="0" w:line="240" w:lineRule="auto"/>
        <w:ind w:left="709"/>
        <w:rPr>
          <w:rFonts w:eastAsia="Calibri" w:cs="Times New Roman"/>
          <w:color w:val="FF0000"/>
          <w:lang w:eastAsia="cs-CZ"/>
        </w:rPr>
      </w:pPr>
    </w:p>
    <w:p w:rsidR="004B7974" w:rsidRDefault="004B7974" w:rsidP="009B7BE8">
      <w:pPr>
        <w:spacing w:after="0" w:line="240" w:lineRule="auto"/>
        <w:rPr>
          <w:rFonts w:eastAsia="Calibri" w:cs="Times New Roman"/>
          <w:b/>
          <w:lang w:eastAsia="cs-CZ"/>
        </w:rPr>
      </w:pPr>
    </w:p>
    <w:p w:rsidR="00301D4B" w:rsidRDefault="00301D4B" w:rsidP="009B7BE8">
      <w:pPr>
        <w:spacing w:after="0" w:line="240" w:lineRule="auto"/>
        <w:rPr>
          <w:rFonts w:eastAsia="Calibri" w:cs="Times New Roman"/>
          <w:b/>
          <w:lang w:eastAsia="cs-CZ"/>
        </w:rPr>
      </w:pPr>
    </w:p>
    <w:p w:rsidR="00340398" w:rsidRDefault="00340398" w:rsidP="00340398">
      <w:pPr>
        <w:spacing w:after="0" w:line="240" w:lineRule="auto"/>
        <w:rPr>
          <w:rFonts w:eastAsia="Calibri" w:cs="Times New Roman"/>
          <w:i/>
          <w:color w:val="00B050"/>
          <w:lang w:eastAsia="cs-CZ"/>
        </w:rPr>
      </w:pP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296</w:t>
      </w:r>
      <w:r w:rsidRPr="00BD5319">
        <w:rPr>
          <w:rFonts w:eastAsia="Calibri" w:cs="Times New Roman"/>
          <w:b/>
          <w:lang w:eastAsia="cs-CZ"/>
        </w:rPr>
        <w:t>:</w:t>
      </w:r>
    </w:p>
    <w:p w:rsidR="00E307D6" w:rsidRDefault="00E307D6" w:rsidP="00E307D6">
      <w:pPr>
        <w:spacing w:after="0" w:line="240" w:lineRule="auto"/>
        <w:jc w:val="both"/>
        <w:rPr>
          <w:rFonts w:eastAsia="Calibri" w:cs="Times New Roman"/>
        </w:rPr>
      </w:pPr>
      <w:r w:rsidRPr="00D30F68">
        <w:rPr>
          <w:rFonts w:eastAsia="Calibri" w:cs="Times New Roman"/>
        </w:rPr>
        <w:t xml:space="preserve">SO 02-34-02 - pol. </w:t>
      </w:r>
      <w:proofErr w:type="spellStart"/>
      <w:r w:rsidRPr="00D30F68">
        <w:rPr>
          <w:rFonts w:eastAsia="Calibri" w:cs="Times New Roman"/>
        </w:rPr>
        <w:t>poř</w:t>
      </w:r>
      <w:proofErr w:type="spellEnd"/>
      <w:r w:rsidRPr="00D30F68">
        <w:rPr>
          <w:rFonts w:eastAsia="Calibri" w:cs="Times New Roman"/>
        </w:rPr>
        <w:t>. č. 70 - BOURÁNÍ KONSTRUKCÍ ZE ŽELEZOBETONU S ODVOZEM DO 12KM. Dle našeho názoru chybí v této položce vybourání šablon Prosíme o kontrolu množství položky.</w:t>
      </w: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Odpověď: </w:t>
      </w:r>
    </w:p>
    <w:p w:rsidR="00E307D6" w:rsidRPr="005109F3" w:rsidRDefault="00E61B10" w:rsidP="005109F3">
      <w:pPr>
        <w:spacing w:after="0" w:line="240" w:lineRule="auto"/>
        <w:jc w:val="both"/>
        <w:rPr>
          <w:rFonts w:eastAsia="Calibri" w:cs="Times New Roman"/>
          <w:lang w:eastAsia="cs-CZ"/>
        </w:rPr>
      </w:pPr>
      <w:r w:rsidRPr="005109F3">
        <w:rPr>
          <w:rFonts w:eastAsia="Calibri" w:cs="Times New Roman"/>
          <w:lang w:eastAsia="cs-CZ"/>
        </w:rPr>
        <w:t>Netýká se p</w:t>
      </w:r>
      <w:r w:rsidR="00997A8D" w:rsidRPr="005109F3">
        <w:rPr>
          <w:rFonts w:eastAsia="Calibri" w:cs="Times New Roman"/>
          <w:lang w:eastAsia="cs-CZ"/>
        </w:rPr>
        <w:t>oložk</w:t>
      </w:r>
      <w:r w:rsidRPr="005109F3">
        <w:rPr>
          <w:rFonts w:eastAsia="Calibri" w:cs="Times New Roman"/>
          <w:lang w:eastAsia="cs-CZ"/>
        </w:rPr>
        <w:t>y č. 70 – zůstává, položka</w:t>
      </w:r>
      <w:r w:rsidR="00997A8D" w:rsidRPr="005109F3">
        <w:rPr>
          <w:rFonts w:eastAsia="Calibri" w:cs="Times New Roman"/>
          <w:lang w:eastAsia="cs-CZ"/>
        </w:rPr>
        <w:t xml:space="preserve"> </w:t>
      </w:r>
      <w:r w:rsidRPr="005109F3">
        <w:rPr>
          <w:rFonts w:eastAsia="Calibri" w:cs="Times New Roman"/>
          <w:lang w:eastAsia="cs-CZ"/>
        </w:rPr>
        <w:t xml:space="preserve">č. 72 </w:t>
      </w:r>
      <w:r w:rsidR="00997A8D" w:rsidRPr="005109F3">
        <w:rPr>
          <w:rFonts w:eastAsia="Calibri" w:cs="Times New Roman"/>
          <w:lang w:eastAsia="cs-CZ"/>
        </w:rPr>
        <w:t>byla v soupisu prací uvedena do souladu s projektovou dokumentací a doplněna o výměru šablon pro vrtání pilot.</w:t>
      </w:r>
    </w:p>
    <w:p w:rsidR="00E307D6" w:rsidRDefault="00E307D6" w:rsidP="00E307D6">
      <w:pPr>
        <w:spacing w:after="0" w:line="240" w:lineRule="auto"/>
        <w:rPr>
          <w:rFonts w:eastAsia="Calibri" w:cs="Times New Roman"/>
          <w:b/>
          <w:lang w:eastAsia="cs-CZ"/>
        </w:rPr>
      </w:pP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297</w:t>
      </w:r>
      <w:r w:rsidRPr="00BD5319">
        <w:rPr>
          <w:rFonts w:eastAsia="Calibri" w:cs="Times New Roman"/>
          <w:b/>
          <w:lang w:eastAsia="cs-CZ"/>
        </w:rPr>
        <w:t>:</w:t>
      </w:r>
    </w:p>
    <w:p w:rsidR="00E307D6" w:rsidRDefault="00E307D6" w:rsidP="00E307D6">
      <w:pPr>
        <w:spacing w:after="0" w:line="240" w:lineRule="auto"/>
        <w:jc w:val="both"/>
        <w:rPr>
          <w:rFonts w:eastAsia="Calibri" w:cs="Times New Roman"/>
        </w:rPr>
      </w:pPr>
      <w:r w:rsidRPr="00D30F68">
        <w:rPr>
          <w:rFonts w:eastAsia="Calibri" w:cs="Times New Roman"/>
        </w:rPr>
        <w:t xml:space="preserve">SO 02-34-02 - pol. </w:t>
      </w:r>
      <w:proofErr w:type="spellStart"/>
      <w:r w:rsidRPr="00D30F68">
        <w:rPr>
          <w:rFonts w:eastAsia="Calibri" w:cs="Times New Roman"/>
        </w:rPr>
        <w:t>poř</w:t>
      </w:r>
      <w:proofErr w:type="spellEnd"/>
      <w:r w:rsidRPr="00D30F68">
        <w:rPr>
          <w:rFonts w:eastAsia="Calibri" w:cs="Times New Roman"/>
        </w:rPr>
        <w:t xml:space="preserve">. č. 55 - OCHRANA IZOLACE NA POVRCHU; "1: polystyrén. </w:t>
      </w:r>
      <w:proofErr w:type="gramStart"/>
      <w:r w:rsidRPr="00D30F68">
        <w:rPr>
          <w:rFonts w:eastAsia="Calibri" w:cs="Times New Roman"/>
        </w:rPr>
        <w:t>tl</w:t>
      </w:r>
      <w:proofErr w:type="gramEnd"/>
      <w:r w:rsidRPr="00D30F68">
        <w:rPr>
          <w:rFonts w:eastAsia="Calibri" w:cs="Times New Roman"/>
        </w:rPr>
        <w:t>.50mm; 409. Dle D_02_01_04_01_023402_03_SVI.pdf je navržená ochranná vrstva u SVI-2 takto: "Měkká ochranná vrstva je navržena zásadně dle SVI (např. geotextilie s plošnou hmotností minimálně 800 g/m2)". Požaduje zadavatel ochranu izolace z polystyrénu dle této položky?</w:t>
      </w:r>
      <w:r w:rsidRPr="00DA5865">
        <w:rPr>
          <w:rFonts w:eastAsia="Calibri" w:cs="Times New Roman"/>
        </w:rPr>
        <w:t xml:space="preserve"> </w:t>
      </w:r>
    </w:p>
    <w:p w:rsidR="00E307D6" w:rsidRPr="00BD5319" w:rsidRDefault="00E307D6" w:rsidP="00CD2591">
      <w:pPr>
        <w:keepNext/>
        <w:spacing w:after="0" w:line="240" w:lineRule="auto"/>
        <w:rPr>
          <w:rFonts w:eastAsia="Calibri" w:cs="Times New Roman"/>
          <w:b/>
          <w:lang w:eastAsia="cs-CZ"/>
        </w:rPr>
      </w:pPr>
      <w:r w:rsidRPr="00BD5319">
        <w:rPr>
          <w:rFonts w:eastAsia="Calibri" w:cs="Times New Roman"/>
          <w:b/>
          <w:lang w:eastAsia="cs-CZ"/>
        </w:rPr>
        <w:t xml:space="preserve">Odpověď: </w:t>
      </w:r>
    </w:p>
    <w:p w:rsidR="00E307D6" w:rsidRPr="00080558" w:rsidRDefault="00997A8D" w:rsidP="00E307D6">
      <w:pPr>
        <w:spacing w:after="0" w:line="240" w:lineRule="auto"/>
        <w:rPr>
          <w:rFonts w:eastAsia="Calibri" w:cs="Times New Roman"/>
          <w:color w:val="FF0000"/>
          <w:lang w:eastAsia="cs-CZ"/>
        </w:rPr>
      </w:pPr>
      <w:r w:rsidRPr="00080558">
        <w:rPr>
          <w:rFonts w:eastAsia="Calibri" w:cs="Times New Roman"/>
          <w:lang w:eastAsia="cs-CZ"/>
        </w:rPr>
        <w:t>Položka byla v soupisu prací uvedena do souladu s projektovou dokumentací - byla odstraněna</w:t>
      </w:r>
      <w:r w:rsidR="00080558" w:rsidRPr="00080558">
        <w:rPr>
          <w:rFonts w:eastAsia="Calibri" w:cs="Times New Roman"/>
          <w:lang w:eastAsia="cs-CZ"/>
        </w:rPr>
        <w:t>.</w:t>
      </w:r>
    </w:p>
    <w:p w:rsidR="00E307D6" w:rsidRPr="00BD5319" w:rsidRDefault="00E307D6" w:rsidP="00E307D6">
      <w:pPr>
        <w:spacing w:after="0" w:line="240" w:lineRule="auto"/>
        <w:rPr>
          <w:rFonts w:eastAsia="Calibri" w:cs="Times New Roman"/>
          <w:b/>
          <w:lang w:eastAsia="cs-CZ"/>
        </w:rPr>
      </w:pPr>
      <w:r>
        <w:rPr>
          <w:rFonts w:eastAsia="Calibri" w:cs="Times New Roman"/>
          <w:b/>
          <w:lang w:eastAsia="cs-CZ"/>
        </w:rPr>
        <w:br/>
      </w:r>
      <w:r w:rsidRPr="00BD5319">
        <w:rPr>
          <w:rFonts w:eastAsia="Calibri" w:cs="Times New Roman"/>
          <w:b/>
          <w:lang w:eastAsia="cs-CZ"/>
        </w:rPr>
        <w:t xml:space="preserve">Dotaz č. </w:t>
      </w:r>
      <w:r>
        <w:rPr>
          <w:rFonts w:eastAsia="Calibri" w:cs="Times New Roman"/>
          <w:b/>
          <w:lang w:eastAsia="cs-CZ"/>
        </w:rPr>
        <w:t>298</w:t>
      </w:r>
      <w:r w:rsidRPr="00BD5319">
        <w:rPr>
          <w:rFonts w:eastAsia="Calibri" w:cs="Times New Roman"/>
          <w:b/>
          <w:lang w:eastAsia="cs-CZ"/>
        </w:rPr>
        <w:t>:</w:t>
      </w:r>
    </w:p>
    <w:p w:rsidR="00E307D6" w:rsidRPr="00563E4B" w:rsidRDefault="00E307D6" w:rsidP="00E307D6">
      <w:pPr>
        <w:spacing w:after="0" w:line="240" w:lineRule="auto"/>
        <w:jc w:val="both"/>
        <w:rPr>
          <w:rFonts w:eastAsia="Calibri" w:cs="Times New Roman"/>
        </w:rPr>
      </w:pPr>
      <w:r w:rsidRPr="00D30F68">
        <w:rPr>
          <w:rFonts w:eastAsia="Calibri" w:cs="Times New Roman"/>
        </w:rPr>
        <w:t>SO 02-34-03 - 02440 - OBSLUHA PRO OBJEDNATELE - POMOCNÝ PERSONÁL; "1: Zajištění a asistence provozu osob se sníženou schopností pohybu po celou dobu stavby; 1. Dle "D_02_01_04_01_023403_01_Technicka_zprava.pdf" je předpokládaná délka stavebních postupů celkem 432</w:t>
      </w:r>
      <w:r w:rsidR="00C66ED1">
        <w:rPr>
          <w:rFonts w:eastAsia="Calibri" w:cs="Times New Roman"/>
        </w:rPr>
        <w:t> </w:t>
      </w:r>
      <w:r w:rsidRPr="00D30F68">
        <w:rPr>
          <w:rFonts w:eastAsia="Calibri" w:cs="Times New Roman"/>
        </w:rPr>
        <w:t>dní (0, 1a, 2a, 2b, 2c, 2d, 2e, 2f, 4d, 5b). Dle "E_05_08_03_Harmonogram" je předpokládaná délka stavebních postupů celkem 282dní (2a, 2b, 2c, 2d, 2e, 2f, 4d, 5b). Po jak dlouhou dobu bude nutná asistence? Požaduje zadavatel poskytnutí asistence 24 hodin denně? Bude tato asistence oznamovaná s předstihem (např. jako v případě Českých drah = 24 hodin předem)?</w:t>
      </w: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Odpověď: </w:t>
      </w:r>
    </w:p>
    <w:p w:rsidR="00E307D6" w:rsidRPr="00080558" w:rsidRDefault="00080558" w:rsidP="00080558">
      <w:pPr>
        <w:spacing w:after="0" w:line="240" w:lineRule="auto"/>
        <w:jc w:val="both"/>
        <w:rPr>
          <w:rFonts w:eastAsia="Calibri" w:cs="Times New Roman"/>
          <w:lang w:eastAsia="cs-CZ"/>
        </w:rPr>
      </w:pPr>
      <w:r w:rsidRPr="00080558">
        <w:rPr>
          <w:rFonts w:eastAsia="Calibri" w:cs="Times New Roman"/>
          <w:lang w:eastAsia="cs-CZ"/>
        </w:rPr>
        <w:t>Uchazečem</w:t>
      </w:r>
      <w:r w:rsidR="000E6B72" w:rsidRPr="00080558">
        <w:rPr>
          <w:rFonts w:eastAsia="Calibri" w:cs="Times New Roman"/>
          <w:lang w:eastAsia="cs-CZ"/>
        </w:rPr>
        <w:t xml:space="preserve"> bude oceněna asistence v délce 432 dní.</w:t>
      </w:r>
    </w:p>
    <w:p w:rsidR="00993A32" w:rsidRPr="00080558" w:rsidRDefault="00D349C8" w:rsidP="00080558">
      <w:pPr>
        <w:spacing w:after="0" w:line="240" w:lineRule="auto"/>
        <w:jc w:val="both"/>
        <w:rPr>
          <w:rFonts w:eastAsia="Calibri" w:cs="Times New Roman"/>
          <w:lang w:eastAsia="cs-CZ"/>
        </w:rPr>
      </w:pPr>
      <w:r w:rsidRPr="00080558">
        <w:rPr>
          <w:rFonts w:eastAsia="Calibri" w:cs="Times New Roman"/>
          <w:lang w:eastAsia="cs-CZ"/>
        </w:rPr>
        <w:t>A</w:t>
      </w:r>
      <w:r w:rsidR="00D57684" w:rsidRPr="00080558">
        <w:rPr>
          <w:rFonts w:eastAsia="Calibri" w:cs="Times New Roman"/>
          <w:lang w:eastAsia="cs-CZ"/>
        </w:rPr>
        <w:t xml:space="preserve">sistence </w:t>
      </w:r>
      <w:r w:rsidRPr="00080558">
        <w:rPr>
          <w:rFonts w:eastAsia="Calibri" w:cs="Times New Roman"/>
          <w:lang w:eastAsia="cs-CZ"/>
        </w:rPr>
        <w:t xml:space="preserve">a doprovod </w:t>
      </w:r>
      <w:r w:rsidR="00D57684" w:rsidRPr="00080558">
        <w:rPr>
          <w:rFonts w:eastAsia="Calibri" w:cs="Times New Roman"/>
          <w:lang w:eastAsia="cs-CZ"/>
        </w:rPr>
        <w:t>bud</w:t>
      </w:r>
      <w:r w:rsidRPr="00080558">
        <w:rPr>
          <w:rFonts w:eastAsia="Calibri" w:cs="Times New Roman"/>
          <w:lang w:eastAsia="cs-CZ"/>
        </w:rPr>
        <w:t>ou</w:t>
      </w:r>
      <w:r w:rsidR="00D57684" w:rsidRPr="00080558">
        <w:rPr>
          <w:rFonts w:eastAsia="Calibri" w:cs="Times New Roman"/>
          <w:lang w:eastAsia="cs-CZ"/>
        </w:rPr>
        <w:t xml:space="preserve"> potřebn</w:t>
      </w:r>
      <w:r w:rsidRPr="00080558">
        <w:rPr>
          <w:rFonts w:eastAsia="Calibri" w:cs="Times New Roman"/>
          <w:lang w:eastAsia="cs-CZ"/>
        </w:rPr>
        <w:t>é</w:t>
      </w:r>
      <w:r w:rsidR="00D57684" w:rsidRPr="00080558">
        <w:rPr>
          <w:rFonts w:eastAsia="Calibri" w:cs="Times New Roman"/>
          <w:lang w:eastAsia="cs-CZ"/>
        </w:rPr>
        <w:t xml:space="preserve"> ve všech postupech/etapách, během kterých nebude část nástupišť přístupná bezbari</w:t>
      </w:r>
      <w:r w:rsidR="00681B8D" w:rsidRPr="00080558">
        <w:rPr>
          <w:rFonts w:eastAsia="Calibri" w:cs="Times New Roman"/>
          <w:lang w:eastAsia="cs-CZ"/>
        </w:rPr>
        <w:t>é</w:t>
      </w:r>
      <w:r w:rsidR="00D57684" w:rsidRPr="00080558">
        <w:rPr>
          <w:rFonts w:eastAsia="Calibri" w:cs="Times New Roman"/>
          <w:lang w:eastAsia="cs-CZ"/>
        </w:rPr>
        <w:t>rovým způsobem. Rozsah během dne bude dán rozsahem osobní dopravy (lze předpokládat cca 21 hodin podle stávajícího stavu). Okruh osob, kterým bude asistence poskytována, odpovídá osobám odkázaným na kompenzační pomůcku formy invalidního vozíku, které podle platných předpisů oznamují svůj požadavek na asistenci nejméně 24 hodin před plánovanou cestou.</w:t>
      </w:r>
      <w:r w:rsidRPr="00080558">
        <w:rPr>
          <w:rFonts w:eastAsia="Calibri" w:cs="Times New Roman"/>
          <w:lang w:eastAsia="cs-CZ"/>
        </w:rPr>
        <w:t xml:space="preserve"> </w:t>
      </w:r>
    </w:p>
    <w:p w:rsidR="00D57684" w:rsidRPr="00080558" w:rsidRDefault="00D349C8" w:rsidP="00080558">
      <w:pPr>
        <w:spacing w:after="0" w:line="240" w:lineRule="auto"/>
        <w:jc w:val="both"/>
        <w:rPr>
          <w:rFonts w:eastAsia="Calibri" w:cs="Times New Roman"/>
          <w:lang w:eastAsia="cs-CZ"/>
        </w:rPr>
      </w:pPr>
      <w:r w:rsidRPr="00080558">
        <w:rPr>
          <w:rFonts w:eastAsia="Calibri" w:cs="Times New Roman"/>
          <w:lang w:eastAsia="cs-CZ"/>
        </w:rPr>
        <w:t>Vyjma asistence bude pracovník zajišťovat doprovod osob</w:t>
      </w:r>
      <w:r w:rsidR="00681B8D" w:rsidRPr="00080558">
        <w:rPr>
          <w:rFonts w:eastAsia="Calibri" w:cs="Times New Roman"/>
          <w:lang w:eastAsia="cs-CZ"/>
        </w:rPr>
        <w:t xml:space="preserve"> schopných samostatného pohybu (např. osoby o holi, osoby s dětskými kočárky, osoby s jízdními koly atd.), ale</w:t>
      </w:r>
      <w:r w:rsidRPr="00080558">
        <w:rPr>
          <w:rFonts w:eastAsia="Calibri" w:cs="Times New Roman"/>
          <w:lang w:eastAsia="cs-CZ"/>
        </w:rPr>
        <w:t xml:space="preserve"> </w:t>
      </w:r>
      <w:r w:rsidR="00681B8D" w:rsidRPr="00080558">
        <w:rPr>
          <w:rFonts w:eastAsia="Calibri" w:cs="Times New Roman"/>
          <w:lang w:eastAsia="cs-CZ"/>
        </w:rPr>
        <w:t xml:space="preserve">využívajících bezbariérový přístup na nástupiště neveřejnými prostorami zavazadlových výtahů </w:t>
      </w:r>
      <w:r w:rsidR="00080558">
        <w:rPr>
          <w:rFonts w:eastAsia="Calibri" w:cs="Times New Roman"/>
          <w:lang w:eastAsia="cs-CZ"/>
        </w:rPr>
        <w:br/>
      </w:r>
      <w:r w:rsidR="00681B8D" w:rsidRPr="00080558">
        <w:rPr>
          <w:rFonts w:eastAsia="Calibri" w:cs="Times New Roman"/>
          <w:lang w:eastAsia="cs-CZ"/>
        </w:rPr>
        <w:t xml:space="preserve">a zavazadlového tunelu. </w:t>
      </w:r>
      <w:r w:rsidR="00993A32" w:rsidRPr="00080558">
        <w:rPr>
          <w:rFonts w:eastAsia="Calibri" w:cs="Times New Roman"/>
          <w:lang w:eastAsia="cs-CZ"/>
        </w:rPr>
        <w:t>Doprovod předem oznamován nebude.</w:t>
      </w:r>
    </w:p>
    <w:p w:rsidR="00E307D6" w:rsidRDefault="00E307D6" w:rsidP="00E307D6">
      <w:pPr>
        <w:spacing w:after="0" w:line="240" w:lineRule="auto"/>
        <w:rPr>
          <w:rFonts w:eastAsia="Calibri" w:cs="Times New Roman"/>
          <w:b/>
          <w:lang w:eastAsia="cs-CZ"/>
        </w:rPr>
      </w:pPr>
    </w:p>
    <w:p w:rsidR="00E307D6" w:rsidRPr="00BD5319" w:rsidRDefault="007D4914" w:rsidP="00E307D6">
      <w:pPr>
        <w:spacing w:after="0" w:line="240" w:lineRule="auto"/>
        <w:rPr>
          <w:rFonts w:eastAsia="Calibri" w:cs="Times New Roman"/>
          <w:b/>
          <w:lang w:eastAsia="cs-CZ"/>
        </w:rPr>
      </w:pPr>
      <w:r>
        <w:rPr>
          <w:rFonts w:eastAsia="Calibri" w:cs="Times New Roman"/>
          <w:b/>
          <w:lang w:eastAsia="cs-CZ"/>
        </w:rPr>
        <w:lastRenderedPageBreak/>
        <w:br/>
      </w:r>
      <w:r>
        <w:rPr>
          <w:rFonts w:eastAsia="Calibri" w:cs="Times New Roman"/>
          <w:b/>
          <w:lang w:eastAsia="cs-CZ"/>
        </w:rPr>
        <w:br/>
      </w:r>
      <w:r w:rsidR="00E307D6" w:rsidRPr="00BD5319">
        <w:rPr>
          <w:rFonts w:eastAsia="Calibri" w:cs="Times New Roman"/>
          <w:b/>
          <w:lang w:eastAsia="cs-CZ"/>
        </w:rPr>
        <w:t xml:space="preserve">Dotaz č. </w:t>
      </w:r>
      <w:r w:rsidR="00E307D6">
        <w:rPr>
          <w:rFonts w:eastAsia="Calibri" w:cs="Times New Roman"/>
          <w:b/>
          <w:lang w:eastAsia="cs-CZ"/>
        </w:rPr>
        <w:t>299</w:t>
      </w:r>
      <w:r w:rsidR="00E307D6" w:rsidRPr="00BD5319">
        <w:rPr>
          <w:rFonts w:eastAsia="Calibri" w:cs="Times New Roman"/>
          <w:b/>
          <w:lang w:eastAsia="cs-CZ"/>
        </w:rPr>
        <w:t>:</w:t>
      </w:r>
    </w:p>
    <w:p w:rsidR="00E307D6" w:rsidRPr="00DA5865" w:rsidRDefault="00E307D6" w:rsidP="00E307D6">
      <w:pPr>
        <w:spacing w:after="0" w:line="240" w:lineRule="auto"/>
        <w:jc w:val="both"/>
        <w:rPr>
          <w:rFonts w:eastAsia="Calibri" w:cs="Times New Roman"/>
        </w:rPr>
      </w:pPr>
      <w:r w:rsidRPr="00D30F68">
        <w:rPr>
          <w:rFonts w:eastAsia="Calibri" w:cs="Times New Roman"/>
        </w:rPr>
        <w:t xml:space="preserve">SO 02-34-06 - pol. 711412 - IZOLACE MOSTOVEK CELOPLOŠNÁ ASFALTOVÝMI PÁSY a 71150 - OCHRANA IZOLACE NA POVRCHU. Projektová dokumentace (např. D_02_01_04_01_023406_02_02_03_Podelne_rezy.pdf) navrhuje provedení izolace z natavovaných asfaltových pásů s tvrdou ochranou z betonu C30/37 s kari-sítí (po odstranění stávající izolace je navržena sanační stěrka). Návrh izolace v Dokumentaci vodotěsných izolací (D_02_01_04_01_023406_03_SVI.pdf) však předpokládá na rubu všech částí stávající i nové nosné konstrukce stříkanou PU izolační membránu </w:t>
      </w:r>
      <w:proofErr w:type="spellStart"/>
      <w:r w:rsidRPr="00D30F68">
        <w:rPr>
          <w:rFonts w:eastAsia="Calibri" w:cs="Times New Roman"/>
        </w:rPr>
        <w:t>tl</w:t>
      </w:r>
      <w:proofErr w:type="spellEnd"/>
      <w:r w:rsidRPr="00D30F68">
        <w:rPr>
          <w:rFonts w:eastAsia="Calibri" w:cs="Times New Roman"/>
        </w:rPr>
        <w:t>. 5mm s ochranou z geotextílie o hmotnosti 500g/m2 (po odstranění stávající izolace je navrženo obroušení betonu). Jaké SVI skutečně požaduje zadavatel?</w:t>
      </w: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Odpověď: </w:t>
      </w:r>
    </w:p>
    <w:p w:rsidR="00927052" w:rsidRPr="007D4914" w:rsidRDefault="00927052" w:rsidP="007D4914">
      <w:pPr>
        <w:spacing w:after="0" w:line="240" w:lineRule="auto"/>
        <w:jc w:val="both"/>
        <w:rPr>
          <w:rFonts w:eastAsia="Calibri" w:cs="Times New Roman"/>
          <w:lang w:eastAsia="cs-CZ"/>
        </w:rPr>
      </w:pPr>
      <w:r w:rsidRPr="007D4914">
        <w:rPr>
          <w:rFonts w:eastAsia="Calibri" w:cs="Times New Roman"/>
          <w:lang w:eastAsia="cs-CZ"/>
        </w:rPr>
        <w:t>Platí SVI z natavovaných asfaltových pásů s tvrdou ochrannou vrstvou. V „Dokumentaci vodotěsných izolací“ je to TYP 1, kde bylo toto i napsáno. Popis však byl chybný.</w:t>
      </w:r>
    </w:p>
    <w:p w:rsidR="00E307D6" w:rsidRPr="007D4914" w:rsidRDefault="00927052" w:rsidP="007D4914">
      <w:pPr>
        <w:spacing w:after="0" w:line="240" w:lineRule="auto"/>
        <w:jc w:val="both"/>
        <w:rPr>
          <w:rFonts w:eastAsia="Calibri" w:cs="Times New Roman"/>
          <w:lang w:eastAsia="cs-CZ"/>
        </w:rPr>
      </w:pPr>
      <w:r w:rsidRPr="007D4914">
        <w:rPr>
          <w:rFonts w:eastAsia="Calibri" w:cs="Times New Roman"/>
          <w:lang w:eastAsia="cs-CZ"/>
        </w:rPr>
        <w:t>Úprava byla provedena opravením této přílohy.</w:t>
      </w:r>
    </w:p>
    <w:p w:rsidR="00E307D6" w:rsidRDefault="00E307D6" w:rsidP="00E307D6">
      <w:pPr>
        <w:spacing w:after="0" w:line="240" w:lineRule="auto"/>
        <w:jc w:val="both"/>
        <w:rPr>
          <w:rFonts w:eastAsia="Times New Roman" w:cs="Times New Roman"/>
          <w:lang w:eastAsia="cs-CZ"/>
        </w:rPr>
      </w:pP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300</w:t>
      </w:r>
      <w:r w:rsidRPr="00BD5319">
        <w:rPr>
          <w:rFonts w:eastAsia="Calibri" w:cs="Times New Roman"/>
          <w:b/>
          <w:lang w:eastAsia="cs-CZ"/>
        </w:rPr>
        <w:t>:</w:t>
      </w:r>
    </w:p>
    <w:p w:rsidR="00E307D6" w:rsidRPr="00D30F68" w:rsidRDefault="00E307D6" w:rsidP="00E307D6">
      <w:pPr>
        <w:spacing w:after="0" w:line="240" w:lineRule="auto"/>
        <w:jc w:val="both"/>
        <w:rPr>
          <w:rFonts w:eastAsia="Calibri" w:cs="Times New Roman"/>
        </w:rPr>
      </w:pPr>
      <w:r w:rsidRPr="00D30F68">
        <w:rPr>
          <w:rFonts w:eastAsia="Calibri" w:cs="Times New Roman"/>
        </w:rPr>
        <w:t>SO 02-62-05</w:t>
      </w:r>
      <w:r w:rsidR="00F815EA">
        <w:rPr>
          <w:rFonts w:eastAsia="Calibri" w:cs="Times New Roman"/>
        </w:rPr>
        <w:t xml:space="preserve"> </w:t>
      </w:r>
      <w:r w:rsidR="00F815EA" w:rsidRPr="00F815EA">
        <w:rPr>
          <w:rFonts w:eastAsia="Calibri" w:cs="Times New Roman"/>
        </w:rPr>
        <w:t>ŽST Pardubice hl. n., rekonstrukce trafostanice TS7 (nově TS1)</w:t>
      </w:r>
    </w:p>
    <w:p w:rsidR="00E307D6" w:rsidRPr="00D30F68" w:rsidRDefault="00E307D6" w:rsidP="00E307D6">
      <w:pPr>
        <w:spacing w:after="0" w:line="240" w:lineRule="auto"/>
        <w:jc w:val="both"/>
        <w:rPr>
          <w:rFonts w:eastAsia="Calibri" w:cs="Times New Roman"/>
        </w:rPr>
      </w:pPr>
      <w:r w:rsidRPr="00D30F68">
        <w:rPr>
          <w:rFonts w:eastAsia="Calibri" w:cs="Times New Roman"/>
        </w:rPr>
        <w:t xml:space="preserve">Ve </w:t>
      </w:r>
      <w:proofErr w:type="spellStart"/>
      <w:r w:rsidRPr="00D30F68">
        <w:rPr>
          <w:rFonts w:eastAsia="Calibri" w:cs="Times New Roman"/>
        </w:rPr>
        <w:t>vv</w:t>
      </w:r>
      <w:proofErr w:type="spellEnd"/>
      <w:r w:rsidRPr="00D30F68">
        <w:rPr>
          <w:rFonts w:eastAsia="Calibri" w:cs="Times New Roman"/>
        </w:rPr>
        <w:t xml:space="preserve"> schází položky pro zemní práce požadované dle TZ, jak má být oceněno?</w:t>
      </w:r>
    </w:p>
    <w:p w:rsidR="00E307D6" w:rsidRPr="00D30F68" w:rsidRDefault="00E307D6" w:rsidP="00E307D6">
      <w:pPr>
        <w:spacing w:after="0" w:line="240" w:lineRule="auto"/>
        <w:jc w:val="both"/>
        <w:rPr>
          <w:rFonts w:eastAsia="Calibri" w:cs="Times New Roman"/>
        </w:rPr>
      </w:pPr>
      <w:r w:rsidRPr="00D30F68">
        <w:rPr>
          <w:rFonts w:eastAsia="Calibri" w:cs="Times New Roman"/>
        </w:rPr>
        <w:t xml:space="preserve">Ve </w:t>
      </w:r>
      <w:proofErr w:type="spellStart"/>
      <w:r w:rsidRPr="00D30F68">
        <w:rPr>
          <w:rFonts w:eastAsia="Calibri" w:cs="Times New Roman"/>
        </w:rPr>
        <w:t>vv</w:t>
      </w:r>
      <w:proofErr w:type="spellEnd"/>
      <w:r w:rsidRPr="00D30F68">
        <w:rPr>
          <w:rFonts w:eastAsia="Calibri" w:cs="Times New Roman"/>
        </w:rPr>
        <w:t xml:space="preserve"> schází položky pro ocenění výplní otvorů požadovaných v PD, jak má být oceněno?</w:t>
      </w:r>
    </w:p>
    <w:p w:rsidR="00E307D6" w:rsidRPr="00D30F68" w:rsidRDefault="00E307D6" w:rsidP="00E307D6">
      <w:pPr>
        <w:spacing w:after="0" w:line="240" w:lineRule="auto"/>
        <w:jc w:val="both"/>
        <w:rPr>
          <w:rFonts w:eastAsia="Calibri" w:cs="Times New Roman"/>
        </w:rPr>
      </w:pPr>
      <w:r w:rsidRPr="00D30F68">
        <w:rPr>
          <w:rFonts w:eastAsia="Calibri" w:cs="Times New Roman"/>
        </w:rPr>
        <w:t xml:space="preserve">Ve </w:t>
      </w:r>
      <w:proofErr w:type="spellStart"/>
      <w:r w:rsidRPr="00D30F68">
        <w:rPr>
          <w:rFonts w:eastAsia="Calibri" w:cs="Times New Roman"/>
        </w:rPr>
        <w:t>vv</w:t>
      </w:r>
      <w:proofErr w:type="spellEnd"/>
      <w:r w:rsidRPr="00D30F68">
        <w:rPr>
          <w:rFonts w:eastAsia="Calibri" w:cs="Times New Roman"/>
        </w:rPr>
        <w:t xml:space="preserve"> schází položky pro ocenění tryskové injektáže a mikropilot požadované dle TZ, jak má být oceněno?</w:t>
      </w:r>
    </w:p>
    <w:p w:rsidR="00E307D6" w:rsidRPr="00D30F68" w:rsidRDefault="00E307D6" w:rsidP="00E307D6">
      <w:pPr>
        <w:spacing w:after="0" w:line="240" w:lineRule="auto"/>
        <w:jc w:val="both"/>
        <w:rPr>
          <w:rFonts w:eastAsia="Calibri" w:cs="Times New Roman"/>
        </w:rPr>
      </w:pPr>
      <w:r w:rsidRPr="00D30F68">
        <w:rPr>
          <w:rFonts w:eastAsia="Calibri" w:cs="Times New Roman"/>
        </w:rPr>
        <w:t xml:space="preserve">Ve </w:t>
      </w:r>
      <w:proofErr w:type="spellStart"/>
      <w:r w:rsidRPr="00D30F68">
        <w:rPr>
          <w:rFonts w:eastAsia="Calibri" w:cs="Times New Roman"/>
        </w:rPr>
        <w:t>vv</w:t>
      </w:r>
      <w:proofErr w:type="spellEnd"/>
      <w:r w:rsidRPr="00D30F68">
        <w:rPr>
          <w:rFonts w:eastAsia="Calibri" w:cs="Times New Roman"/>
        </w:rPr>
        <w:t xml:space="preserve"> schází položky pro ocenění </w:t>
      </w:r>
      <w:proofErr w:type="spellStart"/>
      <w:r w:rsidRPr="00D30F68">
        <w:rPr>
          <w:rFonts w:eastAsia="Calibri" w:cs="Times New Roman"/>
        </w:rPr>
        <w:t>prefa</w:t>
      </w:r>
      <w:proofErr w:type="spellEnd"/>
      <w:r w:rsidRPr="00D30F68">
        <w:rPr>
          <w:rFonts w:eastAsia="Calibri" w:cs="Times New Roman"/>
        </w:rPr>
        <w:t xml:space="preserve"> schodiště požadované dle TZ, jak má být oceněno?</w:t>
      </w:r>
    </w:p>
    <w:p w:rsidR="00E307D6" w:rsidRPr="00D30F68" w:rsidRDefault="00E307D6" w:rsidP="00E307D6">
      <w:pPr>
        <w:spacing w:after="0" w:line="240" w:lineRule="auto"/>
        <w:jc w:val="both"/>
        <w:rPr>
          <w:rFonts w:eastAsia="Calibri" w:cs="Times New Roman"/>
        </w:rPr>
      </w:pPr>
      <w:r w:rsidRPr="00D30F68">
        <w:rPr>
          <w:rFonts w:eastAsia="Calibri" w:cs="Times New Roman"/>
        </w:rPr>
        <w:t xml:space="preserve">V TZ je požadován zateplovací systém s polystyrénem </w:t>
      </w:r>
      <w:proofErr w:type="spellStart"/>
      <w:r w:rsidRPr="00D30F68">
        <w:rPr>
          <w:rFonts w:eastAsia="Calibri" w:cs="Times New Roman"/>
        </w:rPr>
        <w:t>Grey</w:t>
      </w:r>
      <w:proofErr w:type="spellEnd"/>
      <w:r w:rsidRPr="00D30F68">
        <w:rPr>
          <w:rFonts w:eastAsia="Calibri" w:cs="Times New Roman"/>
        </w:rPr>
        <w:t xml:space="preserve"> Wall Plus, ve VV je však k ocenění polystyren fasádní EPS70F </w:t>
      </w:r>
    </w:p>
    <w:p w:rsidR="00E307D6" w:rsidRPr="00D30F68" w:rsidRDefault="00E307D6" w:rsidP="00E307D6">
      <w:pPr>
        <w:spacing w:after="0" w:line="240" w:lineRule="auto"/>
        <w:jc w:val="both"/>
        <w:rPr>
          <w:rFonts w:eastAsia="Calibri" w:cs="Times New Roman"/>
        </w:rPr>
      </w:pPr>
      <w:r w:rsidRPr="00D30F68">
        <w:rPr>
          <w:rFonts w:eastAsia="Calibri" w:cs="Times New Roman"/>
        </w:rPr>
        <w:t xml:space="preserve">Ve </w:t>
      </w:r>
      <w:proofErr w:type="spellStart"/>
      <w:r w:rsidRPr="00D30F68">
        <w:rPr>
          <w:rFonts w:eastAsia="Calibri" w:cs="Times New Roman"/>
        </w:rPr>
        <w:t>vv</w:t>
      </w:r>
      <w:proofErr w:type="spellEnd"/>
      <w:r w:rsidRPr="00D30F68">
        <w:rPr>
          <w:rFonts w:eastAsia="Calibri" w:cs="Times New Roman"/>
        </w:rPr>
        <w:t xml:space="preserve"> schází jakékoliv zemní práce potřebné pro osazení nových kobek transformátorů, dále </w:t>
      </w:r>
      <w:proofErr w:type="spellStart"/>
      <w:r w:rsidRPr="00D30F68">
        <w:rPr>
          <w:rFonts w:eastAsia="Calibri" w:cs="Times New Roman"/>
        </w:rPr>
        <w:t>vv</w:t>
      </w:r>
      <w:proofErr w:type="spellEnd"/>
      <w:r w:rsidRPr="00D30F68">
        <w:rPr>
          <w:rFonts w:eastAsia="Calibri" w:cs="Times New Roman"/>
        </w:rPr>
        <w:t xml:space="preserve"> nijak neřeší výkopek po </w:t>
      </w:r>
      <w:proofErr w:type="spellStart"/>
      <w:r w:rsidRPr="00D30F68">
        <w:rPr>
          <w:rFonts w:eastAsia="Calibri" w:cs="Times New Roman"/>
        </w:rPr>
        <w:t>mikropilotách</w:t>
      </w:r>
      <w:proofErr w:type="spellEnd"/>
    </w:p>
    <w:p w:rsidR="00E307D6" w:rsidRPr="00D30F68" w:rsidRDefault="00E307D6" w:rsidP="00E307D6">
      <w:pPr>
        <w:spacing w:after="0" w:line="240" w:lineRule="auto"/>
        <w:jc w:val="both"/>
        <w:rPr>
          <w:rFonts w:eastAsia="Calibri" w:cs="Times New Roman"/>
        </w:rPr>
      </w:pPr>
      <w:r w:rsidRPr="00D30F68">
        <w:rPr>
          <w:rFonts w:eastAsia="Calibri" w:cs="Times New Roman"/>
        </w:rPr>
        <w:t xml:space="preserve">TZ požaduje posuvné mříže, ve </w:t>
      </w:r>
      <w:proofErr w:type="spellStart"/>
      <w:r w:rsidRPr="00D30F68">
        <w:rPr>
          <w:rFonts w:eastAsia="Calibri" w:cs="Times New Roman"/>
        </w:rPr>
        <w:t>vv</w:t>
      </w:r>
      <w:proofErr w:type="spellEnd"/>
      <w:r w:rsidRPr="00D30F68">
        <w:rPr>
          <w:rFonts w:eastAsia="Calibri" w:cs="Times New Roman"/>
        </w:rPr>
        <w:t xml:space="preserve"> jsou však požadované pevné, jak má být oceněno?</w:t>
      </w:r>
    </w:p>
    <w:p w:rsidR="00E307D6" w:rsidRPr="00D30F68" w:rsidRDefault="00E307D6" w:rsidP="00E307D6">
      <w:pPr>
        <w:spacing w:after="0" w:line="240" w:lineRule="auto"/>
        <w:jc w:val="both"/>
        <w:rPr>
          <w:rFonts w:eastAsia="Calibri" w:cs="Times New Roman"/>
        </w:rPr>
      </w:pPr>
      <w:r w:rsidRPr="00D30F68">
        <w:rPr>
          <w:rFonts w:eastAsia="Calibri" w:cs="Times New Roman"/>
        </w:rPr>
        <w:t>VV nijak neřeší položky pro ocenění osekání, vyrovnání, nové povrchové úpravy a zateplení soklu</w:t>
      </w:r>
    </w:p>
    <w:p w:rsidR="00E307D6" w:rsidRPr="00563E4B" w:rsidRDefault="00E307D6" w:rsidP="00E307D6">
      <w:pPr>
        <w:spacing w:after="0" w:line="240" w:lineRule="auto"/>
        <w:jc w:val="both"/>
        <w:rPr>
          <w:rFonts w:eastAsia="Calibri" w:cs="Times New Roman"/>
        </w:rPr>
      </w:pPr>
      <w:r w:rsidRPr="00D30F68">
        <w:rPr>
          <w:rFonts w:eastAsia="Calibri" w:cs="Times New Roman"/>
        </w:rPr>
        <w:t>VV řeší sklepní světlíky, v PD však nejsou řešeny, jak má být oceněno?</w:t>
      </w: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Odpověď: </w:t>
      </w:r>
    </w:p>
    <w:p w:rsidR="00430ACD" w:rsidRPr="0046419D" w:rsidRDefault="00430ACD" w:rsidP="0046419D">
      <w:pPr>
        <w:spacing w:after="0" w:line="240" w:lineRule="auto"/>
        <w:jc w:val="both"/>
        <w:rPr>
          <w:rFonts w:eastAsia="Calibri" w:cs="Times New Roman"/>
          <w:lang w:eastAsia="cs-CZ"/>
        </w:rPr>
      </w:pPr>
      <w:r w:rsidRPr="0046419D">
        <w:rPr>
          <w:rFonts w:eastAsia="Calibri" w:cs="Times New Roman"/>
          <w:lang w:eastAsia="cs-CZ"/>
        </w:rPr>
        <w:t xml:space="preserve">Dokumentace SO 02-62-05 a soupis prací byly upraveny a doplněny. </w:t>
      </w:r>
    </w:p>
    <w:p w:rsidR="00FD3FF9" w:rsidRPr="0046419D" w:rsidRDefault="00FD3FF9" w:rsidP="0046419D">
      <w:pPr>
        <w:spacing w:after="0" w:line="240" w:lineRule="auto"/>
        <w:jc w:val="both"/>
        <w:rPr>
          <w:rFonts w:eastAsia="Calibri" w:cs="Times New Roman"/>
          <w:lang w:eastAsia="cs-CZ"/>
        </w:rPr>
      </w:pPr>
      <w:r w:rsidRPr="0046419D">
        <w:rPr>
          <w:rFonts w:eastAsia="Calibri" w:cs="Times New Roman"/>
          <w:lang w:eastAsia="cs-CZ"/>
        </w:rPr>
        <w:t>Pro jasnější přehled byla upravena TZ a byly upraveny přílohy pohledů 9, 10, 16, 17 (zvlášť bourací práce a nový stav), pro ujasnění byla doplněna příloha č. 11 (piloty), příloha č. 24 (</w:t>
      </w:r>
      <w:proofErr w:type="spellStart"/>
      <w:r w:rsidRPr="0046419D">
        <w:rPr>
          <w:rFonts w:eastAsia="Calibri" w:cs="Times New Roman"/>
          <w:lang w:eastAsia="cs-CZ"/>
        </w:rPr>
        <w:t>mikropiloty</w:t>
      </w:r>
      <w:proofErr w:type="spellEnd"/>
      <w:r w:rsidRPr="0046419D">
        <w:rPr>
          <w:rFonts w:eastAsia="Calibri" w:cs="Times New Roman"/>
          <w:lang w:eastAsia="cs-CZ"/>
        </w:rPr>
        <w:t>), 25 statické řešení a 26 požárně bezpečnostní řešení.</w:t>
      </w:r>
    </w:p>
    <w:p w:rsidR="00FD3FF9" w:rsidRPr="00FD3FF9" w:rsidRDefault="00FD3FF9" w:rsidP="00FD3FF9">
      <w:pPr>
        <w:spacing w:after="0" w:line="240" w:lineRule="auto"/>
        <w:rPr>
          <w:rFonts w:eastAsia="Calibri" w:cs="Times New Roman"/>
          <w:i/>
          <w:color w:val="FF0000"/>
          <w:lang w:eastAsia="cs-CZ"/>
        </w:rPr>
      </w:pP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301</w:t>
      </w:r>
      <w:r w:rsidRPr="00BD5319">
        <w:rPr>
          <w:rFonts w:eastAsia="Calibri" w:cs="Times New Roman"/>
          <w:b/>
          <w:lang w:eastAsia="cs-CZ"/>
        </w:rPr>
        <w:t>:</w:t>
      </w:r>
    </w:p>
    <w:p w:rsidR="00E307D6" w:rsidRPr="00D30F68" w:rsidRDefault="00E307D6" w:rsidP="00E307D6">
      <w:pPr>
        <w:spacing w:after="0" w:line="240" w:lineRule="auto"/>
        <w:jc w:val="both"/>
        <w:rPr>
          <w:rFonts w:eastAsia="Calibri" w:cs="Times New Roman"/>
        </w:rPr>
      </w:pPr>
      <w:r w:rsidRPr="00D30F68">
        <w:rPr>
          <w:rFonts w:eastAsia="Calibri" w:cs="Times New Roman"/>
        </w:rPr>
        <w:t xml:space="preserve">SO 02-51-06 </w:t>
      </w:r>
      <w:r w:rsidR="008C3BB0" w:rsidRPr="008C3BB0">
        <w:rPr>
          <w:rFonts w:eastAsia="Calibri" w:cs="Times New Roman"/>
        </w:rPr>
        <w:t>ŽST Pardubice hl. n., objekt dílen na pražském zhlaví</w:t>
      </w:r>
    </w:p>
    <w:p w:rsidR="00E307D6" w:rsidRPr="00D30F68" w:rsidRDefault="00E307D6" w:rsidP="00E307D6">
      <w:pPr>
        <w:spacing w:after="0" w:line="240" w:lineRule="auto"/>
        <w:jc w:val="both"/>
        <w:rPr>
          <w:rFonts w:eastAsia="Calibri" w:cs="Times New Roman"/>
        </w:rPr>
      </w:pPr>
      <w:proofErr w:type="spellStart"/>
      <w:r w:rsidRPr="00D30F68">
        <w:rPr>
          <w:rFonts w:eastAsia="Calibri" w:cs="Times New Roman"/>
        </w:rPr>
        <w:t>pol.č</w:t>
      </w:r>
      <w:proofErr w:type="spellEnd"/>
      <w:r w:rsidRPr="00D30F68">
        <w:rPr>
          <w:rFonts w:eastAsia="Calibri" w:cs="Times New Roman"/>
        </w:rPr>
        <w:t>. 395 – OT 22VKU 6050 – podle PD 4 ks (ve VV 5 ks)</w:t>
      </w:r>
    </w:p>
    <w:p w:rsidR="00E307D6" w:rsidRPr="00D30F68" w:rsidRDefault="00E307D6" w:rsidP="00E307D6">
      <w:pPr>
        <w:spacing w:after="0" w:line="240" w:lineRule="auto"/>
        <w:jc w:val="both"/>
        <w:rPr>
          <w:rFonts w:eastAsia="Calibri" w:cs="Times New Roman"/>
        </w:rPr>
      </w:pPr>
      <w:proofErr w:type="spellStart"/>
      <w:r w:rsidRPr="00D30F68">
        <w:rPr>
          <w:rFonts w:eastAsia="Calibri" w:cs="Times New Roman"/>
        </w:rPr>
        <w:t>pol.č</w:t>
      </w:r>
      <w:proofErr w:type="spellEnd"/>
      <w:r w:rsidRPr="00D30F68">
        <w:rPr>
          <w:rFonts w:eastAsia="Calibri" w:cs="Times New Roman"/>
        </w:rPr>
        <w:t>. 39</w:t>
      </w:r>
      <w:r w:rsidR="00C66ED1">
        <w:rPr>
          <w:rFonts w:eastAsia="Calibri" w:cs="Times New Roman"/>
        </w:rPr>
        <w:t>6</w:t>
      </w:r>
      <w:r w:rsidRPr="00D30F68">
        <w:rPr>
          <w:rFonts w:eastAsia="Calibri" w:cs="Times New Roman"/>
        </w:rPr>
        <w:t xml:space="preserve"> – OT 22VKU 6060 – podle PD 3 ks (ve VV 2 ks)</w:t>
      </w:r>
    </w:p>
    <w:p w:rsidR="00E307D6" w:rsidRPr="00D30F68" w:rsidRDefault="00E307D6" w:rsidP="00E307D6">
      <w:pPr>
        <w:spacing w:after="0" w:line="240" w:lineRule="auto"/>
        <w:jc w:val="both"/>
        <w:rPr>
          <w:rFonts w:eastAsia="Calibri" w:cs="Times New Roman"/>
        </w:rPr>
      </w:pPr>
      <w:r w:rsidRPr="00D30F68">
        <w:rPr>
          <w:rFonts w:eastAsia="Calibri" w:cs="Times New Roman"/>
        </w:rPr>
        <w:t>pol.č.416 – Umyvadlo – podle PD 6 ks (ve VV 5 ks)</w:t>
      </w:r>
    </w:p>
    <w:p w:rsidR="00E307D6" w:rsidRPr="00DA5865" w:rsidRDefault="00E307D6" w:rsidP="00E307D6">
      <w:pPr>
        <w:spacing w:after="0" w:line="240" w:lineRule="auto"/>
        <w:jc w:val="both"/>
        <w:rPr>
          <w:rFonts w:eastAsia="Calibri" w:cs="Times New Roman"/>
        </w:rPr>
      </w:pPr>
      <w:r w:rsidRPr="00D30F68">
        <w:rPr>
          <w:rFonts w:eastAsia="Calibri" w:cs="Times New Roman"/>
        </w:rPr>
        <w:t>Žádáme o kontrolu a opravu.</w:t>
      </w: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Odpověď: </w:t>
      </w:r>
    </w:p>
    <w:p w:rsidR="00E307D6" w:rsidRPr="0046419D" w:rsidRDefault="00A74B06" w:rsidP="0046419D">
      <w:pPr>
        <w:spacing w:after="0" w:line="240" w:lineRule="auto"/>
        <w:jc w:val="both"/>
        <w:rPr>
          <w:rFonts w:eastAsia="Calibri" w:cs="Times New Roman"/>
          <w:lang w:eastAsia="cs-CZ"/>
        </w:rPr>
      </w:pPr>
      <w:r w:rsidRPr="0046419D">
        <w:rPr>
          <w:rFonts w:eastAsia="Calibri" w:cs="Times New Roman"/>
          <w:lang w:eastAsia="cs-CZ"/>
        </w:rPr>
        <w:t>Opraven počet ks v SP v položkách č. 395, 396 a 416.</w:t>
      </w:r>
    </w:p>
    <w:p w:rsidR="00E307D6" w:rsidRDefault="00E307D6" w:rsidP="00E307D6">
      <w:pPr>
        <w:spacing w:after="0" w:line="240" w:lineRule="auto"/>
        <w:jc w:val="both"/>
        <w:rPr>
          <w:rFonts w:eastAsia="Times New Roman" w:cs="Times New Roman"/>
          <w:lang w:eastAsia="cs-CZ"/>
        </w:rPr>
      </w:pP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302</w:t>
      </w:r>
      <w:r w:rsidRPr="00BD5319">
        <w:rPr>
          <w:rFonts w:eastAsia="Calibri" w:cs="Times New Roman"/>
          <w:b/>
          <w:lang w:eastAsia="cs-CZ"/>
        </w:rPr>
        <w:t>:</w:t>
      </w:r>
    </w:p>
    <w:p w:rsidR="00E307D6" w:rsidRPr="00D30F68" w:rsidRDefault="00E307D6" w:rsidP="00E307D6">
      <w:pPr>
        <w:spacing w:after="0" w:line="240" w:lineRule="auto"/>
        <w:jc w:val="both"/>
        <w:rPr>
          <w:rFonts w:eastAsia="Calibri" w:cs="Times New Roman"/>
        </w:rPr>
      </w:pPr>
      <w:r w:rsidRPr="00D30F68">
        <w:rPr>
          <w:rFonts w:eastAsia="Calibri" w:cs="Times New Roman"/>
        </w:rPr>
        <w:t>SO 02-34-07   ŽST Pardubice hl. n., železniční most v km 92,388 přes ulici Jana Palacha</w:t>
      </w:r>
    </w:p>
    <w:p w:rsidR="00E307D6" w:rsidRPr="00563E4B" w:rsidRDefault="00E307D6" w:rsidP="00E307D6">
      <w:pPr>
        <w:spacing w:after="0" w:line="240" w:lineRule="auto"/>
        <w:jc w:val="both"/>
        <w:rPr>
          <w:rFonts w:eastAsia="Calibri" w:cs="Times New Roman"/>
        </w:rPr>
      </w:pPr>
      <w:r w:rsidRPr="00D30F68">
        <w:rPr>
          <w:rFonts w:eastAsia="Calibri" w:cs="Times New Roman"/>
        </w:rPr>
        <w:t>Při kontrole Harmonogramu prací (</w:t>
      </w:r>
      <w:proofErr w:type="gramStart"/>
      <w:r w:rsidRPr="00D30F68">
        <w:rPr>
          <w:rFonts w:eastAsia="Calibri" w:cs="Times New Roman"/>
        </w:rPr>
        <w:t>příloha E.05.08.03</w:t>
      </w:r>
      <w:proofErr w:type="gramEnd"/>
      <w:r w:rsidRPr="00D30F68">
        <w:rPr>
          <w:rFonts w:eastAsia="Calibri" w:cs="Times New Roman"/>
        </w:rPr>
        <w:t xml:space="preserve">) jsme zjistili, že je v rozporu termín vkládání NK, kabelové lávky (etapa 2d: 19. srpen 2021 - 25. srpen 2021) a uzavírky ulice 17. listopadu - Jana Palacha včetně trolejbusové trati (etapa 2e: 3. říjen 2021 - 3. říjen 2021). Žádáme o kontrolu harmonogramu včetně navazujících technologií a postupů činností, </w:t>
      </w:r>
      <w:proofErr w:type="gramStart"/>
      <w:r w:rsidRPr="00D30F68">
        <w:rPr>
          <w:rFonts w:eastAsia="Calibri" w:cs="Times New Roman"/>
        </w:rPr>
        <w:t>zda-</w:t>
      </w:r>
      <w:proofErr w:type="spellStart"/>
      <w:r w:rsidRPr="00D30F68">
        <w:rPr>
          <w:rFonts w:eastAsia="Calibri" w:cs="Times New Roman"/>
        </w:rPr>
        <w:t>li</w:t>
      </w:r>
      <w:proofErr w:type="spellEnd"/>
      <w:r w:rsidRPr="00D30F68">
        <w:rPr>
          <w:rFonts w:eastAsia="Calibri" w:cs="Times New Roman"/>
        </w:rPr>
        <w:t xml:space="preserve"> je</w:t>
      </w:r>
      <w:proofErr w:type="gramEnd"/>
      <w:r w:rsidRPr="00D30F68">
        <w:rPr>
          <w:rFonts w:eastAsia="Calibri" w:cs="Times New Roman"/>
        </w:rPr>
        <w:t xml:space="preserve"> tato chyba neovlivňuje.</w:t>
      </w: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Odpověď: </w:t>
      </w:r>
    </w:p>
    <w:p w:rsidR="00E307D6" w:rsidRPr="0046419D" w:rsidRDefault="00F15234" w:rsidP="0046419D">
      <w:pPr>
        <w:spacing w:after="0" w:line="240" w:lineRule="auto"/>
        <w:jc w:val="both"/>
        <w:rPr>
          <w:rFonts w:eastAsia="Calibri" w:cs="Times New Roman"/>
          <w:lang w:eastAsia="cs-CZ"/>
        </w:rPr>
      </w:pPr>
      <w:r w:rsidRPr="0046419D">
        <w:rPr>
          <w:rFonts w:eastAsia="Calibri" w:cs="Times New Roman"/>
          <w:lang w:eastAsia="cs-CZ"/>
        </w:rPr>
        <w:t>Uzavírka ulic 17. listopadu – Jana Palacha proběhne v etapě 2d, konkrétně v neděli 22. 8. </w:t>
      </w:r>
      <w:r w:rsidR="00215EED" w:rsidRPr="0046419D">
        <w:rPr>
          <w:rFonts w:eastAsia="Calibri" w:cs="Times New Roman"/>
          <w:lang w:eastAsia="cs-CZ"/>
        </w:rPr>
        <w:t>2021</w:t>
      </w:r>
      <w:r w:rsidRPr="0046419D">
        <w:rPr>
          <w:rFonts w:eastAsia="Calibri" w:cs="Times New Roman"/>
          <w:lang w:eastAsia="cs-CZ"/>
        </w:rPr>
        <w:t>. Z etapy 2f, kde byla omylem uvedena, byla odstraněna. Přikládáme HMG stavby</w:t>
      </w:r>
      <w:r w:rsidR="00A20BB7" w:rsidRPr="0046419D">
        <w:rPr>
          <w:rFonts w:eastAsia="Calibri" w:cs="Times New Roman"/>
          <w:lang w:eastAsia="cs-CZ"/>
        </w:rPr>
        <w:t xml:space="preserve">, byly upraveny </w:t>
      </w:r>
      <w:r w:rsidRPr="0046419D">
        <w:rPr>
          <w:rFonts w:eastAsia="Calibri" w:cs="Times New Roman"/>
          <w:lang w:eastAsia="cs-CZ"/>
        </w:rPr>
        <w:t>etapy 2d a 2f.</w:t>
      </w:r>
    </w:p>
    <w:p w:rsidR="00E307D6" w:rsidRDefault="00E307D6" w:rsidP="00E307D6">
      <w:pPr>
        <w:spacing w:after="0" w:line="240" w:lineRule="auto"/>
        <w:rPr>
          <w:rFonts w:eastAsia="Calibri" w:cs="Times New Roman"/>
          <w:b/>
          <w:lang w:eastAsia="cs-CZ"/>
        </w:rPr>
      </w:pPr>
    </w:p>
    <w:p w:rsidR="00E307D6"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303</w:t>
      </w:r>
      <w:r w:rsidRPr="00BD5319">
        <w:rPr>
          <w:rFonts w:eastAsia="Calibri" w:cs="Times New Roman"/>
          <w:b/>
          <w:lang w:eastAsia="cs-CZ"/>
        </w:rPr>
        <w:t>:</w:t>
      </w:r>
    </w:p>
    <w:p w:rsidR="00E307D6" w:rsidRPr="004C5F11" w:rsidRDefault="00E307D6" w:rsidP="00E307D6">
      <w:pPr>
        <w:spacing w:after="0" w:line="240" w:lineRule="auto"/>
        <w:rPr>
          <w:rFonts w:ascii="Verdana" w:eastAsia="Calibri" w:hAnsi="Verdana" w:cs="Times New Roman"/>
          <w:b/>
          <w:lang w:eastAsia="cs-CZ"/>
        </w:rPr>
      </w:pPr>
      <w:r w:rsidRPr="004C5F11">
        <w:rPr>
          <w:rFonts w:ascii="Verdana" w:hAnsi="Verdana" w:cs="Arial"/>
        </w:rPr>
        <w:t>SO 100-34-01 Lávka pro pěší v ŽST Pardubice hl. n., lávka pro pěší v km 305,966</w:t>
      </w:r>
    </w:p>
    <w:p w:rsidR="00E307D6" w:rsidRPr="004C5F11" w:rsidRDefault="00E307D6" w:rsidP="00E307D6">
      <w:pPr>
        <w:spacing w:after="0" w:line="240" w:lineRule="auto"/>
        <w:jc w:val="both"/>
        <w:rPr>
          <w:rFonts w:ascii="Verdana" w:eastAsia="Calibri" w:hAnsi="Verdana" w:cs="Times New Roman"/>
        </w:rPr>
      </w:pPr>
      <w:r w:rsidRPr="004C5F11">
        <w:rPr>
          <w:rFonts w:ascii="Verdana" w:hAnsi="Verdana" w:cs="Arial"/>
        </w:rPr>
        <w:t xml:space="preserve">Dle dotazu ve „Vysvětlení/ změna/ doplnění zadávací dokumentace č. 12“ byly upraveny také položky č. 33 „ZÁKLADY Z PROSTÉHO BETONU“ a 39 „VÝZTUŽ ZÁKLADŮ Z OCELI 10505. </w:t>
      </w:r>
      <w:r w:rsidRPr="004C5F11">
        <w:rPr>
          <w:rFonts w:ascii="Verdana" w:hAnsi="Verdana" w:cs="Arial"/>
        </w:rPr>
        <w:lastRenderedPageBreak/>
        <w:t>U</w:t>
      </w:r>
      <w:r w:rsidR="008C3BB0">
        <w:rPr>
          <w:rFonts w:ascii="Verdana" w:hAnsi="Verdana" w:cs="Arial"/>
        </w:rPr>
        <w:t> </w:t>
      </w:r>
      <w:r w:rsidRPr="004C5F11">
        <w:rPr>
          <w:rFonts w:ascii="Verdana" w:hAnsi="Verdana" w:cs="Arial"/>
        </w:rPr>
        <w:t>těchto položek jsou upraveny vzorce ve výkazu výměr, ale celková výměra položek zůstala neupravena. Žádáme o opravu.</w:t>
      </w:r>
      <w:r w:rsidRPr="004C5F11">
        <w:rPr>
          <w:rFonts w:ascii="Verdana" w:eastAsia="Calibri" w:hAnsi="Verdana" w:cs="Times New Roman"/>
        </w:rPr>
        <w:t xml:space="preserve"> </w:t>
      </w: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Odpověď: </w:t>
      </w:r>
    </w:p>
    <w:p w:rsidR="00E307D6" w:rsidRPr="00307F76" w:rsidRDefault="00927052" w:rsidP="00307F76">
      <w:pPr>
        <w:spacing w:after="0" w:line="240" w:lineRule="auto"/>
        <w:jc w:val="both"/>
        <w:rPr>
          <w:rFonts w:eastAsia="Calibri" w:cs="Times New Roman"/>
          <w:lang w:eastAsia="cs-CZ"/>
        </w:rPr>
      </w:pPr>
      <w:r w:rsidRPr="00307F76">
        <w:rPr>
          <w:rFonts w:eastAsia="Calibri" w:cs="Times New Roman"/>
          <w:lang w:eastAsia="cs-CZ"/>
        </w:rPr>
        <w:t>Položka č. 33 byla opravena – vzorec pro výpočet množství nyní odpovídá popisu. Položka č. 39 byla vypočtena správně, a tudíž ponechána beze změny.</w:t>
      </w:r>
    </w:p>
    <w:p w:rsidR="00430ACD" w:rsidRDefault="00430ACD" w:rsidP="00E307D6">
      <w:pPr>
        <w:spacing w:after="0" w:line="240" w:lineRule="auto"/>
        <w:rPr>
          <w:rFonts w:eastAsia="Calibri" w:cs="Times New Roman"/>
          <w:b/>
          <w:lang w:eastAsia="cs-CZ"/>
        </w:rPr>
      </w:pPr>
    </w:p>
    <w:p w:rsidR="00E307D6" w:rsidRPr="00335FD8"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304</w:t>
      </w:r>
      <w:r w:rsidRPr="00BD5319">
        <w:rPr>
          <w:rFonts w:eastAsia="Calibri" w:cs="Times New Roman"/>
          <w:b/>
          <w:lang w:eastAsia="cs-CZ"/>
        </w:rPr>
        <w:t>:</w:t>
      </w:r>
    </w:p>
    <w:p w:rsidR="00963198" w:rsidRDefault="00963198" w:rsidP="00E307D6">
      <w:pPr>
        <w:spacing w:after="0" w:line="240" w:lineRule="auto"/>
        <w:jc w:val="both"/>
        <w:rPr>
          <w:rFonts w:eastAsia="Times New Roman" w:cs="Times New Roman"/>
          <w:lang w:eastAsia="cs-CZ"/>
        </w:rPr>
      </w:pPr>
      <w:r w:rsidRPr="00963198">
        <w:rPr>
          <w:rFonts w:eastAsia="Times New Roman" w:cs="Times New Roman"/>
          <w:lang w:eastAsia="cs-CZ"/>
        </w:rPr>
        <w:t>SO</w:t>
      </w:r>
      <w:r>
        <w:rPr>
          <w:rFonts w:eastAsia="Times New Roman" w:cs="Times New Roman"/>
          <w:lang w:eastAsia="cs-CZ"/>
        </w:rPr>
        <w:t xml:space="preserve"> </w:t>
      </w:r>
      <w:r w:rsidRPr="00963198">
        <w:rPr>
          <w:rFonts w:eastAsia="Times New Roman" w:cs="Times New Roman"/>
          <w:lang w:eastAsia="cs-CZ"/>
        </w:rPr>
        <w:t>02-66-02</w:t>
      </w:r>
      <w:r>
        <w:rPr>
          <w:rFonts w:eastAsia="Times New Roman" w:cs="Times New Roman"/>
          <w:lang w:eastAsia="cs-CZ"/>
        </w:rPr>
        <w:t xml:space="preserve"> </w:t>
      </w:r>
      <w:r w:rsidRPr="00963198">
        <w:rPr>
          <w:rFonts w:eastAsia="Times New Roman" w:cs="Times New Roman"/>
          <w:lang w:eastAsia="cs-CZ"/>
        </w:rPr>
        <w:t xml:space="preserve">ŽST Pardubice hl. n., venkovní rozvody </w:t>
      </w:r>
      <w:proofErr w:type="spellStart"/>
      <w:r w:rsidRPr="00963198">
        <w:rPr>
          <w:rFonts w:eastAsia="Times New Roman" w:cs="Times New Roman"/>
          <w:lang w:eastAsia="cs-CZ"/>
        </w:rPr>
        <w:t>nn</w:t>
      </w:r>
      <w:proofErr w:type="spellEnd"/>
      <w:r w:rsidRPr="00963198">
        <w:rPr>
          <w:rFonts w:eastAsia="Times New Roman" w:cs="Times New Roman"/>
          <w:lang w:eastAsia="cs-CZ"/>
        </w:rPr>
        <w:t xml:space="preserve"> a osvětlení</w:t>
      </w:r>
    </w:p>
    <w:p w:rsidR="00E307D6" w:rsidRPr="00335FD8" w:rsidRDefault="00E307D6" w:rsidP="00E307D6">
      <w:pPr>
        <w:spacing w:after="0" w:line="240" w:lineRule="auto"/>
        <w:jc w:val="both"/>
        <w:rPr>
          <w:rFonts w:eastAsia="Times New Roman" w:cs="Times New Roman"/>
          <w:lang w:eastAsia="cs-CZ"/>
        </w:rPr>
      </w:pPr>
      <w:r w:rsidRPr="00335FD8">
        <w:rPr>
          <w:rFonts w:eastAsia="Times New Roman" w:cs="Times New Roman"/>
          <w:lang w:eastAsia="cs-CZ"/>
        </w:rPr>
        <w:t>SO 02-66-02: nesedí počty svítidel v položce č. 50, 51, 52, 53.</w:t>
      </w:r>
    </w:p>
    <w:p w:rsidR="00E307D6" w:rsidRPr="00335FD8" w:rsidRDefault="00E307D6" w:rsidP="00E307D6">
      <w:pPr>
        <w:spacing w:after="0" w:line="240" w:lineRule="auto"/>
        <w:jc w:val="both"/>
        <w:rPr>
          <w:rFonts w:eastAsia="Times New Roman" w:cs="Times New Roman"/>
          <w:lang w:eastAsia="cs-CZ"/>
        </w:rPr>
      </w:pPr>
      <w:r w:rsidRPr="00335FD8">
        <w:rPr>
          <w:rFonts w:eastAsia="Times New Roman" w:cs="Times New Roman"/>
          <w:lang w:eastAsia="cs-CZ"/>
        </w:rPr>
        <w:t>V položce č.50 SVÍTIDLO DRÁŽNÍ LED, MIN. IP 54, ELEKTRONICKÝ PŘEDŘADNÍK, PŘES 25 DO 45 W je počet kusů uveden 135ks, ale ve vysvětlení položky je jenom 8ks.</w:t>
      </w:r>
    </w:p>
    <w:p w:rsidR="00E307D6" w:rsidRPr="00335FD8" w:rsidRDefault="00E307D6" w:rsidP="00E307D6">
      <w:pPr>
        <w:spacing w:after="0" w:line="240" w:lineRule="auto"/>
        <w:jc w:val="both"/>
        <w:rPr>
          <w:rFonts w:eastAsia="Times New Roman" w:cs="Times New Roman"/>
          <w:lang w:eastAsia="cs-CZ"/>
        </w:rPr>
      </w:pPr>
      <w:r w:rsidRPr="00335FD8">
        <w:rPr>
          <w:rFonts w:eastAsia="Times New Roman" w:cs="Times New Roman"/>
          <w:lang w:eastAsia="cs-CZ"/>
        </w:rPr>
        <w:t>V položce č.51 SVÍTIDLO DRÁŽNÍ LED, MIN. IP 54, ELEKTRONICKÝ PŘEDŘADNÍK, PŘES 45 W je počet kusů uveden 152ks, ale ve vysvětlení položky je 262ks.</w:t>
      </w:r>
    </w:p>
    <w:p w:rsidR="00E307D6" w:rsidRPr="00335FD8" w:rsidRDefault="00E307D6" w:rsidP="00E307D6">
      <w:pPr>
        <w:spacing w:after="0" w:line="240" w:lineRule="auto"/>
        <w:jc w:val="both"/>
        <w:rPr>
          <w:rFonts w:eastAsia="Times New Roman" w:cs="Times New Roman"/>
          <w:lang w:eastAsia="cs-CZ"/>
        </w:rPr>
      </w:pPr>
      <w:r w:rsidRPr="00335FD8">
        <w:rPr>
          <w:rFonts w:eastAsia="Times New Roman" w:cs="Times New Roman"/>
          <w:lang w:eastAsia="cs-CZ"/>
        </w:rPr>
        <w:t>V položce č.52 a 53 je montáž svítidel dohromady pouze 262ks, ale logicky by mělo být 270ks, jako je počet svítidel dodaných.</w:t>
      </w:r>
    </w:p>
    <w:p w:rsidR="00E307D6" w:rsidRDefault="00E307D6" w:rsidP="00E307D6">
      <w:pPr>
        <w:spacing w:after="0" w:line="240" w:lineRule="auto"/>
        <w:jc w:val="both"/>
        <w:rPr>
          <w:rFonts w:eastAsia="Times New Roman" w:cs="Times New Roman"/>
          <w:lang w:eastAsia="cs-CZ"/>
        </w:rPr>
      </w:pPr>
      <w:r w:rsidRPr="00335FD8">
        <w:rPr>
          <w:rFonts w:eastAsia="Times New Roman" w:cs="Times New Roman"/>
          <w:lang w:eastAsia="cs-CZ"/>
        </w:rPr>
        <w:t>Žádáme investora o prověření počtu svítidel a uvedení správných hodnot.</w:t>
      </w:r>
    </w:p>
    <w:p w:rsidR="00E307D6" w:rsidRPr="00BD5319" w:rsidRDefault="00E307D6" w:rsidP="00E307D6">
      <w:pPr>
        <w:spacing w:after="0" w:line="240" w:lineRule="auto"/>
        <w:rPr>
          <w:rFonts w:eastAsia="Calibri" w:cs="Times New Roman"/>
          <w:b/>
          <w:lang w:eastAsia="cs-CZ"/>
        </w:rPr>
      </w:pPr>
      <w:r w:rsidRPr="00BD5319">
        <w:rPr>
          <w:rFonts w:eastAsia="Calibri" w:cs="Times New Roman"/>
          <w:b/>
          <w:lang w:eastAsia="cs-CZ"/>
        </w:rPr>
        <w:t xml:space="preserve">Odpověď: </w:t>
      </w:r>
    </w:p>
    <w:p w:rsidR="008B79F5" w:rsidRPr="00307F76" w:rsidRDefault="008B79F5" w:rsidP="00307F76">
      <w:pPr>
        <w:spacing w:after="0" w:line="240" w:lineRule="auto"/>
        <w:rPr>
          <w:rFonts w:eastAsia="Calibri" w:cs="Times New Roman"/>
          <w:lang w:eastAsia="cs-CZ"/>
        </w:rPr>
      </w:pPr>
      <w:r w:rsidRPr="00307F76">
        <w:rPr>
          <w:rFonts w:eastAsia="Calibri" w:cs="Times New Roman"/>
          <w:lang w:eastAsia="cs-CZ"/>
        </w:rPr>
        <w:t>Položka č. 50 – vysvětlení položky je správně, celkový počet opraven na 8 ks.</w:t>
      </w:r>
    </w:p>
    <w:p w:rsidR="008B79F5" w:rsidRPr="00307F76" w:rsidRDefault="008B79F5" w:rsidP="00307F76">
      <w:pPr>
        <w:spacing w:after="0" w:line="240" w:lineRule="auto"/>
        <w:rPr>
          <w:rFonts w:eastAsia="Calibri" w:cs="Times New Roman"/>
          <w:lang w:eastAsia="cs-CZ"/>
        </w:rPr>
      </w:pPr>
      <w:r w:rsidRPr="00307F76">
        <w:rPr>
          <w:rFonts w:eastAsia="Calibri" w:cs="Times New Roman"/>
          <w:lang w:eastAsia="cs-CZ"/>
        </w:rPr>
        <w:t>Položka č. 51 – vysvětlení položky je správně, celkový počet opraven na 262 ks.</w:t>
      </w:r>
    </w:p>
    <w:p w:rsidR="00EF092D" w:rsidRPr="00307F76" w:rsidRDefault="008B79F5" w:rsidP="00307F76">
      <w:pPr>
        <w:spacing w:after="0" w:line="240" w:lineRule="auto"/>
        <w:rPr>
          <w:rFonts w:eastAsia="Calibri" w:cs="Times New Roman"/>
          <w:lang w:eastAsia="cs-CZ"/>
        </w:rPr>
      </w:pPr>
      <w:r w:rsidRPr="00307F76">
        <w:rPr>
          <w:rFonts w:eastAsia="Calibri" w:cs="Times New Roman"/>
          <w:lang w:eastAsia="cs-CZ"/>
        </w:rPr>
        <w:t>Položka č. 52 – celkový počet opraven na 201 ks.</w:t>
      </w:r>
    </w:p>
    <w:p w:rsidR="008B79F5" w:rsidRDefault="008B79F5" w:rsidP="008B79F5">
      <w:pPr>
        <w:spacing w:after="0" w:line="240" w:lineRule="auto"/>
        <w:jc w:val="both"/>
        <w:rPr>
          <w:rFonts w:eastAsia="Times New Roman" w:cs="Times New Roman"/>
          <w:lang w:eastAsia="cs-CZ"/>
        </w:rPr>
      </w:pPr>
    </w:p>
    <w:p w:rsidR="00963198" w:rsidRPr="00335FD8" w:rsidRDefault="00963198" w:rsidP="00963198">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305</w:t>
      </w:r>
      <w:r w:rsidRPr="00BD5319">
        <w:rPr>
          <w:rFonts w:eastAsia="Calibri" w:cs="Times New Roman"/>
          <w:b/>
          <w:lang w:eastAsia="cs-CZ"/>
        </w:rPr>
        <w:t>:</w:t>
      </w:r>
    </w:p>
    <w:p w:rsidR="00963198" w:rsidRDefault="00963198" w:rsidP="00963198">
      <w:pPr>
        <w:spacing w:after="0" w:line="240" w:lineRule="auto"/>
        <w:jc w:val="both"/>
        <w:rPr>
          <w:rFonts w:eastAsia="Times New Roman" w:cs="Times New Roman"/>
          <w:lang w:eastAsia="cs-CZ"/>
        </w:rPr>
      </w:pPr>
      <w:r w:rsidRPr="00963198">
        <w:rPr>
          <w:rFonts w:eastAsia="Times New Roman" w:cs="Times New Roman"/>
          <w:lang w:eastAsia="cs-CZ"/>
        </w:rPr>
        <w:t>SO</w:t>
      </w:r>
      <w:r>
        <w:rPr>
          <w:rFonts w:eastAsia="Times New Roman" w:cs="Times New Roman"/>
          <w:lang w:eastAsia="cs-CZ"/>
        </w:rPr>
        <w:t xml:space="preserve"> </w:t>
      </w:r>
      <w:r w:rsidRPr="00963198">
        <w:rPr>
          <w:rFonts w:eastAsia="Times New Roman" w:cs="Times New Roman"/>
          <w:lang w:eastAsia="cs-CZ"/>
        </w:rPr>
        <w:t>02-38-05</w:t>
      </w:r>
      <w:r>
        <w:rPr>
          <w:rFonts w:eastAsia="Times New Roman" w:cs="Times New Roman"/>
          <w:lang w:eastAsia="cs-CZ"/>
        </w:rPr>
        <w:t xml:space="preserve"> </w:t>
      </w:r>
      <w:r w:rsidRPr="00963198">
        <w:rPr>
          <w:rFonts w:eastAsia="Times New Roman" w:cs="Times New Roman"/>
          <w:lang w:eastAsia="cs-CZ"/>
        </w:rPr>
        <w:t>ŽST Pardubice hl. n., západní zhlaví, úprava přístupové komunikace k pozemním objektům</w:t>
      </w:r>
    </w:p>
    <w:p w:rsidR="00963198" w:rsidRDefault="00963198" w:rsidP="00963198">
      <w:pPr>
        <w:spacing w:after="0" w:line="240" w:lineRule="auto"/>
        <w:jc w:val="both"/>
        <w:rPr>
          <w:rFonts w:eastAsia="Times New Roman" w:cs="Times New Roman"/>
          <w:lang w:eastAsia="cs-CZ"/>
        </w:rPr>
      </w:pPr>
      <w:r w:rsidRPr="00730BD7">
        <w:rPr>
          <w:rFonts w:eastAsia="Times New Roman" w:cs="Times New Roman"/>
          <w:lang w:eastAsia="cs-CZ"/>
        </w:rPr>
        <w:t xml:space="preserve">V soupise prací SO 02-38-05 pol. č.41 je uvedeno železobetonový s nosiči. V technické zprávě se píše, že budou použity </w:t>
      </w:r>
      <w:proofErr w:type="spellStart"/>
      <w:r w:rsidRPr="00730BD7">
        <w:rPr>
          <w:rFonts w:eastAsia="Times New Roman" w:cs="Times New Roman"/>
          <w:lang w:eastAsia="cs-CZ"/>
        </w:rPr>
        <w:t>zádlažbové</w:t>
      </w:r>
      <w:proofErr w:type="spellEnd"/>
      <w:r w:rsidRPr="00730BD7">
        <w:rPr>
          <w:rFonts w:eastAsia="Times New Roman" w:cs="Times New Roman"/>
          <w:lang w:eastAsia="cs-CZ"/>
        </w:rPr>
        <w:t xml:space="preserve"> panely s dezénem, uložené na průběžné dřevěné opěrky a žlábek bude vytvořen vloženým pryžovým profilem a pryžovými opěrkami z recyklované pryže. Co je tedy správně? Jaký typ přejezdových panelů má být použit?</w:t>
      </w:r>
    </w:p>
    <w:p w:rsidR="00963198" w:rsidRPr="00BD5319" w:rsidRDefault="00963198" w:rsidP="00963198">
      <w:pPr>
        <w:spacing w:after="0" w:line="240" w:lineRule="auto"/>
        <w:rPr>
          <w:rFonts w:eastAsia="Calibri" w:cs="Times New Roman"/>
          <w:b/>
          <w:lang w:eastAsia="cs-CZ"/>
        </w:rPr>
      </w:pPr>
      <w:r w:rsidRPr="00BD5319">
        <w:rPr>
          <w:rFonts w:eastAsia="Calibri" w:cs="Times New Roman"/>
          <w:b/>
          <w:lang w:eastAsia="cs-CZ"/>
        </w:rPr>
        <w:t xml:space="preserve">Odpověď: </w:t>
      </w:r>
    </w:p>
    <w:p w:rsidR="00435D7F" w:rsidRPr="00307F76" w:rsidRDefault="00435D7F" w:rsidP="00435D7F">
      <w:pPr>
        <w:spacing w:after="0" w:line="240" w:lineRule="auto"/>
        <w:rPr>
          <w:rFonts w:eastAsia="Calibri" w:cs="Times New Roman"/>
          <w:lang w:eastAsia="cs-CZ"/>
        </w:rPr>
      </w:pPr>
      <w:r w:rsidRPr="00307F76">
        <w:rPr>
          <w:rFonts w:eastAsia="Calibri" w:cs="Times New Roman"/>
          <w:lang w:eastAsia="cs-CZ"/>
        </w:rPr>
        <w:t xml:space="preserve">Navrženy jsou </w:t>
      </w:r>
      <w:proofErr w:type="spellStart"/>
      <w:r w:rsidRPr="00307F76">
        <w:rPr>
          <w:rFonts w:eastAsia="Calibri" w:cs="Times New Roman"/>
          <w:lang w:eastAsia="cs-CZ"/>
        </w:rPr>
        <w:t>zádlažbové</w:t>
      </w:r>
      <w:proofErr w:type="spellEnd"/>
      <w:r w:rsidRPr="00307F76">
        <w:rPr>
          <w:rFonts w:eastAsia="Calibri" w:cs="Times New Roman"/>
          <w:lang w:eastAsia="cs-CZ"/>
        </w:rPr>
        <w:t xml:space="preserve"> panely.  </w:t>
      </w:r>
    </w:p>
    <w:p w:rsidR="00963198" w:rsidRPr="00307F76" w:rsidRDefault="00435D7F" w:rsidP="00435D7F">
      <w:pPr>
        <w:spacing w:after="0" w:line="240" w:lineRule="auto"/>
        <w:rPr>
          <w:rFonts w:eastAsia="Calibri" w:cs="Times New Roman"/>
          <w:lang w:eastAsia="cs-CZ"/>
        </w:rPr>
      </w:pPr>
      <w:r w:rsidRPr="00307F76">
        <w:rPr>
          <w:rFonts w:eastAsia="Calibri" w:cs="Times New Roman"/>
          <w:lang w:eastAsia="cs-CZ"/>
        </w:rPr>
        <w:t>V soupisu prací SO 02-38-05 upravena pol. č. 41 na 921331 „ŽELEZNIČNÍ PŘEJEZD A PŘECHOD ZE ZÁDLAŽBOVÝCH PANELŮ PRO KOLEJ NA DŘEVĚNÝCH PRAŽCÍCH“.</w:t>
      </w:r>
    </w:p>
    <w:p w:rsidR="00963198" w:rsidRDefault="00963198" w:rsidP="00B11E35">
      <w:pPr>
        <w:spacing w:after="0" w:line="240" w:lineRule="auto"/>
        <w:jc w:val="both"/>
        <w:rPr>
          <w:rFonts w:eastAsia="Times New Roman" w:cs="Times New Roman"/>
          <w:lang w:eastAsia="cs-CZ"/>
        </w:rPr>
      </w:pPr>
    </w:p>
    <w:p w:rsidR="00B24E3F" w:rsidRPr="00BD5319" w:rsidRDefault="00B24E3F" w:rsidP="000E6B72">
      <w:pPr>
        <w:keepNext/>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306</w:t>
      </w:r>
      <w:r w:rsidRPr="00BD5319">
        <w:rPr>
          <w:rFonts w:eastAsia="Calibri" w:cs="Times New Roman"/>
          <w:b/>
          <w:lang w:eastAsia="cs-CZ"/>
        </w:rPr>
        <w:t>:</w:t>
      </w:r>
    </w:p>
    <w:p w:rsidR="00B24E3F" w:rsidRPr="00563E4B" w:rsidRDefault="00B24E3F" w:rsidP="00B24E3F">
      <w:pPr>
        <w:spacing w:after="0" w:line="240" w:lineRule="auto"/>
        <w:jc w:val="both"/>
        <w:rPr>
          <w:rFonts w:eastAsia="Calibri" w:cs="Times New Roman"/>
        </w:rPr>
      </w:pPr>
      <w:r w:rsidRPr="000E4367">
        <w:rPr>
          <w:rFonts w:eastAsia="Calibri" w:cs="Times New Roman"/>
        </w:rPr>
        <w:t>U provozního souboru PS 02-22-06 „ŽST Pardubice hl. n., EZS“ ve výkazu výměr u položky č. 1 „Ústředna elektrické zabezpečovací signalizace“ je jako u jediné položky množství 14 celků. Domníváme se, že správné množství u této položky má být 1 celek. Žádáme zadavatele o prověření.</w:t>
      </w:r>
    </w:p>
    <w:p w:rsidR="00B24E3F" w:rsidRPr="00BD5319" w:rsidRDefault="00B24E3F" w:rsidP="00B24E3F">
      <w:pPr>
        <w:spacing w:after="0" w:line="240" w:lineRule="auto"/>
        <w:rPr>
          <w:rFonts w:eastAsia="Calibri" w:cs="Times New Roman"/>
          <w:b/>
          <w:lang w:eastAsia="cs-CZ"/>
        </w:rPr>
      </w:pPr>
      <w:r w:rsidRPr="00BD5319">
        <w:rPr>
          <w:rFonts w:eastAsia="Calibri" w:cs="Times New Roman"/>
          <w:b/>
          <w:lang w:eastAsia="cs-CZ"/>
        </w:rPr>
        <w:t xml:space="preserve">Odpověď: </w:t>
      </w:r>
    </w:p>
    <w:p w:rsidR="00B24E3F" w:rsidRPr="00307F76" w:rsidRDefault="00433F49" w:rsidP="00307F76">
      <w:pPr>
        <w:spacing w:after="0" w:line="240" w:lineRule="auto"/>
        <w:jc w:val="both"/>
        <w:rPr>
          <w:rFonts w:eastAsia="Calibri" w:cs="Times New Roman"/>
          <w:lang w:eastAsia="cs-CZ"/>
        </w:rPr>
      </w:pPr>
      <w:r w:rsidRPr="00307F76">
        <w:rPr>
          <w:rFonts w:eastAsia="Calibri" w:cs="Times New Roman"/>
          <w:lang w:eastAsia="cs-CZ"/>
        </w:rPr>
        <w:t>Jedná se o počet 14</w:t>
      </w:r>
      <w:r w:rsidR="001B2A3F" w:rsidRPr="00307F76">
        <w:rPr>
          <w:rFonts w:eastAsia="Calibri" w:cs="Times New Roman"/>
          <w:lang w:eastAsia="cs-CZ"/>
        </w:rPr>
        <w:t> </w:t>
      </w:r>
      <w:r w:rsidRPr="00307F76">
        <w:rPr>
          <w:rFonts w:eastAsia="Calibri" w:cs="Times New Roman"/>
          <w:lang w:eastAsia="cs-CZ"/>
        </w:rPr>
        <w:t>ks kompletně vybavených ústředen EZS (ústředna, skříň, zdroj, software, karta pro komunikaci a integraci atd.). Beze změny v dokumentaci.</w:t>
      </w:r>
    </w:p>
    <w:p w:rsidR="00B24E3F" w:rsidRDefault="00B24E3F" w:rsidP="00B24E3F">
      <w:pPr>
        <w:spacing w:after="0" w:line="240" w:lineRule="auto"/>
        <w:rPr>
          <w:rFonts w:eastAsia="Calibri" w:cs="Times New Roman"/>
          <w:b/>
          <w:lang w:eastAsia="cs-CZ"/>
        </w:rPr>
      </w:pPr>
    </w:p>
    <w:p w:rsidR="00B24E3F" w:rsidRDefault="00B24E3F" w:rsidP="00B24E3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307</w:t>
      </w:r>
      <w:r w:rsidRPr="00BD5319">
        <w:rPr>
          <w:rFonts w:eastAsia="Calibri" w:cs="Times New Roman"/>
          <w:b/>
          <w:lang w:eastAsia="cs-CZ"/>
        </w:rPr>
        <w:t>:</w:t>
      </w:r>
    </w:p>
    <w:p w:rsidR="00B24E3F" w:rsidRPr="000E4367" w:rsidRDefault="00B24E3F" w:rsidP="00B24E3F">
      <w:pPr>
        <w:spacing w:after="0" w:line="240" w:lineRule="auto"/>
        <w:jc w:val="both"/>
        <w:rPr>
          <w:rFonts w:eastAsia="Calibri" w:cs="Times New Roman"/>
        </w:rPr>
      </w:pPr>
      <w:r w:rsidRPr="000E4367">
        <w:rPr>
          <w:rFonts w:eastAsia="Calibri" w:cs="Times New Roman"/>
        </w:rPr>
        <w:t>U stavebního objektu SO 02-31-01 „ŽST Pardubice hl. n., železniční svršek“ jsou součástí výkazu výměr dodávky a montáže informačních bodů AVV – pol. č. 80 „INFORMAČNÍ BOD AVV – DODÁVKA“ a č. 81 „INFORMAČNÍ BOD AVV – MONTÁŽ“ v množství 96 ks. Dle technické zprávy mají být polohy informačních bodů zřejmé ze situačních schémat. V situačních schématech jsme odpovídající množství informačních bodů AVV k výkazu výměr nenalezli. Žádáme zadavatele o prověření množství nově dodávaných a montovaných informačních bodů AVV ve výkazu výměr.</w:t>
      </w:r>
      <w:r w:rsidRPr="00DA5865">
        <w:rPr>
          <w:rFonts w:eastAsia="Calibri" w:cs="Times New Roman"/>
        </w:rPr>
        <w:t xml:space="preserve"> </w:t>
      </w:r>
    </w:p>
    <w:p w:rsidR="00B24E3F" w:rsidRPr="00BD5319" w:rsidRDefault="00B24E3F" w:rsidP="00B24E3F">
      <w:pPr>
        <w:spacing w:after="0" w:line="240" w:lineRule="auto"/>
        <w:rPr>
          <w:rFonts w:eastAsia="Calibri" w:cs="Times New Roman"/>
          <w:b/>
          <w:lang w:eastAsia="cs-CZ"/>
        </w:rPr>
      </w:pPr>
      <w:r w:rsidRPr="00BD5319">
        <w:rPr>
          <w:rFonts w:eastAsia="Calibri" w:cs="Times New Roman"/>
          <w:b/>
          <w:lang w:eastAsia="cs-CZ"/>
        </w:rPr>
        <w:t xml:space="preserve">Odpověď: </w:t>
      </w:r>
    </w:p>
    <w:p w:rsidR="00346F58" w:rsidRPr="00307F76" w:rsidRDefault="00346F58" w:rsidP="00307F76">
      <w:pPr>
        <w:spacing w:after="0" w:line="240" w:lineRule="auto"/>
        <w:jc w:val="both"/>
        <w:rPr>
          <w:rFonts w:eastAsia="Calibri" w:cs="Times New Roman"/>
          <w:lang w:eastAsia="cs-CZ"/>
        </w:rPr>
      </w:pPr>
      <w:r w:rsidRPr="00307F76">
        <w:rPr>
          <w:rFonts w:eastAsia="Calibri" w:cs="Times New Roman"/>
          <w:lang w:eastAsia="cs-CZ"/>
        </w:rPr>
        <w:t xml:space="preserve">Jedná se o návrh pro dodávku řešení neznámého řešitele SW AVV, jenž může mít odchylnou náročnost na potřebu dodávky a montáže informačních bodů. Uvedené výměry proto uvažují i rezervu v řádu několika kusů na přizpůsobení řešení zhotovitelem a na přizpůsobení řešení v případě drobnějších odchylek ve stavebních postupech. Předpokládané polohy informačních bodů AVV jsou schematicky znázorněny v situačních schématech jednotlivých PS </w:t>
      </w:r>
      <w:proofErr w:type="gramStart"/>
      <w:r w:rsidRPr="00307F76">
        <w:rPr>
          <w:rFonts w:eastAsia="Calibri" w:cs="Times New Roman"/>
          <w:lang w:eastAsia="cs-CZ"/>
        </w:rPr>
        <w:t>části D.1.1</w:t>
      </w:r>
      <w:proofErr w:type="gramEnd"/>
      <w:r w:rsidRPr="00307F76">
        <w:rPr>
          <w:rFonts w:eastAsia="Calibri" w:cs="Times New Roman"/>
          <w:lang w:eastAsia="cs-CZ"/>
        </w:rPr>
        <w:t xml:space="preserve"> Železniční zabezpečovací zařízení. V situačních schématech značka představuje skupinu sestávající se z dvou informačních bodů, tedy počet značek je nutné násobit dvěma. Krom výkresu PS 02-21-01, část A, </w:t>
      </w:r>
      <w:proofErr w:type="spellStart"/>
      <w:proofErr w:type="gramStart"/>
      <w:r w:rsidRPr="00307F76">
        <w:rPr>
          <w:rFonts w:eastAsia="Calibri" w:cs="Times New Roman"/>
          <w:lang w:eastAsia="cs-CZ"/>
        </w:rPr>
        <w:t>č.v</w:t>
      </w:r>
      <w:proofErr w:type="spellEnd"/>
      <w:r w:rsidRPr="00307F76">
        <w:rPr>
          <w:rFonts w:eastAsia="Calibri" w:cs="Times New Roman"/>
          <w:lang w:eastAsia="cs-CZ"/>
        </w:rPr>
        <w:t>.</w:t>
      </w:r>
      <w:proofErr w:type="gramEnd"/>
      <w:r w:rsidRPr="00307F76">
        <w:rPr>
          <w:rFonts w:eastAsia="Calibri" w:cs="Times New Roman"/>
          <w:lang w:eastAsia="cs-CZ"/>
        </w:rPr>
        <w:t xml:space="preserve"> 0201, který obsahuje přes čtyřicet skupin informačních bodů, je nutné vzít úvahu i zřízení provizorních informačních bodů podle stavebních postupů – znázorněno v situačních schématech části B, včetně montáže/demontáže informačního bodu během úpravy kolejového řešení v místě informačního bodu. Zde je ale potřeba správně identifikovat stávající nebo definitivní skupiny informačních bodů.</w:t>
      </w:r>
    </w:p>
    <w:p w:rsidR="00B24E3F" w:rsidRPr="00307F76" w:rsidRDefault="00346F58" w:rsidP="00307F76">
      <w:pPr>
        <w:spacing w:after="0" w:line="240" w:lineRule="auto"/>
        <w:jc w:val="both"/>
        <w:rPr>
          <w:rFonts w:eastAsia="Calibri" w:cs="Times New Roman"/>
          <w:lang w:eastAsia="cs-CZ"/>
        </w:rPr>
      </w:pPr>
      <w:r w:rsidRPr="00307F76">
        <w:rPr>
          <w:rFonts w:eastAsia="Calibri" w:cs="Times New Roman"/>
          <w:lang w:eastAsia="cs-CZ"/>
        </w:rPr>
        <w:t>Vše výše uvedené je ve stručnosti popsáno v kapitole 2.11 Technické zprávy SO 02-21-01.</w:t>
      </w:r>
    </w:p>
    <w:p w:rsidR="00346F58" w:rsidRDefault="00346F58" w:rsidP="00307F76">
      <w:pPr>
        <w:spacing w:after="0" w:line="240" w:lineRule="auto"/>
        <w:jc w:val="both"/>
        <w:rPr>
          <w:rFonts w:eastAsia="Calibri" w:cs="Times New Roman"/>
          <w:i/>
          <w:color w:val="FF0000"/>
          <w:lang w:eastAsia="cs-CZ"/>
        </w:rPr>
      </w:pPr>
      <w:r w:rsidRPr="00307F76">
        <w:rPr>
          <w:rFonts w:eastAsia="Calibri" w:cs="Times New Roman"/>
          <w:lang w:eastAsia="cs-CZ"/>
        </w:rPr>
        <w:lastRenderedPageBreak/>
        <w:t>Z dotazu není zřejmé, k jakým výsledkům uchazeč nad konkrétními výkresy došel. Dle našeho názoru jsou vykázané výměry správné.</w:t>
      </w:r>
    </w:p>
    <w:p w:rsidR="00B24E3F" w:rsidRDefault="00B24E3F" w:rsidP="00B24E3F">
      <w:pPr>
        <w:spacing w:after="0" w:line="240" w:lineRule="auto"/>
        <w:jc w:val="both"/>
        <w:rPr>
          <w:rFonts w:eastAsia="Times New Roman" w:cs="Times New Roman"/>
          <w:lang w:eastAsia="cs-CZ"/>
        </w:rPr>
      </w:pPr>
    </w:p>
    <w:p w:rsidR="00B24E3F" w:rsidRPr="00335FD8" w:rsidRDefault="00B24E3F" w:rsidP="00B24E3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308</w:t>
      </w:r>
      <w:r w:rsidRPr="00BD5319">
        <w:rPr>
          <w:rFonts w:eastAsia="Calibri" w:cs="Times New Roman"/>
          <w:b/>
          <w:lang w:eastAsia="cs-CZ"/>
        </w:rPr>
        <w:t>:</w:t>
      </w:r>
    </w:p>
    <w:p w:rsidR="00B24E3F" w:rsidRDefault="00B24E3F" w:rsidP="00B24E3F">
      <w:pPr>
        <w:spacing w:after="0" w:line="240" w:lineRule="auto"/>
        <w:jc w:val="both"/>
        <w:rPr>
          <w:rFonts w:eastAsia="Times New Roman" w:cs="Times New Roman"/>
          <w:lang w:eastAsia="cs-CZ"/>
        </w:rPr>
      </w:pPr>
      <w:r w:rsidRPr="000E4367">
        <w:rPr>
          <w:rFonts w:eastAsia="Times New Roman" w:cs="Times New Roman"/>
          <w:lang w:eastAsia="cs-CZ"/>
        </w:rPr>
        <w:t>V provozním souboru PS 100-24-01 „Lávka pro pěší v ŽST Pardubice hl. n., výtahy a eskalátory“ jsou ve výkazu výměr uvedeny 4 ks eskalátoru. Z technické zprávy vyplývá, že by schodišťových ramen mělo být 8 ks. Prosíme o vyjádření.</w:t>
      </w:r>
    </w:p>
    <w:p w:rsidR="00B24E3F" w:rsidRPr="00BD5319" w:rsidRDefault="00B24E3F" w:rsidP="00B24E3F">
      <w:pPr>
        <w:spacing w:after="0" w:line="240" w:lineRule="auto"/>
        <w:rPr>
          <w:rFonts w:eastAsia="Calibri" w:cs="Times New Roman"/>
          <w:b/>
          <w:lang w:eastAsia="cs-CZ"/>
        </w:rPr>
      </w:pPr>
      <w:r w:rsidRPr="00BD5319">
        <w:rPr>
          <w:rFonts w:eastAsia="Calibri" w:cs="Times New Roman"/>
          <w:b/>
          <w:lang w:eastAsia="cs-CZ"/>
        </w:rPr>
        <w:t xml:space="preserve">Odpověď: </w:t>
      </w:r>
    </w:p>
    <w:p w:rsidR="00B24E3F" w:rsidRPr="00307F76" w:rsidRDefault="000E6B72" w:rsidP="00307F76">
      <w:pPr>
        <w:spacing w:after="0" w:line="240" w:lineRule="auto"/>
        <w:jc w:val="both"/>
        <w:rPr>
          <w:rFonts w:eastAsia="Calibri" w:cs="Times New Roman"/>
          <w:lang w:eastAsia="cs-CZ"/>
        </w:rPr>
      </w:pPr>
      <w:r w:rsidRPr="00307F76">
        <w:rPr>
          <w:rFonts w:eastAsia="Calibri" w:cs="Times New Roman"/>
          <w:lang w:eastAsia="cs-CZ"/>
        </w:rPr>
        <w:t>U položky č. 2 byla v soupise prací doplněna specifikace o počet ramen eskalátoru.</w:t>
      </w:r>
      <w:r w:rsidR="00D472EF" w:rsidRPr="00307F76">
        <w:rPr>
          <w:rFonts w:eastAsia="Calibri" w:cs="Times New Roman"/>
          <w:lang w:eastAsia="cs-CZ"/>
        </w:rPr>
        <w:t xml:space="preserve"> Množství bylo upraveno na 8 ks.</w:t>
      </w:r>
    </w:p>
    <w:p w:rsidR="00B24E3F" w:rsidRDefault="00B24E3F" w:rsidP="00B24E3F">
      <w:pPr>
        <w:spacing w:after="0" w:line="240" w:lineRule="auto"/>
        <w:jc w:val="both"/>
        <w:rPr>
          <w:rFonts w:eastAsia="Times New Roman" w:cs="Times New Roman"/>
          <w:lang w:eastAsia="cs-CZ"/>
        </w:rPr>
      </w:pPr>
    </w:p>
    <w:p w:rsidR="00B24E3F" w:rsidRPr="00335FD8" w:rsidRDefault="00B24E3F" w:rsidP="00B24E3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309</w:t>
      </w:r>
      <w:r w:rsidRPr="00BD5319">
        <w:rPr>
          <w:rFonts w:eastAsia="Calibri" w:cs="Times New Roman"/>
          <w:b/>
          <w:lang w:eastAsia="cs-CZ"/>
        </w:rPr>
        <w:t>:</w:t>
      </w:r>
    </w:p>
    <w:p w:rsidR="00B24E3F" w:rsidRPr="000E4367" w:rsidRDefault="00B24E3F" w:rsidP="00B24E3F">
      <w:pPr>
        <w:spacing w:after="0" w:line="240" w:lineRule="auto"/>
        <w:jc w:val="both"/>
        <w:rPr>
          <w:rFonts w:eastAsia="Times New Roman" w:cs="Times New Roman"/>
          <w:lang w:eastAsia="cs-CZ"/>
        </w:rPr>
      </w:pPr>
      <w:r w:rsidRPr="000E4367">
        <w:rPr>
          <w:rFonts w:eastAsia="Times New Roman" w:cs="Times New Roman"/>
          <w:lang w:eastAsia="cs-CZ"/>
        </w:rPr>
        <w:t>Dotazy k PS 100-24-01 „Lávka pro pěší v ŽST Pardubice hl. n., výtahy a eskalátory“ k pol. č. 2 ESKALÁTOR:</w:t>
      </w:r>
    </w:p>
    <w:p w:rsidR="00B24E3F" w:rsidRPr="000E4367" w:rsidRDefault="00B24E3F" w:rsidP="00B24E3F">
      <w:pPr>
        <w:pStyle w:val="Odstavecseseznamem"/>
        <w:numPr>
          <w:ilvl w:val="0"/>
          <w:numId w:val="32"/>
        </w:numPr>
        <w:spacing w:after="0" w:line="240" w:lineRule="auto"/>
        <w:ind w:left="426" w:hanging="284"/>
        <w:jc w:val="both"/>
        <w:rPr>
          <w:rFonts w:eastAsia="Times New Roman" w:cs="Times New Roman"/>
          <w:lang w:eastAsia="cs-CZ"/>
        </w:rPr>
      </w:pPr>
      <w:r w:rsidRPr="000E4367">
        <w:rPr>
          <w:rFonts w:eastAsia="Times New Roman" w:cs="Times New Roman"/>
          <w:lang w:eastAsia="cs-CZ"/>
        </w:rPr>
        <w:t>osvětlení pod madlem - je v tomto prostředí skutečně požadováno nebo je chyba v zadání?</w:t>
      </w:r>
    </w:p>
    <w:p w:rsidR="00B24E3F" w:rsidRPr="000E4367" w:rsidRDefault="00B24E3F" w:rsidP="00B24E3F">
      <w:pPr>
        <w:pStyle w:val="Odstavecseseznamem"/>
        <w:numPr>
          <w:ilvl w:val="0"/>
          <w:numId w:val="32"/>
        </w:numPr>
        <w:spacing w:after="0" w:line="240" w:lineRule="auto"/>
        <w:ind w:left="426" w:hanging="284"/>
        <w:jc w:val="both"/>
        <w:rPr>
          <w:rFonts w:eastAsia="Times New Roman" w:cs="Times New Roman"/>
          <w:lang w:eastAsia="cs-CZ"/>
        </w:rPr>
      </w:pPr>
      <w:r w:rsidRPr="000E4367">
        <w:rPr>
          <w:rFonts w:eastAsia="Times New Roman" w:cs="Times New Roman"/>
          <w:lang w:eastAsia="cs-CZ"/>
        </w:rPr>
        <w:t>vnější obložení strany balustrády  - není k dispozici detailní výkres, kdo zajistí (stavba)?</w:t>
      </w:r>
    </w:p>
    <w:p w:rsidR="00B24E3F" w:rsidRPr="000E4367" w:rsidRDefault="00B24E3F" w:rsidP="00B24E3F">
      <w:pPr>
        <w:pStyle w:val="Odstavecseseznamem"/>
        <w:numPr>
          <w:ilvl w:val="0"/>
          <w:numId w:val="32"/>
        </w:numPr>
        <w:spacing w:after="0" w:line="240" w:lineRule="auto"/>
        <w:ind w:left="426" w:hanging="284"/>
        <w:jc w:val="both"/>
        <w:rPr>
          <w:rFonts w:eastAsia="Times New Roman" w:cs="Times New Roman"/>
          <w:lang w:eastAsia="cs-CZ"/>
        </w:rPr>
      </w:pPr>
      <w:r w:rsidRPr="000E4367">
        <w:rPr>
          <w:rFonts w:eastAsia="Times New Roman" w:cs="Times New Roman"/>
          <w:lang w:eastAsia="cs-CZ"/>
        </w:rPr>
        <w:t>zábradlí u dlouhých eskalátorů  - není k dispozici detailní výkres, kdo zajistí (stavba)?</w:t>
      </w:r>
    </w:p>
    <w:p w:rsidR="00B24E3F" w:rsidRPr="00BD5319" w:rsidRDefault="00B24E3F" w:rsidP="00B24E3F">
      <w:pPr>
        <w:spacing w:after="0" w:line="240" w:lineRule="auto"/>
        <w:rPr>
          <w:rFonts w:eastAsia="Calibri" w:cs="Times New Roman"/>
          <w:b/>
          <w:lang w:eastAsia="cs-CZ"/>
        </w:rPr>
      </w:pPr>
      <w:r w:rsidRPr="00BD5319">
        <w:rPr>
          <w:rFonts w:eastAsia="Calibri" w:cs="Times New Roman"/>
          <w:b/>
          <w:lang w:eastAsia="cs-CZ"/>
        </w:rPr>
        <w:t xml:space="preserve">Odpověď: </w:t>
      </w:r>
    </w:p>
    <w:p w:rsidR="00B24E3F" w:rsidRPr="00307F76" w:rsidRDefault="000E6B72" w:rsidP="00307F76">
      <w:pPr>
        <w:spacing w:after="0" w:line="240" w:lineRule="auto"/>
        <w:jc w:val="both"/>
        <w:rPr>
          <w:rFonts w:eastAsia="Calibri" w:cs="Times New Roman"/>
          <w:lang w:eastAsia="cs-CZ"/>
        </w:rPr>
      </w:pPr>
      <w:r w:rsidRPr="00307F76">
        <w:rPr>
          <w:rFonts w:eastAsia="Calibri" w:cs="Times New Roman"/>
          <w:lang w:eastAsia="cs-CZ"/>
        </w:rPr>
        <w:t xml:space="preserve">Osvětlení pod madlem je skutečně požadováno. Vnější obložení balustrády je požadováno </w:t>
      </w:r>
      <w:r w:rsidR="00307F76">
        <w:rPr>
          <w:rFonts w:eastAsia="Calibri" w:cs="Times New Roman"/>
          <w:lang w:eastAsia="cs-CZ"/>
        </w:rPr>
        <w:br/>
      </w:r>
      <w:r w:rsidRPr="00307F76">
        <w:rPr>
          <w:rFonts w:eastAsia="Calibri" w:cs="Times New Roman"/>
          <w:lang w:eastAsia="cs-CZ"/>
        </w:rPr>
        <w:t>z nerezového plechu a je součástí dodávky eskalátoru dle TP dodavatele. Přídavné zábradlí navazuje přímo na eskalátor a mělo by tudíž být součástí dodávky eskalátorů opět dle TP dodavatele – viz výkres „D_01_04_14_1002401_02_02_00_Eskalatory.pdf“. Beze změny dokumentace.</w:t>
      </w:r>
    </w:p>
    <w:p w:rsidR="00E307D6" w:rsidRDefault="00E307D6" w:rsidP="00B11E35">
      <w:pPr>
        <w:spacing w:after="0" w:line="240" w:lineRule="auto"/>
        <w:jc w:val="both"/>
        <w:rPr>
          <w:rFonts w:eastAsia="Times New Roman" w:cs="Times New Roman"/>
          <w:lang w:eastAsia="cs-CZ"/>
        </w:rPr>
      </w:pPr>
    </w:p>
    <w:p w:rsidR="00E02BD1" w:rsidRPr="00BD5319" w:rsidRDefault="00E02BD1" w:rsidP="00E02BD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310</w:t>
      </w:r>
      <w:r w:rsidRPr="00BD5319">
        <w:rPr>
          <w:rFonts w:eastAsia="Calibri" w:cs="Times New Roman"/>
          <w:b/>
          <w:lang w:eastAsia="cs-CZ"/>
        </w:rPr>
        <w:t>:</w:t>
      </w:r>
    </w:p>
    <w:p w:rsidR="00C43D2D" w:rsidRPr="005119CB" w:rsidRDefault="00C43D2D" w:rsidP="00C43D2D">
      <w:pPr>
        <w:spacing w:after="0" w:line="240" w:lineRule="auto"/>
        <w:jc w:val="both"/>
        <w:rPr>
          <w:rFonts w:eastAsia="Calibri" w:cs="Times New Roman"/>
        </w:rPr>
      </w:pPr>
      <w:r w:rsidRPr="005119CB">
        <w:rPr>
          <w:rFonts w:eastAsia="Calibri" w:cs="Times New Roman"/>
        </w:rPr>
        <w:t xml:space="preserve">V postoupené zadávací dokumentaci u soupisu prací SO 02-80-01, ŽST Pardubice hl. n., úprava geodetické </w:t>
      </w:r>
      <w:proofErr w:type="spellStart"/>
      <w:r w:rsidRPr="005119CB">
        <w:rPr>
          <w:rFonts w:eastAsia="Calibri" w:cs="Times New Roman"/>
        </w:rPr>
        <w:t>mikrosítě</w:t>
      </w:r>
      <w:proofErr w:type="spellEnd"/>
      <w:r w:rsidRPr="005119CB">
        <w:rPr>
          <w:rFonts w:eastAsia="Calibri" w:cs="Times New Roman"/>
        </w:rPr>
        <w:t xml:space="preserve"> ŘSD ČR u silnice I/37, jsme narazili na tuto nesrovnalost u položky č. 87633 - Chráničky z trub plastových DN do 150 mm, vč. zavíčkování - 36,4m.</w:t>
      </w:r>
    </w:p>
    <w:p w:rsidR="00C43D2D" w:rsidRPr="005119CB" w:rsidRDefault="00C43D2D" w:rsidP="00C43D2D">
      <w:pPr>
        <w:spacing w:after="0" w:line="240" w:lineRule="auto"/>
        <w:jc w:val="both"/>
        <w:rPr>
          <w:rFonts w:eastAsia="Calibri" w:cs="Times New Roman"/>
        </w:rPr>
      </w:pPr>
      <w:r w:rsidRPr="005119CB">
        <w:rPr>
          <w:rFonts w:eastAsia="Calibri" w:cs="Times New Roman"/>
        </w:rPr>
        <w:t xml:space="preserve">Dle TZ tento SO řeší náhradu 1 bodu </w:t>
      </w:r>
      <w:proofErr w:type="spellStart"/>
      <w:r w:rsidRPr="005119CB">
        <w:rPr>
          <w:rFonts w:eastAsia="Calibri" w:cs="Times New Roman"/>
        </w:rPr>
        <w:t>mikrosítě</w:t>
      </w:r>
      <w:proofErr w:type="spellEnd"/>
      <w:r w:rsidRPr="005119CB">
        <w:rPr>
          <w:rFonts w:eastAsia="Calibri" w:cs="Times New Roman"/>
        </w:rPr>
        <w:t xml:space="preserve"> za nový bod. Není zřejmé</w:t>
      </w:r>
      <w:r w:rsidR="00C11BC1">
        <w:rPr>
          <w:rFonts w:eastAsia="Calibri" w:cs="Times New Roman"/>
        </w:rPr>
        <w:t>,</w:t>
      </w:r>
      <w:bookmarkStart w:id="0" w:name="_GoBack"/>
      <w:bookmarkEnd w:id="0"/>
      <w:r w:rsidRPr="005119CB">
        <w:rPr>
          <w:rFonts w:eastAsia="Calibri" w:cs="Times New Roman"/>
        </w:rPr>
        <w:t xml:space="preserve"> k čemu odkazuje výše uvedená položka, která má v poznámce uvedeno, že bude osazena do celkem 32 míst.</w:t>
      </w:r>
    </w:p>
    <w:p w:rsidR="00C43D2D" w:rsidRPr="005119CB" w:rsidRDefault="00C43D2D" w:rsidP="00C43D2D">
      <w:pPr>
        <w:spacing w:after="0" w:line="240" w:lineRule="auto"/>
        <w:rPr>
          <w:rFonts w:eastAsia="Calibri" w:cs="Times New Roman"/>
        </w:rPr>
      </w:pPr>
      <w:r w:rsidRPr="005119CB">
        <w:rPr>
          <w:rFonts w:eastAsia="Calibri" w:cs="Times New Roman"/>
        </w:rPr>
        <w:t>Žádáme zadavatele o vysvětlení a případnou opravu soupisu prací.</w:t>
      </w:r>
    </w:p>
    <w:p w:rsidR="00C43D2D" w:rsidRPr="00BD5319" w:rsidRDefault="00C43D2D" w:rsidP="00C43D2D">
      <w:pPr>
        <w:spacing w:after="0" w:line="240" w:lineRule="auto"/>
        <w:rPr>
          <w:rFonts w:eastAsia="Calibri" w:cs="Times New Roman"/>
          <w:b/>
          <w:lang w:eastAsia="cs-CZ"/>
        </w:rPr>
      </w:pPr>
      <w:r w:rsidRPr="00BD5319">
        <w:rPr>
          <w:rFonts w:eastAsia="Calibri" w:cs="Times New Roman"/>
          <w:b/>
          <w:lang w:eastAsia="cs-CZ"/>
        </w:rPr>
        <w:t xml:space="preserve">Odpověď: </w:t>
      </w:r>
    </w:p>
    <w:p w:rsidR="00C43D2D" w:rsidRPr="00C43D2D" w:rsidRDefault="00C43D2D" w:rsidP="00C43D2D">
      <w:pPr>
        <w:spacing w:after="0" w:line="240" w:lineRule="auto"/>
        <w:rPr>
          <w:rFonts w:eastAsia="Calibri" w:cs="Times New Roman"/>
          <w:lang w:eastAsia="cs-CZ"/>
        </w:rPr>
      </w:pPr>
      <w:r w:rsidRPr="00C43D2D">
        <w:rPr>
          <w:rFonts w:eastAsia="Calibri" w:cs="Times New Roman"/>
          <w:lang w:eastAsia="cs-CZ"/>
        </w:rPr>
        <w:t>V soupisu prací byly upraveny položky č. 11, 12, 13, 16; byly doplněny položky č. 14 a, 14b.</w:t>
      </w:r>
    </w:p>
    <w:p w:rsidR="00FD3FF9" w:rsidRDefault="00FD3FF9" w:rsidP="008873BC">
      <w:pPr>
        <w:spacing w:after="0" w:line="240" w:lineRule="auto"/>
        <w:rPr>
          <w:rFonts w:eastAsia="Calibri" w:cs="Times New Roman"/>
          <w:i/>
          <w:color w:val="0070C0"/>
          <w:lang w:eastAsia="cs-CZ"/>
        </w:rPr>
      </w:pPr>
    </w:p>
    <w:p w:rsidR="00E02BD1" w:rsidRPr="00BD5319" w:rsidRDefault="00E02BD1" w:rsidP="00E02BD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311</w:t>
      </w:r>
      <w:r w:rsidRPr="00BD5319">
        <w:rPr>
          <w:rFonts w:eastAsia="Calibri" w:cs="Times New Roman"/>
          <w:b/>
          <w:lang w:eastAsia="cs-CZ"/>
        </w:rPr>
        <w:t>:</w:t>
      </w:r>
    </w:p>
    <w:p w:rsidR="00E02BD1" w:rsidRPr="00891C6F" w:rsidRDefault="00E02BD1" w:rsidP="00E02BD1">
      <w:pPr>
        <w:spacing w:after="0" w:line="240" w:lineRule="auto"/>
        <w:jc w:val="both"/>
        <w:rPr>
          <w:rFonts w:eastAsia="Calibri" w:cs="Times New Roman"/>
        </w:rPr>
      </w:pPr>
      <w:r w:rsidRPr="00891C6F">
        <w:rPr>
          <w:rFonts w:eastAsia="Calibri" w:cs="Times New Roman"/>
        </w:rPr>
        <w:t>V postoupené zadávací dokumentaci, v příloze Zvláštní technické podmínky zhotovení stavby Modernizace železničního uzlu Pardubice, v bodě 5.1.8. je uvedeno "Závazným pro zhotovitele jsou termíny a rozsah výluk, které jsou uvedeny v následující tabulce (mimo krátkodobých výluk pro rekonstrukci trakčního vedení)".</w:t>
      </w:r>
    </w:p>
    <w:p w:rsidR="00E02BD1" w:rsidRPr="00891C6F" w:rsidRDefault="00E02BD1" w:rsidP="00E02BD1">
      <w:pPr>
        <w:spacing w:after="0" w:line="240" w:lineRule="auto"/>
        <w:jc w:val="both"/>
        <w:rPr>
          <w:rFonts w:eastAsia="Calibri" w:cs="Times New Roman"/>
        </w:rPr>
      </w:pPr>
      <w:r w:rsidRPr="00891C6F">
        <w:rPr>
          <w:rFonts w:eastAsia="Calibri" w:cs="Times New Roman"/>
        </w:rPr>
        <w:t xml:space="preserve">Tabulka pak uvádí trvání výluk u stavebního postupu 4/4c, výluka kolejí 13, 15, 17, 19, 21, 23, kde výluka je od </w:t>
      </w:r>
      <w:proofErr w:type="gramStart"/>
      <w:r w:rsidRPr="00891C6F">
        <w:rPr>
          <w:rFonts w:eastAsia="Calibri" w:cs="Times New Roman"/>
        </w:rPr>
        <w:t>3.3.2022</w:t>
      </w:r>
      <w:proofErr w:type="gramEnd"/>
      <w:r w:rsidRPr="00891C6F">
        <w:rPr>
          <w:rFonts w:eastAsia="Calibri" w:cs="Times New Roman"/>
        </w:rPr>
        <w:t xml:space="preserve"> a její ukončení 2.4.2023, což by znamenalo 396 dní výluky. U koleje 201-206 je výluka od </w:t>
      </w:r>
      <w:proofErr w:type="gramStart"/>
      <w:r w:rsidRPr="00891C6F">
        <w:rPr>
          <w:rFonts w:eastAsia="Calibri" w:cs="Times New Roman"/>
        </w:rPr>
        <w:t>19.3.2022</w:t>
      </w:r>
      <w:proofErr w:type="gramEnd"/>
      <w:r w:rsidRPr="00891C6F">
        <w:rPr>
          <w:rFonts w:eastAsia="Calibri" w:cs="Times New Roman"/>
        </w:rPr>
        <w:t xml:space="preserve"> do 2.4.2023, což by znamenalo 380 dní výluky.</w:t>
      </w:r>
    </w:p>
    <w:p w:rsidR="00E02BD1" w:rsidRPr="00DA5865" w:rsidRDefault="00E02BD1" w:rsidP="00E02BD1">
      <w:pPr>
        <w:spacing w:after="0" w:line="240" w:lineRule="auto"/>
        <w:jc w:val="both"/>
        <w:rPr>
          <w:rFonts w:eastAsia="Calibri" w:cs="Times New Roman"/>
        </w:rPr>
      </w:pPr>
      <w:r w:rsidRPr="00891C6F">
        <w:rPr>
          <w:rFonts w:eastAsia="Calibri" w:cs="Times New Roman"/>
        </w:rPr>
        <w:t>Žádáme zadavatele o prověření a případnou opravu ZTP.</w:t>
      </w:r>
    </w:p>
    <w:p w:rsidR="00E02BD1" w:rsidRPr="00BD5319" w:rsidRDefault="00E02BD1" w:rsidP="00E02BD1">
      <w:pPr>
        <w:spacing w:after="0" w:line="240" w:lineRule="auto"/>
        <w:rPr>
          <w:rFonts w:eastAsia="Calibri" w:cs="Times New Roman"/>
          <w:b/>
          <w:lang w:eastAsia="cs-CZ"/>
        </w:rPr>
      </w:pPr>
      <w:r w:rsidRPr="00BD5319">
        <w:rPr>
          <w:rFonts w:eastAsia="Calibri" w:cs="Times New Roman"/>
          <w:b/>
          <w:lang w:eastAsia="cs-CZ"/>
        </w:rPr>
        <w:t xml:space="preserve">Odpověď: </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 xml:space="preserve">V zadávací dokumentaci, v příloze Zvláštní technické podmínky (dále ZTP) na zhotovení stavby Modernizace železničního uzlu Pardubice, v bodě 5.1.8. v tabulce, která uvádí trvání výluk u stavebního postupu 4/4c (výluka kolejí 13, 15, 17, 19, 21, 23), je výluka v tabulce navržena od </w:t>
      </w:r>
      <w:proofErr w:type="gramStart"/>
      <w:r w:rsidRPr="00526FF3">
        <w:rPr>
          <w:rFonts w:asciiTheme="majorHAnsi" w:hAnsiTheme="majorHAnsi"/>
          <w:iCs/>
        </w:rPr>
        <w:t>3.3.2022</w:t>
      </w:r>
      <w:proofErr w:type="gramEnd"/>
      <w:r w:rsidRPr="00526FF3">
        <w:rPr>
          <w:rFonts w:asciiTheme="majorHAnsi" w:hAnsiTheme="majorHAnsi"/>
          <w:iCs/>
        </w:rPr>
        <w:t xml:space="preserve">. Nedopatřením došlo k chybě v psaní, správně je </w:t>
      </w:r>
      <w:proofErr w:type="gramStart"/>
      <w:r w:rsidRPr="00526FF3">
        <w:rPr>
          <w:rFonts w:asciiTheme="majorHAnsi" w:hAnsiTheme="majorHAnsi"/>
          <w:iCs/>
        </w:rPr>
        <w:t>3.3.2023</w:t>
      </w:r>
      <w:proofErr w:type="gramEnd"/>
      <w:r w:rsidRPr="00526FF3">
        <w:rPr>
          <w:rFonts w:asciiTheme="majorHAnsi" w:hAnsiTheme="majorHAnsi"/>
          <w:iCs/>
        </w:rPr>
        <w:t xml:space="preserve">. U koleje 201-206, kde je výluka v tabulce navržena od </w:t>
      </w:r>
      <w:proofErr w:type="gramStart"/>
      <w:r w:rsidRPr="00526FF3">
        <w:rPr>
          <w:rFonts w:asciiTheme="majorHAnsi" w:hAnsiTheme="majorHAnsi"/>
          <w:iCs/>
        </w:rPr>
        <w:t>19.3.2022</w:t>
      </w:r>
      <w:proofErr w:type="gramEnd"/>
      <w:r w:rsidRPr="00526FF3">
        <w:rPr>
          <w:rFonts w:asciiTheme="majorHAnsi" w:hAnsiTheme="majorHAnsi"/>
          <w:iCs/>
        </w:rPr>
        <w:t xml:space="preserve">, taktéž došlo nedopatřením k chybě v psaní. Správně je </w:t>
      </w:r>
      <w:proofErr w:type="gramStart"/>
      <w:r w:rsidRPr="00526FF3">
        <w:rPr>
          <w:rFonts w:asciiTheme="majorHAnsi" w:hAnsiTheme="majorHAnsi"/>
          <w:iCs/>
        </w:rPr>
        <w:t>19.3.2023</w:t>
      </w:r>
      <w:proofErr w:type="gramEnd"/>
      <w:r w:rsidRPr="00526FF3">
        <w:rPr>
          <w:rFonts w:asciiTheme="majorHAnsi" w:hAnsiTheme="majorHAnsi"/>
          <w:iCs/>
        </w:rPr>
        <w:t xml:space="preserve">. </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V zadávací dokumentaci, v příloze ZTP Modernizace železničního uzlu Pardubice, v bodě 5.1.6. je uvedeno:</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V harmonogramu postupu prací je nutno dle ZOV v Projektové dokumentaci respektovat zejména následující požadavky a termíny:</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w:t>
      </w:r>
      <w:r w:rsidRPr="00526FF3">
        <w:rPr>
          <w:rFonts w:asciiTheme="majorHAnsi" w:hAnsiTheme="majorHAnsi"/>
          <w:iCs/>
        </w:rPr>
        <w:tab/>
        <w:t>termín zahájení a ukončení stavby,</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w:t>
      </w:r>
      <w:r w:rsidRPr="00526FF3">
        <w:rPr>
          <w:rFonts w:asciiTheme="majorHAnsi" w:hAnsiTheme="majorHAnsi"/>
          <w:iCs/>
        </w:rPr>
        <w:tab/>
        <w:t>možné termíny uvádění provozuschopných celků do provozu,</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w:t>
      </w:r>
      <w:r w:rsidRPr="00526FF3">
        <w:rPr>
          <w:rFonts w:asciiTheme="majorHAnsi" w:hAnsiTheme="majorHAnsi"/>
          <w:iCs/>
        </w:rPr>
        <w:tab/>
        <w:t>výlukovou činnost s maximálním využitím výlukových časů,</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w:t>
      </w:r>
      <w:r w:rsidRPr="00526FF3">
        <w:rPr>
          <w:rFonts w:asciiTheme="majorHAnsi" w:hAnsiTheme="majorHAnsi"/>
          <w:iCs/>
        </w:rPr>
        <w:tab/>
        <w:t>uzavírky pozemních komunikací,</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w:t>
      </w:r>
      <w:r w:rsidRPr="00526FF3">
        <w:rPr>
          <w:rFonts w:asciiTheme="majorHAnsi" w:hAnsiTheme="majorHAnsi"/>
          <w:iCs/>
        </w:rPr>
        <w:tab/>
        <w:t>přechodové stavy, provozní zkoušky (kontrolní a zkušební plán),</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w:t>
      </w:r>
      <w:r w:rsidRPr="00526FF3">
        <w:rPr>
          <w:rFonts w:asciiTheme="majorHAnsi" w:hAnsiTheme="majorHAnsi"/>
          <w:iCs/>
        </w:rPr>
        <w:tab/>
        <w:t>koordinace se souběžně probíhajícími stavbami.</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 xml:space="preserve">A v článku 5.1.7. ZTP je uvedeno –„Zhotovitel se zavazuje v souladu s Projektovou dokumentací, částmi Dopravní technologie a Zásady organizace výstavby, považovat zde uvedené množství a délku výluk za maximální. Objednatel si vyhrazuje právo pozměnit </w:t>
      </w:r>
      <w:r w:rsidRPr="00526FF3">
        <w:rPr>
          <w:rFonts w:asciiTheme="majorHAnsi" w:hAnsiTheme="majorHAnsi"/>
          <w:iCs/>
        </w:rPr>
        <w:lastRenderedPageBreak/>
        <w:t>zhotoviteli navržené časové horizonty rozhodujících výluk s cílem dosáhnout jejich maximálního využití a sladění s výlukami sousedních staveb.“</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 xml:space="preserve">V projektové dokumentaci v části E_05_08_01_TZ (Zásady organizace výstavby – Technická zpráva) a E_05_08_03_Harmonogram jsou uvedeny správné termíny zahájení výluk u stavebního postupu 4/4c. Dle výše uvedeného je především nutné dodržet termíny uvádění provozuschopných celků do provozu a maximální využití výluky. </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 xml:space="preserve">Dle článku 5.1.2 ZTP “Při zpracování harmonogramu je nutné vycházet z jednotlivých stavebních postupů uvedených v ZOV a dodržet množství a délku předjednaných výluk.“ </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Zhotovitel tedy zpracuje harmonogram dle ZOV, které jsou pro zpracování rozhodující. Dodrží množství a délku předjednaných výluk dle článku 5.1.2. ZTP a přitom dodrží podmínku, že nepřekročí maximální rozsah výluky a termín uvedení provozuschopného celku do provozu dle článku 5.1.8.ZTP</w:t>
      </w:r>
    </w:p>
    <w:p w:rsidR="004820C6" w:rsidRPr="00526FF3" w:rsidRDefault="004820C6" w:rsidP="00526FF3">
      <w:pPr>
        <w:spacing w:after="0" w:line="240" w:lineRule="auto"/>
        <w:jc w:val="both"/>
        <w:rPr>
          <w:rFonts w:asciiTheme="majorHAnsi" w:hAnsiTheme="majorHAnsi"/>
          <w:iCs/>
        </w:rPr>
      </w:pPr>
      <w:r w:rsidRPr="00526FF3">
        <w:rPr>
          <w:rFonts w:asciiTheme="majorHAnsi" w:hAnsiTheme="majorHAnsi"/>
          <w:iCs/>
        </w:rPr>
        <w:t>Pro zpracování ha</w:t>
      </w:r>
      <w:r w:rsidR="00C1767F" w:rsidRPr="00526FF3">
        <w:rPr>
          <w:rFonts w:asciiTheme="majorHAnsi" w:hAnsiTheme="majorHAnsi"/>
          <w:iCs/>
        </w:rPr>
        <w:t>rmonogramu jsou rozhodující ZOV.</w:t>
      </w:r>
    </w:p>
    <w:p w:rsidR="00C1767F" w:rsidRDefault="00FF3E96" w:rsidP="00526FF3">
      <w:pPr>
        <w:spacing w:after="0" w:line="240" w:lineRule="auto"/>
        <w:jc w:val="both"/>
        <w:rPr>
          <w:rFonts w:asciiTheme="majorHAnsi" w:hAnsiTheme="majorHAnsi"/>
          <w:iCs/>
        </w:rPr>
      </w:pPr>
      <w:r w:rsidRPr="00526FF3">
        <w:rPr>
          <w:rFonts w:asciiTheme="majorHAnsi" w:hAnsiTheme="majorHAnsi"/>
          <w:iCs/>
        </w:rPr>
        <w:t xml:space="preserve">S ohledem na shora uvedené Zadavatel aktualizuje příslušný </w:t>
      </w:r>
      <w:r w:rsidR="00C1767F" w:rsidRPr="00526FF3">
        <w:rPr>
          <w:rFonts w:asciiTheme="majorHAnsi" w:hAnsiTheme="majorHAnsi"/>
          <w:iCs/>
        </w:rPr>
        <w:t>člán</w:t>
      </w:r>
      <w:r w:rsidR="00715291" w:rsidRPr="00526FF3">
        <w:rPr>
          <w:rFonts w:asciiTheme="majorHAnsi" w:hAnsiTheme="majorHAnsi"/>
          <w:iCs/>
        </w:rPr>
        <w:t>e</w:t>
      </w:r>
      <w:r w:rsidR="00B625BA" w:rsidRPr="00526FF3">
        <w:rPr>
          <w:rFonts w:asciiTheme="majorHAnsi" w:hAnsiTheme="majorHAnsi"/>
          <w:iCs/>
        </w:rPr>
        <w:t>k</w:t>
      </w:r>
      <w:r w:rsidR="00C1767F" w:rsidRPr="00526FF3">
        <w:rPr>
          <w:rFonts w:asciiTheme="majorHAnsi" w:hAnsiTheme="majorHAnsi"/>
          <w:iCs/>
        </w:rPr>
        <w:t xml:space="preserve"> 5.1.8. </w:t>
      </w:r>
      <w:r w:rsidR="00B625BA" w:rsidRPr="00526FF3">
        <w:rPr>
          <w:rFonts w:asciiTheme="majorHAnsi" w:hAnsiTheme="majorHAnsi"/>
          <w:iCs/>
        </w:rPr>
        <w:t xml:space="preserve">ZTP </w:t>
      </w:r>
      <w:r w:rsidR="00C1767F" w:rsidRPr="00526FF3">
        <w:rPr>
          <w:rFonts w:asciiTheme="majorHAnsi" w:hAnsiTheme="majorHAnsi"/>
          <w:iCs/>
        </w:rPr>
        <w:t>v části – stavební postup</w:t>
      </w:r>
      <w:r w:rsidR="00FD3FF9" w:rsidRPr="00526FF3">
        <w:rPr>
          <w:rFonts w:asciiTheme="majorHAnsi" w:hAnsiTheme="majorHAnsi"/>
          <w:iCs/>
        </w:rPr>
        <w:t xml:space="preserve"> </w:t>
      </w:r>
      <w:r w:rsidR="00C1767F" w:rsidRPr="00526FF3">
        <w:rPr>
          <w:rFonts w:asciiTheme="majorHAnsi" w:hAnsiTheme="majorHAnsi"/>
          <w:iCs/>
        </w:rPr>
        <w:t>4/Etapa 4c:</w:t>
      </w:r>
    </w:p>
    <w:p w:rsidR="00301D4B" w:rsidRPr="00526FF3" w:rsidRDefault="00301D4B" w:rsidP="00526FF3">
      <w:pPr>
        <w:spacing w:after="0" w:line="240" w:lineRule="auto"/>
        <w:jc w:val="both"/>
        <w:rPr>
          <w:rFonts w:asciiTheme="majorHAnsi" w:hAnsiTheme="majorHAnsi"/>
          <w:iCs/>
        </w:rPr>
      </w:pPr>
    </w:p>
    <w:p w:rsidR="00C1767F" w:rsidRPr="00526FF3" w:rsidRDefault="00C1767F" w:rsidP="00526FF3">
      <w:pPr>
        <w:spacing w:after="0" w:line="240" w:lineRule="auto"/>
        <w:jc w:val="both"/>
        <w:rPr>
          <w:rFonts w:asciiTheme="majorHAnsi" w:hAnsiTheme="majorHAnsi"/>
          <w:iCs/>
        </w:rPr>
      </w:pPr>
    </w:p>
    <w:tbl>
      <w:tblPr>
        <w:tblStyle w:val="Mkatabulky"/>
        <w:tblW w:w="7961" w:type="dxa"/>
        <w:tblInd w:w="879" w:type="dxa"/>
        <w:tblCellMar>
          <w:top w:w="28" w:type="dxa"/>
          <w:left w:w="28" w:type="dxa"/>
          <w:bottom w:w="28" w:type="dxa"/>
          <w:right w:w="28" w:type="dxa"/>
        </w:tblCellMar>
        <w:tblLook w:val="04A0" w:firstRow="1" w:lastRow="0" w:firstColumn="1" w:lastColumn="0" w:noHBand="0" w:noVBand="1"/>
      </w:tblPr>
      <w:tblGrid>
        <w:gridCol w:w="709"/>
        <w:gridCol w:w="4351"/>
        <w:gridCol w:w="1840"/>
        <w:gridCol w:w="1061"/>
      </w:tblGrid>
      <w:tr w:rsidR="00526FF3" w:rsidRPr="00526FF3" w:rsidTr="005360A1">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09" w:type="dxa"/>
            <w:vMerge w:val="restart"/>
            <w:vAlign w:val="center"/>
          </w:tcPr>
          <w:p w:rsidR="00C1767F" w:rsidRPr="00526FF3" w:rsidRDefault="00C1767F" w:rsidP="00526FF3">
            <w:pPr>
              <w:pStyle w:val="Tabulka"/>
              <w:keepNext/>
              <w:jc w:val="both"/>
            </w:pPr>
            <w:r w:rsidRPr="00526FF3">
              <w:t>Stavební postup 4 / Etapa 4c</w:t>
            </w:r>
          </w:p>
        </w:tc>
        <w:tc>
          <w:tcPr>
            <w:tcW w:w="4351" w:type="dxa"/>
            <w:vMerge w:val="restart"/>
            <w:vAlign w:val="center"/>
          </w:tcPr>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Demolice:</w:t>
            </w:r>
          </w:p>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w:t>
            </w:r>
            <w:r w:rsidRPr="00526FF3">
              <w:tab/>
              <w:t>kolej 25 stávající</w:t>
            </w:r>
          </w:p>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Realizace:</w:t>
            </w:r>
          </w:p>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w:t>
            </w:r>
            <w:r w:rsidRPr="00526FF3">
              <w:tab/>
              <w:t>nové výhybky 25X, 26X, 27, 29X, 31X, 32X, 33X, 34X, 46X, 54X, 56X, 60X, 217, koleje 17, 19, 19a, 21, 21a, 91, spojky 27 – 33X – 217 – 218 a 25X – 33X</w:t>
            </w:r>
          </w:p>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w:t>
            </w:r>
            <w:r w:rsidRPr="00526FF3">
              <w:tab/>
              <w:t>podpěry lávky pro pěší směr terminál Jih, nosná konstrukce nad kolejemi 3, 11 a budoucími 17, 19a</w:t>
            </w:r>
          </w:p>
        </w:tc>
        <w:tc>
          <w:tcPr>
            <w:tcW w:w="1840" w:type="dxa"/>
            <w:tcBorders>
              <w:bottom w:val="dashSmallGap" w:sz="4" w:space="0" w:color="auto"/>
            </w:tcBorders>
            <w:vAlign w:val="center"/>
          </w:tcPr>
          <w:p w:rsidR="00C1767F" w:rsidRPr="00526FF3" w:rsidRDefault="00C1767F" w:rsidP="00526FF3">
            <w:pPr>
              <w:pStyle w:val="Tabulka"/>
              <w:keepNext/>
              <w:jc w:val="both"/>
              <w:cnfStyle w:val="100000000000" w:firstRow="1" w:lastRow="0" w:firstColumn="0" w:lastColumn="0" w:oddVBand="0" w:evenVBand="0" w:oddHBand="0" w:evenHBand="0" w:firstRowFirstColumn="0" w:firstRowLastColumn="0" w:lastRowFirstColumn="0" w:lastRowLastColumn="0"/>
            </w:pPr>
            <w:r w:rsidRPr="00526FF3">
              <w:t>koleje 13, 15, 17, 19, 21, 23</w:t>
            </w:r>
          </w:p>
        </w:tc>
        <w:tc>
          <w:tcPr>
            <w:tcW w:w="1061" w:type="dxa"/>
            <w:tcBorders>
              <w:bottom w:val="dashSmallGap" w:sz="4" w:space="0" w:color="auto"/>
            </w:tcBorders>
            <w:vAlign w:val="center"/>
          </w:tcPr>
          <w:p w:rsidR="00C1767F" w:rsidRPr="00526FF3" w:rsidRDefault="00C1767F" w:rsidP="00526FF3">
            <w:pPr>
              <w:pStyle w:val="Tabulka"/>
              <w:keepNext/>
              <w:jc w:val="both"/>
              <w:cnfStyle w:val="100000000000" w:firstRow="1" w:lastRow="0" w:firstColumn="0" w:lastColumn="0" w:oddVBand="0" w:evenVBand="0" w:oddHBand="0" w:evenHBand="0" w:firstRowFirstColumn="0" w:firstRowLastColumn="0" w:lastRowFirstColumn="0" w:lastRowLastColumn="0"/>
            </w:pPr>
            <w:proofErr w:type="gramStart"/>
            <w:r w:rsidRPr="00526FF3">
              <w:t>03.03.2022</w:t>
            </w:r>
            <w:proofErr w:type="gramEnd"/>
            <w:r w:rsidRPr="00526FF3">
              <w:t xml:space="preserve"> – 02.04.2023</w:t>
            </w:r>
          </w:p>
        </w:tc>
      </w:tr>
      <w:tr w:rsidR="00526FF3" w:rsidRPr="00526FF3" w:rsidTr="005360A1">
        <w:trPr>
          <w:cantSplit/>
        </w:trPr>
        <w:tc>
          <w:tcPr>
            <w:cnfStyle w:val="001000000000" w:firstRow="0" w:lastRow="0" w:firstColumn="1" w:lastColumn="0" w:oddVBand="0" w:evenVBand="0" w:oddHBand="0" w:evenHBand="0" w:firstRowFirstColumn="0" w:firstRowLastColumn="0" w:lastRowFirstColumn="0" w:lastRowLastColumn="0"/>
            <w:tcW w:w="709" w:type="dxa"/>
            <w:vMerge/>
            <w:vAlign w:val="center"/>
          </w:tcPr>
          <w:p w:rsidR="00C1767F" w:rsidRPr="00526FF3" w:rsidRDefault="00C1767F" w:rsidP="00526FF3">
            <w:pPr>
              <w:pStyle w:val="Tabulka"/>
              <w:keepNext/>
              <w:jc w:val="both"/>
            </w:pPr>
          </w:p>
        </w:tc>
        <w:tc>
          <w:tcPr>
            <w:tcW w:w="4351" w:type="dxa"/>
            <w:vMerge/>
            <w:vAlign w:val="center"/>
          </w:tcPr>
          <w:p w:rsidR="00C1767F" w:rsidRPr="00526FF3" w:rsidRDefault="00C1767F" w:rsidP="00526FF3">
            <w:pPr>
              <w:pStyle w:val="Tabulka"/>
              <w:keepNext/>
              <w:jc w:val="both"/>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C1767F" w:rsidRPr="00526FF3" w:rsidRDefault="00C1767F" w:rsidP="00526FF3">
            <w:pPr>
              <w:pStyle w:val="Tabulka"/>
              <w:keepNext/>
              <w:jc w:val="both"/>
              <w:cnfStyle w:val="000000000000" w:firstRow="0" w:lastRow="0" w:firstColumn="0" w:lastColumn="0" w:oddVBand="0" w:evenVBand="0" w:oddHBand="0" w:evenHBand="0" w:firstRowFirstColumn="0" w:firstRowLastColumn="0" w:lastRowFirstColumn="0" w:lastRowLastColumn="0"/>
            </w:pPr>
            <w:r w:rsidRPr="00526FF3">
              <w:t>koleje 201 – 206</w:t>
            </w:r>
          </w:p>
        </w:tc>
        <w:tc>
          <w:tcPr>
            <w:tcW w:w="1061" w:type="dxa"/>
            <w:tcBorders>
              <w:top w:val="dashSmallGap" w:sz="4" w:space="0" w:color="auto"/>
              <w:bottom w:val="dashSmallGap" w:sz="4" w:space="0" w:color="auto"/>
            </w:tcBorders>
            <w:vAlign w:val="center"/>
          </w:tcPr>
          <w:p w:rsidR="00C1767F" w:rsidRPr="00526FF3" w:rsidRDefault="00C1767F" w:rsidP="00526FF3">
            <w:pPr>
              <w:pStyle w:val="Tabulka"/>
              <w:keepNext/>
              <w:jc w:val="both"/>
              <w:cnfStyle w:val="000000000000" w:firstRow="0" w:lastRow="0" w:firstColumn="0" w:lastColumn="0" w:oddVBand="0" w:evenVBand="0" w:oddHBand="0" w:evenHBand="0" w:firstRowFirstColumn="0" w:firstRowLastColumn="0" w:lastRowFirstColumn="0" w:lastRowLastColumn="0"/>
            </w:pPr>
            <w:proofErr w:type="gramStart"/>
            <w:r w:rsidRPr="00526FF3">
              <w:t>19.03.2022</w:t>
            </w:r>
            <w:proofErr w:type="gramEnd"/>
            <w:r w:rsidRPr="00526FF3">
              <w:t xml:space="preserve"> – 02.04.2023</w:t>
            </w:r>
          </w:p>
        </w:tc>
      </w:tr>
      <w:tr w:rsidR="00526FF3" w:rsidRPr="00526FF3" w:rsidTr="005360A1">
        <w:trPr>
          <w:cantSplit/>
        </w:trPr>
        <w:tc>
          <w:tcPr>
            <w:cnfStyle w:val="001000000000" w:firstRow="0" w:lastRow="0" w:firstColumn="1" w:lastColumn="0" w:oddVBand="0" w:evenVBand="0" w:oddHBand="0" w:evenHBand="0" w:firstRowFirstColumn="0" w:firstRowLastColumn="0" w:lastRowFirstColumn="0" w:lastRowLastColumn="0"/>
            <w:tcW w:w="709" w:type="dxa"/>
            <w:vMerge/>
            <w:tcBorders>
              <w:bottom w:val="single" w:sz="2" w:space="0" w:color="auto"/>
            </w:tcBorders>
            <w:vAlign w:val="center"/>
          </w:tcPr>
          <w:p w:rsidR="00C1767F" w:rsidRPr="00526FF3" w:rsidRDefault="00C1767F" w:rsidP="00526FF3">
            <w:pPr>
              <w:pStyle w:val="Tabulka"/>
              <w:jc w:val="both"/>
            </w:pPr>
          </w:p>
        </w:tc>
        <w:tc>
          <w:tcPr>
            <w:tcW w:w="4351" w:type="dxa"/>
            <w:vMerge/>
            <w:tcBorders>
              <w:bottom w:val="single" w:sz="2" w:space="0" w:color="auto"/>
            </w:tcBorders>
            <w:vAlign w:val="center"/>
          </w:tcPr>
          <w:p w:rsidR="00C1767F" w:rsidRPr="00526FF3" w:rsidRDefault="00C1767F" w:rsidP="00526FF3">
            <w:pPr>
              <w:pStyle w:val="Tabulka"/>
              <w:jc w:val="both"/>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C1767F" w:rsidRPr="00526FF3" w:rsidRDefault="00C1767F" w:rsidP="00526FF3">
            <w:pPr>
              <w:pStyle w:val="Tabulka"/>
              <w:jc w:val="both"/>
              <w:cnfStyle w:val="000000000000" w:firstRow="0" w:lastRow="0" w:firstColumn="0" w:lastColumn="0" w:oddVBand="0" w:evenVBand="0" w:oddHBand="0" w:evenHBand="0" w:firstRowFirstColumn="0" w:firstRowLastColumn="0" w:lastRowFirstColumn="0" w:lastRowLastColumn="0"/>
            </w:pPr>
            <w:r w:rsidRPr="00526FF3">
              <w:t>koleje 3, 11</w:t>
            </w:r>
          </w:p>
        </w:tc>
        <w:tc>
          <w:tcPr>
            <w:tcW w:w="1061" w:type="dxa"/>
            <w:tcBorders>
              <w:top w:val="dashSmallGap" w:sz="4" w:space="0" w:color="auto"/>
              <w:bottom w:val="single" w:sz="2" w:space="0" w:color="auto"/>
            </w:tcBorders>
            <w:vAlign w:val="center"/>
          </w:tcPr>
          <w:p w:rsidR="00C1767F" w:rsidRPr="00526FF3" w:rsidRDefault="00C1767F" w:rsidP="00526FF3">
            <w:pPr>
              <w:pStyle w:val="Tabulka"/>
              <w:jc w:val="both"/>
              <w:cnfStyle w:val="000000000000" w:firstRow="0" w:lastRow="0" w:firstColumn="0" w:lastColumn="0" w:oddVBand="0" w:evenVBand="0" w:oddHBand="0" w:evenHBand="0" w:firstRowFirstColumn="0" w:firstRowLastColumn="0" w:lastRowFirstColumn="0" w:lastRowLastColumn="0"/>
            </w:pPr>
            <w:proofErr w:type="gramStart"/>
            <w:r w:rsidRPr="00526FF3">
              <w:t>31.03.2023</w:t>
            </w:r>
            <w:proofErr w:type="gramEnd"/>
            <w:r w:rsidRPr="00526FF3">
              <w:t xml:space="preserve"> (22:00) – 02.04.2023 (22:00)</w:t>
            </w:r>
          </w:p>
        </w:tc>
      </w:tr>
    </w:tbl>
    <w:p w:rsidR="00301D4B" w:rsidRDefault="00301D4B" w:rsidP="00526FF3">
      <w:pPr>
        <w:spacing w:after="0" w:line="240" w:lineRule="auto"/>
        <w:jc w:val="both"/>
        <w:rPr>
          <w:rFonts w:eastAsia="Times New Roman" w:cs="Times New Roman"/>
          <w:lang w:eastAsia="cs-CZ"/>
        </w:rPr>
      </w:pPr>
    </w:p>
    <w:p w:rsidR="00CD424F" w:rsidRPr="00526FF3" w:rsidRDefault="00C1767F" w:rsidP="00526FF3">
      <w:pPr>
        <w:spacing w:after="0" w:line="240" w:lineRule="auto"/>
        <w:jc w:val="both"/>
        <w:rPr>
          <w:rFonts w:eastAsia="Times New Roman" w:cs="Times New Roman"/>
          <w:lang w:eastAsia="cs-CZ"/>
        </w:rPr>
      </w:pPr>
      <w:r w:rsidRPr="00526FF3">
        <w:rPr>
          <w:rFonts w:eastAsia="Times New Roman" w:cs="Times New Roman"/>
          <w:lang w:eastAsia="cs-CZ"/>
        </w:rPr>
        <w:t>Nově:</w:t>
      </w:r>
    </w:p>
    <w:p w:rsidR="00C1767F" w:rsidRPr="00526FF3" w:rsidRDefault="00C1767F" w:rsidP="00526FF3">
      <w:pPr>
        <w:spacing w:after="0" w:line="240" w:lineRule="auto"/>
        <w:jc w:val="both"/>
        <w:rPr>
          <w:rFonts w:eastAsia="Times New Roman" w:cs="Times New Roman"/>
          <w:lang w:eastAsia="cs-CZ"/>
        </w:rPr>
      </w:pPr>
    </w:p>
    <w:tbl>
      <w:tblPr>
        <w:tblStyle w:val="Mkatabulky"/>
        <w:tblW w:w="7961" w:type="dxa"/>
        <w:tblInd w:w="879" w:type="dxa"/>
        <w:tblCellMar>
          <w:top w:w="28" w:type="dxa"/>
          <w:left w:w="28" w:type="dxa"/>
          <w:bottom w:w="28" w:type="dxa"/>
          <w:right w:w="28" w:type="dxa"/>
        </w:tblCellMar>
        <w:tblLook w:val="04A0" w:firstRow="1" w:lastRow="0" w:firstColumn="1" w:lastColumn="0" w:noHBand="0" w:noVBand="1"/>
      </w:tblPr>
      <w:tblGrid>
        <w:gridCol w:w="709"/>
        <w:gridCol w:w="4351"/>
        <w:gridCol w:w="1840"/>
        <w:gridCol w:w="1061"/>
      </w:tblGrid>
      <w:tr w:rsidR="00526FF3" w:rsidRPr="00526FF3" w:rsidTr="005360A1">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09" w:type="dxa"/>
            <w:vMerge w:val="restart"/>
            <w:vAlign w:val="center"/>
          </w:tcPr>
          <w:p w:rsidR="00C1767F" w:rsidRPr="00526FF3" w:rsidRDefault="00C1767F" w:rsidP="00526FF3">
            <w:pPr>
              <w:pStyle w:val="Tabulka"/>
              <w:keepNext/>
              <w:jc w:val="both"/>
            </w:pPr>
            <w:r w:rsidRPr="00526FF3">
              <w:t>Stavební postup 4 / Etapa 4c</w:t>
            </w:r>
          </w:p>
        </w:tc>
        <w:tc>
          <w:tcPr>
            <w:tcW w:w="4351" w:type="dxa"/>
            <w:vMerge w:val="restart"/>
            <w:vAlign w:val="center"/>
          </w:tcPr>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Demolice:</w:t>
            </w:r>
          </w:p>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w:t>
            </w:r>
            <w:r w:rsidRPr="00526FF3">
              <w:tab/>
              <w:t>kolej 25 stávající</w:t>
            </w:r>
          </w:p>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Realizace:</w:t>
            </w:r>
          </w:p>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w:t>
            </w:r>
            <w:r w:rsidRPr="00526FF3">
              <w:tab/>
              <w:t>nové výhybky 25X, 26X, 27, 29X, 31X, 32X, 33X, 34X, 46X, 54X, 56X, 60X, 217, koleje 17, 19, 19a, 21, 21a, 91, spojky 27 – 33X – 217 – 218 a 25X – 33X</w:t>
            </w:r>
          </w:p>
          <w:p w:rsidR="00C1767F" w:rsidRPr="00526FF3" w:rsidRDefault="00C1767F" w:rsidP="00526FF3">
            <w:pPr>
              <w:pStyle w:val="Tabulka"/>
              <w:keepNext/>
              <w:tabs>
                <w:tab w:val="left" w:pos="89"/>
              </w:tabs>
              <w:ind w:left="89" w:hanging="89"/>
              <w:jc w:val="both"/>
              <w:cnfStyle w:val="100000000000" w:firstRow="1" w:lastRow="0" w:firstColumn="0" w:lastColumn="0" w:oddVBand="0" w:evenVBand="0" w:oddHBand="0" w:evenHBand="0" w:firstRowFirstColumn="0" w:firstRowLastColumn="0" w:lastRowFirstColumn="0" w:lastRowLastColumn="0"/>
            </w:pPr>
            <w:r w:rsidRPr="00526FF3">
              <w:t>-</w:t>
            </w:r>
            <w:r w:rsidRPr="00526FF3">
              <w:tab/>
              <w:t>podpěry lávky pro pěší směr terminál Jih, nosná konstrukce nad kolejemi 3, 11 a budoucími 17, 19a</w:t>
            </w:r>
          </w:p>
        </w:tc>
        <w:tc>
          <w:tcPr>
            <w:tcW w:w="1840" w:type="dxa"/>
            <w:tcBorders>
              <w:bottom w:val="dashSmallGap" w:sz="4" w:space="0" w:color="auto"/>
            </w:tcBorders>
            <w:vAlign w:val="center"/>
          </w:tcPr>
          <w:p w:rsidR="00C1767F" w:rsidRPr="00526FF3" w:rsidRDefault="00C1767F" w:rsidP="00526FF3">
            <w:pPr>
              <w:pStyle w:val="Tabulka"/>
              <w:keepNext/>
              <w:jc w:val="both"/>
              <w:cnfStyle w:val="100000000000" w:firstRow="1" w:lastRow="0" w:firstColumn="0" w:lastColumn="0" w:oddVBand="0" w:evenVBand="0" w:oddHBand="0" w:evenHBand="0" w:firstRowFirstColumn="0" w:firstRowLastColumn="0" w:lastRowFirstColumn="0" w:lastRowLastColumn="0"/>
            </w:pPr>
            <w:r w:rsidRPr="00526FF3">
              <w:t>koleje 13, 15, 17, 19, 21, 23</w:t>
            </w:r>
          </w:p>
        </w:tc>
        <w:tc>
          <w:tcPr>
            <w:tcW w:w="1061" w:type="dxa"/>
            <w:tcBorders>
              <w:bottom w:val="dashSmallGap" w:sz="4" w:space="0" w:color="auto"/>
            </w:tcBorders>
            <w:vAlign w:val="center"/>
          </w:tcPr>
          <w:p w:rsidR="00C1767F" w:rsidRPr="00526FF3" w:rsidRDefault="00C1767F" w:rsidP="00526FF3">
            <w:pPr>
              <w:pStyle w:val="Tabulka"/>
              <w:keepNext/>
              <w:jc w:val="both"/>
              <w:cnfStyle w:val="100000000000" w:firstRow="1" w:lastRow="0" w:firstColumn="0" w:lastColumn="0" w:oddVBand="0" w:evenVBand="0" w:oddHBand="0" w:evenHBand="0" w:firstRowFirstColumn="0" w:firstRowLastColumn="0" w:lastRowFirstColumn="0" w:lastRowLastColumn="0"/>
            </w:pPr>
            <w:proofErr w:type="gramStart"/>
            <w:r w:rsidRPr="00526FF3">
              <w:t>03.03.2023</w:t>
            </w:r>
            <w:proofErr w:type="gramEnd"/>
            <w:r w:rsidRPr="00526FF3">
              <w:t xml:space="preserve"> – 02.04.2023</w:t>
            </w:r>
          </w:p>
        </w:tc>
      </w:tr>
      <w:tr w:rsidR="00526FF3" w:rsidRPr="00526FF3" w:rsidTr="005360A1">
        <w:trPr>
          <w:cantSplit/>
        </w:trPr>
        <w:tc>
          <w:tcPr>
            <w:cnfStyle w:val="001000000000" w:firstRow="0" w:lastRow="0" w:firstColumn="1" w:lastColumn="0" w:oddVBand="0" w:evenVBand="0" w:oddHBand="0" w:evenHBand="0" w:firstRowFirstColumn="0" w:firstRowLastColumn="0" w:lastRowFirstColumn="0" w:lastRowLastColumn="0"/>
            <w:tcW w:w="709" w:type="dxa"/>
            <w:vMerge/>
            <w:vAlign w:val="center"/>
          </w:tcPr>
          <w:p w:rsidR="00C1767F" w:rsidRPr="00526FF3" w:rsidRDefault="00C1767F" w:rsidP="00526FF3">
            <w:pPr>
              <w:pStyle w:val="Tabulka"/>
              <w:keepNext/>
              <w:jc w:val="both"/>
            </w:pPr>
          </w:p>
        </w:tc>
        <w:tc>
          <w:tcPr>
            <w:tcW w:w="4351" w:type="dxa"/>
            <w:vMerge/>
            <w:vAlign w:val="center"/>
          </w:tcPr>
          <w:p w:rsidR="00C1767F" w:rsidRPr="00526FF3" w:rsidRDefault="00C1767F" w:rsidP="00526FF3">
            <w:pPr>
              <w:pStyle w:val="Tabulka"/>
              <w:keepNext/>
              <w:jc w:val="both"/>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C1767F" w:rsidRPr="00526FF3" w:rsidRDefault="00C1767F" w:rsidP="00526FF3">
            <w:pPr>
              <w:pStyle w:val="Tabulka"/>
              <w:keepNext/>
              <w:jc w:val="both"/>
              <w:cnfStyle w:val="000000000000" w:firstRow="0" w:lastRow="0" w:firstColumn="0" w:lastColumn="0" w:oddVBand="0" w:evenVBand="0" w:oddHBand="0" w:evenHBand="0" w:firstRowFirstColumn="0" w:firstRowLastColumn="0" w:lastRowFirstColumn="0" w:lastRowLastColumn="0"/>
            </w:pPr>
            <w:r w:rsidRPr="00526FF3">
              <w:t>koleje 201 – 206</w:t>
            </w:r>
          </w:p>
        </w:tc>
        <w:tc>
          <w:tcPr>
            <w:tcW w:w="1061" w:type="dxa"/>
            <w:tcBorders>
              <w:top w:val="dashSmallGap" w:sz="4" w:space="0" w:color="auto"/>
              <w:bottom w:val="dashSmallGap" w:sz="4" w:space="0" w:color="auto"/>
            </w:tcBorders>
            <w:vAlign w:val="center"/>
          </w:tcPr>
          <w:p w:rsidR="00C1767F" w:rsidRPr="00526FF3" w:rsidRDefault="00C1767F" w:rsidP="00526FF3">
            <w:pPr>
              <w:pStyle w:val="Tabulka"/>
              <w:keepNext/>
              <w:jc w:val="both"/>
              <w:cnfStyle w:val="000000000000" w:firstRow="0" w:lastRow="0" w:firstColumn="0" w:lastColumn="0" w:oddVBand="0" w:evenVBand="0" w:oddHBand="0" w:evenHBand="0" w:firstRowFirstColumn="0" w:firstRowLastColumn="0" w:lastRowFirstColumn="0" w:lastRowLastColumn="0"/>
            </w:pPr>
            <w:proofErr w:type="gramStart"/>
            <w:r w:rsidRPr="00526FF3">
              <w:t>19.03.2023</w:t>
            </w:r>
            <w:proofErr w:type="gramEnd"/>
            <w:r w:rsidRPr="00526FF3">
              <w:t xml:space="preserve"> – 02.04.2023</w:t>
            </w:r>
          </w:p>
        </w:tc>
      </w:tr>
      <w:tr w:rsidR="00526FF3" w:rsidRPr="00526FF3" w:rsidTr="005360A1">
        <w:trPr>
          <w:cantSplit/>
        </w:trPr>
        <w:tc>
          <w:tcPr>
            <w:cnfStyle w:val="001000000000" w:firstRow="0" w:lastRow="0" w:firstColumn="1" w:lastColumn="0" w:oddVBand="0" w:evenVBand="0" w:oddHBand="0" w:evenHBand="0" w:firstRowFirstColumn="0" w:firstRowLastColumn="0" w:lastRowFirstColumn="0" w:lastRowLastColumn="0"/>
            <w:tcW w:w="709" w:type="dxa"/>
            <w:vMerge/>
            <w:tcBorders>
              <w:bottom w:val="single" w:sz="2" w:space="0" w:color="auto"/>
            </w:tcBorders>
            <w:vAlign w:val="center"/>
          </w:tcPr>
          <w:p w:rsidR="00C1767F" w:rsidRPr="00526FF3" w:rsidRDefault="00C1767F" w:rsidP="00526FF3">
            <w:pPr>
              <w:pStyle w:val="Tabulka"/>
              <w:jc w:val="both"/>
            </w:pPr>
          </w:p>
        </w:tc>
        <w:tc>
          <w:tcPr>
            <w:tcW w:w="4351" w:type="dxa"/>
            <w:vMerge/>
            <w:tcBorders>
              <w:bottom w:val="single" w:sz="2" w:space="0" w:color="auto"/>
            </w:tcBorders>
            <w:vAlign w:val="center"/>
          </w:tcPr>
          <w:p w:rsidR="00C1767F" w:rsidRPr="00526FF3" w:rsidRDefault="00C1767F" w:rsidP="00526FF3">
            <w:pPr>
              <w:pStyle w:val="Tabulka"/>
              <w:jc w:val="both"/>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C1767F" w:rsidRPr="00526FF3" w:rsidRDefault="00C1767F" w:rsidP="00526FF3">
            <w:pPr>
              <w:pStyle w:val="Tabulka"/>
              <w:jc w:val="both"/>
              <w:cnfStyle w:val="000000000000" w:firstRow="0" w:lastRow="0" w:firstColumn="0" w:lastColumn="0" w:oddVBand="0" w:evenVBand="0" w:oddHBand="0" w:evenHBand="0" w:firstRowFirstColumn="0" w:firstRowLastColumn="0" w:lastRowFirstColumn="0" w:lastRowLastColumn="0"/>
            </w:pPr>
            <w:r w:rsidRPr="00526FF3">
              <w:t>koleje 3, 11</w:t>
            </w:r>
          </w:p>
        </w:tc>
        <w:tc>
          <w:tcPr>
            <w:tcW w:w="1061" w:type="dxa"/>
            <w:tcBorders>
              <w:top w:val="dashSmallGap" w:sz="4" w:space="0" w:color="auto"/>
              <w:bottom w:val="single" w:sz="2" w:space="0" w:color="auto"/>
            </w:tcBorders>
            <w:vAlign w:val="center"/>
          </w:tcPr>
          <w:p w:rsidR="00C1767F" w:rsidRPr="00526FF3" w:rsidRDefault="00C1767F" w:rsidP="00526FF3">
            <w:pPr>
              <w:pStyle w:val="Tabulka"/>
              <w:jc w:val="both"/>
              <w:cnfStyle w:val="000000000000" w:firstRow="0" w:lastRow="0" w:firstColumn="0" w:lastColumn="0" w:oddVBand="0" w:evenVBand="0" w:oddHBand="0" w:evenHBand="0" w:firstRowFirstColumn="0" w:firstRowLastColumn="0" w:lastRowFirstColumn="0" w:lastRowLastColumn="0"/>
            </w:pPr>
            <w:proofErr w:type="gramStart"/>
            <w:r w:rsidRPr="00526FF3">
              <w:t>31.03.2023</w:t>
            </w:r>
            <w:proofErr w:type="gramEnd"/>
            <w:r w:rsidRPr="00526FF3">
              <w:t xml:space="preserve"> (22:00) – 02.04.2023 (22:00)</w:t>
            </w:r>
          </w:p>
        </w:tc>
      </w:tr>
    </w:tbl>
    <w:p w:rsidR="00C1767F" w:rsidRPr="00526FF3" w:rsidRDefault="00C1767F" w:rsidP="00526FF3">
      <w:pPr>
        <w:spacing w:after="0" w:line="240" w:lineRule="auto"/>
        <w:jc w:val="both"/>
        <w:rPr>
          <w:rFonts w:eastAsia="Times New Roman" w:cs="Times New Roman"/>
          <w:lang w:eastAsia="cs-CZ"/>
        </w:rPr>
      </w:pPr>
    </w:p>
    <w:p w:rsidR="003E04FA" w:rsidRPr="00526FF3" w:rsidRDefault="003E04FA" w:rsidP="00526FF3">
      <w:pPr>
        <w:spacing w:after="0" w:line="240" w:lineRule="auto"/>
        <w:jc w:val="both"/>
        <w:rPr>
          <w:rFonts w:eastAsia="Times New Roman" w:cs="Times New Roman"/>
          <w:lang w:eastAsia="cs-CZ"/>
        </w:rPr>
      </w:pPr>
      <w:r w:rsidRPr="00526FF3">
        <w:rPr>
          <w:rFonts w:eastAsia="Times New Roman" w:cs="Times New Roman"/>
          <w:lang w:eastAsia="cs-CZ"/>
        </w:rPr>
        <w:t xml:space="preserve">Aktualizované znění je přílohou vysvětlení </w:t>
      </w:r>
      <w:proofErr w:type="gramStart"/>
      <w:r w:rsidRPr="00526FF3">
        <w:rPr>
          <w:rFonts w:eastAsia="Times New Roman" w:cs="Times New Roman"/>
          <w:lang w:eastAsia="cs-CZ"/>
        </w:rPr>
        <w:t>č.15</w:t>
      </w:r>
      <w:proofErr w:type="gramEnd"/>
      <w:r w:rsidR="00C43D2D">
        <w:rPr>
          <w:rFonts w:eastAsia="Times New Roman" w:cs="Times New Roman"/>
          <w:lang w:eastAsia="cs-CZ"/>
        </w:rPr>
        <w:t>.</w:t>
      </w:r>
    </w:p>
    <w:p w:rsidR="003E04FA" w:rsidRPr="005254EB" w:rsidRDefault="003E04FA" w:rsidP="00E02BD1">
      <w:pPr>
        <w:spacing w:after="0" w:line="240" w:lineRule="auto"/>
        <w:jc w:val="both"/>
        <w:rPr>
          <w:rFonts w:eastAsia="Times New Roman" w:cs="Times New Roman"/>
          <w:i/>
          <w:color w:val="FF0000"/>
          <w:lang w:eastAsia="cs-CZ"/>
        </w:rPr>
      </w:pPr>
    </w:p>
    <w:p w:rsidR="00E02BD1" w:rsidRPr="00BD5319" w:rsidRDefault="00E02BD1" w:rsidP="00E02BD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312</w:t>
      </w:r>
      <w:r w:rsidRPr="00BD5319">
        <w:rPr>
          <w:rFonts w:eastAsia="Calibri" w:cs="Times New Roman"/>
          <w:b/>
          <w:lang w:eastAsia="cs-CZ"/>
        </w:rPr>
        <w:t>:</w:t>
      </w:r>
    </w:p>
    <w:p w:rsidR="00E02BD1" w:rsidRPr="008B51A7" w:rsidRDefault="00E02BD1" w:rsidP="00E02BD1">
      <w:pPr>
        <w:spacing w:after="0" w:line="240" w:lineRule="auto"/>
        <w:jc w:val="both"/>
        <w:rPr>
          <w:rFonts w:eastAsia="Calibri" w:cs="Times New Roman"/>
        </w:rPr>
      </w:pPr>
      <w:r w:rsidRPr="008B51A7">
        <w:rPr>
          <w:rFonts w:eastAsia="Calibri" w:cs="Times New Roman"/>
        </w:rPr>
        <w:t xml:space="preserve">V Dodatku č. 9 byl pod č. 180b položen dotaz: „Zemní práce ve výkresu 2.2 PS 05-22-01 jsou </w:t>
      </w:r>
      <w:r>
        <w:rPr>
          <w:rFonts w:eastAsia="Calibri" w:cs="Times New Roman"/>
        </w:rPr>
        <w:t>n</w:t>
      </w:r>
      <w:r w:rsidRPr="008B51A7">
        <w:rPr>
          <w:rFonts w:eastAsia="Calibri" w:cs="Times New Roman"/>
        </w:rPr>
        <w:t>aprosto identické v PS 02-22-09 a PS 02-22-10 (2.6). Domníváme se správně, že zemní práce pro PS 05-22-01 jsou v těchto souborech obsažené?“</w:t>
      </w:r>
    </w:p>
    <w:p w:rsidR="00E02BD1" w:rsidRPr="008B51A7" w:rsidRDefault="00E02BD1" w:rsidP="00E02BD1">
      <w:pPr>
        <w:spacing w:after="0" w:line="240" w:lineRule="auto"/>
        <w:rPr>
          <w:rFonts w:eastAsia="Calibri" w:cs="Times New Roman"/>
        </w:rPr>
      </w:pPr>
      <w:r w:rsidRPr="008B51A7">
        <w:rPr>
          <w:rFonts w:eastAsia="Calibri" w:cs="Times New Roman"/>
        </w:rPr>
        <w:t>V odpovědi na tento dotaz je uvedeno: „Ad 180b) Ano, zemní práce a mechanická ochrana pro PS 02-22-09 a PS 02-22-10 jsou obsaženy v PS 05-22-01.“.</w:t>
      </w:r>
    </w:p>
    <w:p w:rsidR="00E02BD1" w:rsidRPr="008B51A7" w:rsidRDefault="00E02BD1" w:rsidP="00E02BD1">
      <w:pPr>
        <w:spacing w:after="0" w:line="240" w:lineRule="auto"/>
        <w:rPr>
          <w:rFonts w:eastAsia="Calibri" w:cs="Times New Roman"/>
        </w:rPr>
      </w:pPr>
      <w:r w:rsidRPr="008B51A7">
        <w:rPr>
          <w:rFonts w:eastAsia="Calibri" w:cs="Times New Roman"/>
        </w:rPr>
        <w:t>Podle našeho názoru by se odpověď měla týkat dotčeného PS 05-22-01, tedy že zemní práce a mechanická ochrana jsou obsaženy v PS 02-22-09.</w:t>
      </w:r>
    </w:p>
    <w:p w:rsidR="00E02BD1" w:rsidRDefault="00E02BD1" w:rsidP="00E02BD1">
      <w:pPr>
        <w:spacing w:after="0" w:line="240" w:lineRule="auto"/>
        <w:rPr>
          <w:rFonts w:eastAsia="Calibri" w:cs="Times New Roman"/>
        </w:rPr>
      </w:pPr>
      <w:r w:rsidRPr="008B51A7">
        <w:rPr>
          <w:rFonts w:eastAsia="Calibri" w:cs="Times New Roman"/>
        </w:rPr>
        <w:t xml:space="preserve">Žádáme zadavatele o vyjádření. </w:t>
      </w:r>
    </w:p>
    <w:p w:rsidR="00E02BD1" w:rsidRPr="00BD5319" w:rsidRDefault="00E02BD1" w:rsidP="00E02BD1">
      <w:pPr>
        <w:spacing w:after="0" w:line="240" w:lineRule="auto"/>
        <w:rPr>
          <w:rFonts w:eastAsia="Calibri" w:cs="Times New Roman"/>
          <w:b/>
          <w:lang w:eastAsia="cs-CZ"/>
        </w:rPr>
      </w:pPr>
      <w:r w:rsidRPr="00BD5319">
        <w:rPr>
          <w:rFonts w:eastAsia="Calibri" w:cs="Times New Roman"/>
          <w:b/>
          <w:lang w:eastAsia="cs-CZ"/>
        </w:rPr>
        <w:t xml:space="preserve">Odpověď: </w:t>
      </w:r>
    </w:p>
    <w:p w:rsidR="00E02BD1" w:rsidRPr="00526FF3" w:rsidRDefault="00E02BD1" w:rsidP="00526FF3">
      <w:pPr>
        <w:spacing w:after="0" w:line="240" w:lineRule="auto"/>
        <w:jc w:val="both"/>
        <w:rPr>
          <w:rFonts w:eastAsia="Calibri" w:cs="Times New Roman"/>
          <w:lang w:eastAsia="cs-CZ"/>
        </w:rPr>
      </w:pPr>
      <w:r w:rsidRPr="00526FF3">
        <w:rPr>
          <w:rFonts w:eastAsia="Calibri" w:cs="Times New Roman"/>
          <w:lang w:eastAsia="cs-CZ"/>
        </w:rPr>
        <w:t>Zemní práce a mechanická ochrana pro PS 05-22-01 (</w:t>
      </w:r>
      <w:proofErr w:type="spellStart"/>
      <w:r w:rsidRPr="00526FF3">
        <w:rPr>
          <w:rFonts w:eastAsia="Calibri" w:cs="Times New Roman"/>
          <w:lang w:eastAsia="cs-CZ"/>
        </w:rPr>
        <w:t>výkr</w:t>
      </w:r>
      <w:proofErr w:type="spellEnd"/>
      <w:r w:rsidRPr="00526FF3">
        <w:rPr>
          <w:rFonts w:eastAsia="Calibri" w:cs="Times New Roman"/>
          <w:lang w:eastAsia="cs-CZ"/>
        </w:rPr>
        <w:t>. č. 2.2) jsou obsaženy v PS 02</w:t>
      </w:r>
      <w:r w:rsidRPr="00526FF3">
        <w:rPr>
          <w:rFonts w:eastAsia="Calibri" w:cs="Times New Roman"/>
          <w:lang w:eastAsia="cs-CZ"/>
        </w:rPr>
        <w:noBreakHyphen/>
        <w:t>22</w:t>
      </w:r>
      <w:r w:rsidRPr="00526FF3">
        <w:rPr>
          <w:rFonts w:eastAsia="Calibri" w:cs="Times New Roman"/>
          <w:lang w:eastAsia="cs-CZ"/>
        </w:rPr>
        <w:noBreakHyphen/>
        <w:t>09 (</w:t>
      </w:r>
      <w:proofErr w:type="spellStart"/>
      <w:r w:rsidRPr="00526FF3">
        <w:rPr>
          <w:rFonts w:eastAsia="Calibri" w:cs="Times New Roman"/>
          <w:lang w:eastAsia="cs-CZ"/>
        </w:rPr>
        <w:t>výkr</w:t>
      </w:r>
      <w:proofErr w:type="spellEnd"/>
      <w:r w:rsidRPr="00526FF3">
        <w:rPr>
          <w:rFonts w:eastAsia="Calibri" w:cs="Times New Roman"/>
          <w:lang w:eastAsia="cs-CZ"/>
        </w:rPr>
        <w:t>. č. 2.6).</w:t>
      </w:r>
    </w:p>
    <w:p w:rsidR="00E02BD1" w:rsidRPr="00526FF3" w:rsidRDefault="00E02BD1" w:rsidP="00526FF3">
      <w:pPr>
        <w:spacing w:after="0" w:line="240" w:lineRule="auto"/>
        <w:jc w:val="both"/>
        <w:rPr>
          <w:rFonts w:eastAsia="Calibri" w:cs="Times New Roman"/>
          <w:lang w:eastAsia="cs-CZ"/>
        </w:rPr>
      </w:pPr>
      <w:r w:rsidRPr="00526FF3">
        <w:rPr>
          <w:rFonts w:eastAsia="Calibri" w:cs="Times New Roman"/>
          <w:lang w:eastAsia="cs-CZ"/>
        </w:rPr>
        <w:t>Zemní práce a mechanická ochrana pro PS 02-22-10 (</w:t>
      </w:r>
      <w:proofErr w:type="spellStart"/>
      <w:r w:rsidRPr="00526FF3">
        <w:rPr>
          <w:rFonts w:eastAsia="Calibri" w:cs="Times New Roman"/>
          <w:lang w:eastAsia="cs-CZ"/>
        </w:rPr>
        <w:t>výkr</w:t>
      </w:r>
      <w:proofErr w:type="spellEnd"/>
      <w:r w:rsidRPr="00526FF3">
        <w:rPr>
          <w:rFonts w:eastAsia="Calibri" w:cs="Times New Roman"/>
          <w:lang w:eastAsia="cs-CZ"/>
        </w:rPr>
        <w:t>. č. 2.6) jsou obsaženy v PS 05</w:t>
      </w:r>
      <w:r w:rsidRPr="00526FF3">
        <w:rPr>
          <w:rFonts w:eastAsia="Calibri" w:cs="Times New Roman"/>
          <w:lang w:eastAsia="cs-CZ"/>
        </w:rPr>
        <w:noBreakHyphen/>
        <w:t>22</w:t>
      </w:r>
      <w:r w:rsidRPr="00526FF3">
        <w:rPr>
          <w:rFonts w:eastAsia="Calibri" w:cs="Times New Roman"/>
          <w:lang w:eastAsia="cs-CZ"/>
        </w:rPr>
        <w:noBreakHyphen/>
        <w:t>01 (</w:t>
      </w:r>
      <w:proofErr w:type="spellStart"/>
      <w:r w:rsidRPr="00526FF3">
        <w:rPr>
          <w:rFonts w:eastAsia="Calibri" w:cs="Times New Roman"/>
          <w:lang w:eastAsia="cs-CZ"/>
        </w:rPr>
        <w:t>výkr</w:t>
      </w:r>
      <w:proofErr w:type="spellEnd"/>
      <w:r w:rsidRPr="00526FF3">
        <w:rPr>
          <w:rFonts w:eastAsia="Calibri" w:cs="Times New Roman"/>
          <w:lang w:eastAsia="cs-CZ"/>
        </w:rPr>
        <w:t xml:space="preserve">. č. 2.2). </w:t>
      </w:r>
    </w:p>
    <w:p w:rsidR="00E02BD1" w:rsidRPr="00526FF3" w:rsidRDefault="00E02BD1" w:rsidP="00526FF3">
      <w:pPr>
        <w:spacing w:after="0" w:line="240" w:lineRule="auto"/>
        <w:jc w:val="both"/>
        <w:rPr>
          <w:rFonts w:eastAsia="Calibri" w:cs="Times New Roman"/>
          <w:lang w:eastAsia="cs-CZ"/>
        </w:rPr>
      </w:pPr>
      <w:r w:rsidRPr="00526FF3">
        <w:rPr>
          <w:rFonts w:eastAsia="Calibri" w:cs="Times New Roman"/>
          <w:lang w:eastAsia="cs-CZ"/>
        </w:rPr>
        <w:t xml:space="preserve">Zemní práce a mechanická ochrana jsou realizovány v tom PS, který je uvedený v popisu uložení (velikost výkopu, mech. </w:t>
      </w:r>
      <w:proofErr w:type="gramStart"/>
      <w:r w:rsidRPr="00526FF3">
        <w:rPr>
          <w:rFonts w:eastAsia="Calibri" w:cs="Times New Roman"/>
          <w:lang w:eastAsia="cs-CZ"/>
        </w:rPr>
        <w:t>ochrana</w:t>
      </w:r>
      <w:proofErr w:type="gramEnd"/>
      <w:r w:rsidRPr="00526FF3">
        <w:rPr>
          <w:rFonts w:eastAsia="Calibri" w:cs="Times New Roman"/>
          <w:lang w:eastAsia="cs-CZ"/>
        </w:rPr>
        <w:t>, počty a typy kabelů) jako první i pro další PS, které jsou uvedeny v tomto popisu uložení.</w:t>
      </w:r>
    </w:p>
    <w:p w:rsidR="00E02BD1" w:rsidRPr="00526FF3" w:rsidRDefault="00E02BD1" w:rsidP="00526FF3">
      <w:pPr>
        <w:spacing w:after="0" w:line="240" w:lineRule="auto"/>
        <w:jc w:val="both"/>
        <w:rPr>
          <w:rFonts w:eastAsia="Calibri" w:cs="Times New Roman"/>
          <w:lang w:eastAsia="cs-CZ"/>
        </w:rPr>
      </w:pPr>
      <w:r w:rsidRPr="00526FF3">
        <w:rPr>
          <w:rFonts w:eastAsia="Calibri" w:cs="Times New Roman"/>
          <w:lang w:eastAsia="cs-CZ"/>
        </w:rPr>
        <w:t>Bez úpravy dokumentace.</w:t>
      </w:r>
    </w:p>
    <w:p w:rsidR="00E02BD1" w:rsidRDefault="00E02BD1" w:rsidP="00E02BD1">
      <w:pPr>
        <w:spacing w:after="0" w:line="240" w:lineRule="auto"/>
        <w:rPr>
          <w:rFonts w:eastAsia="Calibri" w:cs="Times New Roman"/>
          <w:b/>
          <w:lang w:eastAsia="cs-CZ"/>
        </w:rPr>
      </w:pPr>
    </w:p>
    <w:p w:rsidR="00301D4B" w:rsidRDefault="00301D4B" w:rsidP="00E02BD1">
      <w:pPr>
        <w:spacing w:after="0" w:line="240" w:lineRule="auto"/>
        <w:rPr>
          <w:rFonts w:eastAsia="Calibri" w:cs="Times New Roman"/>
          <w:b/>
          <w:lang w:eastAsia="cs-CZ"/>
        </w:rPr>
      </w:pPr>
    </w:p>
    <w:p w:rsidR="00430ACD" w:rsidRDefault="00430ACD" w:rsidP="00430ACD">
      <w:pPr>
        <w:spacing w:after="0" w:line="240" w:lineRule="auto"/>
        <w:rPr>
          <w:rFonts w:eastAsia="Calibri" w:cs="Times New Roman"/>
          <w:b/>
          <w:lang w:eastAsia="cs-CZ"/>
        </w:rPr>
      </w:pPr>
      <w:r>
        <w:rPr>
          <w:rFonts w:eastAsia="Calibri" w:cs="Times New Roman"/>
          <w:b/>
          <w:lang w:eastAsia="cs-CZ"/>
        </w:rPr>
        <w:t>Dotaz č. 313:</w:t>
      </w:r>
    </w:p>
    <w:p w:rsidR="00430ACD" w:rsidRDefault="00430ACD" w:rsidP="00430ACD">
      <w:pPr>
        <w:spacing w:after="0" w:line="240" w:lineRule="auto"/>
        <w:jc w:val="both"/>
        <w:rPr>
          <w:rFonts w:eastAsia="Calibri" w:cs="Times New Roman"/>
        </w:rPr>
      </w:pPr>
      <w:r>
        <w:rPr>
          <w:rFonts w:cs="Arial"/>
        </w:rPr>
        <w:t>SO 02-34-61 - pol. 457315 - VYROVNÁVACÍ A SPÁDOVÝ PROSTÝ BETON C30/37. Nepodařilo se nám tuto konstrukci dohledat v projektové dokumentaci. O jakou konstrukci se jedná?</w:t>
      </w:r>
      <w:r>
        <w:rPr>
          <w:rFonts w:eastAsia="Calibri" w:cs="Times New Roman"/>
        </w:rPr>
        <w:t xml:space="preserve"> </w:t>
      </w:r>
    </w:p>
    <w:p w:rsidR="00430ACD" w:rsidRDefault="00301D4B" w:rsidP="00430ACD">
      <w:pPr>
        <w:spacing w:after="0" w:line="240" w:lineRule="auto"/>
        <w:rPr>
          <w:rFonts w:eastAsia="Calibri" w:cs="Times New Roman"/>
          <w:b/>
          <w:lang w:eastAsia="cs-CZ"/>
        </w:rPr>
      </w:pPr>
      <w:r>
        <w:rPr>
          <w:rFonts w:eastAsia="Calibri" w:cs="Times New Roman"/>
          <w:b/>
          <w:lang w:eastAsia="cs-CZ"/>
        </w:rPr>
        <w:lastRenderedPageBreak/>
        <w:br/>
      </w:r>
      <w:r>
        <w:rPr>
          <w:rFonts w:eastAsia="Calibri" w:cs="Times New Roman"/>
          <w:b/>
          <w:lang w:eastAsia="cs-CZ"/>
        </w:rPr>
        <w:br/>
      </w:r>
      <w:r w:rsidR="00430ACD">
        <w:rPr>
          <w:rFonts w:eastAsia="Calibri" w:cs="Times New Roman"/>
          <w:b/>
          <w:lang w:eastAsia="cs-CZ"/>
        </w:rPr>
        <w:t xml:space="preserve">Odpověď: </w:t>
      </w:r>
    </w:p>
    <w:p w:rsidR="00430ACD" w:rsidRPr="00526FF3" w:rsidRDefault="00430ACD" w:rsidP="00526FF3">
      <w:pPr>
        <w:spacing w:after="0" w:line="240" w:lineRule="auto"/>
        <w:jc w:val="both"/>
        <w:rPr>
          <w:rFonts w:eastAsia="Calibri" w:cs="Times New Roman"/>
          <w:lang w:eastAsia="cs-CZ"/>
        </w:rPr>
      </w:pPr>
      <w:r w:rsidRPr="00526FF3">
        <w:rPr>
          <w:rFonts w:eastAsia="Calibri" w:cs="Times New Roman"/>
          <w:lang w:eastAsia="cs-CZ"/>
        </w:rPr>
        <w:t xml:space="preserve">Pro vyrovnání hrubých nerovností vzniklých po odbourání římsy a části dříku bude proveden vyrovnávací betonová vrstva. Po provedení hrubého vyrovnání </w:t>
      </w:r>
      <w:proofErr w:type="gramStart"/>
      <w:r w:rsidRPr="00526FF3">
        <w:rPr>
          <w:rFonts w:eastAsia="Calibri" w:cs="Times New Roman"/>
          <w:lang w:eastAsia="cs-CZ"/>
        </w:rPr>
        <w:t>bude</w:t>
      </w:r>
      <w:proofErr w:type="gramEnd"/>
      <w:r w:rsidRPr="00526FF3">
        <w:rPr>
          <w:rFonts w:eastAsia="Calibri" w:cs="Times New Roman"/>
          <w:lang w:eastAsia="cs-CZ"/>
        </w:rPr>
        <w:t xml:space="preserve"> provedeno jemné vyrovnání </w:t>
      </w:r>
      <w:proofErr w:type="gramStart"/>
      <w:r w:rsidRPr="00526FF3">
        <w:rPr>
          <w:rFonts w:eastAsia="Calibri" w:cs="Times New Roman"/>
          <w:lang w:eastAsia="cs-CZ"/>
        </w:rPr>
        <w:t>viz</w:t>
      </w:r>
      <w:proofErr w:type="gramEnd"/>
      <w:r w:rsidRPr="00526FF3">
        <w:rPr>
          <w:rFonts w:eastAsia="Calibri" w:cs="Times New Roman"/>
          <w:lang w:eastAsia="cs-CZ"/>
        </w:rPr>
        <w:t xml:space="preserve"> položka „62947 VYROVNÁVACÍ VRSTVA ZE ZVLÁŠT MALTY“.</w:t>
      </w:r>
    </w:p>
    <w:p w:rsidR="00430ACD" w:rsidRPr="00526FF3" w:rsidRDefault="00430ACD" w:rsidP="00526FF3">
      <w:pPr>
        <w:spacing w:after="0" w:line="240" w:lineRule="auto"/>
        <w:jc w:val="both"/>
        <w:rPr>
          <w:rFonts w:eastAsia="Calibri" w:cs="Times New Roman"/>
          <w:lang w:eastAsia="cs-CZ"/>
        </w:rPr>
      </w:pPr>
      <w:r w:rsidRPr="00526FF3">
        <w:rPr>
          <w:rFonts w:eastAsia="Calibri" w:cs="Times New Roman"/>
          <w:lang w:eastAsia="cs-CZ"/>
        </w:rPr>
        <w:t>Dále bude proveden vyrovnávací beton jako „podkladní beton“ v místě obou zdí pro podpěru TV. Bez úprav dokumentace.</w:t>
      </w:r>
    </w:p>
    <w:p w:rsidR="00430ACD" w:rsidRDefault="00430ACD" w:rsidP="00430ACD">
      <w:pPr>
        <w:spacing w:after="0" w:line="240" w:lineRule="auto"/>
        <w:rPr>
          <w:rFonts w:eastAsia="Calibri" w:cs="Times New Roman"/>
          <w:b/>
          <w:lang w:eastAsia="cs-CZ"/>
        </w:rPr>
      </w:pPr>
    </w:p>
    <w:p w:rsidR="00430ACD" w:rsidRDefault="00430ACD" w:rsidP="00430ACD">
      <w:pPr>
        <w:spacing w:after="0" w:line="240" w:lineRule="auto"/>
        <w:rPr>
          <w:rFonts w:eastAsia="Calibri" w:cs="Times New Roman"/>
          <w:b/>
          <w:lang w:eastAsia="cs-CZ"/>
        </w:rPr>
      </w:pPr>
      <w:r>
        <w:rPr>
          <w:rFonts w:eastAsia="Calibri" w:cs="Times New Roman"/>
          <w:b/>
          <w:lang w:eastAsia="cs-CZ"/>
        </w:rPr>
        <w:t>Dotaz č. 314:</w:t>
      </w:r>
    </w:p>
    <w:p w:rsidR="00430ACD" w:rsidRDefault="00430ACD" w:rsidP="00526FF3">
      <w:pPr>
        <w:spacing w:after="0" w:line="240" w:lineRule="auto"/>
        <w:jc w:val="both"/>
        <w:rPr>
          <w:rFonts w:eastAsia="Times New Roman" w:cs="Times New Roman"/>
          <w:lang w:eastAsia="cs-CZ"/>
        </w:rPr>
      </w:pPr>
      <w:r>
        <w:rPr>
          <w:rFonts w:eastAsia="Times New Roman" w:cs="Times New Roman"/>
          <w:lang w:eastAsia="cs-CZ"/>
        </w:rPr>
        <w:t>SO 02-39-52 - pol. 451523 - VÝPLŇ VRSTVY Z KAMENIVA DRCENÉHO, INDEX ZHUTNĚNÍ ID DO 0,9. Dle našeho názoru je u této položky chyba ve výkazu výměr. Prosíme zadavatele o kontrolu položky.</w:t>
      </w:r>
    </w:p>
    <w:p w:rsidR="00430ACD" w:rsidRDefault="00430ACD" w:rsidP="00430ACD">
      <w:pPr>
        <w:spacing w:after="0" w:line="240" w:lineRule="auto"/>
        <w:rPr>
          <w:rFonts w:eastAsia="Calibri" w:cs="Times New Roman"/>
          <w:b/>
          <w:lang w:eastAsia="cs-CZ"/>
        </w:rPr>
      </w:pPr>
      <w:r>
        <w:rPr>
          <w:rFonts w:eastAsia="Calibri" w:cs="Times New Roman"/>
          <w:b/>
          <w:lang w:eastAsia="cs-CZ"/>
        </w:rPr>
        <w:t xml:space="preserve">Odpověď: </w:t>
      </w:r>
    </w:p>
    <w:p w:rsidR="00430ACD" w:rsidRPr="00526FF3" w:rsidRDefault="00430ACD" w:rsidP="00430ACD">
      <w:pPr>
        <w:spacing w:after="0" w:line="240" w:lineRule="auto"/>
        <w:rPr>
          <w:rFonts w:eastAsia="Calibri" w:cs="Times New Roman"/>
          <w:lang w:eastAsia="cs-CZ"/>
        </w:rPr>
      </w:pPr>
      <w:r w:rsidRPr="00526FF3">
        <w:rPr>
          <w:rFonts w:eastAsia="Calibri" w:cs="Times New Roman"/>
          <w:lang w:eastAsia="cs-CZ"/>
        </w:rPr>
        <w:t>Množství v položce č. 15 soupisu prací bylo opraveno.</w:t>
      </w:r>
    </w:p>
    <w:p w:rsidR="00430ACD" w:rsidRDefault="00430ACD" w:rsidP="00430ACD">
      <w:pPr>
        <w:spacing w:after="0" w:line="240" w:lineRule="auto"/>
        <w:jc w:val="both"/>
        <w:rPr>
          <w:rFonts w:eastAsia="Times New Roman" w:cs="Times New Roman"/>
          <w:lang w:eastAsia="cs-CZ"/>
        </w:rPr>
      </w:pPr>
    </w:p>
    <w:p w:rsidR="00430ACD" w:rsidRDefault="00430ACD" w:rsidP="00430ACD">
      <w:pPr>
        <w:spacing w:after="0" w:line="240" w:lineRule="auto"/>
        <w:rPr>
          <w:rFonts w:eastAsia="Calibri" w:cs="Times New Roman"/>
          <w:b/>
          <w:lang w:eastAsia="cs-CZ"/>
        </w:rPr>
      </w:pPr>
      <w:r>
        <w:rPr>
          <w:rFonts w:eastAsia="Calibri" w:cs="Times New Roman"/>
          <w:b/>
          <w:lang w:eastAsia="cs-CZ"/>
        </w:rPr>
        <w:t>Dotaz č. 315:</w:t>
      </w:r>
    </w:p>
    <w:p w:rsidR="00430ACD" w:rsidRDefault="00430ACD" w:rsidP="00430ACD">
      <w:pPr>
        <w:spacing w:after="0" w:line="240" w:lineRule="auto"/>
        <w:jc w:val="both"/>
        <w:rPr>
          <w:rFonts w:eastAsia="Times New Roman" w:cs="Times New Roman"/>
          <w:lang w:eastAsia="cs-CZ"/>
        </w:rPr>
      </w:pPr>
      <w:r>
        <w:rPr>
          <w:rFonts w:eastAsia="Times New Roman" w:cs="Times New Roman"/>
          <w:lang w:eastAsia="cs-CZ"/>
        </w:rPr>
        <w:t>SO 06-34-72 - Pyrotechnický průzkum. Práce prováděné v rámci tohoto stavebního objektu jsou s ohledem na danou oblast rizikové. PD předpokládá provádění zemních prací pod dozorem pyrotechnika. Prosíme zadavatele o doplnění pol. 02811 - PRŮZKUMNÉ PRÁCE GEOTECHNICKÉ - PYROTECHNICKÝ PRŮZKUM.</w:t>
      </w:r>
    </w:p>
    <w:p w:rsidR="00430ACD" w:rsidRDefault="00430ACD" w:rsidP="00430ACD">
      <w:pPr>
        <w:spacing w:after="0" w:line="240" w:lineRule="auto"/>
        <w:rPr>
          <w:rFonts w:eastAsia="Calibri" w:cs="Times New Roman"/>
          <w:b/>
          <w:lang w:eastAsia="cs-CZ"/>
        </w:rPr>
      </w:pPr>
      <w:r>
        <w:rPr>
          <w:rFonts w:eastAsia="Calibri" w:cs="Times New Roman"/>
          <w:b/>
          <w:lang w:eastAsia="cs-CZ"/>
        </w:rPr>
        <w:t xml:space="preserve">Odpověď: </w:t>
      </w:r>
    </w:p>
    <w:p w:rsidR="00430ACD" w:rsidRDefault="00430ACD" w:rsidP="00526FF3">
      <w:pPr>
        <w:spacing w:after="0" w:line="240" w:lineRule="auto"/>
        <w:jc w:val="both"/>
        <w:rPr>
          <w:rFonts w:eastAsia="Calibri" w:cs="Times New Roman"/>
          <w:i/>
          <w:color w:val="FF0000"/>
          <w:lang w:eastAsia="cs-CZ"/>
        </w:rPr>
      </w:pPr>
      <w:r w:rsidRPr="00526FF3">
        <w:rPr>
          <w:rFonts w:eastAsia="Calibri" w:cs="Times New Roman"/>
          <w:lang w:eastAsia="cs-CZ"/>
        </w:rPr>
        <w:t xml:space="preserve">V technické zprávě je uveden obecný popis pyrotechnického rizika na stavbě. SO 06-34-72 se zabývá pouze opravou a doplněním vodotěsné izolace stávajících opěrných zdí silnice I/37 </w:t>
      </w:r>
      <w:r w:rsidR="00526FF3">
        <w:rPr>
          <w:rFonts w:eastAsia="Calibri" w:cs="Times New Roman"/>
          <w:lang w:eastAsia="cs-CZ"/>
        </w:rPr>
        <w:br/>
      </w:r>
      <w:r w:rsidRPr="00526FF3">
        <w:rPr>
          <w:rFonts w:eastAsia="Calibri" w:cs="Times New Roman"/>
          <w:lang w:eastAsia="cs-CZ"/>
        </w:rPr>
        <w:t>a počítá tedy s odkopem maximálně po základ těchto konstrukcí. Pyrotechnické riziko tedy nehrozí.</w:t>
      </w:r>
    </w:p>
    <w:p w:rsidR="00430ACD" w:rsidRDefault="00430ACD" w:rsidP="00430ACD">
      <w:pPr>
        <w:spacing w:after="0" w:line="240" w:lineRule="auto"/>
        <w:jc w:val="both"/>
        <w:rPr>
          <w:rFonts w:eastAsia="Times New Roman" w:cs="Times New Roman"/>
          <w:lang w:eastAsia="cs-CZ"/>
        </w:rPr>
      </w:pPr>
    </w:p>
    <w:p w:rsidR="00430ACD" w:rsidRDefault="00430ACD" w:rsidP="00430ACD">
      <w:pPr>
        <w:spacing w:after="0" w:line="240" w:lineRule="auto"/>
        <w:rPr>
          <w:rFonts w:eastAsia="Calibri" w:cs="Times New Roman"/>
          <w:b/>
          <w:lang w:eastAsia="cs-CZ"/>
        </w:rPr>
      </w:pPr>
      <w:r>
        <w:rPr>
          <w:rFonts w:eastAsia="Calibri" w:cs="Times New Roman"/>
          <w:b/>
          <w:lang w:eastAsia="cs-CZ"/>
        </w:rPr>
        <w:t>Dotaz č. 316:</w:t>
      </w:r>
    </w:p>
    <w:p w:rsidR="00430ACD" w:rsidRDefault="00430ACD" w:rsidP="00430ACD">
      <w:pPr>
        <w:spacing w:after="0" w:line="240" w:lineRule="auto"/>
        <w:jc w:val="both"/>
        <w:rPr>
          <w:rFonts w:eastAsia="Calibri" w:cs="Times New Roman"/>
        </w:rPr>
      </w:pPr>
      <w:r>
        <w:rPr>
          <w:rFonts w:eastAsia="Calibri" w:cs="Times New Roman"/>
        </w:rPr>
        <w:t xml:space="preserve">SO 02-34-01 - Zadavatel přiložil v odpovědi na </w:t>
      </w:r>
      <w:proofErr w:type="spellStart"/>
      <w:r>
        <w:rPr>
          <w:rFonts w:eastAsia="Calibri" w:cs="Times New Roman"/>
        </w:rPr>
        <w:t>dod</w:t>
      </w:r>
      <w:proofErr w:type="spellEnd"/>
      <w:r>
        <w:rPr>
          <w:rFonts w:eastAsia="Calibri" w:cs="Times New Roman"/>
        </w:rPr>
        <w:t xml:space="preserve">. </w:t>
      </w:r>
      <w:proofErr w:type="spellStart"/>
      <w:r>
        <w:rPr>
          <w:rFonts w:eastAsia="Calibri" w:cs="Times New Roman"/>
        </w:rPr>
        <w:t>info</w:t>
      </w:r>
      <w:proofErr w:type="spellEnd"/>
      <w:r>
        <w:rPr>
          <w:rFonts w:eastAsia="Calibri" w:cs="Times New Roman"/>
        </w:rPr>
        <w:t>. 13 aktualizovaný soupisu prací. Tento soupis prací však nemá aktualizované součtové vzorce (v celkové sumě nejsou zahrnuty pol. 7 a 44). Prosíme zadavatele o kontrolu a aktualizaci.</w:t>
      </w:r>
    </w:p>
    <w:p w:rsidR="00430ACD" w:rsidRDefault="00430ACD" w:rsidP="00430ACD">
      <w:pPr>
        <w:spacing w:after="0" w:line="240" w:lineRule="auto"/>
        <w:rPr>
          <w:rFonts w:eastAsia="Calibri" w:cs="Times New Roman"/>
          <w:b/>
          <w:lang w:eastAsia="cs-CZ"/>
        </w:rPr>
      </w:pPr>
      <w:r>
        <w:rPr>
          <w:rFonts w:eastAsia="Calibri" w:cs="Times New Roman"/>
          <w:b/>
          <w:lang w:eastAsia="cs-CZ"/>
        </w:rPr>
        <w:t xml:space="preserve">Odpověď: </w:t>
      </w:r>
    </w:p>
    <w:p w:rsidR="00430ACD" w:rsidRPr="00526FF3" w:rsidRDefault="00430ACD" w:rsidP="00526FF3">
      <w:pPr>
        <w:spacing w:after="0" w:line="240" w:lineRule="auto"/>
        <w:jc w:val="both"/>
        <w:rPr>
          <w:rFonts w:eastAsia="Calibri" w:cs="Times New Roman"/>
          <w:lang w:eastAsia="cs-CZ"/>
        </w:rPr>
      </w:pPr>
      <w:r w:rsidRPr="00526FF3">
        <w:rPr>
          <w:rFonts w:eastAsia="Calibri" w:cs="Times New Roman"/>
          <w:lang w:eastAsia="cs-CZ"/>
        </w:rPr>
        <w:t>Součtové vzorce byly aktualizovány.</w:t>
      </w:r>
    </w:p>
    <w:p w:rsidR="00430ACD" w:rsidRPr="00526FF3" w:rsidRDefault="00430ACD" w:rsidP="00526FF3">
      <w:pPr>
        <w:spacing w:after="0" w:line="240" w:lineRule="auto"/>
        <w:jc w:val="both"/>
        <w:rPr>
          <w:rFonts w:eastAsia="Calibri" w:cs="Times New Roman"/>
          <w:lang w:eastAsia="cs-CZ"/>
        </w:rPr>
      </w:pPr>
      <w:r w:rsidRPr="00526FF3">
        <w:rPr>
          <w:rFonts w:eastAsia="Calibri" w:cs="Times New Roman"/>
          <w:lang w:eastAsia="cs-CZ"/>
        </w:rPr>
        <w:t>Položka č. 7 ČERPÁNÍ VODY DO 500 L/MIN byla přesunuta do Dílu 2, nově položka č. 8.</w:t>
      </w:r>
    </w:p>
    <w:p w:rsidR="00430ACD" w:rsidRPr="00526FF3" w:rsidRDefault="00430ACD" w:rsidP="00526FF3">
      <w:pPr>
        <w:spacing w:after="0" w:line="240" w:lineRule="auto"/>
        <w:jc w:val="both"/>
        <w:rPr>
          <w:rFonts w:eastAsia="Calibri" w:cs="Times New Roman"/>
          <w:lang w:eastAsia="cs-CZ"/>
        </w:rPr>
      </w:pPr>
      <w:r w:rsidRPr="00526FF3">
        <w:rPr>
          <w:rFonts w:eastAsia="Calibri" w:cs="Times New Roman"/>
          <w:lang w:eastAsia="cs-CZ"/>
        </w:rPr>
        <w:t>Zrušené položky č. 45 a 46 byly odstraněny a číslování položek bylo posunuto.</w:t>
      </w:r>
    </w:p>
    <w:p w:rsidR="00430ACD" w:rsidRDefault="00430ACD" w:rsidP="00430ACD">
      <w:pPr>
        <w:spacing w:after="0" w:line="240" w:lineRule="auto"/>
        <w:rPr>
          <w:rFonts w:eastAsia="Calibri" w:cs="Times New Roman"/>
          <w:i/>
          <w:color w:val="FF0000"/>
          <w:lang w:eastAsia="cs-CZ"/>
        </w:rPr>
      </w:pPr>
    </w:p>
    <w:p w:rsidR="00430ACD" w:rsidRDefault="00430ACD" w:rsidP="00430ACD">
      <w:pPr>
        <w:spacing w:after="0" w:line="240" w:lineRule="auto"/>
        <w:rPr>
          <w:rFonts w:eastAsia="Calibri" w:cs="Times New Roman"/>
          <w:b/>
          <w:lang w:eastAsia="cs-CZ"/>
        </w:rPr>
      </w:pPr>
      <w:r>
        <w:rPr>
          <w:rFonts w:eastAsia="Calibri" w:cs="Times New Roman"/>
          <w:b/>
          <w:lang w:eastAsia="cs-CZ"/>
        </w:rPr>
        <w:t>Dotaz č. 317:</w:t>
      </w:r>
    </w:p>
    <w:p w:rsidR="00430ACD" w:rsidRDefault="00430ACD" w:rsidP="00430ACD">
      <w:pPr>
        <w:spacing w:after="0" w:line="240" w:lineRule="auto"/>
        <w:jc w:val="both"/>
        <w:rPr>
          <w:rFonts w:eastAsia="Calibri" w:cs="Times New Roman"/>
        </w:rPr>
      </w:pPr>
      <w:r>
        <w:rPr>
          <w:rFonts w:eastAsia="Calibri" w:cs="Times New Roman"/>
        </w:rPr>
        <w:t>SO 02-34-07 - ŽST Pardubice hl. n., železniční most v km 92,388 přes ulici Jana Palacha</w:t>
      </w:r>
    </w:p>
    <w:p w:rsidR="00430ACD" w:rsidRDefault="00430ACD" w:rsidP="00430ACD">
      <w:pPr>
        <w:spacing w:after="0" w:line="240" w:lineRule="auto"/>
        <w:jc w:val="both"/>
        <w:rPr>
          <w:rFonts w:eastAsia="Calibri" w:cs="Times New Roman"/>
        </w:rPr>
      </w:pPr>
      <w:r>
        <w:rPr>
          <w:rFonts w:eastAsia="Calibri" w:cs="Times New Roman"/>
        </w:rPr>
        <w:t>Při kontrole harmonogramu prací, který je přílohou zadávací dokumentace (příloha E_05_08_03) jsme zjistili, že termín provádění dočasné přeložky kanalizace v objektu SO 02-36-11 „ŽST Pardubice hl. n., přeložka kanalizace v km 304,810“ je v kolizi se zřizováním pilot a zemních prací v objektu SO 02-34-07. Žádáme o kontrolu a případnou opravu termínů realizace.</w:t>
      </w:r>
    </w:p>
    <w:p w:rsidR="00430ACD" w:rsidRDefault="00430ACD" w:rsidP="00430ACD">
      <w:pPr>
        <w:spacing w:after="0" w:line="240" w:lineRule="auto"/>
        <w:rPr>
          <w:rFonts w:eastAsia="Calibri" w:cs="Times New Roman"/>
          <w:b/>
          <w:lang w:eastAsia="cs-CZ"/>
        </w:rPr>
      </w:pPr>
      <w:r>
        <w:rPr>
          <w:rFonts w:eastAsia="Calibri" w:cs="Times New Roman"/>
          <w:b/>
          <w:lang w:eastAsia="cs-CZ"/>
        </w:rPr>
        <w:t xml:space="preserve">Odpověď: </w:t>
      </w:r>
    </w:p>
    <w:p w:rsidR="00430ACD" w:rsidRPr="00526FF3" w:rsidRDefault="00430ACD" w:rsidP="00526FF3">
      <w:pPr>
        <w:spacing w:after="0" w:line="240" w:lineRule="auto"/>
        <w:jc w:val="both"/>
        <w:rPr>
          <w:rFonts w:eastAsia="Calibri" w:cs="Times New Roman"/>
          <w:lang w:eastAsia="cs-CZ"/>
        </w:rPr>
      </w:pPr>
      <w:r w:rsidRPr="00526FF3">
        <w:rPr>
          <w:rFonts w:eastAsia="Calibri" w:cs="Times New Roman"/>
          <w:lang w:eastAsia="cs-CZ"/>
        </w:rPr>
        <w:t>Dočasná přeložka severní části kanalizace se přesunuje do stavebního postupu 1, etapy 1b.</w:t>
      </w:r>
    </w:p>
    <w:p w:rsidR="00430ACD" w:rsidRPr="00526FF3" w:rsidRDefault="00430ACD" w:rsidP="00526FF3">
      <w:pPr>
        <w:spacing w:after="0" w:line="240" w:lineRule="auto"/>
        <w:jc w:val="both"/>
        <w:rPr>
          <w:rFonts w:eastAsia="Calibri" w:cs="Times New Roman"/>
          <w:lang w:eastAsia="cs-CZ"/>
        </w:rPr>
      </w:pPr>
      <w:r w:rsidRPr="00526FF3">
        <w:rPr>
          <w:rFonts w:eastAsia="Calibri" w:cs="Times New Roman"/>
          <w:lang w:eastAsia="cs-CZ"/>
        </w:rPr>
        <w:t>Definitivní přeložka severní části kanalizace zůstává ve stavebním postupu 2, etapě 2b.</w:t>
      </w:r>
    </w:p>
    <w:p w:rsidR="00430ACD" w:rsidRPr="00526FF3" w:rsidRDefault="00430ACD" w:rsidP="00526FF3">
      <w:pPr>
        <w:spacing w:after="0" w:line="240" w:lineRule="auto"/>
        <w:jc w:val="both"/>
        <w:rPr>
          <w:rFonts w:eastAsia="Calibri" w:cs="Times New Roman"/>
          <w:lang w:eastAsia="cs-CZ"/>
        </w:rPr>
      </w:pPr>
      <w:r w:rsidRPr="00526FF3">
        <w:rPr>
          <w:rFonts w:eastAsia="Calibri" w:cs="Times New Roman"/>
          <w:lang w:eastAsia="cs-CZ"/>
        </w:rPr>
        <w:t xml:space="preserve">Byla upravena </w:t>
      </w:r>
      <w:proofErr w:type="gramStart"/>
      <w:r w:rsidRPr="00526FF3">
        <w:rPr>
          <w:rFonts w:eastAsia="Calibri" w:cs="Times New Roman"/>
          <w:lang w:eastAsia="cs-CZ"/>
        </w:rPr>
        <w:t>část E.5.8.3</w:t>
      </w:r>
      <w:proofErr w:type="gramEnd"/>
      <w:r w:rsidRPr="00526FF3">
        <w:rPr>
          <w:rFonts w:eastAsia="Calibri" w:cs="Times New Roman"/>
          <w:lang w:eastAsia="cs-CZ"/>
        </w:rPr>
        <w:t xml:space="preserve"> Harmonogram. Dokumentace SO bez úpravy.</w:t>
      </w:r>
    </w:p>
    <w:p w:rsidR="00430ACD" w:rsidRDefault="00430ACD" w:rsidP="00430ACD">
      <w:pPr>
        <w:spacing w:after="0" w:line="240" w:lineRule="auto"/>
        <w:jc w:val="both"/>
        <w:rPr>
          <w:rFonts w:eastAsia="Times New Roman" w:cs="Times New Roman"/>
          <w:lang w:eastAsia="cs-CZ"/>
        </w:rPr>
      </w:pPr>
    </w:p>
    <w:p w:rsidR="00430ACD" w:rsidRDefault="00430ACD" w:rsidP="00430ACD">
      <w:pPr>
        <w:spacing w:after="0" w:line="240" w:lineRule="auto"/>
        <w:rPr>
          <w:rFonts w:eastAsia="Calibri" w:cs="Times New Roman"/>
          <w:b/>
          <w:lang w:eastAsia="cs-CZ"/>
        </w:rPr>
      </w:pPr>
      <w:r>
        <w:rPr>
          <w:rFonts w:eastAsia="Calibri" w:cs="Times New Roman"/>
          <w:b/>
          <w:lang w:eastAsia="cs-CZ"/>
        </w:rPr>
        <w:t>Dotaz č. 318:</w:t>
      </w:r>
    </w:p>
    <w:p w:rsidR="00430ACD" w:rsidRDefault="00430ACD" w:rsidP="00430ACD">
      <w:pPr>
        <w:spacing w:after="0" w:line="240" w:lineRule="auto"/>
        <w:jc w:val="both"/>
        <w:rPr>
          <w:rFonts w:eastAsia="Times New Roman" w:cs="Times New Roman"/>
          <w:lang w:eastAsia="cs-CZ"/>
        </w:rPr>
      </w:pPr>
      <w:r>
        <w:rPr>
          <w:rFonts w:eastAsia="Times New Roman" w:cs="Times New Roman"/>
          <w:lang w:eastAsia="cs-CZ"/>
        </w:rPr>
        <w:t>SO 100-34-01 Lávka pro pěší v ŽST Pardubice hl. n., lávka pro pěší v km 305,966</w:t>
      </w:r>
    </w:p>
    <w:p w:rsidR="00430ACD" w:rsidRDefault="00430ACD" w:rsidP="00430ACD">
      <w:pPr>
        <w:spacing w:after="0" w:line="240" w:lineRule="auto"/>
        <w:jc w:val="both"/>
        <w:rPr>
          <w:rFonts w:eastAsia="Times New Roman" w:cs="Times New Roman"/>
          <w:lang w:eastAsia="cs-CZ"/>
        </w:rPr>
      </w:pPr>
      <w:r>
        <w:rPr>
          <w:rFonts w:eastAsia="Times New Roman" w:cs="Times New Roman"/>
          <w:lang w:eastAsia="cs-CZ"/>
        </w:rPr>
        <w:t>Dle dotazu ve „Vysvětlení/ změna/ doplnění zadávací dokumentace č. 12“ byla upravena výměra položky č. 33 „ZÁKLADY Z PROSTÉHO BETONU“. Dle našeho názoru však ve vzorci výměry chybí výměra podkladového betonu eskalátorů, vzorec obsahuje pouze podkladový beton výtahů.  Žádáme o opravu výměry této položky.</w:t>
      </w:r>
    </w:p>
    <w:p w:rsidR="00430ACD" w:rsidRDefault="00430ACD" w:rsidP="00430ACD">
      <w:pPr>
        <w:spacing w:after="0" w:line="240" w:lineRule="auto"/>
        <w:rPr>
          <w:rFonts w:eastAsia="Calibri" w:cs="Times New Roman"/>
          <w:b/>
          <w:lang w:eastAsia="cs-CZ"/>
        </w:rPr>
      </w:pPr>
      <w:r>
        <w:rPr>
          <w:rFonts w:eastAsia="Calibri" w:cs="Times New Roman"/>
          <w:b/>
          <w:lang w:eastAsia="cs-CZ"/>
        </w:rPr>
        <w:t xml:space="preserve">Odpověď: </w:t>
      </w:r>
    </w:p>
    <w:p w:rsidR="00430ACD" w:rsidRPr="0055077F" w:rsidRDefault="00430ACD" w:rsidP="00430ACD">
      <w:pPr>
        <w:spacing w:after="0" w:line="240" w:lineRule="auto"/>
        <w:rPr>
          <w:rFonts w:eastAsia="Calibri" w:cs="Times New Roman"/>
          <w:lang w:eastAsia="cs-CZ"/>
        </w:rPr>
      </w:pPr>
      <w:r w:rsidRPr="0055077F">
        <w:rPr>
          <w:rFonts w:eastAsia="Calibri" w:cs="Times New Roman"/>
          <w:lang w:eastAsia="cs-CZ"/>
        </w:rPr>
        <w:t>Vzorec byl opraven, nyní obsahuje i podkladní betony eskalátorů. Výměra byla též upravena.</w:t>
      </w:r>
    </w:p>
    <w:p w:rsidR="00E307D6" w:rsidRDefault="00E307D6" w:rsidP="00B11E35">
      <w:pPr>
        <w:spacing w:after="0" w:line="240" w:lineRule="auto"/>
        <w:jc w:val="both"/>
        <w:rPr>
          <w:rFonts w:eastAsia="Times New Roman" w:cs="Times New Roman"/>
          <w:lang w:eastAsia="cs-CZ"/>
        </w:rPr>
      </w:pPr>
    </w:p>
    <w:p w:rsidR="00CA3705" w:rsidRDefault="00CA3705" w:rsidP="00B11E35">
      <w:pPr>
        <w:spacing w:after="0" w:line="240" w:lineRule="auto"/>
        <w:jc w:val="both"/>
        <w:rPr>
          <w:rFonts w:eastAsia="Times New Roman" w:cs="Times New Roman"/>
          <w:lang w:eastAsia="cs-CZ"/>
        </w:rPr>
      </w:pPr>
    </w:p>
    <w:p w:rsidR="00456726" w:rsidRDefault="00456726" w:rsidP="00B11E35">
      <w:pPr>
        <w:spacing w:after="0" w:line="240" w:lineRule="auto"/>
        <w:jc w:val="both"/>
        <w:rPr>
          <w:rFonts w:eastAsia="Times New Roman" w:cs="Times New Roman"/>
          <w:lang w:eastAsia="cs-CZ"/>
        </w:rPr>
      </w:pPr>
    </w:p>
    <w:p w:rsidR="00BD5319" w:rsidRDefault="00BD5319" w:rsidP="00B11E35">
      <w:pPr>
        <w:spacing w:after="0" w:line="240" w:lineRule="auto"/>
        <w:jc w:val="both"/>
      </w:pPr>
      <w:r w:rsidRPr="00BD5319">
        <w:rPr>
          <w:rFonts w:eastAsia="Times New Roman" w:cs="Times New Roman"/>
          <w:lang w:eastAsia="cs-CZ"/>
        </w:rPr>
        <w:t xml:space="preserve">Vzhledem ke skutečnosti, že byly zadavatelem </w:t>
      </w:r>
      <w:r w:rsidRPr="00C6355C">
        <w:rPr>
          <w:rFonts w:eastAsia="Times New Roman" w:cs="Times New Roman"/>
          <w:lang w:eastAsia="cs-CZ"/>
        </w:rPr>
        <w:t xml:space="preserve">provedeny </w:t>
      </w:r>
      <w:r w:rsidRPr="00C6355C">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xml:space="preserve">. § 99 odst. 2 ZZVZ a </w:t>
      </w:r>
      <w:r w:rsidR="0055077F">
        <w:t>přiměřeně prodlužuje lhůtu pro podání nabídek o 1 pracovní den.</w:t>
      </w:r>
    </w:p>
    <w:p w:rsidR="0055077F" w:rsidRDefault="0055077F" w:rsidP="00B11E35">
      <w:pPr>
        <w:spacing w:after="0" w:line="240" w:lineRule="auto"/>
        <w:jc w:val="both"/>
      </w:pPr>
    </w:p>
    <w:p w:rsidR="0055077F" w:rsidRDefault="0055077F" w:rsidP="0055077F">
      <w:pPr>
        <w:jc w:val="both"/>
      </w:pPr>
      <w:r>
        <w:lastRenderedPageBreak/>
        <w:t xml:space="preserve">Dále zadavatel zohledňuje skutečnost, že dotazy, které obdržel dne 7. 4. 2020 (dotaz č. 296 - 309), vyžadovaly větší časový prostor pro zpracování odpovědí a doplnění zadávací dokumentace. Z tohoto důvodu zadavatel prodlužuje lhůtu pro podání nabídek </w:t>
      </w:r>
      <w:r>
        <w:br/>
        <w:t xml:space="preserve">o další 2 pracovní dny navíc. </w:t>
      </w:r>
    </w:p>
    <w:p w:rsidR="0055077F" w:rsidRDefault="0055077F" w:rsidP="0055077F">
      <w:pPr>
        <w:jc w:val="both"/>
        <w:rPr>
          <w:rFonts w:ascii="Arial" w:hAnsi="Arial" w:cs="Arial"/>
          <w:b/>
          <w:bCs/>
          <w:color w:val="0069AF"/>
          <w:sz w:val="20"/>
          <w:szCs w:val="20"/>
        </w:rPr>
      </w:pPr>
      <w:r>
        <w:t xml:space="preserve">Zadavatel tedy celkově prodlužuje lhůtu ze dne 29. 4. 2020 na den 5. 5. 2020, tedy </w:t>
      </w:r>
      <w:r>
        <w:br/>
        <w:t>o 3 pracovní dny.</w:t>
      </w:r>
    </w:p>
    <w:p w:rsidR="00CA3705" w:rsidRDefault="00CA3705" w:rsidP="00BD5319">
      <w:pPr>
        <w:spacing w:after="0" w:line="240" w:lineRule="auto"/>
        <w:jc w:val="both"/>
        <w:rPr>
          <w:rFonts w:eastAsia="Times New Roman" w:cs="Times New Roman"/>
          <w:lang w:eastAsia="cs-CZ"/>
        </w:rPr>
      </w:pPr>
    </w:p>
    <w:p w:rsidR="00301D4B" w:rsidRDefault="00301D4B" w:rsidP="00BD5319">
      <w:pPr>
        <w:spacing w:after="0" w:line="240" w:lineRule="auto"/>
        <w:jc w:val="both"/>
        <w:rPr>
          <w:rFonts w:eastAsia="Times New Roman" w:cs="Times New Roman"/>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w:t>
      </w:r>
      <w:r w:rsidR="00C43D2D">
        <w:rPr>
          <w:rFonts w:eastAsia="Times New Roman" w:cs="Times New Roman"/>
          <w:lang w:eastAsia="cs-CZ"/>
        </w:rPr>
        <w:br/>
      </w:r>
      <w:r w:rsidRPr="00BD5319">
        <w:rPr>
          <w:rFonts w:eastAsia="Times New Roman" w:cs="Times New Roman"/>
          <w:lang w:eastAsia="cs-CZ"/>
        </w:rPr>
        <w:t xml:space="preserve">č. VZ </w:t>
      </w:r>
      <w:r w:rsidR="005B7BDA" w:rsidRPr="005B7BDA">
        <w:rPr>
          <w:rFonts w:eastAsia="Times New Roman" w:cs="Times New Roman"/>
          <w:lang w:eastAsia="cs-CZ"/>
        </w:rPr>
        <w:t>Z2020-006836</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Pr="00BD5319">
        <w:rPr>
          <w:rFonts w:eastAsia="Times New Roman" w:cs="Times New Roman"/>
          <w:lang w:eastAsia="cs-CZ"/>
        </w:rPr>
        <w:t xml:space="preserve"> v 10:00 hod. a nahrazujeme datem </w:t>
      </w:r>
      <w:r w:rsidR="0055077F">
        <w:rPr>
          <w:rFonts w:eastAsia="Times New Roman" w:cs="Times New Roman"/>
          <w:lang w:eastAsia="cs-CZ"/>
        </w:rPr>
        <w:t>5. 5</w:t>
      </w:r>
      <w:r w:rsidR="00674279">
        <w:rPr>
          <w:rFonts w:eastAsia="Times New Roman" w:cs="Times New Roman"/>
          <w:lang w:eastAsia="cs-CZ"/>
        </w:rPr>
        <w:t>.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00674279" w:rsidRPr="00BD5319">
        <w:rPr>
          <w:rFonts w:eastAsia="Times New Roman" w:cs="Times New Roman"/>
          <w:lang w:eastAsia="cs-CZ"/>
        </w:rPr>
        <w:t xml:space="preserve"> </w:t>
      </w:r>
      <w:r w:rsidR="000B3A82">
        <w:rPr>
          <w:rFonts w:eastAsia="Times New Roman" w:cs="Times New Roman"/>
          <w:lang w:eastAsia="cs-CZ"/>
        </w:rPr>
        <w:t>v 10:00</w:t>
      </w:r>
      <w:r w:rsidRPr="00BD5319">
        <w:rPr>
          <w:rFonts w:eastAsia="Times New Roman" w:cs="Times New Roman"/>
          <w:lang w:eastAsia="cs-CZ"/>
        </w:rPr>
        <w:t xml:space="preserve"> hod. a nahrazujeme datem </w:t>
      </w:r>
      <w:r w:rsidR="0055077F">
        <w:rPr>
          <w:rFonts w:eastAsia="Times New Roman" w:cs="Times New Roman"/>
          <w:lang w:eastAsia="cs-CZ"/>
        </w:rPr>
        <w:t>5. 5</w:t>
      </w:r>
      <w:r w:rsidR="00674279">
        <w:rPr>
          <w:rFonts w:eastAsia="Times New Roman" w:cs="Times New Roman"/>
          <w:lang w:eastAsia="cs-CZ"/>
        </w:rPr>
        <w:t>.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C35399">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BD5319" w:rsidRPr="00BD5319" w:rsidRDefault="00BD5319" w:rsidP="00BD5319">
      <w:pPr>
        <w:tabs>
          <w:tab w:val="center" w:pos="7371"/>
        </w:tabs>
        <w:spacing w:after="0" w:line="240" w:lineRule="auto"/>
        <w:rPr>
          <w:rFonts w:eastAsia="Calibri" w:cs="Times New Roman"/>
          <w:b/>
          <w:bCs/>
          <w:lang w:eastAsia="cs-CZ"/>
        </w:rPr>
      </w:pPr>
    </w:p>
    <w:p w:rsidR="00B11E35" w:rsidRDefault="00B11E35" w:rsidP="00BD5319">
      <w:pPr>
        <w:tabs>
          <w:tab w:val="center" w:pos="7371"/>
        </w:tabs>
        <w:spacing w:after="0" w:line="240" w:lineRule="auto"/>
        <w:rPr>
          <w:rFonts w:eastAsia="Calibri" w:cs="Times New Roman"/>
          <w:b/>
          <w:bCs/>
          <w:lang w:eastAsia="cs-CZ"/>
        </w:rPr>
      </w:pPr>
    </w:p>
    <w:p w:rsidR="00B11E35" w:rsidRDefault="00B11E35" w:rsidP="00BD5319">
      <w:pPr>
        <w:tabs>
          <w:tab w:val="center" w:pos="7371"/>
        </w:tabs>
        <w:spacing w:after="0" w:line="240" w:lineRule="auto"/>
        <w:rPr>
          <w:rFonts w:eastAsia="Calibri" w:cs="Times New Roman"/>
          <w:b/>
          <w:bCs/>
          <w:lang w:eastAsia="cs-CZ"/>
        </w:rPr>
      </w:pPr>
    </w:p>
    <w:p w:rsidR="00CA3705" w:rsidRDefault="00CA3705" w:rsidP="00BD5319">
      <w:pPr>
        <w:tabs>
          <w:tab w:val="center" w:pos="7371"/>
        </w:tabs>
        <w:spacing w:after="0" w:line="240" w:lineRule="auto"/>
        <w:rPr>
          <w:rFonts w:eastAsia="Calibri" w:cs="Times New Roman"/>
          <w:b/>
          <w:bCs/>
          <w:lang w:eastAsia="cs-CZ"/>
        </w:rPr>
      </w:pPr>
    </w:p>
    <w:p w:rsidR="00BD5319" w:rsidRDefault="00BD5319" w:rsidP="00BD5319">
      <w:pPr>
        <w:tabs>
          <w:tab w:val="center" w:pos="7371"/>
        </w:tabs>
        <w:spacing w:after="0" w:line="240" w:lineRule="auto"/>
        <w:rPr>
          <w:rFonts w:eastAsia="Calibri" w:cs="Times New Roman"/>
          <w:bCs/>
          <w:lang w:eastAsia="cs-CZ"/>
        </w:rPr>
      </w:pPr>
      <w:r w:rsidRPr="00C35399">
        <w:rPr>
          <w:rFonts w:eastAsia="Calibri" w:cs="Times New Roman"/>
          <w:b/>
          <w:bCs/>
          <w:lang w:eastAsia="cs-CZ"/>
        </w:rPr>
        <w:t xml:space="preserve">Příloha: </w:t>
      </w:r>
    </w:p>
    <w:p w:rsidR="00C44060" w:rsidRDefault="00C44060" w:rsidP="00C44060">
      <w:pPr>
        <w:tabs>
          <w:tab w:val="center" w:pos="7371"/>
        </w:tabs>
        <w:spacing w:after="0" w:line="240" w:lineRule="auto"/>
        <w:rPr>
          <w:rFonts w:eastAsia="Calibri" w:cs="Times New Roman"/>
          <w:bCs/>
          <w:lang w:eastAsia="cs-CZ"/>
        </w:rPr>
      </w:pPr>
      <w:r w:rsidRPr="005D05B2">
        <w:rPr>
          <w:rFonts w:eastAsia="Calibri" w:cs="Times New Roman"/>
          <w:bCs/>
          <w:lang w:eastAsia="cs-CZ"/>
        </w:rPr>
        <w:t>D_02_01_04_01_023406_03_SVI_200409</w:t>
      </w:r>
    </w:p>
    <w:p w:rsidR="00C44060" w:rsidRDefault="00C44060" w:rsidP="00C44060">
      <w:pPr>
        <w:tabs>
          <w:tab w:val="center" w:pos="7371"/>
        </w:tabs>
        <w:spacing w:after="0" w:line="240" w:lineRule="auto"/>
        <w:rPr>
          <w:rFonts w:eastAsia="Calibri" w:cs="Times New Roman"/>
          <w:bCs/>
          <w:lang w:eastAsia="cs-CZ"/>
        </w:rPr>
      </w:pPr>
      <w:r w:rsidRPr="001A416D">
        <w:rPr>
          <w:rFonts w:eastAsia="Calibri" w:cs="Times New Roman"/>
          <w:bCs/>
          <w:lang w:eastAsia="cs-CZ"/>
        </w:rPr>
        <w:t>E_05_08_03_Harmonogram_200415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D_02_03_02_026205_01_01_01_TZ_rozpiska_200415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D_02_03_02_026205_01_01_02_TZ_200415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D_02_03_02_026205_01_02_situace_200415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D_02_03_02_026205_01_03_pdorys_1PP_bourani_200415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D_02_03_02_026205_01_04_pdorys_1NP_bourani_200415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D_02_03_02_026205_01_05_pdorys_2NP_bourani_200415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D_02_03_02_026205_01_06_strecha_bourani_200415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D_02_03_02_026205_01_07_nosna_konstr_podlahy_200415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D_02_03_02_026205_01_08_rez_AA_bourani_200415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D_02_03_02_026205_01_09_pohled_jizni_bourani_200415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D_02_03_02_026205_01_10_pohled severni_bourani_200415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D_02_03_02_026205_01_11_pudorys_1PP_novy_200415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D_02_03_02_026205_01_12_pudorys_1NP_novy_200415</w:t>
      </w:r>
    </w:p>
    <w:p w:rsidR="00C44060" w:rsidRDefault="00C44060" w:rsidP="00C44060">
      <w:pPr>
        <w:tabs>
          <w:tab w:val="center" w:pos="7371"/>
        </w:tabs>
        <w:spacing w:after="0" w:line="240" w:lineRule="auto"/>
        <w:rPr>
          <w:rFonts w:eastAsia="Calibri" w:cs="Times New Roman"/>
          <w:bCs/>
          <w:lang w:eastAsia="cs-CZ"/>
        </w:rPr>
      </w:pPr>
      <w:r w:rsidRPr="00793558">
        <w:rPr>
          <w:rFonts w:eastAsia="Calibri" w:cs="Times New Roman"/>
          <w:bCs/>
          <w:lang w:eastAsia="cs-CZ"/>
        </w:rPr>
        <w:t>D_02_03_02_026205_01_13_pudorys_2NP_novy_200415</w:t>
      </w:r>
    </w:p>
    <w:p w:rsidR="00C44060" w:rsidRDefault="00C44060" w:rsidP="00C44060">
      <w:pPr>
        <w:tabs>
          <w:tab w:val="center" w:pos="7371"/>
        </w:tabs>
        <w:spacing w:after="0" w:line="240" w:lineRule="auto"/>
        <w:rPr>
          <w:rFonts w:eastAsia="Calibri" w:cs="Times New Roman"/>
          <w:bCs/>
          <w:lang w:eastAsia="cs-CZ"/>
        </w:rPr>
      </w:pPr>
      <w:r w:rsidRPr="00393B74">
        <w:rPr>
          <w:rFonts w:eastAsia="Calibri" w:cs="Times New Roman"/>
          <w:bCs/>
          <w:lang w:eastAsia="cs-CZ"/>
        </w:rPr>
        <w:t>D_02_03_02_026205_01_14_strecha_novy_200415</w:t>
      </w:r>
    </w:p>
    <w:p w:rsidR="00C44060" w:rsidRDefault="00C44060" w:rsidP="00C44060">
      <w:pPr>
        <w:tabs>
          <w:tab w:val="center" w:pos="7371"/>
        </w:tabs>
        <w:spacing w:after="0" w:line="240" w:lineRule="auto"/>
        <w:rPr>
          <w:rFonts w:eastAsia="Calibri" w:cs="Times New Roman"/>
          <w:bCs/>
          <w:lang w:eastAsia="cs-CZ"/>
        </w:rPr>
      </w:pPr>
      <w:r w:rsidRPr="00393B74">
        <w:rPr>
          <w:rFonts w:eastAsia="Calibri" w:cs="Times New Roman"/>
          <w:bCs/>
          <w:lang w:eastAsia="cs-CZ"/>
        </w:rPr>
        <w:t>D_02_03_02_026205_01_15_rez_AA_novy_200415</w:t>
      </w:r>
    </w:p>
    <w:p w:rsidR="00C44060" w:rsidRDefault="00C44060" w:rsidP="00C44060">
      <w:pPr>
        <w:tabs>
          <w:tab w:val="center" w:pos="7371"/>
        </w:tabs>
        <w:spacing w:after="0" w:line="240" w:lineRule="auto"/>
        <w:rPr>
          <w:rFonts w:eastAsia="Calibri" w:cs="Times New Roman"/>
          <w:bCs/>
          <w:lang w:eastAsia="cs-CZ"/>
        </w:rPr>
      </w:pPr>
      <w:r w:rsidRPr="00393B74">
        <w:rPr>
          <w:rFonts w:eastAsia="Calibri" w:cs="Times New Roman"/>
          <w:bCs/>
          <w:lang w:eastAsia="cs-CZ"/>
        </w:rPr>
        <w:t>D_02_03_02_026205_01_16 pohledy novy_200415</w:t>
      </w:r>
    </w:p>
    <w:p w:rsidR="00C44060" w:rsidRDefault="00C44060" w:rsidP="00C44060">
      <w:pPr>
        <w:tabs>
          <w:tab w:val="center" w:pos="7371"/>
        </w:tabs>
        <w:spacing w:after="0" w:line="240" w:lineRule="auto"/>
        <w:rPr>
          <w:rFonts w:eastAsia="Calibri" w:cs="Times New Roman"/>
          <w:bCs/>
          <w:lang w:eastAsia="cs-CZ"/>
        </w:rPr>
      </w:pPr>
      <w:r w:rsidRPr="00393B74">
        <w:rPr>
          <w:rFonts w:eastAsia="Calibri" w:cs="Times New Roman"/>
          <w:bCs/>
          <w:lang w:eastAsia="cs-CZ"/>
        </w:rPr>
        <w:t>D_02_03_02_026205_01_17_pohledy novy_200415</w:t>
      </w:r>
    </w:p>
    <w:p w:rsidR="00C44060" w:rsidRDefault="00C44060" w:rsidP="00C44060">
      <w:pPr>
        <w:tabs>
          <w:tab w:val="center" w:pos="7371"/>
        </w:tabs>
        <w:spacing w:after="0" w:line="240" w:lineRule="auto"/>
        <w:rPr>
          <w:rFonts w:eastAsia="Calibri" w:cs="Times New Roman"/>
          <w:bCs/>
          <w:lang w:eastAsia="cs-CZ"/>
        </w:rPr>
      </w:pPr>
      <w:r w:rsidRPr="00393B74">
        <w:rPr>
          <w:rFonts w:eastAsia="Calibri" w:cs="Times New Roman"/>
          <w:bCs/>
          <w:lang w:eastAsia="cs-CZ"/>
        </w:rPr>
        <w:t>D_02_03_02_026205_01_18_zamecnicke_vyrobky_200415</w:t>
      </w:r>
    </w:p>
    <w:p w:rsidR="00C44060" w:rsidRDefault="00C44060" w:rsidP="00C44060">
      <w:pPr>
        <w:tabs>
          <w:tab w:val="center" w:pos="7371"/>
        </w:tabs>
        <w:spacing w:after="0" w:line="240" w:lineRule="auto"/>
        <w:rPr>
          <w:rFonts w:eastAsia="Calibri" w:cs="Times New Roman"/>
          <w:bCs/>
          <w:lang w:eastAsia="cs-CZ"/>
        </w:rPr>
      </w:pPr>
      <w:r w:rsidRPr="00393B74">
        <w:rPr>
          <w:rFonts w:eastAsia="Calibri" w:cs="Times New Roman"/>
          <w:bCs/>
          <w:lang w:eastAsia="cs-CZ"/>
        </w:rPr>
        <w:t>D_02_03_02_026205_01_19 klempirske_vyrobky_200415</w:t>
      </w:r>
    </w:p>
    <w:p w:rsidR="00C44060" w:rsidRDefault="00C44060" w:rsidP="00C44060">
      <w:pPr>
        <w:tabs>
          <w:tab w:val="center" w:pos="7371"/>
        </w:tabs>
        <w:spacing w:after="0" w:line="240" w:lineRule="auto"/>
        <w:rPr>
          <w:rFonts w:eastAsia="Calibri" w:cs="Times New Roman"/>
          <w:bCs/>
          <w:lang w:eastAsia="cs-CZ"/>
        </w:rPr>
      </w:pPr>
      <w:r w:rsidRPr="00393B74">
        <w:rPr>
          <w:rFonts w:eastAsia="Calibri" w:cs="Times New Roman"/>
          <w:bCs/>
          <w:lang w:eastAsia="cs-CZ"/>
        </w:rPr>
        <w:t>D_02_03_02_026205_01_20_okna_dvere_200415</w:t>
      </w:r>
    </w:p>
    <w:p w:rsidR="00C44060" w:rsidRDefault="00C44060" w:rsidP="00C44060">
      <w:pPr>
        <w:tabs>
          <w:tab w:val="center" w:pos="7371"/>
        </w:tabs>
        <w:spacing w:after="0" w:line="240" w:lineRule="auto"/>
        <w:rPr>
          <w:rFonts w:eastAsia="Calibri" w:cs="Times New Roman"/>
          <w:bCs/>
          <w:lang w:eastAsia="cs-CZ"/>
        </w:rPr>
      </w:pPr>
      <w:r w:rsidRPr="00393B74">
        <w:rPr>
          <w:rFonts w:eastAsia="Calibri" w:cs="Times New Roman"/>
          <w:bCs/>
          <w:lang w:eastAsia="cs-CZ"/>
        </w:rPr>
        <w:t>D_02_03_02_026205_01_21_VytycVykres_200415</w:t>
      </w:r>
    </w:p>
    <w:p w:rsidR="00C44060" w:rsidRDefault="00C44060" w:rsidP="00C44060">
      <w:pPr>
        <w:tabs>
          <w:tab w:val="center" w:pos="7371"/>
        </w:tabs>
        <w:spacing w:after="0" w:line="240" w:lineRule="auto"/>
        <w:rPr>
          <w:rFonts w:eastAsia="Calibri" w:cs="Times New Roman"/>
          <w:bCs/>
          <w:lang w:eastAsia="cs-CZ"/>
        </w:rPr>
      </w:pPr>
      <w:r w:rsidRPr="00393B74">
        <w:rPr>
          <w:rFonts w:eastAsia="Calibri" w:cs="Times New Roman"/>
          <w:bCs/>
          <w:lang w:eastAsia="cs-CZ"/>
        </w:rPr>
        <w:t>D_02_03_02_026205_01_23_zaklady_venkovnich_stani_200415</w:t>
      </w:r>
    </w:p>
    <w:p w:rsidR="00C44060" w:rsidRDefault="00C44060" w:rsidP="00C44060">
      <w:pPr>
        <w:tabs>
          <w:tab w:val="center" w:pos="7371"/>
        </w:tabs>
        <w:spacing w:after="0" w:line="240" w:lineRule="auto"/>
        <w:rPr>
          <w:rFonts w:eastAsia="Calibri" w:cs="Times New Roman"/>
          <w:bCs/>
          <w:lang w:eastAsia="cs-CZ"/>
        </w:rPr>
      </w:pPr>
      <w:r w:rsidRPr="006A15A6">
        <w:rPr>
          <w:rFonts w:eastAsia="Calibri" w:cs="Times New Roman"/>
          <w:bCs/>
          <w:lang w:eastAsia="cs-CZ"/>
        </w:rPr>
        <w:t>D_02_03_02_026205_01_24_mikropiloty</w:t>
      </w:r>
    </w:p>
    <w:p w:rsidR="00C44060" w:rsidRDefault="00C44060" w:rsidP="00C44060">
      <w:pPr>
        <w:tabs>
          <w:tab w:val="center" w:pos="7371"/>
        </w:tabs>
        <w:spacing w:after="0" w:line="240" w:lineRule="auto"/>
        <w:rPr>
          <w:rFonts w:eastAsia="Calibri" w:cs="Times New Roman"/>
          <w:bCs/>
          <w:lang w:eastAsia="cs-CZ"/>
        </w:rPr>
      </w:pPr>
      <w:r w:rsidRPr="006A15A6">
        <w:rPr>
          <w:rFonts w:eastAsia="Calibri" w:cs="Times New Roman"/>
          <w:bCs/>
          <w:lang w:eastAsia="cs-CZ"/>
        </w:rPr>
        <w:t>D_02_03_02_026205_01_25_staticke_reseni</w:t>
      </w:r>
    </w:p>
    <w:p w:rsidR="00C44060" w:rsidRDefault="00C44060" w:rsidP="00C44060">
      <w:pPr>
        <w:tabs>
          <w:tab w:val="center" w:pos="7371"/>
        </w:tabs>
        <w:spacing w:after="0" w:line="240" w:lineRule="auto"/>
        <w:rPr>
          <w:rFonts w:eastAsia="Calibri" w:cs="Times New Roman"/>
          <w:bCs/>
          <w:lang w:eastAsia="cs-CZ"/>
        </w:rPr>
      </w:pPr>
      <w:r w:rsidRPr="006A15A6">
        <w:rPr>
          <w:rFonts w:eastAsia="Calibri" w:cs="Times New Roman"/>
          <w:bCs/>
          <w:lang w:eastAsia="cs-CZ"/>
        </w:rPr>
        <w:t>D_02_03_02_026205_01_22_SP</w:t>
      </w:r>
    </w:p>
    <w:p w:rsidR="00C44060" w:rsidRDefault="00C44060" w:rsidP="00C44060">
      <w:pPr>
        <w:tabs>
          <w:tab w:val="center" w:pos="7371"/>
        </w:tabs>
        <w:spacing w:after="0" w:line="240" w:lineRule="auto"/>
        <w:rPr>
          <w:rFonts w:eastAsia="Calibri" w:cs="Times New Roman"/>
          <w:bCs/>
          <w:lang w:eastAsia="cs-CZ"/>
        </w:rPr>
      </w:pPr>
      <w:r w:rsidRPr="00FD3FF9">
        <w:rPr>
          <w:rFonts w:eastAsia="Calibri" w:cs="Times New Roman"/>
          <w:bCs/>
          <w:lang w:eastAsia="cs-CZ"/>
        </w:rPr>
        <w:t>D_02_03_02_026205_01_26_PBR</w:t>
      </w:r>
    </w:p>
    <w:p w:rsidR="00C44060" w:rsidRDefault="00C44060" w:rsidP="00C44060">
      <w:pPr>
        <w:tabs>
          <w:tab w:val="center" w:pos="7371"/>
        </w:tabs>
        <w:spacing w:after="0" w:line="240" w:lineRule="auto"/>
        <w:rPr>
          <w:rFonts w:eastAsia="Calibri" w:cs="Times New Roman"/>
          <w:bCs/>
          <w:lang w:eastAsia="cs-CZ"/>
        </w:rPr>
      </w:pPr>
      <w:r w:rsidRPr="00327DEC">
        <w:rPr>
          <w:rFonts w:eastAsia="Calibri" w:cs="Times New Roman"/>
          <w:bCs/>
          <w:lang w:eastAsia="cs-CZ"/>
        </w:rPr>
        <w:t>ZTP_Moder_žel_uzlu_Pardubice_R_15.4.2020</w:t>
      </w:r>
    </w:p>
    <w:p w:rsidR="00C44060" w:rsidRDefault="00C44060" w:rsidP="00C44060">
      <w:pPr>
        <w:tabs>
          <w:tab w:val="center" w:pos="7371"/>
        </w:tabs>
        <w:spacing w:after="0" w:line="240" w:lineRule="auto"/>
        <w:rPr>
          <w:rFonts w:eastAsia="Calibri" w:cs="Times New Roman"/>
          <w:bCs/>
          <w:lang w:eastAsia="cs-CZ"/>
        </w:rPr>
      </w:pPr>
      <w:r w:rsidRPr="005D05B2">
        <w:rPr>
          <w:rFonts w:eastAsia="Calibri" w:cs="Times New Roman"/>
          <w:bCs/>
          <w:lang w:eastAsia="cs-CZ"/>
        </w:rPr>
        <w:t>PS</w:t>
      </w:r>
      <w:r>
        <w:rPr>
          <w:rFonts w:eastAsia="Calibri" w:cs="Times New Roman"/>
          <w:bCs/>
          <w:lang w:eastAsia="cs-CZ"/>
        </w:rPr>
        <w:t xml:space="preserve"> </w:t>
      </w:r>
      <w:r w:rsidRPr="005D05B2">
        <w:rPr>
          <w:rFonts w:eastAsia="Calibri" w:cs="Times New Roman"/>
          <w:bCs/>
          <w:lang w:eastAsia="cs-CZ"/>
        </w:rPr>
        <w:t>100</w:t>
      </w:r>
      <w:r>
        <w:rPr>
          <w:rFonts w:eastAsia="Calibri" w:cs="Times New Roman"/>
          <w:bCs/>
          <w:lang w:eastAsia="cs-CZ"/>
        </w:rPr>
        <w:t>-</w:t>
      </w:r>
      <w:r w:rsidRPr="005D05B2">
        <w:rPr>
          <w:rFonts w:eastAsia="Calibri" w:cs="Times New Roman"/>
          <w:bCs/>
          <w:lang w:eastAsia="cs-CZ"/>
        </w:rPr>
        <w:t>24</w:t>
      </w:r>
      <w:r>
        <w:rPr>
          <w:rFonts w:eastAsia="Calibri" w:cs="Times New Roman"/>
          <w:bCs/>
          <w:lang w:eastAsia="cs-CZ"/>
        </w:rPr>
        <w:t>-</w:t>
      </w:r>
      <w:r w:rsidRPr="005D05B2">
        <w:rPr>
          <w:rFonts w:eastAsia="Calibri" w:cs="Times New Roman"/>
          <w:bCs/>
          <w:lang w:eastAsia="cs-CZ"/>
        </w:rPr>
        <w:t>01</w:t>
      </w:r>
    </w:p>
    <w:p w:rsidR="00C44060" w:rsidRDefault="00C44060" w:rsidP="00C44060">
      <w:pPr>
        <w:tabs>
          <w:tab w:val="center" w:pos="7371"/>
        </w:tabs>
        <w:spacing w:after="0" w:line="240" w:lineRule="auto"/>
        <w:rPr>
          <w:rFonts w:eastAsia="Calibri" w:cs="Times New Roman"/>
          <w:bCs/>
          <w:lang w:eastAsia="cs-CZ"/>
        </w:rPr>
      </w:pPr>
      <w:r>
        <w:rPr>
          <w:rFonts w:eastAsia="Calibri" w:cs="Times New Roman"/>
          <w:bCs/>
          <w:lang w:eastAsia="cs-CZ"/>
        </w:rPr>
        <w:t>SO 02-34-01</w:t>
      </w:r>
    </w:p>
    <w:p w:rsidR="00C44060" w:rsidRPr="005D05B2" w:rsidRDefault="00C44060" w:rsidP="00C44060">
      <w:pPr>
        <w:tabs>
          <w:tab w:val="center" w:pos="7371"/>
        </w:tabs>
        <w:spacing w:after="0" w:line="240" w:lineRule="auto"/>
        <w:rPr>
          <w:rFonts w:eastAsia="Calibri" w:cs="Times New Roman"/>
          <w:bCs/>
          <w:lang w:eastAsia="cs-CZ"/>
        </w:rPr>
      </w:pPr>
      <w:r w:rsidRPr="005D05B2">
        <w:rPr>
          <w:rFonts w:eastAsia="Calibri" w:cs="Times New Roman"/>
          <w:bCs/>
          <w:lang w:eastAsia="cs-CZ"/>
        </w:rPr>
        <w:t>SO</w:t>
      </w:r>
      <w:r>
        <w:rPr>
          <w:rFonts w:eastAsia="Calibri" w:cs="Times New Roman"/>
          <w:bCs/>
          <w:lang w:eastAsia="cs-CZ"/>
        </w:rPr>
        <w:t xml:space="preserve"> </w:t>
      </w:r>
      <w:r w:rsidRPr="005D05B2">
        <w:rPr>
          <w:rFonts w:eastAsia="Calibri" w:cs="Times New Roman"/>
          <w:bCs/>
          <w:lang w:eastAsia="cs-CZ"/>
        </w:rPr>
        <w:t>02</w:t>
      </w:r>
      <w:r>
        <w:rPr>
          <w:rFonts w:eastAsia="Calibri" w:cs="Times New Roman"/>
          <w:bCs/>
          <w:lang w:eastAsia="cs-CZ"/>
        </w:rPr>
        <w:t>-</w:t>
      </w:r>
      <w:r w:rsidRPr="005D05B2">
        <w:rPr>
          <w:rFonts w:eastAsia="Calibri" w:cs="Times New Roman"/>
          <w:bCs/>
          <w:lang w:eastAsia="cs-CZ"/>
        </w:rPr>
        <w:t>34</w:t>
      </w:r>
      <w:r>
        <w:rPr>
          <w:rFonts w:eastAsia="Calibri" w:cs="Times New Roman"/>
          <w:bCs/>
          <w:lang w:eastAsia="cs-CZ"/>
        </w:rPr>
        <w:t>-</w:t>
      </w:r>
      <w:r w:rsidRPr="005D05B2">
        <w:rPr>
          <w:rFonts w:eastAsia="Calibri" w:cs="Times New Roman"/>
          <w:bCs/>
          <w:lang w:eastAsia="cs-CZ"/>
        </w:rPr>
        <w:t>02</w:t>
      </w:r>
    </w:p>
    <w:p w:rsidR="00C44060" w:rsidRDefault="00C44060" w:rsidP="00C44060">
      <w:pPr>
        <w:spacing w:after="0" w:line="240" w:lineRule="auto"/>
        <w:jc w:val="both"/>
        <w:rPr>
          <w:rFonts w:eastAsia="Calibri" w:cs="Times New Roman"/>
          <w:lang w:eastAsia="cs-CZ"/>
        </w:rPr>
      </w:pPr>
      <w:r w:rsidRPr="005D05B2">
        <w:rPr>
          <w:rFonts w:eastAsia="Calibri" w:cs="Times New Roman"/>
          <w:lang w:eastAsia="cs-CZ"/>
        </w:rPr>
        <w:t>SO</w:t>
      </w:r>
      <w:r>
        <w:rPr>
          <w:rFonts w:eastAsia="Calibri" w:cs="Times New Roman"/>
          <w:lang w:eastAsia="cs-CZ"/>
        </w:rPr>
        <w:t xml:space="preserve"> </w:t>
      </w:r>
      <w:r w:rsidRPr="005D05B2">
        <w:rPr>
          <w:rFonts w:eastAsia="Calibri" w:cs="Times New Roman"/>
          <w:lang w:eastAsia="cs-CZ"/>
        </w:rPr>
        <w:t>02</w:t>
      </w:r>
      <w:r>
        <w:rPr>
          <w:rFonts w:eastAsia="Calibri" w:cs="Times New Roman"/>
          <w:lang w:eastAsia="cs-CZ"/>
        </w:rPr>
        <w:t>-</w:t>
      </w:r>
      <w:r w:rsidRPr="005D05B2">
        <w:rPr>
          <w:rFonts w:eastAsia="Calibri" w:cs="Times New Roman"/>
          <w:lang w:eastAsia="cs-CZ"/>
        </w:rPr>
        <w:t>38</w:t>
      </w:r>
      <w:r>
        <w:rPr>
          <w:rFonts w:eastAsia="Calibri" w:cs="Times New Roman"/>
          <w:lang w:eastAsia="cs-CZ"/>
        </w:rPr>
        <w:t>-</w:t>
      </w:r>
      <w:r w:rsidRPr="005D05B2">
        <w:rPr>
          <w:rFonts w:eastAsia="Calibri" w:cs="Times New Roman"/>
          <w:lang w:eastAsia="cs-CZ"/>
        </w:rPr>
        <w:t>05</w:t>
      </w:r>
    </w:p>
    <w:p w:rsidR="00C44060" w:rsidRDefault="00C44060" w:rsidP="00C44060">
      <w:pPr>
        <w:spacing w:after="0" w:line="240" w:lineRule="auto"/>
        <w:jc w:val="both"/>
        <w:rPr>
          <w:rFonts w:eastAsia="Calibri" w:cs="Times New Roman"/>
          <w:lang w:eastAsia="cs-CZ"/>
        </w:rPr>
      </w:pPr>
      <w:r w:rsidRPr="005D05B2">
        <w:rPr>
          <w:rFonts w:eastAsia="Calibri" w:cs="Times New Roman"/>
          <w:lang w:eastAsia="cs-CZ"/>
        </w:rPr>
        <w:t>SO</w:t>
      </w:r>
      <w:r>
        <w:rPr>
          <w:rFonts w:eastAsia="Calibri" w:cs="Times New Roman"/>
          <w:lang w:eastAsia="cs-CZ"/>
        </w:rPr>
        <w:t xml:space="preserve"> </w:t>
      </w:r>
      <w:r w:rsidRPr="005D05B2">
        <w:rPr>
          <w:rFonts w:eastAsia="Calibri" w:cs="Times New Roman"/>
          <w:lang w:eastAsia="cs-CZ"/>
        </w:rPr>
        <w:t>02</w:t>
      </w:r>
      <w:r>
        <w:rPr>
          <w:rFonts w:eastAsia="Calibri" w:cs="Times New Roman"/>
          <w:lang w:eastAsia="cs-CZ"/>
        </w:rPr>
        <w:t>-</w:t>
      </w:r>
      <w:r w:rsidRPr="005D05B2">
        <w:rPr>
          <w:rFonts w:eastAsia="Calibri" w:cs="Times New Roman"/>
          <w:lang w:eastAsia="cs-CZ"/>
        </w:rPr>
        <w:t>51</w:t>
      </w:r>
      <w:r>
        <w:rPr>
          <w:rFonts w:eastAsia="Calibri" w:cs="Times New Roman"/>
          <w:lang w:eastAsia="cs-CZ"/>
        </w:rPr>
        <w:t>-</w:t>
      </w:r>
      <w:r w:rsidRPr="005D05B2">
        <w:rPr>
          <w:rFonts w:eastAsia="Calibri" w:cs="Times New Roman"/>
          <w:lang w:eastAsia="cs-CZ"/>
        </w:rPr>
        <w:t>06</w:t>
      </w:r>
    </w:p>
    <w:p w:rsidR="00C44060" w:rsidRDefault="00C44060" w:rsidP="00C44060">
      <w:pPr>
        <w:spacing w:after="0" w:line="240" w:lineRule="auto"/>
        <w:jc w:val="both"/>
        <w:rPr>
          <w:rFonts w:eastAsia="Calibri" w:cs="Times New Roman"/>
          <w:lang w:eastAsia="cs-CZ"/>
        </w:rPr>
      </w:pPr>
      <w:r w:rsidRPr="005D05B2">
        <w:rPr>
          <w:rFonts w:eastAsia="Calibri" w:cs="Times New Roman"/>
          <w:lang w:eastAsia="cs-CZ"/>
        </w:rPr>
        <w:t>SO</w:t>
      </w:r>
      <w:r>
        <w:rPr>
          <w:rFonts w:eastAsia="Calibri" w:cs="Times New Roman"/>
          <w:lang w:eastAsia="cs-CZ"/>
        </w:rPr>
        <w:t xml:space="preserve"> </w:t>
      </w:r>
      <w:r w:rsidRPr="005D05B2">
        <w:rPr>
          <w:rFonts w:eastAsia="Calibri" w:cs="Times New Roman"/>
          <w:lang w:eastAsia="cs-CZ"/>
        </w:rPr>
        <w:t>02</w:t>
      </w:r>
      <w:r>
        <w:rPr>
          <w:rFonts w:eastAsia="Calibri" w:cs="Times New Roman"/>
          <w:lang w:eastAsia="cs-CZ"/>
        </w:rPr>
        <w:t>-</w:t>
      </w:r>
      <w:r w:rsidRPr="005D05B2">
        <w:rPr>
          <w:rFonts w:eastAsia="Calibri" w:cs="Times New Roman"/>
          <w:lang w:eastAsia="cs-CZ"/>
        </w:rPr>
        <w:t>66</w:t>
      </w:r>
      <w:r>
        <w:rPr>
          <w:rFonts w:eastAsia="Calibri" w:cs="Times New Roman"/>
          <w:lang w:eastAsia="cs-CZ"/>
        </w:rPr>
        <w:t>-</w:t>
      </w:r>
      <w:r w:rsidRPr="005D05B2">
        <w:rPr>
          <w:rFonts w:eastAsia="Calibri" w:cs="Times New Roman"/>
          <w:lang w:eastAsia="cs-CZ"/>
        </w:rPr>
        <w:t>02</w:t>
      </w:r>
    </w:p>
    <w:p w:rsidR="00301D4B" w:rsidRDefault="00301D4B" w:rsidP="00C44060">
      <w:pPr>
        <w:spacing w:after="0" w:line="240" w:lineRule="auto"/>
        <w:jc w:val="both"/>
        <w:rPr>
          <w:rFonts w:eastAsia="Calibri" w:cs="Times New Roman"/>
          <w:lang w:eastAsia="cs-CZ"/>
        </w:rPr>
      </w:pPr>
    </w:p>
    <w:p w:rsidR="00301D4B" w:rsidRDefault="00301D4B" w:rsidP="00C44060">
      <w:pPr>
        <w:spacing w:after="0" w:line="240" w:lineRule="auto"/>
        <w:jc w:val="both"/>
        <w:rPr>
          <w:rFonts w:eastAsia="Calibri" w:cs="Times New Roman"/>
          <w:lang w:eastAsia="cs-CZ"/>
        </w:rPr>
      </w:pPr>
    </w:p>
    <w:p w:rsidR="00C44060" w:rsidRDefault="00C44060" w:rsidP="00C44060">
      <w:pPr>
        <w:spacing w:after="0" w:line="240" w:lineRule="auto"/>
        <w:jc w:val="both"/>
        <w:rPr>
          <w:rFonts w:eastAsia="Calibri" w:cs="Times New Roman"/>
          <w:lang w:eastAsia="cs-CZ"/>
        </w:rPr>
      </w:pPr>
      <w:r w:rsidRPr="005D05B2">
        <w:rPr>
          <w:rFonts w:eastAsia="Calibri" w:cs="Times New Roman"/>
          <w:lang w:eastAsia="cs-CZ"/>
        </w:rPr>
        <w:t>SO</w:t>
      </w:r>
      <w:r>
        <w:rPr>
          <w:rFonts w:eastAsia="Calibri" w:cs="Times New Roman"/>
          <w:lang w:eastAsia="cs-CZ"/>
        </w:rPr>
        <w:t xml:space="preserve"> </w:t>
      </w:r>
      <w:r w:rsidRPr="005D05B2">
        <w:rPr>
          <w:rFonts w:eastAsia="Calibri" w:cs="Times New Roman"/>
          <w:lang w:eastAsia="cs-CZ"/>
        </w:rPr>
        <w:t>100</w:t>
      </w:r>
      <w:r>
        <w:rPr>
          <w:rFonts w:eastAsia="Calibri" w:cs="Times New Roman"/>
          <w:lang w:eastAsia="cs-CZ"/>
        </w:rPr>
        <w:t>-</w:t>
      </w:r>
      <w:r w:rsidRPr="005D05B2">
        <w:rPr>
          <w:rFonts w:eastAsia="Calibri" w:cs="Times New Roman"/>
          <w:lang w:eastAsia="cs-CZ"/>
        </w:rPr>
        <w:t>34</w:t>
      </w:r>
      <w:r>
        <w:rPr>
          <w:rFonts w:eastAsia="Calibri" w:cs="Times New Roman"/>
          <w:lang w:eastAsia="cs-CZ"/>
        </w:rPr>
        <w:t>-</w:t>
      </w:r>
      <w:r w:rsidRPr="005D05B2">
        <w:rPr>
          <w:rFonts w:eastAsia="Calibri" w:cs="Times New Roman"/>
          <w:lang w:eastAsia="cs-CZ"/>
        </w:rPr>
        <w:t>01</w:t>
      </w:r>
    </w:p>
    <w:p w:rsidR="00C44060" w:rsidRDefault="00C44060" w:rsidP="00C44060">
      <w:pPr>
        <w:spacing w:after="0" w:line="240" w:lineRule="auto"/>
        <w:jc w:val="both"/>
        <w:rPr>
          <w:rFonts w:eastAsia="Calibri" w:cs="Times New Roman"/>
          <w:lang w:eastAsia="cs-CZ"/>
        </w:rPr>
      </w:pPr>
      <w:r>
        <w:rPr>
          <w:rFonts w:eastAsia="Calibri" w:cs="Times New Roman"/>
          <w:lang w:eastAsia="cs-CZ"/>
        </w:rPr>
        <w:t>SO 02-34-01</w:t>
      </w:r>
    </w:p>
    <w:p w:rsidR="00C44060" w:rsidRDefault="00C44060" w:rsidP="00C44060">
      <w:pPr>
        <w:spacing w:after="0" w:line="240" w:lineRule="auto"/>
        <w:jc w:val="both"/>
        <w:rPr>
          <w:rFonts w:eastAsia="Calibri" w:cs="Times New Roman"/>
          <w:lang w:eastAsia="cs-CZ"/>
        </w:rPr>
      </w:pPr>
      <w:r>
        <w:rPr>
          <w:rFonts w:eastAsia="Calibri" w:cs="Times New Roman"/>
          <w:lang w:eastAsia="cs-CZ"/>
        </w:rPr>
        <w:t>SO 02-62-05</w:t>
      </w:r>
    </w:p>
    <w:p w:rsidR="00C44060" w:rsidRDefault="00C44060" w:rsidP="00C44060">
      <w:pPr>
        <w:spacing w:after="0" w:line="240" w:lineRule="auto"/>
        <w:jc w:val="both"/>
        <w:rPr>
          <w:rFonts w:eastAsia="Calibri" w:cs="Times New Roman"/>
          <w:lang w:eastAsia="cs-CZ"/>
        </w:rPr>
      </w:pPr>
      <w:r w:rsidRPr="005119CB">
        <w:rPr>
          <w:rFonts w:eastAsia="Calibri" w:cs="Times New Roman"/>
          <w:lang w:eastAsia="cs-CZ"/>
        </w:rPr>
        <w:t>SO 02-80-01</w:t>
      </w:r>
    </w:p>
    <w:p w:rsidR="00393B74" w:rsidRDefault="00393B74" w:rsidP="00BD5319">
      <w:pPr>
        <w:spacing w:after="0" w:line="240" w:lineRule="auto"/>
        <w:jc w:val="both"/>
        <w:rPr>
          <w:rFonts w:eastAsia="Calibri" w:cs="Times New Roman"/>
          <w:lang w:eastAsia="cs-CZ"/>
        </w:rPr>
      </w:pPr>
    </w:p>
    <w:p w:rsidR="00393B74" w:rsidRDefault="00393B74" w:rsidP="00BD5319">
      <w:pPr>
        <w:spacing w:after="0" w:line="240" w:lineRule="auto"/>
        <w:jc w:val="both"/>
        <w:rPr>
          <w:rFonts w:eastAsia="Calibri" w:cs="Times New Roman"/>
          <w:lang w:eastAsia="cs-CZ"/>
        </w:rPr>
      </w:pPr>
    </w:p>
    <w:p w:rsidR="00393B74" w:rsidRPr="00C35399" w:rsidRDefault="00393B74"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C35399">
        <w:rPr>
          <w:rFonts w:eastAsia="Calibri" w:cs="Times New Roman"/>
          <w:lang w:eastAsia="cs-CZ"/>
        </w:rPr>
        <w:t>V Praze dne</w:t>
      </w:r>
      <w:r w:rsidRPr="00BD5319">
        <w:rPr>
          <w:rFonts w:eastAsia="Calibri" w:cs="Times New Roman"/>
          <w:lang w:eastAsia="cs-CZ"/>
        </w:rPr>
        <w:t xml:space="preserve"> </w:t>
      </w:r>
      <w:r w:rsidR="00CA3705">
        <w:rPr>
          <w:rFonts w:eastAsia="Calibri" w:cs="Times New Roman"/>
          <w:lang w:eastAsia="cs-CZ"/>
        </w:rPr>
        <w:t>16. 4.</w:t>
      </w:r>
      <w:r w:rsidR="00BA7729">
        <w:rPr>
          <w:rFonts w:eastAsia="Calibri" w:cs="Times New Roman"/>
          <w:lang w:eastAsia="cs-CZ"/>
        </w:rPr>
        <w:t xml:space="preserve"> 2020</w:t>
      </w:r>
    </w:p>
    <w:p w:rsid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457669" w:rsidRDefault="00457669" w:rsidP="00BD5319">
      <w:pPr>
        <w:spacing w:after="0" w:line="240" w:lineRule="auto"/>
        <w:jc w:val="both"/>
        <w:rPr>
          <w:rFonts w:eastAsia="Calibri" w:cs="Times New Roman"/>
          <w:lang w:eastAsia="cs-CZ"/>
        </w:rPr>
      </w:pPr>
    </w:p>
    <w:p w:rsidR="00457669" w:rsidRPr="00BD5319" w:rsidRDefault="00457669"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rsidR="00BD5319" w:rsidRPr="00BD5319" w:rsidRDefault="00BD5319" w:rsidP="00BD5319">
      <w:pPr>
        <w:spacing w:after="0" w:line="240" w:lineRule="auto"/>
        <w:rPr>
          <w:rFonts w:eastAsia="Calibri" w:cs="Times New Roman"/>
          <w:lang w:eastAsia="cs-CZ"/>
        </w:rPr>
      </w:pPr>
    </w:p>
    <w:p w:rsidR="00E10710" w:rsidRPr="00E10710" w:rsidRDefault="00E10710" w:rsidP="00E10710">
      <w:pPr>
        <w:spacing w:after="0" w:line="240" w:lineRule="auto"/>
        <w:rPr>
          <w:rFonts w:eastAsia="Calibri" w:cs="Times New Roman"/>
          <w:lang w:eastAsia="cs-CZ"/>
        </w:rPr>
      </w:pP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D80" w:rsidRDefault="00526D80" w:rsidP="00962258">
      <w:pPr>
        <w:spacing w:after="0" w:line="240" w:lineRule="auto"/>
      </w:pPr>
      <w:r>
        <w:separator/>
      </w:r>
    </w:p>
  </w:endnote>
  <w:endnote w:type="continuationSeparator" w:id="0">
    <w:p w:rsidR="00526D80" w:rsidRDefault="00526D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06801" w:rsidTr="00D831A3">
      <w:tc>
        <w:tcPr>
          <w:tcW w:w="1361" w:type="dxa"/>
          <w:tcMar>
            <w:left w:w="0" w:type="dxa"/>
            <w:right w:w="0" w:type="dxa"/>
          </w:tcMar>
          <w:vAlign w:val="bottom"/>
        </w:tcPr>
        <w:p w:rsidR="00E06801" w:rsidRPr="00B8518B" w:rsidRDefault="00E0680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1BC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1BC1">
            <w:rPr>
              <w:rStyle w:val="slostrnky"/>
              <w:noProof/>
            </w:rPr>
            <w:t>8</w:t>
          </w:r>
          <w:r w:rsidRPr="00B8518B">
            <w:rPr>
              <w:rStyle w:val="slostrnky"/>
            </w:rPr>
            <w:fldChar w:fldCharType="end"/>
          </w:r>
        </w:p>
      </w:tc>
      <w:tc>
        <w:tcPr>
          <w:tcW w:w="3458" w:type="dxa"/>
          <w:shd w:val="clear" w:color="auto" w:fill="auto"/>
          <w:tcMar>
            <w:left w:w="0" w:type="dxa"/>
            <w:right w:w="0" w:type="dxa"/>
          </w:tcMar>
        </w:tcPr>
        <w:p w:rsidR="00E06801" w:rsidRDefault="00E06801" w:rsidP="00B8518B">
          <w:pPr>
            <w:pStyle w:val="Zpat"/>
          </w:pPr>
        </w:p>
      </w:tc>
      <w:tc>
        <w:tcPr>
          <w:tcW w:w="2835" w:type="dxa"/>
          <w:shd w:val="clear" w:color="auto" w:fill="auto"/>
          <w:tcMar>
            <w:left w:w="0" w:type="dxa"/>
            <w:right w:w="0" w:type="dxa"/>
          </w:tcMar>
        </w:tcPr>
        <w:p w:rsidR="00E06801" w:rsidRDefault="00E06801" w:rsidP="00B8518B">
          <w:pPr>
            <w:pStyle w:val="Zpat"/>
          </w:pPr>
        </w:p>
      </w:tc>
      <w:tc>
        <w:tcPr>
          <w:tcW w:w="2921" w:type="dxa"/>
        </w:tcPr>
        <w:p w:rsidR="00E06801" w:rsidRDefault="00E06801" w:rsidP="00D831A3">
          <w:pPr>
            <w:pStyle w:val="Zpat"/>
          </w:pPr>
        </w:p>
      </w:tc>
    </w:tr>
  </w:tbl>
  <w:p w:rsidR="00E06801" w:rsidRPr="00B8518B" w:rsidRDefault="00E0680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7C183E9" wp14:editId="05EE620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730808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5328A78" wp14:editId="1EF6E9B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78BAB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06801" w:rsidTr="00F1715C">
      <w:tc>
        <w:tcPr>
          <w:tcW w:w="1361" w:type="dxa"/>
          <w:tcMar>
            <w:left w:w="0" w:type="dxa"/>
            <w:right w:w="0" w:type="dxa"/>
          </w:tcMar>
          <w:vAlign w:val="bottom"/>
        </w:tcPr>
        <w:p w:rsidR="00E06801" w:rsidRPr="00B8518B" w:rsidRDefault="00E0680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25C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25C4">
            <w:rPr>
              <w:rStyle w:val="slostrnky"/>
              <w:noProof/>
            </w:rPr>
            <w:t>8</w:t>
          </w:r>
          <w:r w:rsidRPr="00B8518B">
            <w:rPr>
              <w:rStyle w:val="slostrnky"/>
            </w:rPr>
            <w:fldChar w:fldCharType="end"/>
          </w:r>
        </w:p>
      </w:tc>
      <w:tc>
        <w:tcPr>
          <w:tcW w:w="3458" w:type="dxa"/>
          <w:shd w:val="clear" w:color="auto" w:fill="auto"/>
          <w:tcMar>
            <w:left w:w="0" w:type="dxa"/>
            <w:right w:w="0" w:type="dxa"/>
          </w:tcMar>
        </w:tcPr>
        <w:p w:rsidR="00E06801" w:rsidRDefault="00E06801" w:rsidP="00221469">
          <w:pPr>
            <w:pStyle w:val="Zpat"/>
          </w:pPr>
          <w:r>
            <w:t>Správa železnic, státní organizace</w:t>
          </w:r>
        </w:p>
        <w:p w:rsidR="00E06801" w:rsidRDefault="00E06801" w:rsidP="00221469">
          <w:pPr>
            <w:pStyle w:val="Zpat"/>
          </w:pPr>
          <w:r>
            <w:t>zapsána v obchodním rejstříku vedeném Městským soudem v Praze, spisová značka A 48384</w:t>
          </w:r>
        </w:p>
      </w:tc>
      <w:tc>
        <w:tcPr>
          <w:tcW w:w="2835" w:type="dxa"/>
          <w:shd w:val="clear" w:color="auto" w:fill="auto"/>
          <w:tcMar>
            <w:left w:w="0" w:type="dxa"/>
            <w:right w:w="0" w:type="dxa"/>
          </w:tcMar>
        </w:tcPr>
        <w:p w:rsidR="00E06801" w:rsidRDefault="00E06801" w:rsidP="00221469">
          <w:pPr>
            <w:pStyle w:val="Zpat"/>
          </w:pPr>
          <w:r>
            <w:t>Sídlo: Dlážděná 1003/7, 110 00 Praha 1</w:t>
          </w:r>
        </w:p>
        <w:p w:rsidR="00E06801" w:rsidRDefault="00E06801" w:rsidP="00221469">
          <w:pPr>
            <w:pStyle w:val="Zpat"/>
          </w:pPr>
          <w:r>
            <w:t>IČO: 709 94 234 DIČ: CZ 709 94 234</w:t>
          </w:r>
        </w:p>
        <w:p w:rsidR="00E06801" w:rsidRDefault="00E06801" w:rsidP="00221469">
          <w:pPr>
            <w:pStyle w:val="Zpat"/>
          </w:pPr>
          <w:r>
            <w:t>www.szdc.cz</w:t>
          </w:r>
        </w:p>
      </w:tc>
      <w:tc>
        <w:tcPr>
          <w:tcW w:w="2921" w:type="dxa"/>
        </w:tcPr>
        <w:p w:rsidR="00E06801" w:rsidRPr="00B45E9E" w:rsidRDefault="00E06801" w:rsidP="00221469">
          <w:pPr>
            <w:pStyle w:val="Zpat"/>
            <w:rPr>
              <w:b/>
            </w:rPr>
          </w:pPr>
          <w:r w:rsidRPr="00B45E9E">
            <w:rPr>
              <w:b/>
            </w:rPr>
            <w:t>Generální ředitelství</w:t>
          </w:r>
        </w:p>
        <w:p w:rsidR="00E06801" w:rsidRPr="00B45E9E" w:rsidRDefault="00E06801" w:rsidP="00221469">
          <w:pPr>
            <w:pStyle w:val="Zpat"/>
            <w:rPr>
              <w:b/>
            </w:rPr>
          </w:pPr>
          <w:r w:rsidRPr="00B45E9E">
            <w:rPr>
              <w:b/>
            </w:rPr>
            <w:t>Dlážděná 1003/7</w:t>
          </w:r>
        </w:p>
        <w:p w:rsidR="00E06801" w:rsidRDefault="00E06801" w:rsidP="00221469">
          <w:pPr>
            <w:pStyle w:val="Zpat"/>
          </w:pPr>
          <w:r w:rsidRPr="00B45E9E">
            <w:rPr>
              <w:b/>
            </w:rPr>
            <w:t>110 00 Praha 1</w:t>
          </w:r>
        </w:p>
      </w:tc>
    </w:tr>
  </w:tbl>
  <w:p w:rsidR="00E06801" w:rsidRPr="00B8518B" w:rsidRDefault="00E0680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00DAD03" wp14:editId="57B3416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928BB4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2E1DDD3" wp14:editId="7E0798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F6BDFF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E06801" w:rsidRPr="00460660" w:rsidRDefault="00E0680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D80" w:rsidRDefault="00526D80" w:rsidP="00962258">
      <w:pPr>
        <w:spacing w:after="0" w:line="240" w:lineRule="auto"/>
      </w:pPr>
      <w:r>
        <w:separator/>
      </w:r>
    </w:p>
  </w:footnote>
  <w:footnote w:type="continuationSeparator" w:id="0">
    <w:p w:rsidR="00526D80" w:rsidRDefault="00526D8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801" w:rsidTr="00C02D0A">
      <w:trPr>
        <w:trHeight w:hRule="exact" w:val="454"/>
      </w:trPr>
      <w:tc>
        <w:tcPr>
          <w:tcW w:w="1361" w:type="dxa"/>
          <w:tcMar>
            <w:top w:w="57" w:type="dxa"/>
            <w:left w:w="0" w:type="dxa"/>
            <w:right w:w="0" w:type="dxa"/>
          </w:tcMar>
        </w:tcPr>
        <w:p w:rsidR="00E06801" w:rsidRPr="00B8518B" w:rsidRDefault="00E06801" w:rsidP="00523EA7">
          <w:pPr>
            <w:pStyle w:val="Zpat"/>
            <w:rPr>
              <w:rStyle w:val="slostrnky"/>
            </w:rPr>
          </w:pPr>
        </w:p>
      </w:tc>
      <w:tc>
        <w:tcPr>
          <w:tcW w:w="3458" w:type="dxa"/>
          <w:shd w:val="clear" w:color="auto" w:fill="auto"/>
          <w:tcMar>
            <w:top w:w="57" w:type="dxa"/>
            <w:left w:w="0" w:type="dxa"/>
            <w:right w:w="0" w:type="dxa"/>
          </w:tcMar>
        </w:tcPr>
        <w:p w:rsidR="00E06801" w:rsidRDefault="00E06801" w:rsidP="00523EA7">
          <w:pPr>
            <w:pStyle w:val="Zpat"/>
          </w:pPr>
        </w:p>
      </w:tc>
      <w:tc>
        <w:tcPr>
          <w:tcW w:w="5698" w:type="dxa"/>
          <w:shd w:val="clear" w:color="auto" w:fill="auto"/>
          <w:tcMar>
            <w:top w:w="57" w:type="dxa"/>
            <w:left w:w="0" w:type="dxa"/>
            <w:right w:w="0" w:type="dxa"/>
          </w:tcMar>
        </w:tcPr>
        <w:p w:rsidR="00E06801" w:rsidRPr="00D6163D" w:rsidRDefault="00E06801" w:rsidP="00D6163D">
          <w:pPr>
            <w:pStyle w:val="Druhdokumentu"/>
          </w:pPr>
        </w:p>
      </w:tc>
    </w:tr>
  </w:tbl>
  <w:p w:rsidR="00E06801" w:rsidRPr="00D6163D" w:rsidRDefault="00E0680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801" w:rsidTr="00F1715C">
      <w:trPr>
        <w:trHeight w:hRule="exact" w:val="936"/>
      </w:trPr>
      <w:tc>
        <w:tcPr>
          <w:tcW w:w="1361" w:type="dxa"/>
          <w:tcMar>
            <w:left w:w="0" w:type="dxa"/>
            <w:right w:w="0" w:type="dxa"/>
          </w:tcMar>
        </w:tcPr>
        <w:p w:rsidR="00E06801" w:rsidRPr="00B8518B" w:rsidRDefault="00E06801" w:rsidP="00FC6389">
          <w:pPr>
            <w:pStyle w:val="Zpat"/>
            <w:rPr>
              <w:rStyle w:val="slostrnky"/>
            </w:rPr>
          </w:pPr>
          <w:r>
            <w:rPr>
              <w:noProof/>
              <w:lang w:eastAsia="cs-CZ"/>
            </w:rPr>
            <w:drawing>
              <wp:anchor distT="0" distB="0" distL="114300" distR="114300" simplePos="0" relativeHeight="251683840" behindDoc="0" locked="1" layoutInCell="1" allowOverlap="1" wp14:anchorId="017126AB" wp14:editId="6CE51408">
                <wp:simplePos x="0" y="0"/>
                <wp:positionH relativeFrom="page">
                  <wp:posOffset>-18415</wp:posOffset>
                </wp:positionH>
                <wp:positionV relativeFrom="page">
                  <wp:posOffset>-12700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2B3E73AA" wp14:editId="15E8106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B32BE3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E06801" w:rsidRDefault="00E06801" w:rsidP="00FC6389">
          <w:pPr>
            <w:pStyle w:val="Zpat"/>
          </w:pPr>
        </w:p>
      </w:tc>
      <w:tc>
        <w:tcPr>
          <w:tcW w:w="5698" w:type="dxa"/>
          <w:shd w:val="clear" w:color="auto" w:fill="auto"/>
          <w:tcMar>
            <w:left w:w="0" w:type="dxa"/>
            <w:right w:w="0" w:type="dxa"/>
          </w:tcMar>
        </w:tcPr>
        <w:p w:rsidR="00E06801" w:rsidRPr="00D6163D" w:rsidRDefault="00E06801" w:rsidP="00FC6389">
          <w:pPr>
            <w:pStyle w:val="Druhdokumentu"/>
          </w:pPr>
        </w:p>
      </w:tc>
    </w:tr>
    <w:tr w:rsidR="00E06801" w:rsidTr="00F64786">
      <w:trPr>
        <w:trHeight w:hRule="exact" w:val="452"/>
      </w:trPr>
      <w:tc>
        <w:tcPr>
          <w:tcW w:w="1361" w:type="dxa"/>
          <w:tcMar>
            <w:left w:w="0" w:type="dxa"/>
            <w:right w:w="0" w:type="dxa"/>
          </w:tcMar>
        </w:tcPr>
        <w:p w:rsidR="00E06801" w:rsidRPr="00B8518B" w:rsidRDefault="00E06801" w:rsidP="00FC6389">
          <w:pPr>
            <w:pStyle w:val="Zpat"/>
            <w:rPr>
              <w:rStyle w:val="slostrnky"/>
            </w:rPr>
          </w:pPr>
        </w:p>
      </w:tc>
      <w:tc>
        <w:tcPr>
          <w:tcW w:w="3458" w:type="dxa"/>
          <w:shd w:val="clear" w:color="auto" w:fill="auto"/>
          <w:tcMar>
            <w:left w:w="0" w:type="dxa"/>
            <w:right w:w="0" w:type="dxa"/>
          </w:tcMar>
        </w:tcPr>
        <w:p w:rsidR="00E06801" w:rsidRDefault="00E06801" w:rsidP="00FC6389">
          <w:pPr>
            <w:pStyle w:val="Zpat"/>
          </w:pPr>
        </w:p>
      </w:tc>
      <w:tc>
        <w:tcPr>
          <w:tcW w:w="5698" w:type="dxa"/>
          <w:shd w:val="clear" w:color="auto" w:fill="auto"/>
          <w:tcMar>
            <w:left w:w="0" w:type="dxa"/>
            <w:right w:w="0" w:type="dxa"/>
          </w:tcMar>
        </w:tcPr>
        <w:p w:rsidR="00E06801" w:rsidRDefault="00E06801" w:rsidP="00FC6389">
          <w:pPr>
            <w:pStyle w:val="Druhdokumentu"/>
            <w:rPr>
              <w:noProof/>
            </w:rPr>
          </w:pPr>
        </w:p>
      </w:tc>
    </w:tr>
  </w:tbl>
  <w:p w:rsidR="00E06801" w:rsidRPr="00D6163D" w:rsidRDefault="00E0680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CA42D9" wp14:editId="247322E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2AC2875"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E06801" w:rsidRPr="00460660" w:rsidRDefault="00E0680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BC1"/>
    <w:multiLevelType w:val="hybridMultilevel"/>
    <w:tmpl w:val="0562FA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DE411F"/>
    <w:multiLevelType w:val="hybridMultilevel"/>
    <w:tmpl w:val="BFD60D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F987FE7"/>
    <w:multiLevelType w:val="hybridMultilevel"/>
    <w:tmpl w:val="7F7AD6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ED7941"/>
    <w:multiLevelType w:val="hybridMultilevel"/>
    <w:tmpl w:val="FCC6C9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582512B"/>
    <w:multiLevelType w:val="multilevel"/>
    <w:tmpl w:val="A16AF48C"/>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Calibri Light" w:hAnsi="Calibri Light" w:cs="Times New Roman" w:hint="default"/>
      </w:rPr>
    </w:lvl>
    <w:lvl w:ilvl="2">
      <w:start w:val="1"/>
      <w:numFmt w:val="decimal"/>
      <w:pStyle w:val="Text2-1"/>
      <w:lvlText w:val="%1.%2.%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7">
    <w:nsid w:val="191A376D"/>
    <w:multiLevelType w:val="hybridMultilevel"/>
    <w:tmpl w:val="5D46A556"/>
    <w:lvl w:ilvl="0" w:tplc="7818BE9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04F2A80"/>
    <w:multiLevelType w:val="hybridMultilevel"/>
    <w:tmpl w:val="600AC71A"/>
    <w:lvl w:ilvl="0" w:tplc="0405000F">
      <w:start w:val="1"/>
      <w:numFmt w:val="decimal"/>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1">
    <w:nsid w:val="2494086E"/>
    <w:multiLevelType w:val="hybridMultilevel"/>
    <w:tmpl w:val="269A3A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BB90BC5"/>
    <w:multiLevelType w:val="hybridMultilevel"/>
    <w:tmpl w:val="5DF605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BF76403"/>
    <w:multiLevelType w:val="multilevel"/>
    <w:tmpl w:val="0D34D660"/>
    <w:numStyleLink w:val="ListBulletmultilevel"/>
  </w:abstractNum>
  <w:abstractNum w:abstractNumId="14">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4D7652C"/>
    <w:multiLevelType w:val="hybridMultilevel"/>
    <w:tmpl w:val="9702BC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58C7814"/>
    <w:multiLevelType w:val="hybridMultilevel"/>
    <w:tmpl w:val="66B0E3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6A44906"/>
    <w:multiLevelType w:val="hybridMultilevel"/>
    <w:tmpl w:val="E340C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91B4E10"/>
    <w:multiLevelType w:val="hybridMultilevel"/>
    <w:tmpl w:val="DE8AE644"/>
    <w:lvl w:ilvl="0" w:tplc="CBD68A9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nsid w:val="53145B24"/>
    <w:multiLevelType w:val="hybridMultilevel"/>
    <w:tmpl w:val="A0D485B4"/>
    <w:lvl w:ilvl="0" w:tplc="CBD68A9A">
      <w:numFmt w:val="bullet"/>
      <w:lvlText w:val="-"/>
      <w:lvlJc w:val="left"/>
      <w:pPr>
        <w:ind w:left="502" w:hanging="360"/>
      </w:pPr>
      <w:rPr>
        <w:rFonts w:ascii="Calibri" w:eastAsiaTheme="minorHAnsi" w:hAnsi="Calibri" w:cs="Calibri"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1">
    <w:nsid w:val="5400394A"/>
    <w:multiLevelType w:val="hybridMultilevel"/>
    <w:tmpl w:val="EABA76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9990F5D"/>
    <w:multiLevelType w:val="hybridMultilevel"/>
    <w:tmpl w:val="D7264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1096104"/>
    <w:multiLevelType w:val="hybridMultilevel"/>
    <w:tmpl w:val="66F8A7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A06F1E"/>
    <w:multiLevelType w:val="hybridMultilevel"/>
    <w:tmpl w:val="1C7077B0"/>
    <w:lvl w:ilvl="0" w:tplc="5D5AC320">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6F044431"/>
    <w:multiLevelType w:val="hybridMultilevel"/>
    <w:tmpl w:val="4CE4270C"/>
    <w:lvl w:ilvl="0" w:tplc="677EA64C">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nsid w:val="74070991"/>
    <w:multiLevelType w:val="multilevel"/>
    <w:tmpl w:val="CABE99FC"/>
    <w:numStyleLink w:val="ListNumbermultilevel"/>
  </w:abstractNum>
  <w:abstractNum w:abstractNumId="27">
    <w:nsid w:val="76821C06"/>
    <w:multiLevelType w:val="hybridMultilevel"/>
    <w:tmpl w:val="6368F4FE"/>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6CA74E8"/>
    <w:multiLevelType w:val="hybridMultilevel"/>
    <w:tmpl w:val="F24A944A"/>
    <w:lvl w:ilvl="0" w:tplc="AC6C3F2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7FC48D6"/>
    <w:multiLevelType w:val="hybridMultilevel"/>
    <w:tmpl w:val="110EB1C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8953E49"/>
    <w:multiLevelType w:val="hybridMultilevel"/>
    <w:tmpl w:val="F330FFA8"/>
    <w:lvl w:ilvl="0" w:tplc="B54CA02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1">
    <w:nsid w:val="7C05291E"/>
    <w:multiLevelType w:val="hybridMultilevel"/>
    <w:tmpl w:val="999A38F2"/>
    <w:lvl w:ilvl="0" w:tplc="C4A0CC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7EA14BE5"/>
    <w:multiLevelType w:val="hybridMultilevel"/>
    <w:tmpl w:val="B4408D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3"/>
  </w:num>
  <w:num w:numId="3">
    <w:abstractNumId w:val="13"/>
  </w:num>
  <w:num w:numId="4">
    <w:abstractNumId w:val="26"/>
  </w:num>
  <w:num w:numId="5">
    <w:abstractNumId w:val="2"/>
  </w:num>
  <w:num w:numId="6">
    <w:abstractNumId w:val="19"/>
  </w:num>
  <w:num w:numId="7">
    <w:abstractNumId w:val="15"/>
  </w:num>
  <w:num w:numId="8">
    <w:abstractNumId w:val="20"/>
  </w:num>
  <w:num w:numId="9">
    <w:abstractNumId w:val="1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0"/>
  </w:num>
  <w:num w:numId="13">
    <w:abstractNumId w:val="28"/>
  </w:num>
  <w:num w:numId="14">
    <w:abstractNumId w:val="7"/>
  </w:num>
  <w:num w:numId="15">
    <w:abstractNumId w:val="25"/>
  </w:num>
  <w:num w:numId="16">
    <w:abstractNumId w:val="4"/>
  </w:num>
  <w:num w:numId="17">
    <w:abstractNumId w:val="31"/>
  </w:num>
  <w:num w:numId="18">
    <w:abstractNumId w:val="30"/>
  </w:num>
  <w:num w:numId="19">
    <w:abstractNumId w:val="12"/>
  </w:num>
  <w:num w:numId="20">
    <w:abstractNumId w:val="1"/>
  </w:num>
  <w:num w:numId="21">
    <w:abstractNumId w:val="16"/>
  </w:num>
  <w:num w:numId="22">
    <w:abstractNumId w:val="32"/>
  </w:num>
  <w:num w:numId="23">
    <w:abstractNumId w:val="5"/>
  </w:num>
  <w:num w:numId="24">
    <w:abstractNumId w:val="0"/>
  </w:num>
  <w:num w:numId="25">
    <w:abstractNumId w:val="29"/>
  </w:num>
  <w:num w:numId="26">
    <w:abstractNumId w:val="27"/>
  </w:num>
  <w:num w:numId="27">
    <w:abstractNumId w:val="9"/>
  </w:num>
  <w:num w:numId="28">
    <w:abstractNumId w:val="23"/>
  </w:num>
  <w:num w:numId="29">
    <w:abstractNumId w:val="24"/>
  </w:num>
  <w:num w:numId="30">
    <w:abstractNumId w:val="21"/>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4"/>
  </w:num>
  <w:num w:numId="34">
    <w:abstractNumId w:val="6"/>
  </w:num>
  <w:num w:numId="3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25C4"/>
    <w:rsid w:val="00011E8D"/>
    <w:rsid w:val="00015DDC"/>
    <w:rsid w:val="000165F4"/>
    <w:rsid w:val="00032C5F"/>
    <w:rsid w:val="00033432"/>
    <w:rsid w:val="000335CC"/>
    <w:rsid w:val="00057AE0"/>
    <w:rsid w:val="000655B6"/>
    <w:rsid w:val="000715F0"/>
    <w:rsid w:val="00072C1E"/>
    <w:rsid w:val="00080558"/>
    <w:rsid w:val="000852BB"/>
    <w:rsid w:val="000B3A82"/>
    <w:rsid w:val="000B6C7E"/>
    <w:rsid w:val="000B7907"/>
    <w:rsid w:val="000C0429"/>
    <w:rsid w:val="000C085E"/>
    <w:rsid w:val="000C45E8"/>
    <w:rsid w:val="000E6B72"/>
    <w:rsid w:val="000F18B5"/>
    <w:rsid w:val="000F284F"/>
    <w:rsid w:val="000F5AD4"/>
    <w:rsid w:val="000F63F8"/>
    <w:rsid w:val="001110EE"/>
    <w:rsid w:val="00111B6B"/>
    <w:rsid w:val="00114300"/>
    <w:rsid w:val="00114472"/>
    <w:rsid w:val="001259F2"/>
    <w:rsid w:val="001279D3"/>
    <w:rsid w:val="00142D80"/>
    <w:rsid w:val="001573C4"/>
    <w:rsid w:val="00170EC5"/>
    <w:rsid w:val="00173B03"/>
    <w:rsid w:val="001747C1"/>
    <w:rsid w:val="00185506"/>
    <w:rsid w:val="0018596A"/>
    <w:rsid w:val="001A1138"/>
    <w:rsid w:val="001A416D"/>
    <w:rsid w:val="001A5417"/>
    <w:rsid w:val="001B2A3F"/>
    <w:rsid w:val="001B69C2"/>
    <w:rsid w:val="001C2290"/>
    <w:rsid w:val="001C4DA0"/>
    <w:rsid w:val="001E273B"/>
    <w:rsid w:val="00207DF5"/>
    <w:rsid w:val="00215EED"/>
    <w:rsid w:val="00221469"/>
    <w:rsid w:val="002260DD"/>
    <w:rsid w:val="00235296"/>
    <w:rsid w:val="00243D86"/>
    <w:rsid w:val="002633EB"/>
    <w:rsid w:val="00265A73"/>
    <w:rsid w:val="00267369"/>
    <w:rsid w:val="0026785D"/>
    <w:rsid w:val="002719C9"/>
    <w:rsid w:val="00282872"/>
    <w:rsid w:val="002935AC"/>
    <w:rsid w:val="002B14D7"/>
    <w:rsid w:val="002C31BF"/>
    <w:rsid w:val="002D577A"/>
    <w:rsid w:val="002D76AE"/>
    <w:rsid w:val="002E0CD7"/>
    <w:rsid w:val="002E7A4F"/>
    <w:rsid w:val="002F026B"/>
    <w:rsid w:val="00301D4B"/>
    <w:rsid w:val="00305917"/>
    <w:rsid w:val="00307F76"/>
    <w:rsid w:val="00314F47"/>
    <w:rsid w:val="003231C8"/>
    <w:rsid w:val="00324A69"/>
    <w:rsid w:val="003272A3"/>
    <w:rsid w:val="00340398"/>
    <w:rsid w:val="00346F58"/>
    <w:rsid w:val="00354778"/>
    <w:rsid w:val="00357BC6"/>
    <w:rsid w:val="0037111D"/>
    <w:rsid w:val="003756B9"/>
    <w:rsid w:val="00381AF9"/>
    <w:rsid w:val="00393B74"/>
    <w:rsid w:val="003956C6"/>
    <w:rsid w:val="003A2206"/>
    <w:rsid w:val="003D040D"/>
    <w:rsid w:val="003D0BD9"/>
    <w:rsid w:val="003E04FA"/>
    <w:rsid w:val="003E5333"/>
    <w:rsid w:val="003E6B9A"/>
    <w:rsid w:val="003E75CE"/>
    <w:rsid w:val="00401559"/>
    <w:rsid w:val="00411BC7"/>
    <w:rsid w:val="0041380F"/>
    <w:rsid w:val="0042013B"/>
    <w:rsid w:val="00430ACD"/>
    <w:rsid w:val="00433F49"/>
    <w:rsid w:val="00435D7F"/>
    <w:rsid w:val="00436C21"/>
    <w:rsid w:val="004429E4"/>
    <w:rsid w:val="00444983"/>
    <w:rsid w:val="00450F07"/>
    <w:rsid w:val="00453CD3"/>
    <w:rsid w:val="00455BC7"/>
    <w:rsid w:val="00456726"/>
    <w:rsid w:val="00457669"/>
    <w:rsid w:val="00460660"/>
    <w:rsid w:val="00460CCB"/>
    <w:rsid w:val="00461456"/>
    <w:rsid w:val="004627B7"/>
    <w:rsid w:val="0046419D"/>
    <w:rsid w:val="00472767"/>
    <w:rsid w:val="00477370"/>
    <w:rsid w:val="004820C6"/>
    <w:rsid w:val="00486107"/>
    <w:rsid w:val="00491827"/>
    <w:rsid w:val="004926B0"/>
    <w:rsid w:val="00493A79"/>
    <w:rsid w:val="004A7C69"/>
    <w:rsid w:val="004B7974"/>
    <w:rsid w:val="004C4399"/>
    <w:rsid w:val="004C5F11"/>
    <w:rsid w:val="004C69ED"/>
    <w:rsid w:val="004C787C"/>
    <w:rsid w:val="004D2CF0"/>
    <w:rsid w:val="004E0342"/>
    <w:rsid w:val="004E69D3"/>
    <w:rsid w:val="004F37DE"/>
    <w:rsid w:val="004F4B9B"/>
    <w:rsid w:val="004F4CBE"/>
    <w:rsid w:val="00501654"/>
    <w:rsid w:val="005109F3"/>
    <w:rsid w:val="00511AB9"/>
    <w:rsid w:val="00523EA7"/>
    <w:rsid w:val="00524DF3"/>
    <w:rsid w:val="005254EB"/>
    <w:rsid w:val="00526D80"/>
    <w:rsid w:val="00526FF3"/>
    <w:rsid w:val="005411C2"/>
    <w:rsid w:val="00542527"/>
    <w:rsid w:val="00546D27"/>
    <w:rsid w:val="0055077F"/>
    <w:rsid w:val="00551D1F"/>
    <w:rsid w:val="00553375"/>
    <w:rsid w:val="005558BD"/>
    <w:rsid w:val="00563E4B"/>
    <w:rsid w:val="005658A6"/>
    <w:rsid w:val="005720E7"/>
    <w:rsid w:val="005722BB"/>
    <w:rsid w:val="005736B7"/>
    <w:rsid w:val="00575E5A"/>
    <w:rsid w:val="00584E2A"/>
    <w:rsid w:val="00596C7E"/>
    <w:rsid w:val="005A277A"/>
    <w:rsid w:val="005A64E9"/>
    <w:rsid w:val="005B5EE9"/>
    <w:rsid w:val="005B76B4"/>
    <w:rsid w:val="005B7BDA"/>
    <w:rsid w:val="005D05B2"/>
    <w:rsid w:val="005D39BC"/>
    <w:rsid w:val="005D56D9"/>
    <w:rsid w:val="005D6701"/>
    <w:rsid w:val="005E0161"/>
    <w:rsid w:val="005E259F"/>
    <w:rsid w:val="00602BFC"/>
    <w:rsid w:val="006104F6"/>
    <w:rsid w:val="0061068E"/>
    <w:rsid w:val="00616F44"/>
    <w:rsid w:val="00625171"/>
    <w:rsid w:val="00627985"/>
    <w:rsid w:val="0063319D"/>
    <w:rsid w:val="00633752"/>
    <w:rsid w:val="00660AD3"/>
    <w:rsid w:val="00661EAC"/>
    <w:rsid w:val="00674279"/>
    <w:rsid w:val="00676BE4"/>
    <w:rsid w:val="00681B8D"/>
    <w:rsid w:val="006A15A6"/>
    <w:rsid w:val="006A5570"/>
    <w:rsid w:val="006A689C"/>
    <w:rsid w:val="006B2CD4"/>
    <w:rsid w:val="006B3D79"/>
    <w:rsid w:val="006D0F7A"/>
    <w:rsid w:val="006D6461"/>
    <w:rsid w:val="006D6A60"/>
    <w:rsid w:val="006E0578"/>
    <w:rsid w:val="006E314D"/>
    <w:rsid w:val="006E6376"/>
    <w:rsid w:val="006E7F06"/>
    <w:rsid w:val="006F753A"/>
    <w:rsid w:val="00702677"/>
    <w:rsid w:val="00710723"/>
    <w:rsid w:val="00715291"/>
    <w:rsid w:val="00723ED1"/>
    <w:rsid w:val="0072498A"/>
    <w:rsid w:val="00735ED4"/>
    <w:rsid w:val="0074135C"/>
    <w:rsid w:val="00743525"/>
    <w:rsid w:val="007531A0"/>
    <w:rsid w:val="00754094"/>
    <w:rsid w:val="0076286B"/>
    <w:rsid w:val="00764595"/>
    <w:rsid w:val="00766846"/>
    <w:rsid w:val="0077673A"/>
    <w:rsid w:val="007846E1"/>
    <w:rsid w:val="00793558"/>
    <w:rsid w:val="007A0B1F"/>
    <w:rsid w:val="007A3F28"/>
    <w:rsid w:val="007B0284"/>
    <w:rsid w:val="007B570C"/>
    <w:rsid w:val="007D2751"/>
    <w:rsid w:val="007D4914"/>
    <w:rsid w:val="007E4A6E"/>
    <w:rsid w:val="007F56A7"/>
    <w:rsid w:val="00807DD0"/>
    <w:rsid w:val="00812A59"/>
    <w:rsid w:val="00813079"/>
    <w:rsid w:val="00813F11"/>
    <w:rsid w:val="008216DF"/>
    <w:rsid w:val="008325DC"/>
    <w:rsid w:val="00843497"/>
    <w:rsid w:val="0085608C"/>
    <w:rsid w:val="008702CD"/>
    <w:rsid w:val="0087220D"/>
    <w:rsid w:val="00873E89"/>
    <w:rsid w:val="00875A28"/>
    <w:rsid w:val="008873BC"/>
    <w:rsid w:val="00891334"/>
    <w:rsid w:val="00891995"/>
    <w:rsid w:val="00893375"/>
    <w:rsid w:val="008A2616"/>
    <w:rsid w:val="008A3568"/>
    <w:rsid w:val="008A6139"/>
    <w:rsid w:val="008B6D03"/>
    <w:rsid w:val="008B79F5"/>
    <w:rsid w:val="008B7EEC"/>
    <w:rsid w:val="008C3BB0"/>
    <w:rsid w:val="008C4A56"/>
    <w:rsid w:val="008D03B9"/>
    <w:rsid w:val="008E0011"/>
    <w:rsid w:val="008F18D6"/>
    <w:rsid w:val="008F70D8"/>
    <w:rsid w:val="00904780"/>
    <w:rsid w:val="00905756"/>
    <w:rsid w:val="0091082A"/>
    <w:rsid w:val="009113A8"/>
    <w:rsid w:val="00911A59"/>
    <w:rsid w:val="00917760"/>
    <w:rsid w:val="00922385"/>
    <w:rsid w:val="009223DF"/>
    <w:rsid w:val="00927052"/>
    <w:rsid w:val="00936091"/>
    <w:rsid w:val="00940D8A"/>
    <w:rsid w:val="00945B3F"/>
    <w:rsid w:val="00946F04"/>
    <w:rsid w:val="00962258"/>
    <w:rsid w:val="00963198"/>
    <w:rsid w:val="00965432"/>
    <w:rsid w:val="009678B7"/>
    <w:rsid w:val="009732D1"/>
    <w:rsid w:val="00982411"/>
    <w:rsid w:val="00983AF4"/>
    <w:rsid w:val="00992D9C"/>
    <w:rsid w:val="00993A32"/>
    <w:rsid w:val="00996CB8"/>
    <w:rsid w:val="00997A8D"/>
    <w:rsid w:val="009A7568"/>
    <w:rsid w:val="009B2E97"/>
    <w:rsid w:val="009B3C69"/>
    <w:rsid w:val="009B5C05"/>
    <w:rsid w:val="009B6DEC"/>
    <w:rsid w:val="009B72CC"/>
    <w:rsid w:val="009B7BE8"/>
    <w:rsid w:val="009C024A"/>
    <w:rsid w:val="009C1636"/>
    <w:rsid w:val="009C24C2"/>
    <w:rsid w:val="009D314F"/>
    <w:rsid w:val="009D417D"/>
    <w:rsid w:val="009D4CF8"/>
    <w:rsid w:val="009E07F4"/>
    <w:rsid w:val="009F392E"/>
    <w:rsid w:val="009F6961"/>
    <w:rsid w:val="00A04EBE"/>
    <w:rsid w:val="00A06095"/>
    <w:rsid w:val="00A10165"/>
    <w:rsid w:val="00A1079D"/>
    <w:rsid w:val="00A14B88"/>
    <w:rsid w:val="00A1580C"/>
    <w:rsid w:val="00A17661"/>
    <w:rsid w:val="00A20BB7"/>
    <w:rsid w:val="00A3118E"/>
    <w:rsid w:val="00A36EBD"/>
    <w:rsid w:val="00A379CC"/>
    <w:rsid w:val="00A44328"/>
    <w:rsid w:val="00A5223F"/>
    <w:rsid w:val="00A6177B"/>
    <w:rsid w:val="00A66136"/>
    <w:rsid w:val="00A74B06"/>
    <w:rsid w:val="00A851E1"/>
    <w:rsid w:val="00AA4CBB"/>
    <w:rsid w:val="00AA65FA"/>
    <w:rsid w:val="00AA7351"/>
    <w:rsid w:val="00AB769A"/>
    <w:rsid w:val="00AD056F"/>
    <w:rsid w:val="00AD2773"/>
    <w:rsid w:val="00AD6731"/>
    <w:rsid w:val="00AE1DDE"/>
    <w:rsid w:val="00AF18B3"/>
    <w:rsid w:val="00AF5958"/>
    <w:rsid w:val="00B00EDE"/>
    <w:rsid w:val="00B11E35"/>
    <w:rsid w:val="00B15B5E"/>
    <w:rsid w:val="00B15D0D"/>
    <w:rsid w:val="00B23CA3"/>
    <w:rsid w:val="00B2439A"/>
    <w:rsid w:val="00B24E3F"/>
    <w:rsid w:val="00B3491A"/>
    <w:rsid w:val="00B4268F"/>
    <w:rsid w:val="00B45E9E"/>
    <w:rsid w:val="00B473B5"/>
    <w:rsid w:val="00B55F9C"/>
    <w:rsid w:val="00B621AE"/>
    <w:rsid w:val="00B625BA"/>
    <w:rsid w:val="00B64DA0"/>
    <w:rsid w:val="00B75EE1"/>
    <w:rsid w:val="00B77481"/>
    <w:rsid w:val="00B8518B"/>
    <w:rsid w:val="00B879CB"/>
    <w:rsid w:val="00BA2C1E"/>
    <w:rsid w:val="00BA7729"/>
    <w:rsid w:val="00BB02A8"/>
    <w:rsid w:val="00BB3740"/>
    <w:rsid w:val="00BB464D"/>
    <w:rsid w:val="00BC784B"/>
    <w:rsid w:val="00BD5319"/>
    <w:rsid w:val="00BD7E91"/>
    <w:rsid w:val="00BE2DCF"/>
    <w:rsid w:val="00BF1B5F"/>
    <w:rsid w:val="00BF374D"/>
    <w:rsid w:val="00BF4D0E"/>
    <w:rsid w:val="00BF6D48"/>
    <w:rsid w:val="00BF70C1"/>
    <w:rsid w:val="00C02D0A"/>
    <w:rsid w:val="00C03A6E"/>
    <w:rsid w:val="00C11BC1"/>
    <w:rsid w:val="00C12D08"/>
    <w:rsid w:val="00C14E76"/>
    <w:rsid w:val="00C1767F"/>
    <w:rsid w:val="00C30759"/>
    <w:rsid w:val="00C30B4B"/>
    <w:rsid w:val="00C317D3"/>
    <w:rsid w:val="00C35399"/>
    <w:rsid w:val="00C43D2D"/>
    <w:rsid w:val="00C44060"/>
    <w:rsid w:val="00C44F6A"/>
    <w:rsid w:val="00C6355C"/>
    <w:rsid w:val="00C63B8E"/>
    <w:rsid w:val="00C66ED1"/>
    <w:rsid w:val="00C727E5"/>
    <w:rsid w:val="00C77D5D"/>
    <w:rsid w:val="00C8207D"/>
    <w:rsid w:val="00C91795"/>
    <w:rsid w:val="00C9692E"/>
    <w:rsid w:val="00CA3705"/>
    <w:rsid w:val="00CA6F1F"/>
    <w:rsid w:val="00CB0906"/>
    <w:rsid w:val="00CB7B5A"/>
    <w:rsid w:val="00CC1E2B"/>
    <w:rsid w:val="00CD1FC4"/>
    <w:rsid w:val="00CD2591"/>
    <w:rsid w:val="00CD2655"/>
    <w:rsid w:val="00CD424F"/>
    <w:rsid w:val="00CE371D"/>
    <w:rsid w:val="00CE5BA5"/>
    <w:rsid w:val="00CF3979"/>
    <w:rsid w:val="00D017D3"/>
    <w:rsid w:val="00D02A4D"/>
    <w:rsid w:val="00D10FA4"/>
    <w:rsid w:val="00D21061"/>
    <w:rsid w:val="00D3095C"/>
    <w:rsid w:val="00D316A7"/>
    <w:rsid w:val="00D349C8"/>
    <w:rsid w:val="00D4108E"/>
    <w:rsid w:val="00D44674"/>
    <w:rsid w:val="00D45C9A"/>
    <w:rsid w:val="00D472EF"/>
    <w:rsid w:val="00D4777A"/>
    <w:rsid w:val="00D57684"/>
    <w:rsid w:val="00D6163D"/>
    <w:rsid w:val="00D63009"/>
    <w:rsid w:val="00D80736"/>
    <w:rsid w:val="00D831A3"/>
    <w:rsid w:val="00D86B42"/>
    <w:rsid w:val="00D902AD"/>
    <w:rsid w:val="00DA5865"/>
    <w:rsid w:val="00DA6B55"/>
    <w:rsid w:val="00DA6FFE"/>
    <w:rsid w:val="00DB2294"/>
    <w:rsid w:val="00DB5286"/>
    <w:rsid w:val="00DB6040"/>
    <w:rsid w:val="00DC29E4"/>
    <w:rsid w:val="00DC3110"/>
    <w:rsid w:val="00DD46F3"/>
    <w:rsid w:val="00DD58A6"/>
    <w:rsid w:val="00DD7DD9"/>
    <w:rsid w:val="00DE56F2"/>
    <w:rsid w:val="00DE7F10"/>
    <w:rsid w:val="00DF116D"/>
    <w:rsid w:val="00E02BD1"/>
    <w:rsid w:val="00E06801"/>
    <w:rsid w:val="00E10710"/>
    <w:rsid w:val="00E24F30"/>
    <w:rsid w:val="00E307D6"/>
    <w:rsid w:val="00E312FE"/>
    <w:rsid w:val="00E37B21"/>
    <w:rsid w:val="00E50661"/>
    <w:rsid w:val="00E51E55"/>
    <w:rsid w:val="00E61B10"/>
    <w:rsid w:val="00E61C33"/>
    <w:rsid w:val="00E626D6"/>
    <w:rsid w:val="00E64956"/>
    <w:rsid w:val="00E73E8E"/>
    <w:rsid w:val="00E8110D"/>
    <w:rsid w:val="00E824F1"/>
    <w:rsid w:val="00E82B58"/>
    <w:rsid w:val="00E903FA"/>
    <w:rsid w:val="00E97893"/>
    <w:rsid w:val="00EB104F"/>
    <w:rsid w:val="00EB3D1E"/>
    <w:rsid w:val="00EB6CC9"/>
    <w:rsid w:val="00ED14BD"/>
    <w:rsid w:val="00ED7DDC"/>
    <w:rsid w:val="00EF092D"/>
    <w:rsid w:val="00F01440"/>
    <w:rsid w:val="00F06D49"/>
    <w:rsid w:val="00F12DEC"/>
    <w:rsid w:val="00F15234"/>
    <w:rsid w:val="00F1715C"/>
    <w:rsid w:val="00F30464"/>
    <w:rsid w:val="00F310F8"/>
    <w:rsid w:val="00F35939"/>
    <w:rsid w:val="00F366D5"/>
    <w:rsid w:val="00F37ED6"/>
    <w:rsid w:val="00F43831"/>
    <w:rsid w:val="00F45607"/>
    <w:rsid w:val="00F62620"/>
    <w:rsid w:val="00F64786"/>
    <w:rsid w:val="00F654AB"/>
    <w:rsid w:val="00F659EB"/>
    <w:rsid w:val="00F70821"/>
    <w:rsid w:val="00F72CA0"/>
    <w:rsid w:val="00F748B7"/>
    <w:rsid w:val="00F804A7"/>
    <w:rsid w:val="00F815EA"/>
    <w:rsid w:val="00F862D6"/>
    <w:rsid w:val="00F86BA6"/>
    <w:rsid w:val="00F93231"/>
    <w:rsid w:val="00FB4EAA"/>
    <w:rsid w:val="00FB4EF8"/>
    <w:rsid w:val="00FC6389"/>
    <w:rsid w:val="00FD2F51"/>
    <w:rsid w:val="00FD3FF9"/>
    <w:rsid w:val="00FE30D1"/>
    <w:rsid w:val="00FE3455"/>
    <w:rsid w:val="00FE462A"/>
    <w:rsid w:val="00FE5603"/>
    <w:rsid w:val="00FF3E96"/>
    <w:rsid w:val="00FF4959"/>
    <w:rsid w:val="00FF52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qFormat/>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qFormat/>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qFormat/>
    <w:rsid w:val="00CE5BA5"/>
    <w:pPr>
      <w:numPr>
        <w:ilvl w:val="2"/>
        <w:numId w:val="10"/>
      </w:numPr>
      <w:spacing w:after="120"/>
      <w:jc w:val="both"/>
    </w:pPr>
    <w:rPr>
      <w:rFonts w:ascii="Verdana" w:hAnsi="Verdana"/>
    </w:rPr>
  </w:style>
  <w:style w:type="paragraph" w:customStyle="1" w:styleId="Text2-2">
    <w:name w:val="_Text_2-2"/>
    <w:basedOn w:val="Normln"/>
    <w:qFormat/>
    <w:rsid w:val="00CE5BA5"/>
    <w:pPr>
      <w:numPr>
        <w:ilvl w:val="3"/>
        <w:numId w:val="10"/>
      </w:numPr>
      <w:spacing w:after="120"/>
      <w:jc w:val="both"/>
    </w:pPr>
    <w:rPr>
      <w:rFonts w:ascii="Verdana" w:hAnsi="Verdana" w:cs="Times New Roman"/>
    </w:rPr>
  </w:style>
  <w:style w:type="paragraph" w:customStyle="1" w:styleId="Odrka1-1">
    <w:name w:val="_Odrážka_1-1_•"/>
    <w:basedOn w:val="Normln"/>
    <w:link w:val="Odrka1-1Char"/>
    <w:qFormat/>
    <w:rsid w:val="00E64956"/>
    <w:pPr>
      <w:numPr>
        <w:numId w:val="33"/>
      </w:numPr>
      <w:spacing w:after="80"/>
      <w:jc w:val="both"/>
    </w:pPr>
    <w:rPr>
      <w:rFonts w:ascii="Verdana" w:hAnsi="Verdana"/>
    </w:rPr>
  </w:style>
  <w:style w:type="character" w:customStyle="1" w:styleId="Odrka1-1Char">
    <w:name w:val="_Odrážka_1-1_• Char"/>
    <w:basedOn w:val="Standardnpsmoodstavce"/>
    <w:link w:val="Odrka1-1"/>
    <w:rsid w:val="00E64956"/>
    <w:rPr>
      <w:rFonts w:ascii="Verdana" w:hAnsi="Verdana"/>
    </w:rPr>
  </w:style>
  <w:style w:type="paragraph" w:customStyle="1" w:styleId="Odrka1-2-">
    <w:name w:val="_Odrážka_1-2_-"/>
    <w:basedOn w:val="Odrka1-1"/>
    <w:qFormat/>
    <w:rsid w:val="00E64956"/>
    <w:pPr>
      <w:numPr>
        <w:ilvl w:val="1"/>
      </w:numPr>
      <w:tabs>
        <w:tab w:val="clear" w:pos="1531"/>
      </w:tabs>
      <w:ind w:left="1440" w:hanging="360"/>
    </w:pPr>
  </w:style>
  <w:style w:type="paragraph" w:customStyle="1" w:styleId="Odrka1-3">
    <w:name w:val="_Odrážka_1-3_·"/>
    <w:basedOn w:val="Odrka1-2-"/>
    <w:qFormat/>
    <w:rsid w:val="00E64956"/>
    <w:pPr>
      <w:numPr>
        <w:ilvl w:val="2"/>
      </w:numPr>
      <w:tabs>
        <w:tab w:val="clear" w:pos="1928"/>
      </w:tabs>
      <w:ind w:left="2160" w:hanging="180"/>
    </w:pPr>
  </w:style>
  <w:style w:type="paragraph" w:customStyle="1" w:styleId="Odrka1-4">
    <w:name w:val="_Odrážka_1-4_•"/>
    <w:basedOn w:val="Odrka1-1"/>
    <w:qFormat/>
    <w:rsid w:val="00E64956"/>
    <w:pPr>
      <w:numPr>
        <w:ilvl w:val="3"/>
      </w:numPr>
      <w:tabs>
        <w:tab w:val="clear" w:pos="2041"/>
      </w:tabs>
      <w:ind w:left="2880" w:hanging="360"/>
    </w:pPr>
  </w:style>
  <w:style w:type="paragraph" w:customStyle="1" w:styleId="Tabulka">
    <w:name w:val="_Tabulka"/>
    <w:basedOn w:val="Normln"/>
    <w:qFormat/>
    <w:rsid w:val="00C1767F"/>
    <w:pPr>
      <w:spacing w:before="40" w:after="40" w:line="240" w:lineRule="auto"/>
    </w:pPr>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qFormat/>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qFormat/>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qFormat/>
    <w:rsid w:val="00CE5BA5"/>
    <w:pPr>
      <w:numPr>
        <w:ilvl w:val="2"/>
        <w:numId w:val="10"/>
      </w:numPr>
      <w:spacing w:after="120"/>
      <w:jc w:val="both"/>
    </w:pPr>
    <w:rPr>
      <w:rFonts w:ascii="Verdana" w:hAnsi="Verdana"/>
    </w:rPr>
  </w:style>
  <w:style w:type="paragraph" w:customStyle="1" w:styleId="Text2-2">
    <w:name w:val="_Text_2-2"/>
    <w:basedOn w:val="Normln"/>
    <w:qFormat/>
    <w:rsid w:val="00CE5BA5"/>
    <w:pPr>
      <w:numPr>
        <w:ilvl w:val="3"/>
        <w:numId w:val="10"/>
      </w:numPr>
      <w:spacing w:after="120"/>
      <w:jc w:val="both"/>
    </w:pPr>
    <w:rPr>
      <w:rFonts w:ascii="Verdana" w:hAnsi="Verdana" w:cs="Times New Roman"/>
    </w:rPr>
  </w:style>
  <w:style w:type="paragraph" w:customStyle="1" w:styleId="Odrka1-1">
    <w:name w:val="_Odrážka_1-1_•"/>
    <w:basedOn w:val="Normln"/>
    <w:link w:val="Odrka1-1Char"/>
    <w:qFormat/>
    <w:rsid w:val="00E64956"/>
    <w:pPr>
      <w:numPr>
        <w:numId w:val="33"/>
      </w:numPr>
      <w:spacing w:after="80"/>
      <w:jc w:val="both"/>
    </w:pPr>
    <w:rPr>
      <w:rFonts w:ascii="Verdana" w:hAnsi="Verdana"/>
    </w:rPr>
  </w:style>
  <w:style w:type="character" w:customStyle="1" w:styleId="Odrka1-1Char">
    <w:name w:val="_Odrážka_1-1_• Char"/>
    <w:basedOn w:val="Standardnpsmoodstavce"/>
    <w:link w:val="Odrka1-1"/>
    <w:rsid w:val="00E64956"/>
    <w:rPr>
      <w:rFonts w:ascii="Verdana" w:hAnsi="Verdana"/>
    </w:rPr>
  </w:style>
  <w:style w:type="paragraph" w:customStyle="1" w:styleId="Odrka1-2-">
    <w:name w:val="_Odrážka_1-2_-"/>
    <w:basedOn w:val="Odrka1-1"/>
    <w:qFormat/>
    <w:rsid w:val="00E64956"/>
    <w:pPr>
      <w:numPr>
        <w:ilvl w:val="1"/>
      </w:numPr>
      <w:tabs>
        <w:tab w:val="clear" w:pos="1531"/>
      </w:tabs>
      <w:ind w:left="1440" w:hanging="360"/>
    </w:pPr>
  </w:style>
  <w:style w:type="paragraph" w:customStyle="1" w:styleId="Odrka1-3">
    <w:name w:val="_Odrážka_1-3_·"/>
    <w:basedOn w:val="Odrka1-2-"/>
    <w:qFormat/>
    <w:rsid w:val="00E64956"/>
    <w:pPr>
      <w:numPr>
        <w:ilvl w:val="2"/>
      </w:numPr>
      <w:tabs>
        <w:tab w:val="clear" w:pos="1928"/>
      </w:tabs>
      <w:ind w:left="2160" w:hanging="180"/>
    </w:pPr>
  </w:style>
  <w:style w:type="paragraph" w:customStyle="1" w:styleId="Odrka1-4">
    <w:name w:val="_Odrážka_1-4_•"/>
    <w:basedOn w:val="Odrka1-1"/>
    <w:qFormat/>
    <w:rsid w:val="00E64956"/>
    <w:pPr>
      <w:numPr>
        <w:ilvl w:val="3"/>
      </w:numPr>
      <w:tabs>
        <w:tab w:val="clear" w:pos="2041"/>
      </w:tabs>
      <w:ind w:left="2880" w:hanging="360"/>
    </w:pPr>
  </w:style>
  <w:style w:type="paragraph" w:customStyle="1" w:styleId="Tabulka">
    <w:name w:val="_Tabulka"/>
    <w:basedOn w:val="Normln"/>
    <w:qFormat/>
    <w:rsid w:val="00C1767F"/>
    <w:pPr>
      <w:spacing w:before="40" w:after="40" w:line="240" w:lineRule="auto"/>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44138579">
      <w:bodyDiv w:val="1"/>
      <w:marLeft w:val="0"/>
      <w:marRight w:val="0"/>
      <w:marTop w:val="0"/>
      <w:marBottom w:val="0"/>
      <w:divBdr>
        <w:top w:val="none" w:sz="0" w:space="0" w:color="auto"/>
        <w:left w:val="none" w:sz="0" w:space="0" w:color="auto"/>
        <w:bottom w:val="none" w:sz="0" w:space="0" w:color="auto"/>
        <w:right w:val="none" w:sz="0" w:space="0" w:color="auto"/>
      </w:divBdr>
    </w:div>
    <w:div w:id="896360650">
      <w:bodyDiv w:val="1"/>
      <w:marLeft w:val="0"/>
      <w:marRight w:val="0"/>
      <w:marTop w:val="0"/>
      <w:marBottom w:val="0"/>
      <w:divBdr>
        <w:top w:val="none" w:sz="0" w:space="0" w:color="auto"/>
        <w:left w:val="none" w:sz="0" w:space="0" w:color="auto"/>
        <w:bottom w:val="none" w:sz="0" w:space="0" w:color="auto"/>
        <w:right w:val="none" w:sz="0" w:space="0" w:color="auto"/>
      </w:divBdr>
    </w:div>
    <w:div w:id="903642423">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0805733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62337002">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D03A80F-9E22-4424-9305-59A928CBC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TotalTime>
  <Pages>8</Pages>
  <Words>3364</Words>
  <Characters>19853</Characters>
  <Application>Microsoft Office Word</Application>
  <DocSecurity>0</DocSecurity>
  <Lines>165</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7</cp:revision>
  <cp:lastPrinted>2020-03-19T13:42:00Z</cp:lastPrinted>
  <dcterms:created xsi:type="dcterms:W3CDTF">2020-04-16T08:16:00Z</dcterms:created>
  <dcterms:modified xsi:type="dcterms:W3CDTF">2020-04-16T08:38:00Z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