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A1C74">
        <w:rPr>
          <w:rFonts w:ascii="Verdana" w:hAnsi="Verdana"/>
          <w:sz w:val="18"/>
          <w:szCs w:val="18"/>
        </w:rPr>
        <w:t xml:space="preserve">který podává nabídku </w:t>
      </w:r>
      <w:r w:rsidR="00BB5F55" w:rsidRPr="00DA1C74">
        <w:rPr>
          <w:rFonts w:ascii="Verdana" w:hAnsi="Verdana"/>
          <w:sz w:val="18"/>
          <w:szCs w:val="18"/>
        </w:rPr>
        <w:t xml:space="preserve">na veřejnou </w:t>
      </w:r>
      <w:r w:rsidRPr="00DA1C74">
        <w:rPr>
          <w:rFonts w:ascii="Verdana" w:hAnsi="Verdana"/>
          <w:sz w:val="18"/>
          <w:szCs w:val="18"/>
        </w:rPr>
        <w:t>zakázku s názvem „</w:t>
      </w:r>
      <w:r w:rsidR="00DA1C74" w:rsidRPr="00DA1C74">
        <w:rPr>
          <w:rFonts w:ascii="Verdana" w:hAnsi="Verdana"/>
          <w:sz w:val="18"/>
          <w:szCs w:val="18"/>
          <w:lang w:val="en-US"/>
        </w:rPr>
        <w:t>Opra</w:t>
      </w:r>
      <w:r w:rsidR="005F42DC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bookmarkStart w:id="0" w:name="_GoBack"/>
      <w:bookmarkEnd w:id="0"/>
      <w:r w:rsidR="00DA1C74" w:rsidRPr="00DA1C74">
        <w:rPr>
          <w:rFonts w:ascii="Verdana" w:hAnsi="Verdana"/>
          <w:sz w:val="18"/>
          <w:szCs w:val="18"/>
          <w:lang w:val="en-US"/>
        </w:rPr>
        <w:t>n.</w:t>
      </w:r>
      <w:r w:rsidRPr="00DA1C74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9C2" w:rsidRDefault="00AE39C2">
      <w:r>
        <w:separator/>
      </w:r>
    </w:p>
  </w:endnote>
  <w:endnote w:type="continuationSeparator" w:id="0">
    <w:p w:rsidR="00AE39C2" w:rsidRDefault="00AE3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F42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F42DC" w:rsidRPr="005F42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9C2" w:rsidRDefault="00AE39C2">
      <w:r>
        <w:separator/>
      </w:r>
    </w:p>
  </w:footnote>
  <w:footnote w:type="continuationSeparator" w:id="0">
    <w:p w:rsidR="00AE39C2" w:rsidRDefault="00AE3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F42DC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39C2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C74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E7BF9E"/>
  <w15:docId w15:val="{315F2A53-0AA6-457F-A330-B1F3DC6B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B5D1D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1D9B79-4BFD-42AC-9907-36BBC450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2020-03-27T13:16:00Z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