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EEC20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F958537" w14:textId="21A821D1" w:rsidR="00B413CC" w:rsidRDefault="00B413CC" w:rsidP="00B413CC">
      <w:pPr>
        <w:rPr>
          <w:lang w:val="x-none" w:eastAsia="x-none"/>
        </w:rPr>
      </w:pPr>
    </w:p>
    <w:p w14:paraId="4A261F79" w14:textId="43B8ED64" w:rsidR="00B413CC" w:rsidRDefault="00B413CC" w:rsidP="00B413C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 VZ: </w:t>
      </w:r>
      <w:r>
        <w:rPr>
          <w:rFonts w:ascii="Verdana" w:hAnsi="Verdana"/>
          <w:sz w:val="18"/>
          <w:szCs w:val="18"/>
        </w:rPr>
        <w:t>„Oprava ÚO v </w:t>
      </w:r>
      <w:proofErr w:type="spellStart"/>
      <w:r>
        <w:rPr>
          <w:rFonts w:ascii="Verdana" w:hAnsi="Verdana"/>
          <w:sz w:val="18"/>
          <w:szCs w:val="18"/>
        </w:rPr>
        <w:t>žst</w:t>
      </w:r>
      <w:proofErr w:type="spellEnd"/>
      <w:r>
        <w:rPr>
          <w:rFonts w:ascii="Verdana" w:hAnsi="Verdana"/>
          <w:sz w:val="18"/>
          <w:szCs w:val="18"/>
        </w:rPr>
        <w:t>. Kařízek, Holoubkov a Rokycany</w:t>
      </w:r>
      <w:r w:rsidR="00FE7E2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>
        <w:rPr>
          <w:rFonts w:ascii="Verdana" w:hAnsi="Verdana"/>
          <w:sz w:val="18"/>
          <w:szCs w:val="18"/>
        </w:rPr>
        <w:t>, RVZ: 65420129</w:t>
      </w:r>
    </w:p>
    <w:p w14:paraId="778CEE7B" w14:textId="77777777" w:rsidR="00B413CC" w:rsidRPr="00B413CC" w:rsidRDefault="00B413CC" w:rsidP="00B413CC">
      <w:pPr>
        <w:rPr>
          <w:lang w:val="x-none"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EE7085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413C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413C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165EF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E7E2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E7E2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13CC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A06725-706B-430A-A97C-0DCB8DF2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2020-04-03T08:35:00Z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