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09DAC650" w:rsidR="00F422D3" w:rsidRDefault="00F422D3" w:rsidP="00B42F40">
      <w:pPr>
        <w:pStyle w:val="Titul2"/>
      </w:pPr>
      <w:r>
        <w:t>Název zakázky: „</w:t>
      </w:r>
      <w:r w:rsidR="005736A4" w:rsidRPr="005736A4">
        <w:t>Oprava trati v úseku Horní Dvořiště - Včelná</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D10CF4">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37245A45" w:rsidR="00997330" w:rsidRDefault="00A10B39" w:rsidP="00997330">
      <w:pPr>
        <w:pStyle w:val="Textbezodsazen"/>
        <w:spacing w:after="0"/>
      </w:pPr>
      <w:r>
        <w:t xml:space="preserve">evidenční </w:t>
      </w:r>
      <w:r w:rsidR="00997330">
        <w:t xml:space="preserve">číslo </w:t>
      </w:r>
      <w:r>
        <w:t>v RVZ</w:t>
      </w:r>
      <w:r w:rsidR="00997330">
        <w:t xml:space="preserve">: </w:t>
      </w:r>
      <w:r w:rsidR="00997330">
        <w:rPr>
          <w:highlight w:val="green"/>
        </w:rPr>
        <w:t>6542..</w:t>
      </w:r>
      <w:r w:rsidR="00997330" w:rsidRPr="00753B77">
        <w:rPr>
          <w:highlight w:val="green"/>
        </w:rPr>
        <w:t>..</w:t>
      </w:r>
    </w:p>
    <w:p w14:paraId="3BCDE103" w14:textId="7AA98A93" w:rsidR="00997330" w:rsidRDefault="00997330" w:rsidP="00997330">
      <w:pPr>
        <w:pStyle w:val="Textbezodsazen"/>
        <w:spacing w:after="0"/>
      </w:pPr>
      <w:r>
        <w:t xml:space="preserve">číslo jednací: </w:t>
      </w:r>
      <w:r>
        <w:rPr>
          <w:highlight w:val="green"/>
        </w:rPr>
        <w:t>……../2020</w:t>
      </w:r>
      <w:r w:rsidRPr="00753B77">
        <w:rPr>
          <w:highlight w:val="green"/>
        </w:rPr>
        <w:t>-SŽDC-OŘ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25305C6B" w:rsidR="00F24489" w:rsidRDefault="00F24489" w:rsidP="00D10CF4">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D10CF4">
        <w:t xml:space="preserve">26. 3. 2020 </w:t>
      </w:r>
      <w:r w:rsidRPr="00F97DBD">
        <w:t xml:space="preserve">pod </w:t>
      </w:r>
      <w:r w:rsidRPr="00F24489">
        <w:t>evidenčním</w:t>
      </w:r>
      <w:r w:rsidRPr="00F97DBD">
        <w:t xml:space="preserve"> číslem </w:t>
      </w:r>
      <w:r w:rsidR="00D10CF4">
        <w:t xml:space="preserve">65420120 </w:t>
      </w:r>
      <w:r w:rsidRPr="00F97DBD">
        <w:t xml:space="preserve">svůj úmysl zadat </w:t>
      </w:r>
      <w:r>
        <w:t xml:space="preserve">ve výběrovém řízení </w:t>
      </w:r>
      <w:r w:rsidRPr="00F97DBD">
        <w:t xml:space="preserve">veřejnou zakázku s názvem </w:t>
      </w:r>
      <w:r w:rsidRPr="00D10CF4">
        <w:rPr>
          <w:b/>
        </w:rPr>
        <w:t>„</w:t>
      </w:r>
      <w:r w:rsidR="005736A4" w:rsidRPr="00D10CF4">
        <w:rPr>
          <w:rFonts w:ascii="Verdana" w:hAnsi="Verdana"/>
          <w:b/>
        </w:rPr>
        <w:t>Oprava trati v úseku Horní Dvořiště - Včelná</w:t>
      </w:r>
      <w:r w:rsidRPr="00D10CF4">
        <w:rPr>
          <w:b/>
        </w:rPr>
        <w:t>“</w:t>
      </w:r>
      <w:r w:rsidRPr="00F97DBD">
        <w:t xml:space="preserve"> (dále jen „</w:t>
      </w:r>
      <w:r w:rsidRPr="00D10CF4">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D10CF4">
        <w:t xml:space="preserve">Rekapitulace </w:t>
      </w:r>
      <w:r w:rsidR="00F24489" w:rsidRPr="00D10CF4">
        <w:t>Ceny Díla dle stavebních objektů (SO) a provozních souborů (PS) je uveden</w:t>
      </w:r>
      <w:r w:rsidRPr="00D10CF4">
        <w:t>a</w:t>
      </w:r>
      <w:r w:rsidR="00F24489" w:rsidRPr="00D10CF4">
        <w:t xml:space="preserve"> v </w:t>
      </w:r>
      <w:hyperlink w:anchor="ListAnnex04" w:history="1">
        <w:r w:rsidR="00F24489" w:rsidRPr="00D10CF4">
          <w:rPr>
            <w:rStyle w:val="Hypertextovodkaz"/>
            <w:rFonts w:cs="Calibri"/>
            <w:color w:val="auto"/>
          </w:rPr>
          <w:t>Příloze č. 4</w:t>
        </w:r>
      </w:hyperlink>
      <w:r w:rsidR="00F24489" w:rsidRPr="00D10CF4">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D10CF4" w:rsidRDefault="00F24489" w:rsidP="00F24489">
      <w:pPr>
        <w:pStyle w:val="Text1-1"/>
      </w:pPr>
      <w:r w:rsidRPr="00D10CF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10CF4">
        <w:rPr>
          <w:rStyle w:val="OdstavecsmlouvyChar"/>
          <w:rFonts w:eastAsiaTheme="minorHAnsi"/>
        </w:rPr>
        <w:t xml:space="preserve"> </w:t>
      </w:r>
      <w:r w:rsidRPr="00D10CF4">
        <w:t>režim přenesení daňové povi</w:t>
      </w:r>
      <w:r w:rsidR="00997330" w:rsidRPr="00D10CF4">
        <w:t xml:space="preserve">nnosti dle ust. § 92a, zákona </w:t>
      </w:r>
      <w:r w:rsidRPr="00D10CF4">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D10CF4">
        <w:t>Smlouvy</w:t>
      </w:r>
      <w:r w:rsidR="00D1366C" w:rsidRPr="00D10CF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D6739AB" w14:textId="4C294885" w:rsidR="00F24489" w:rsidRPr="00F24489" w:rsidRDefault="00D10CF4" w:rsidP="00F24489">
      <w:pPr>
        <w:pStyle w:val="Textbezslovn"/>
        <w:rPr>
          <w:b/>
        </w:rPr>
      </w:pPr>
      <w:r>
        <w:rPr>
          <w:b/>
        </w:rPr>
        <w:t>Lhůt</w:t>
      </w:r>
      <w:r w:rsidR="00F24489" w:rsidRPr="00F24489">
        <w:rPr>
          <w:b/>
        </w:rPr>
        <w:t xml:space="preserve">a pro dokončení Díla </w:t>
      </w:r>
      <w:r>
        <w:rPr>
          <w:b/>
        </w:rPr>
        <w:t xml:space="preserve">je do 30. 11. 2020 </w:t>
      </w:r>
      <w:r w:rsidR="00F24489" w:rsidRPr="00F24489">
        <w:rPr>
          <w:b/>
        </w:rPr>
        <w:t>(dokladem prokazujícím, že Zhotovitel dokončil celé Dílo, je Předávací protokol dle odst. 10.4 Obchodních podmínek).</w:t>
      </w:r>
    </w:p>
    <w:p w14:paraId="5C1C3C25" w14:textId="0DD9511C" w:rsidR="00F24489" w:rsidRDefault="00F24489" w:rsidP="00F24489">
      <w:pPr>
        <w:pStyle w:val="Textbezslovn"/>
      </w:pPr>
      <w:r w:rsidRPr="00F97DBD">
        <w:t xml:space="preserve">Lhůta pro dokončení stavebních prací </w:t>
      </w:r>
      <w:r w:rsidR="00D10CF4">
        <w:t xml:space="preserve">je do 30. 11. 2020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D72164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0BD50571" w:rsidR="00F24489" w:rsidRPr="000E3D56" w:rsidRDefault="00F24489" w:rsidP="00002AC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0E3D56">
        <w:t xml:space="preserve">Projektovou dokumentaci takovým způsobem, který není aplikovatelný na Technickou specifikaci stavby s ohledem na její obsah, se toto ustanovení nepoužije. </w:t>
      </w:r>
    </w:p>
    <w:p w14:paraId="176F9106" w14:textId="16F5D940" w:rsidR="00F24489" w:rsidRPr="000E3D56" w:rsidRDefault="00F24489" w:rsidP="00F24489">
      <w:pPr>
        <w:pStyle w:val="Text1-1"/>
      </w:pPr>
      <w:r w:rsidRPr="000E3D56">
        <w:t>Zhotovitel se zavazuje zajistit realizaci prací na Díle tak, aby v případě nepřetržitých výluk trvajících více než 36 hodin pro</w:t>
      </w:r>
      <w:r w:rsidR="00997330" w:rsidRPr="000E3D56">
        <w:t xml:space="preserve">bíhala realizace prací na Díle </w:t>
      </w:r>
      <w:r w:rsidRPr="000E3D56">
        <w:t>minimálně 16 hodin denně včetně sobot a nedělí.</w:t>
      </w:r>
    </w:p>
    <w:p w14:paraId="2E1B49A7" w14:textId="77777777" w:rsidR="00F24489" w:rsidRPr="000E3D56" w:rsidRDefault="00214C3E" w:rsidP="00214C3E">
      <w:pPr>
        <w:pStyle w:val="Nadpis1-1"/>
      </w:pPr>
      <w:r w:rsidRPr="00214C3E">
        <w:t xml:space="preserve">ZÁRUKY, DALŠÍ USTANOVENÍ A ODLIŠNÁ USTANOVENÍ OD </w:t>
      </w:r>
      <w:r w:rsidRPr="000E3D56">
        <w:t>OBCHODNÍCH PODMÍNEK</w:t>
      </w:r>
    </w:p>
    <w:p w14:paraId="12AA32CC" w14:textId="69BE1E6D" w:rsidR="00214C3E" w:rsidRPr="000E3D56" w:rsidRDefault="00214C3E" w:rsidP="00002AC2">
      <w:pPr>
        <w:pStyle w:val="Text1-1"/>
      </w:pPr>
      <w:r w:rsidRPr="000E3D56">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77777777" w:rsidR="00A90618" w:rsidRPr="000E3D56" w:rsidRDefault="00A90618" w:rsidP="00A90618">
      <w:pPr>
        <w:pStyle w:val="Text1-1"/>
      </w:pPr>
      <w:r w:rsidRPr="000E3D5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lastRenderedPageBreak/>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4229F38F" w14:textId="4B90159E" w:rsidR="00214C3E" w:rsidRPr="000E3D56" w:rsidRDefault="00214C3E" w:rsidP="00002AC2">
      <w:pPr>
        <w:pStyle w:val="Text1-1"/>
      </w:pPr>
      <w:r w:rsidRPr="000E3D56">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77777777" w:rsidR="005A6B21" w:rsidRDefault="005A6B21" w:rsidP="005A6B21">
      <w:pPr>
        <w:pStyle w:val="Text1-1"/>
      </w:pPr>
      <w:r w:rsidRPr="005A6B21">
        <w:t>Bod 13.3. Obchodních podmínek se mění takto</w:t>
      </w:r>
      <w:r w:rsidRPr="000E3D56">
        <w:t xml:space="preserve">: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w:t>
      </w:r>
      <w:r w:rsidRPr="000E3D56">
        <w:lastRenderedPageBreak/>
        <w:t>objednatele. V případě technických problémů s vyhotovením elektronické podoby daňového dokladu či jeho příloh (např. nečitelnost scanu)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997330">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2"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3"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7A0DCC">
              <w:rPr>
                <w:highlight w:val="green"/>
              </w:rPr>
              <w:t>NEOBSAZENO</w:t>
            </w:r>
          </w:p>
        </w:tc>
      </w:tr>
      <w:bookmarkStart w:id="4"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5"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6"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7"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D10CF4"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54949DED" w14:textId="77777777" w:rsidR="00E901A3" w:rsidRDefault="00E901A3" w:rsidP="009F0867">
      <w:pPr>
        <w:pStyle w:val="Textbezodsazen"/>
      </w:pPr>
    </w:p>
    <w:p w14:paraId="6F5C3D82" w14:textId="7DB5139B" w:rsidR="00CB4F6D" w:rsidRDefault="00CB4F6D" w:rsidP="000E3D56">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5F973034" w:rsidR="001C2F27" w:rsidRPr="002E4134" w:rsidRDefault="00E463D2" w:rsidP="00AD31CE">
      <w:pPr>
        <w:pStyle w:val="Odstavec1-1a"/>
      </w:pPr>
      <w:r w:rsidRPr="002E4134">
        <w:t xml:space="preserve">Všeobecné technické podmínky </w:t>
      </w:r>
      <w:r w:rsidR="00002AC2">
        <w:rPr>
          <w:highlight w:val="green"/>
        </w:rPr>
        <w:t> </w:t>
      </w:r>
    </w:p>
    <w:p w14:paraId="2E9D779F" w14:textId="4061B79E" w:rsidR="00E463D2" w:rsidRPr="00935FE2" w:rsidRDefault="00E463D2" w:rsidP="00E463D2">
      <w:pPr>
        <w:pStyle w:val="Odstavec1-1a"/>
      </w:pPr>
      <w:r w:rsidRPr="00F97DBD">
        <w:t xml:space="preserve">Zvláštní technické podmínky </w:t>
      </w:r>
      <w:r w:rsidR="00002AC2">
        <w:rPr>
          <w:highlight w:val="green"/>
        </w:rPr>
        <w:t> </w:t>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6F63677E" w14:textId="77777777" w:rsidR="00E463D2" w:rsidRPr="00CB2334" w:rsidRDefault="00E463D2" w:rsidP="00E463D2">
      <w:pPr>
        <w:pStyle w:val="Odrka1-1"/>
        <w:rPr>
          <w:highlight w:val="green"/>
        </w:rPr>
      </w:pPr>
      <w:r>
        <w:rPr>
          <w:highlight w:val="green"/>
        </w:rPr>
        <w:t>ZADAVATEL</w:t>
      </w:r>
      <w:r w:rsidRPr="00CB2334">
        <w:rPr>
          <w:highlight w:val="green"/>
        </w:rPr>
        <w:t xml:space="preserve"> dopln</w:t>
      </w:r>
      <w:r>
        <w:rPr>
          <w:highlight w:val="green"/>
        </w:rPr>
        <w:t>í</w:t>
      </w:r>
      <w:r w:rsidRPr="00CB2334">
        <w:rPr>
          <w:highlight w:val="green"/>
        </w:rPr>
        <w:t xml:space="preserve"> před zahájením výběrového řízení</w:t>
      </w:r>
      <w:r>
        <w:rPr>
          <w:highlight w:val="green"/>
        </w:rPr>
        <w:t>, např.:</w:t>
      </w:r>
    </w:p>
    <w:p w14:paraId="53863AD8" w14:textId="77777777" w:rsidR="00E463D2" w:rsidRPr="0025456C" w:rsidRDefault="00E463D2" w:rsidP="00E463D2">
      <w:pPr>
        <w:pStyle w:val="Odrka1-2-"/>
        <w:rPr>
          <w:highlight w:val="green"/>
        </w:rPr>
      </w:pPr>
      <w:r w:rsidRPr="0025456C">
        <w:rPr>
          <w:highlight w:val="green"/>
        </w:rPr>
        <w:t>rozhodnutí o …………………………………………</w:t>
      </w:r>
    </w:p>
    <w:p w14:paraId="5F8C43DD" w14:textId="77777777" w:rsidR="00E463D2" w:rsidRPr="0025456C" w:rsidRDefault="00E463D2" w:rsidP="00E463D2">
      <w:pPr>
        <w:pStyle w:val="Odrka1-2-"/>
        <w:rPr>
          <w:highlight w:val="green"/>
        </w:rPr>
      </w:pPr>
      <w:r w:rsidRPr="0025456C">
        <w:rPr>
          <w:highlight w:val="green"/>
        </w:rPr>
        <w:t>dokumentace pro územní řízení  ……………………………</w:t>
      </w:r>
    </w:p>
    <w:p w14:paraId="2314557F" w14:textId="77777777" w:rsidR="006C0BB6" w:rsidRDefault="00E463D2" w:rsidP="00E463D2">
      <w:pPr>
        <w:pStyle w:val="Odrka1-2-"/>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r w:rsidRPr="0025456C">
        <w:rPr>
          <w:highlight w:val="green"/>
        </w:rPr>
        <w:t>posuzovací protokol dokumentace pro územní řízení a posuzovací protokol dokumentace stavby…………</w:t>
      </w: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98BD45E"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245EDBB6"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2DA17628" w14:textId="77777777" w:rsidR="000E3D56" w:rsidRDefault="000E3D56" w:rsidP="00502690">
      <w:pPr>
        <w:pStyle w:val="Textbezodsazen"/>
        <w:rPr>
          <w:b/>
        </w:rPr>
      </w:pPr>
    </w:p>
    <w:p w14:paraId="0569DE9F" w14:textId="2196B4C4"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6F70DF2F" w:rsidR="00ED29F1" w:rsidRPr="00F95FBD" w:rsidRDefault="00002AC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E2839">
              <w:rPr>
                <w:sz w:val="18"/>
              </w:rPr>
              <w:t>Jaroslav Hůrka</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4024F311" w:rsidR="00ED29F1" w:rsidRPr="00F95FBD" w:rsidRDefault="00002AC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677B3">
              <w:rPr>
                <w:sz w:val="18"/>
              </w:rPr>
              <w:t>Sušická 1168/23, 326 00 Plzeň</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091E9EDD" w:rsidR="00ED29F1" w:rsidRPr="00F95FBD" w:rsidRDefault="00002AC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2839">
              <w:rPr>
                <w:sz w:val="18"/>
              </w:rPr>
              <w:t>Hurka@szdc.cz</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4C6E9A24" w:rsidR="00ED29F1" w:rsidRPr="00F95FBD" w:rsidRDefault="00002AC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A32EE">
              <w:rPr>
                <w:sz w:val="18"/>
              </w:rPr>
              <w:t>725 823 382</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02AC2"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002AC2" w:rsidRPr="00F95FBD" w:rsidRDefault="00002AC2" w:rsidP="00002AC2">
            <w:pPr>
              <w:pStyle w:val="Tabulka"/>
              <w:rPr>
                <w:rStyle w:val="Nadpisvtabulce"/>
                <w:b w:val="0"/>
              </w:rPr>
            </w:pPr>
            <w:r w:rsidRPr="00F95FBD">
              <w:rPr>
                <w:rStyle w:val="Nadpisvtabulce"/>
                <w:b w:val="0"/>
              </w:rPr>
              <w:t>Jméno a příjmení</w:t>
            </w:r>
          </w:p>
        </w:tc>
        <w:tc>
          <w:tcPr>
            <w:tcW w:w="5812" w:type="dxa"/>
          </w:tcPr>
          <w:p w14:paraId="6ADC4A8E" w14:textId="127E6636" w:rsidR="00002AC2" w:rsidRPr="00F95FBD" w:rsidRDefault="00002AC2" w:rsidP="00002AC2">
            <w:pPr>
              <w:pStyle w:val="Tabulka"/>
              <w:cnfStyle w:val="100000000000" w:firstRow="1" w:lastRow="0" w:firstColumn="0" w:lastColumn="0" w:oddVBand="0" w:evenVBand="0" w:oddHBand="0" w:evenHBand="0" w:firstRowFirstColumn="0" w:firstRowLastColumn="0" w:lastRowFirstColumn="0" w:lastRowLastColumn="0"/>
              <w:rPr>
                <w:sz w:val="18"/>
              </w:rPr>
            </w:pPr>
            <w:r w:rsidRPr="003E2839">
              <w:rPr>
                <w:sz w:val="18"/>
              </w:rPr>
              <w:t>Ing. Tomáš Hůrka</w:t>
            </w:r>
          </w:p>
        </w:tc>
      </w:tr>
      <w:tr w:rsidR="00002AC2"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002AC2" w:rsidRPr="00F95FBD" w:rsidRDefault="00002AC2" w:rsidP="00002AC2">
            <w:pPr>
              <w:pStyle w:val="Tabulka"/>
              <w:rPr>
                <w:sz w:val="18"/>
              </w:rPr>
            </w:pPr>
            <w:r w:rsidRPr="00F95FBD">
              <w:rPr>
                <w:sz w:val="18"/>
              </w:rPr>
              <w:t>Adresa</w:t>
            </w:r>
          </w:p>
        </w:tc>
        <w:tc>
          <w:tcPr>
            <w:tcW w:w="5812" w:type="dxa"/>
          </w:tcPr>
          <w:p w14:paraId="7786A1DE" w14:textId="22DFA24E" w:rsidR="00002AC2" w:rsidRPr="00F95FBD" w:rsidRDefault="00002AC2" w:rsidP="00002AC2">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OŘ Plzeň, A. Trägera 90, 370 10 České Budějovice</w:t>
            </w:r>
          </w:p>
        </w:tc>
      </w:tr>
      <w:tr w:rsidR="00002AC2"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002AC2" w:rsidRPr="00F95FBD" w:rsidRDefault="00002AC2" w:rsidP="00002AC2">
            <w:pPr>
              <w:pStyle w:val="Tabulka"/>
              <w:rPr>
                <w:sz w:val="18"/>
              </w:rPr>
            </w:pPr>
            <w:r w:rsidRPr="00F95FBD">
              <w:rPr>
                <w:sz w:val="18"/>
              </w:rPr>
              <w:t>E-mail</w:t>
            </w:r>
          </w:p>
        </w:tc>
        <w:tc>
          <w:tcPr>
            <w:tcW w:w="5812" w:type="dxa"/>
          </w:tcPr>
          <w:p w14:paraId="79AA9789" w14:textId="4135CACF" w:rsidR="00002AC2" w:rsidRPr="00F95FBD" w:rsidRDefault="00002AC2" w:rsidP="00002AC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w:t>
            </w:r>
            <w:r w:rsidRPr="003E2839">
              <w:rPr>
                <w:sz w:val="18"/>
              </w:rPr>
              <w:t>urkat@szdc.cz</w:t>
            </w:r>
          </w:p>
        </w:tc>
      </w:tr>
      <w:tr w:rsidR="00002AC2"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002AC2" w:rsidRPr="00F95FBD" w:rsidRDefault="00002AC2" w:rsidP="00002AC2">
            <w:pPr>
              <w:pStyle w:val="Tabulka"/>
              <w:rPr>
                <w:sz w:val="18"/>
              </w:rPr>
            </w:pPr>
            <w:r w:rsidRPr="00F95FBD">
              <w:rPr>
                <w:sz w:val="18"/>
              </w:rPr>
              <w:t>Telefon</w:t>
            </w:r>
          </w:p>
        </w:tc>
        <w:tc>
          <w:tcPr>
            <w:tcW w:w="5812" w:type="dxa"/>
          </w:tcPr>
          <w:p w14:paraId="0A8085E7" w14:textId="2501F350" w:rsidR="00002AC2" w:rsidRPr="00F95FBD" w:rsidRDefault="00002AC2" w:rsidP="00002AC2">
            <w:pPr>
              <w:pStyle w:val="Tabulka"/>
              <w:cnfStyle w:val="000000000000" w:firstRow="0" w:lastRow="0" w:firstColumn="0" w:lastColumn="0" w:oddVBand="0" w:evenVBand="0" w:oddHBand="0" w:evenHBand="0" w:firstRowFirstColumn="0" w:firstRowLastColumn="0" w:lastRowFirstColumn="0" w:lastRowLastColumn="0"/>
              <w:rPr>
                <w:sz w:val="18"/>
              </w:rPr>
            </w:pPr>
            <w:r w:rsidRPr="003E2839">
              <w:rPr>
                <w:sz w:val="18"/>
              </w:rPr>
              <w:t>725 820 782</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0CF8892A" w:rsidR="00ED29F1" w:rsidRPr="00F95FBD" w:rsidRDefault="00002AC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E677B3">
              <w:rPr>
                <w:sz w:val="18"/>
              </w:rPr>
              <w:t>Robert Neznaj</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86ECC3D" w:rsidR="00ED29F1" w:rsidRPr="00F95FBD" w:rsidRDefault="00002AC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677B3">
              <w:rPr>
                <w:sz w:val="18"/>
              </w:rPr>
              <w:t xml:space="preserve">OŘ Plzeň, </w:t>
            </w:r>
            <w:r w:rsidRPr="006D6B48">
              <w:rPr>
                <w:sz w:val="18"/>
              </w:rPr>
              <w:t>A. Trägera 90, 370 10 České Budějovice</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4B0B9FD7" w:rsidR="00ED29F1" w:rsidRPr="00F95FBD" w:rsidRDefault="00002AC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677B3">
              <w:rPr>
                <w:sz w:val="18"/>
              </w:rPr>
              <w:t>Neznaj@szdc.cz</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34450484" w:rsidR="00ED29F1" w:rsidRPr="00F95FBD" w:rsidRDefault="00002AC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677B3">
              <w:rPr>
                <w:sz w:val="18"/>
              </w:rPr>
              <w:t>724 670 927</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6796E5D" w:rsidR="00ED29F1" w:rsidRPr="00F95FBD" w:rsidRDefault="00002AC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C3245">
              <w:rPr>
                <w:sz w:val="18"/>
              </w:rPr>
              <w:t>Ing. Petr Křížek</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6BD2A74F" w:rsidR="00ED29F1" w:rsidRPr="00F95FBD" w:rsidRDefault="00002AC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D6B48">
              <w:rPr>
                <w:sz w:val="18"/>
              </w:rPr>
              <w:t>Lannova tř. 205/16, 370 01 České Budějovice</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2DA56D19" w:rsidR="00ED29F1" w:rsidRPr="00F95FBD" w:rsidRDefault="00002AC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krizekp@szdc.cz</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610BD61F" w:rsidR="00ED29F1" w:rsidRPr="00F95FBD" w:rsidRDefault="00002AC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601 015 463</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lastRenderedPageBreak/>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lastRenderedPageBreak/>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w:t>
      </w:r>
      <w:bookmarkStart w:id="8" w:name="_GoBack"/>
      <w:bookmarkEnd w:id="8"/>
      <w:r w:rsidRPr="00F95FBD">
        <w:rPr>
          <w:sz w:val="18"/>
          <w:szCs w:val="18"/>
        </w:rPr>
        <w:t>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0E3D56">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144E1601" w:rsidR="002C7A28" w:rsidRPr="002C7A28" w:rsidRDefault="002A784C" w:rsidP="00610499">
            <w:pPr>
              <w:pStyle w:val="Tabulka"/>
              <w:cnfStyle w:val="000000000000" w:firstRow="0" w:lastRow="0" w:firstColumn="0" w:lastColumn="0" w:oddVBand="0" w:evenVBand="0" w:oddHBand="0" w:evenHBand="0" w:firstRowFirstColumn="0" w:firstRowLastColumn="0" w:lastRowFirstColumn="0" w:lastRowLastColumn="0"/>
              <w:rPr>
                <w:sz w:val="18"/>
              </w:rPr>
            </w:pPr>
            <w:r w:rsidRPr="000E3D56">
              <w:rPr>
                <w:rFonts w:eastAsia="Times New Roman" w:cs="Calibri"/>
                <w:sz w:val="18"/>
                <w:lang w:eastAsia="cs-CZ"/>
              </w:rPr>
              <w:t>M</w:t>
            </w:r>
            <w:r w:rsidR="002C7A28" w:rsidRPr="000E3D56">
              <w:rPr>
                <w:rFonts w:eastAsia="Times New Roman" w:cs="Calibri"/>
                <w:sz w:val="18"/>
                <w:lang w:eastAsia="cs-CZ"/>
              </w:rPr>
              <w:t xml:space="preserve">inimálně </w:t>
            </w:r>
            <w:r w:rsidR="00610499" w:rsidRPr="000E3D56">
              <w:rPr>
                <w:rFonts w:eastAsia="Times New Roman" w:cs="Calibri"/>
                <w:color w:val="000000"/>
                <w:sz w:val="18"/>
                <w:lang w:eastAsia="cs-CZ"/>
              </w:rPr>
              <w:t>20</w:t>
            </w:r>
            <w:r w:rsidR="002C7A28" w:rsidRPr="000E3D56">
              <w:rPr>
                <w:rFonts w:eastAsia="Times New Roman" w:cs="Calibri"/>
                <w:color w:val="000000"/>
                <w:sz w:val="18"/>
                <w:lang w:eastAsia="cs-CZ"/>
              </w:rPr>
              <w:t xml:space="preserve"> mil. Kč</w:t>
            </w:r>
            <w:r w:rsidR="002C7A28" w:rsidRPr="000E3D56">
              <w:rPr>
                <w:rFonts w:eastAsia="Times New Roman" w:cs="Calibri"/>
                <w:sz w:val="18"/>
                <w:lang w:eastAsia="cs-CZ"/>
              </w:rPr>
              <w:t xml:space="preserve"> na jednu pojistnou událost </w:t>
            </w:r>
            <w:r w:rsidR="001A7733" w:rsidRPr="000E3D56">
              <w:rPr>
                <w:rFonts w:eastAsia="Times New Roman" w:cs="Calibri"/>
                <w:sz w:val="18"/>
                <w:lang w:eastAsia="cs-CZ"/>
              </w:rPr>
              <w:t xml:space="preserve">a </w:t>
            </w:r>
            <w:r w:rsidR="00610499" w:rsidRPr="000E3D56">
              <w:rPr>
                <w:rFonts w:eastAsia="Times New Roman" w:cs="Calibri"/>
                <w:sz w:val="18"/>
                <w:lang w:eastAsia="cs-CZ"/>
              </w:rPr>
              <w:t>20</w:t>
            </w:r>
            <w:r w:rsidR="002C7A28" w:rsidRPr="000E3D56">
              <w:rPr>
                <w:rFonts w:eastAsia="Times New Roman" w:cs="Calibri"/>
                <w:sz w:val="18"/>
                <w:lang w:eastAsia="cs-CZ"/>
              </w:rPr>
              <w:t xml:space="preserve"> mil. Kč v úhrnu za rok</w:t>
            </w:r>
          </w:p>
        </w:tc>
      </w:tr>
    </w:tbl>
    <w:p w14:paraId="278B18F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C1F74" w14:textId="77777777" w:rsidR="00D10CF4" w:rsidRDefault="00D10CF4" w:rsidP="00962258">
      <w:pPr>
        <w:spacing w:after="0" w:line="240" w:lineRule="auto"/>
      </w:pPr>
      <w:r>
        <w:separator/>
      </w:r>
    </w:p>
  </w:endnote>
  <w:endnote w:type="continuationSeparator" w:id="0">
    <w:p w14:paraId="06C4658B" w14:textId="77777777" w:rsidR="00D10CF4" w:rsidRDefault="00D10CF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0CF4" w14:paraId="6631CB3E" w14:textId="77777777" w:rsidTr="00EB46E5">
      <w:tc>
        <w:tcPr>
          <w:tcW w:w="1361" w:type="dxa"/>
          <w:tcMar>
            <w:left w:w="0" w:type="dxa"/>
            <w:right w:w="0" w:type="dxa"/>
          </w:tcMar>
          <w:vAlign w:val="bottom"/>
        </w:tcPr>
        <w:p w14:paraId="3AE686EE" w14:textId="6494910D" w:rsidR="00D10CF4" w:rsidRPr="00B8518B" w:rsidRDefault="00D10CF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DB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DB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D10CF4" w:rsidRDefault="00D10CF4" w:rsidP="00B8518B">
          <w:pPr>
            <w:pStyle w:val="Zpat"/>
          </w:pPr>
        </w:p>
      </w:tc>
      <w:tc>
        <w:tcPr>
          <w:tcW w:w="425" w:type="dxa"/>
          <w:shd w:val="clear" w:color="auto" w:fill="auto"/>
          <w:tcMar>
            <w:left w:w="0" w:type="dxa"/>
            <w:right w:w="0" w:type="dxa"/>
          </w:tcMar>
        </w:tcPr>
        <w:p w14:paraId="1618A9DC" w14:textId="77777777" w:rsidR="00D10CF4" w:rsidRDefault="00D10CF4" w:rsidP="00B8518B">
          <w:pPr>
            <w:pStyle w:val="Zpat"/>
          </w:pPr>
        </w:p>
      </w:tc>
      <w:tc>
        <w:tcPr>
          <w:tcW w:w="8505" w:type="dxa"/>
        </w:tcPr>
        <w:p w14:paraId="4B3912F2" w14:textId="77777777" w:rsidR="00D10CF4" w:rsidRPr="00E7415D" w:rsidRDefault="00D10CF4" w:rsidP="00F422D3">
          <w:pPr>
            <w:pStyle w:val="Zpat0"/>
            <w:rPr>
              <w:b/>
            </w:rPr>
          </w:pPr>
          <w:r w:rsidRPr="00E7415D">
            <w:rPr>
              <w:b/>
            </w:rPr>
            <w:t>SMLOUVA O DÍLO</w:t>
          </w:r>
        </w:p>
        <w:p w14:paraId="6798A654" w14:textId="77777777" w:rsidR="00D10CF4" w:rsidRDefault="00D10CF4" w:rsidP="00F422D3">
          <w:pPr>
            <w:pStyle w:val="Zpat0"/>
          </w:pPr>
          <w:r>
            <w:t>Zhotovení stavby</w:t>
          </w:r>
        </w:p>
      </w:tc>
    </w:tr>
  </w:tbl>
  <w:p w14:paraId="1F4EE47D" w14:textId="77777777" w:rsidR="00D10CF4" w:rsidRPr="00B8518B" w:rsidRDefault="00D10CF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0CF4" w14:paraId="1D591699" w14:textId="77777777" w:rsidTr="00EB46E5">
      <w:tc>
        <w:tcPr>
          <w:tcW w:w="1361" w:type="dxa"/>
          <w:tcMar>
            <w:left w:w="0" w:type="dxa"/>
            <w:right w:w="0" w:type="dxa"/>
          </w:tcMar>
          <w:vAlign w:val="bottom"/>
        </w:tcPr>
        <w:p w14:paraId="65BFC9D2" w14:textId="67F22366" w:rsidR="00D10CF4" w:rsidRPr="00B8518B" w:rsidRDefault="00D10C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D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D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D10CF4" w:rsidRDefault="00D10CF4" w:rsidP="00B8518B">
          <w:pPr>
            <w:pStyle w:val="Zpat"/>
          </w:pPr>
        </w:p>
      </w:tc>
      <w:tc>
        <w:tcPr>
          <w:tcW w:w="425" w:type="dxa"/>
          <w:shd w:val="clear" w:color="auto" w:fill="auto"/>
          <w:tcMar>
            <w:left w:w="0" w:type="dxa"/>
            <w:right w:w="0" w:type="dxa"/>
          </w:tcMar>
        </w:tcPr>
        <w:p w14:paraId="049B6D43" w14:textId="77777777" w:rsidR="00D10CF4" w:rsidRDefault="00D10CF4" w:rsidP="00B8518B">
          <w:pPr>
            <w:pStyle w:val="Zpat"/>
          </w:pPr>
        </w:p>
      </w:tc>
      <w:tc>
        <w:tcPr>
          <w:tcW w:w="8505" w:type="dxa"/>
        </w:tcPr>
        <w:p w14:paraId="59BB5504" w14:textId="77777777" w:rsidR="00D10CF4" w:rsidRPr="00143EC0" w:rsidRDefault="00D10CF4" w:rsidP="00F422D3">
          <w:pPr>
            <w:pStyle w:val="Zpat0"/>
            <w:rPr>
              <w:b/>
            </w:rPr>
          </w:pPr>
          <w:r>
            <w:rPr>
              <w:b/>
            </w:rPr>
            <w:t>PŘÍLOHA č. 8</w:t>
          </w:r>
        </w:p>
        <w:p w14:paraId="02B964B5" w14:textId="77777777" w:rsidR="00D10CF4" w:rsidRDefault="00D10CF4" w:rsidP="00F95FBD">
          <w:pPr>
            <w:pStyle w:val="Zpat0"/>
          </w:pPr>
          <w:r>
            <w:t>SMLOUVA O DÍLO - Zhotovení stavby</w:t>
          </w:r>
        </w:p>
      </w:tc>
    </w:tr>
  </w:tbl>
  <w:p w14:paraId="7DC4B0D1" w14:textId="77777777" w:rsidR="00D10CF4" w:rsidRPr="00B8518B" w:rsidRDefault="00D10CF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0CF4" w14:paraId="3025ECD2" w14:textId="77777777" w:rsidTr="00EB46E5">
      <w:tc>
        <w:tcPr>
          <w:tcW w:w="1361" w:type="dxa"/>
          <w:tcMar>
            <w:left w:w="0" w:type="dxa"/>
            <w:right w:w="0" w:type="dxa"/>
          </w:tcMar>
          <w:vAlign w:val="bottom"/>
        </w:tcPr>
        <w:p w14:paraId="79B3D3C4" w14:textId="683E650D" w:rsidR="00D10CF4" w:rsidRPr="00B8518B" w:rsidRDefault="00D10C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D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D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D10CF4" w:rsidRDefault="00D10CF4" w:rsidP="00B8518B">
          <w:pPr>
            <w:pStyle w:val="Zpat"/>
          </w:pPr>
        </w:p>
      </w:tc>
      <w:tc>
        <w:tcPr>
          <w:tcW w:w="425" w:type="dxa"/>
          <w:shd w:val="clear" w:color="auto" w:fill="auto"/>
          <w:tcMar>
            <w:left w:w="0" w:type="dxa"/>
            <w:right w:w="0" w:type="dxa"/>
          </w:tcMar>
        </w:tcPr>
        <w:p w14:paraId="7F876D10" w14:textId="77777777" w:rsidR="00D10CF4" w:rsidRDefault="00D10CF4" w:rsidP="00B8518B">
          <w:pPr>
            <w:pStyle w:val="Zpat"/>
          </w:pPr>
        </w:p>
      </w:tc>
      <w:tc>
        <w:tcPr>
          <w:tcW w:w="8505" w:type="dxa"/>
        </w:tcPr>
        <w:p w14:paraId="096FF44E" w14:textId="77777777" w:rsidR="00D10CF4" w:rsidRPr="00143EC0" w:rsidRDefault="00D10CF4" w:rsidP="00F422D3">
          <w:pPr>
            <w:pStyle w:val="Zpat0"/>
            <w:rPr>
              <w:b/>
            </w:rPr>
          </w:pPr>
          <w:r>
            <w:rPr>
              <w:b/>
            </w:rPr>
            <w:t>PŘÍLOHA č. 9</w:t>
          </w:r>
        </w:p>
        <w:p w14:paraId="26FC17B3" w14:textId="77777777" w:rsidR="00D10CF4" w:rsidRDefault="00D10CF4" w:rsidP="00F95FBD">
          <w:pPr>
            <w:pStyle w:val="Zpat0"/>
          </w:pPr>
          <w:r>
            <w:t>SMLOUVA O DÍLO - Zhotovení stavby</w:t>
          </w:r>
        </w:p>
      </w:tc>
    </w:tr>
  </w:tbl>
  <w:p w14:paraId="39FAF002" w14:textId="77777777" w:rsidR="00D10CF4" w:rsidRPr="00B8518B" w:rsidRDefault="00D10CF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D10CF4" w:rsidRPr="00B8518B" w:rsidRDefault="00D10CF4"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0CF4" w14:paraId="758D5EB6" w14:textId="77777777" w:rsidTr="00A10B39">
      <w:tc>
        <w:tcPr>
          <w:tcW w:w="1361" w:type="dxa"/>
          <w:tcMar>
            <w:left w:w="0" w:type="dxa"/>
            <w:right w:w="0" w:type="dxa"/>
          </w:tcMar>
          <w:vAlign w:val="bottom"/>
        </w:tcPr>
        <w:p w14:paraId="0E2BBA4F" w14:textId="6F95B8E6" w:rsidR="00D10CF4" w:rsidRPr="00B8518B" w:rsidRDefault="00D10CF4"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D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DB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D10CF4" w:rsidRDefault="00D10CF4" w:rsidP="007A0DCC">
          <w:pPr>
            <w:pStyle w:val="Zpat"/>
          </w:pPr>
        </w:p>
      </w:tc>
      <w:tc>
        <w:tcPr>
          <w:tcW w:w="425" w:type="dxa"/>
          <w:shd w:val="clear" w:color="auto" w:fill="auto"/>
          <w:tcMar>
            <w:left w:w="0" w:type="dxa"/>
            <w:right w:w="0" w:type="dxa"/>
          </w:tcMar>
        </w:tcPr>
        <w:p w14:paraId="4779AC80" w14:textId="77777777" w:rsidR="00D10CF4" w:rsidRDefault="00D10CF4" w:rsidP="007A0DCC">
          <w:pPr>
            <w:pStyle w:val="Zpat"/>
          </w:pPr>
        </w:p>
      </w:tc>
      <w:tc>
        <w:tcPr>
          <w:tcW w:w="8505" w:type="dxa"/>
        </w:tcPr>
        <w:p w14:paraId="21DB8816" w14:textId="77777777" w:rsidR="00D10CF4" w:rsidRPr="00E7415D" w:rsidRDefault="00D10CF4" w:rsidP="007A0DCC">
          <w:pPr>
            <w:pStyle w:val="Zpat0"/>
            <w:rPr>
              <w:b/>
            </w:rPr>
          </w:pPr>
          <w:r w:rsidRPr="00E7415D">
            <w:rPr>
              <w:b/>
            </w:rPr>
            <w:t>SMLOUVA O DÍLO</w:t>
          </w:r>
        </w:p>
        <w:p w14:paraId="7E0088CF" w14:textId="77777777" w:rsidR="00D10CF4" w:rsidRDefault="00D10CF4" w:rsidP="007A0DCC">
          <w:pPr>
            <w:pStyle w:val="Zpat0"/>
          </w:pPr>
          <w:r>
            <w:t>Zhotovení stavby</w:t>
          </w:r>
        </w:p>
      </w:tc>
    </w:tr>
  </w:tbl>
  <w:p w14:paraId="0967B7BD" w14:textId="77777777" w:rsidR="00D10CF4" w:rsidRPr="00460660" w:rsidRDefault="00D10CF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0CF4" w14:paraId="736C4FA9" w14:textId="77777777" w:rsidTr="00EB46E5">
      <w:tc>
        <w:tcPr>
          <w:tcW w:w="1361" w:type="dxa"/>
          <w:tcMar>
            <w:left w:w="0" w:type="dxa"/>
            <w:right w:w="0" w:type="dxa"/>
          </w:tcMar>
          <w:vAlign w:val="bottom"/>
        </w:tcPr>
        <w:p w14:paraId="1DCD9F8E" w14:textId="4A712B5F" w:rsidR="00D10CF4" w:rsidRPr="00B8518B" w:rsidRDefault="00D10C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D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D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D10CF4" w:rsidRDefault="00D10CF4" w:rsidP="00B8518B">
          <w:pPr>
            <w:pStyle w:val="Zpat"/>
          </w:pPr>
        </w:p>
      </w:tc>
      <w:tc>
        <w:tcPr>
          <w:tcW w:w="425" w:type="dxa"/>
          <w:shd w:val="clear" w:color="auto" w:fill="auto"/>
          <w:tcMar>
            <w:left w:w="0" w:type="dxa"/>
            <w:right w:w="0" w:type="dxa"/>
          </w:tcMar>
        </w:tcPr>
        <w:p w14:paraId="57B4DB07" w14:textId="77777777" w:rsidR="00D10CF4" w:rsidRDefault="00D10CF4" w:rsidP="00B8518B">
          <w:pPr>
            <w:pStyle w:val="Zpat"/>
          </w:pPr>
        </w:p>
      </w:tc>
      <w:tc>
        <w:tcPr>
          <w:tcW w:w="8505" w:type="dxa"/>
        </w:tcPr>
        <w:p w14:paraId="5043736F" w14:textId="77777777" w:rsidR="00D10CF4" w:rsidRPr="00143EC0" w:rsidRDefault="00D10CF4" w:rsidP="00F422D3">
          <w:pPr>
            <w:pStyle w:val="Zpat0"/>
            <w:rPr>
              <w:b/>
            </w:rPr>
          </w:pPr>
          <w:r w:rsidRPr="00143EC0">
            <w:rPr>
              <w:b/>
            </w:rPr>
            <w:t>PŘÍLOHA č. 1</w:t>
          </w:r>
        </w:p>
        <w:p w14:paraId="46B045A3" w14:textId="77777777" w:rsidR="00D10CF4" w:rsidRDefault="00D10CF4" w:rsidP="00F95FBD">
          <w:pPr>
            <w:pStyle w:val="Zpat0"/>
          </w:pPr>
          <w:r>
            <w:t>SMLOUVA O DÍLO - Zhotovení stavby</w:t>
          </w:r>
        </w:p>
      </w:tc>
    </w:tr>
  </w:tbl>
  <w:p w14:paraId="1D38F13F" w14:textId="77777777" w:rsidR="00D10CF4" w:rsidRPr="00B8518B" w:rsidRDefault="00D10CF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0CF4" w14:paraId="3409439B" w14:textId="77777777" w:rsidTr="00EB46E5">
      <w:tc>
        <w:tcPr>
          <w:tcW w:w="1361" w:type="dxa"/>
          <w:tcMar>
            <w:left w:w="0" w:type="dxa"/>
            <w:right w:w="0" w:type="dxa"/>
          </w:tcMar>
          <w:vAlign w:val="bottom"/>
        </w:tcPr>
        <w:p w14:paraId="355D881D" w14:textId="6F4AF9E5" w:rsidR="00D10CF4" w:rsidRPr="00B8518B" w:rsidRDefault="00D10C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D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D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D10CF4" w:rsidRDefault="00D10CF4" w:rsidP="005A7872">
          <w:pPr>
            <w:pStyle w:val="Zpat"/>
          </w:pPr>
        </w:p>
      </w:tc>
      <w:tc>
        <w:tcPr>
          <w:tcW w:w="425" w:type="dxa"/>
          <w:shd w:val="clear" w:color="auto" w:fill="auto"/>
          <w:tcMar>
            <w:left w:w="0" w:type="dxa"/>
            <w:right w:w="0" w:type="dxa"/>
          </w:tcMar>
        </w:tcPr>
        <w:p w14:paraId="67AFBCCA" w14:textId="77777777" w:rsidR="00D10CF4" w:rsidRDefault="00D10CF4" w:rsidP="00B8518B">
          <w:pPr>
            <w:pStyle w:val="Zpat"/>
          </w:pPr>
        </w:p>
      </w:tc>
      <w:tc>
        <w:tcPr>
          <w:tcW w:w="8505" w:type="dxa"/>
        </w:tcPr>
        <w:p w14:paraId="5BEA7D0E" w14:textId="77777777" w:rsidR="00D10CF4" w:rsidRPr="00143EC0" w:rsidRDefault="00D10CF4" w:rsidP="00F422D3">
          <w:pPr>
            <w:pStyle w:val="Zpat0"/>
            <w:rPr>
              <w:b/>
            </w:rPr>
          </w:pPr>
          <w:r>
            <w:rPr>
              <w:b/>
            </w:rPr>
            <w:t>PŘÍLOHA č. 2</w:t>
          </w:r>
        </w:p>
        <w:p w14:paraId="4DCC5C99" w14:textId="77777777" w:rsidR="00D10CF4" w:rsidRDefault="00D10CF4" w:rsidP="00F95FBD">
          <w:pPr>
            <w:pStyle w:val="Zpat0"/>
          </w:pPr>
          <w:r>
            <w:t>SMLOUVA O DÍLO - Zhotovení stavby</w:t>
          </w:r>
        </w:p>
      </w:tc>
    </w:tr>
  </w:tbl>
  <w:p w14:paraId="62736BF8" w14:textId="77777777" w:rsidR="00D10CF4" w:rsidRPr="00B8518B" w:rsidRDefault="00D10CF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0CF4" w14:paraId="66C10EB3" w14:textId="77777777" w:rsidTr="00EB46E5">
      <w:tc>
        <w:tcPr>
          <w:tcW w:w="1361" w:type="dxa"/>
          <w:tcMar>
            <w:left w:w="0" w:type="dxa"/>
            <w:right w:w="0" w:type="dxa"/>
          </w:tcMar>
          <w:vAlign w:val="bottom"/>
        </w:tcPr>
        <w:p w14:paraId="44EF4882" w14:textId="0962C61D" w:rsidR="00D10CF4" w:rsidRPr="00B8518B" w:rsidRDefault="00D10C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D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D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D10CF4" w:rsidRDefault="00D10CF4" w:rsidP="005A7872">
          <w:pPr>
            <w:pStyle w:val="Zpat"/>
          </w:pPr>
        </w:p>
      </w:tc>
      <w:tc>
        <w:tcPr>
          <w:tcW w:w="425" w:type="dxa"/>
          <w:shd w:val="clear" w:color="auto" w:fill="auto"/>
          <w:tcMar>
            <w:left w:w="0" w:type="dxa"/>
            <w:right w:w="0" w:type="dxa"/>
          </w:tcMar>
        </w:tcPr>
        <w:p w14:paraId="41545F3F" w14:textId="77777777" w:rsidR="00D10CF4" w:rsidRDefault="00D10CF4" w:rsidP="00B8518B">
          <w:pPr>
            <w:pStyle w:val="Zpat"/>
          </w:pPr>
        </w:p>
      </w:tc>
      <w:tc>
        <w:tcPr>
          <w:tcW w:w="8505" w:type="dxa"/>
        </w:tcPr>
        <w:p w14:paraId="5CD6BB5E" w14:textId="77777777" w:rsidR="00D10CF4" w:rsidRPr="00143EC0" w:rsidRDefault="00D10CF4" w:rsidP="00F422D3">
          <w:pPr>
            <w:pStyle w:val="Zpat0"/>
            <w:rPr>
              <w:b/>
            </w:rPr>
          </w:pPr>
          <w:r>
            <w:rPr>
              <w:b/>
            </w:rPr>
            <w:t>PŘÍLOHA č. 3</w:t>
          </w:r>
        </w:p>
        <w:p w14:paraId="34DEE9EE" w14:textId="77777777" w:rsidR="00D10CF4" w:rsidRDefault="00D10CF4" w:rsidP="00F95FBD">
          <w:pPr>
            <w:pStyle w:val="Zpat0"/>
          </w:pPr>
          <w:r>
            <w:t>SMLOUVA O DÍLO - Zhotovení stavby</w:t>
          </w:r>
        </w:p>
      </w:tc>
    </w:tr>
  </w:tbl>
  <w:p w14:paraId="175DCE8F" w14:textId="77777777" w:rsidR="00D10CF4" w:rsidRPr="00B8518B" w:rsidRDefault="00D10CF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0CF4" w14:paraId="6E510B9E" w14:textId="77777777" w:rsidTr="00EB46E5">
      <w:tc>
        <w:tcPr>
          <w:tcW w:w="1361" w:type="dxa"/>
          <w:tcMar>
            <w:left w:w="0" w:type="dxa"/>
            <w:right w:w="0" w:type="dxa"/>
          </w:tcMar>
          <w:vAlign w:val="bottom"/>
        </w:tcPr>
        <w:p w14:paraId="53DAFA1F" w14:textId="2F72F0A8" w:rsidR="00D10CF4" w:rsidRPr="00B8518B" w:rsidRDefault="00D10C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D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D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D10CF4" w:rsidRDefault="00D10CF4" w:rsidP="005A7872">
          <w:pPr>
            <w:pStyle w:val="Zpat"/>
          </w:pPr>
        </w:p>
      </w:tc>
      <w:tc>
        <w:tcPr>
          <w:tcW w:w="425" w:type="dxa"/>
          <w:shd w:val="clear" w:color="auto" w:fill="auto"/>
          <w:tcMar>
            <w:left w:w="0" w:type="dxa"/>
            <w:right w:w="0" w:type="dxa"/>
          </w:tcMar>
        </w:tcPr>
        <w:p w14:paraId="120AF582" w14:textId="77777777" w:rsidR="00D10CF4" w:rsidRDefault="00D10CF4" w:rsidP="00B8518B">
          <w:pPr>
            <w:pStyle w:val="Zpat"/>
          </w:pPr>
        </w:p>
      </w:tc>
      <w:tc>
        <w:tcPr>
          <w:tcW w:w="8505" w:type="dxa"/>
        </w:tcPr>
        <w:p w14:paraId="497929EF" w14:textId="77777777" w:rsidR="00D10CF4" w:rsidRPr="00143EC0" w:rsidRDefault="00D10CF4" w:rsidP="00F422D3">
          <w:pPr>
            <w:pStyle w:val="Zpat0"/>
            <w:rPr>
              <w:b/>
            </w:rPr>
          </w:pPr>
          <w:r>
            <w:rPr>
              <w:b/>
            </w:rPr>
            <w:t>PŘÍLOHA č. 4</w:t>
          </w:r>
        </w:p>
        <w:p w14:paraId="484A8805" w14:textId="77777777" w:rsidR="00D10CF4" w:rsidRDefault="00D10CF4" w:rsidP="00F95FBD">
          <w:pPr>
            <w:pStyle w:val="Zpat0"/>
          </w:pPr>
          <w:r>
            <w:t>SMLOUVA O DÍLO - Zhotovení stavby</w:t>
          </w:r>
        </w:p>
      </w:tc>
    </w:tr>
  </w:tbl>
  <w:p w14:paraId="3637AA81" w14:textId="77777777" w:rsidR="00D10CF4" w:rsidRPr="00B8518B" w:rsidRDefault="00D10CF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0CF4" w14:paraId="1E9D6F9C" w14:textId="77777777" w:rsidTr="00D10CF4">
      <w:tc>
        <w:tcPr>
          <w:tcW w:w="1361" w:type="dxa"/>
          <w:tcMar>
            <w:left w:w="0" w:type="dxa"/>
            <w:right w:w="0" w:type="dxa"/>
          </w:tcMar>
          <w:vAlign w:val="bottom"/>
        </w:tcPr>
        <w:p w14:paraId="416105A9" w14:textId="5F57661F" w:rsidR="00D10CF4" w:rsidRPr="00B8518B" w:rsidRDefault="00D10CF4"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D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D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D10CF4" w:rsidRDefault="00D10CF4" w:rsidP="003A3AD7">
          <w:pPr>
            <w:pStyle w:val="Zpat"/>
          </w:pPr>
        </w:p>
      </w:tc>
      <w:tc>
        <w:tcPr>
          <w:tcW w:w="425" w:type="dxa"/>
          <w:shd w:val="clear" w:color="auto" w:fill="auto"/>
          <w:tcMar>
            <w:left w:w="0" w:type="dxa"/>
            <w:right w:w="0" w:type="dxa"/>
          </w:tcMar>
        </w:tcPr>
        <w:p w14:paraId="541B4E7C" w14:textId="77777777" w:rsidR="00D10CF4" w:rsidRDefault="00D10CF4" w:rsidP="003A3AD7">
          <w:pPr>
            <w:pStyle w:val="Zpat"/>
          </w:pPr>
        </w:p>
      </w:tc>
      <w:tc>
        <w:tcPr>
          <w:tcW w:w="8505" w:type="dxa"/>
        </w:tcPr>
        <w:p w14:paraId="369ECC14" w14:textId="77777777" w:rsidR="00D10CF4" w:rsidRPr="00143EC0" w:rsidRDefault="00D10CF4" w:rsidP="003A3AD7">
          <w:pPr>
            <w:pStyle w:val="Zpat0"/>
            <w:rPr>
              <w:b/>
            </w:rPr>
          </w:pPr>
          <w:r>
            <w:rPr>
              <w:b/>
            </w:rPr>
            <w:t>PŘÍLOHA č. 5</w:t>
          </w:r>
        </w:p>
        <w:p w14:paraId="0507FDBA" w14:textId="77777777" w:rsidR="00D10CF4" w:rsidRDefault="00D10CF4" w:rsidP="003A3AD7">
          <w:pPr>
            <w:pStyle w:val="Zpat0"/>
          </w:pPr>
          <w:r>
            <w:t>SMLOUVA O DÍLO - Zhotovení stavby</w:t>
          </w:r>
        </w:p>
      </w:tc>
    </w:tr>
  </w:tbl>
  <w:p w14:paraId="18CF7F81" w14:textId="77777777" w:rsidR="00D10CF4" w:rsidRPr="00B8518B" w:rsidRDefault="00D10CF4" w:rsidP="003A3AD7">
    <w:pPr>
      <w:pStyle w:val="Zpat"/>
      <w:rPr>
        <w:sz w:val="2"/>
        <w:szCs w:val="2"/>
      </w:rPr>
    </w:pPr>
  </w:p>
  <w:p w14:paraId="49268B9A" w14:textId="77777777" w:rsidR="00D10CF4" w:rsidRPr="003A3AD7" w:rsidRDefault="00D10CF4"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0CF4" w14:paraId="4EFD6E4C" w14:textId="77777777" w:rsidTr="00EB46E5">
      <w:tc>
        <w:tcPr>
          <w:tcW w:w="1361" w:type="dxa"/>
          <w:tcMar>
            <w:left w:w="0" w:type="dxa"/>
            <w:right w:w="0" w:type="dxa"/>
          </w:tcMar>
          <w:vAlign w:val="bottom"/>
        </w:tcPr>
        <w:p w14:paraId="6495F4B5" w14:textId="61D474CD" w:rsidR="00D10CF4" w:rsidRPr="00B8518B" w:rsidRDefault="00D10C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DB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DB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D10CF4" w:rsidRDefault="00D10CF4" w:rsidP="005A7872">
          <w:pPr>
            <w:pStyle w:val="Zpat"/>
          </w:pPr>
        </w:p>
      </w:tc>
      <w:tc>
        <w:tcPr>
          <w:tcW w:w="425" w:type="dxa"/>
          <w:shd w:val="clear" w:color="auto" w:fill="auto"/>
          <w:tcMar>
            <w:left w:w="0" w:type="dxa"/>
            <w:right w:w="0" w:type="dxa"/>
          </w:tcMar>
        </w:tcPr>
        <w:p w14:paraId="2639F6F5" w14:textId="77777777" w:rsidR="00D10CF4" w:rsidRDefault="00D10CF4" w:rsidP="00B8518B">
          <w:pPr>
            <w:pStyle w:val="Zpat"/>
          </w:pPr>
        </w:p>
      </w:tc>
      <w:tc>
        <w:tcPr>
          <w:tcW w:w="8505" w:type="dxa"/>
        </w:tcPr>
        <w:p w14:paraId="18C3D4EC" w14:textId="77777777" w:rsidR="00D10CF4" w:rsidRPr="00143EC0" w:rsidRDefault="00D10CF4" w:rsidP="00F422D3">
          <w:pPr>
            <w:pStyle w:val="Zpat0"/>
            <w:rPr>
              <w:b/>
            </w:rPr>
          </w:pPr>
          <w:r>
            <w:rPr>
              <w:b/>
            </w:rPr>
            <w:t>PŘÍLOHA č. 6</w:t>
          </w:r>
        </w:p>
        <w:p w14:paraId="2BCC12E4" w14:textId="77777777" w:rsidR="00D10CF4" w:rsidRDefault="00D10CF4" w:rsidP="00F95FBD">
          <w:pPr>
            <w:pStyle w:val="Zpat0"/>
          </w:pPr>
          <w:r>
            <w:t>SMLOUVA O DÍLO - Zhotovení stavby</w:t>
          </w:r>
        </w:p>
      </w:tc>
    </w:tr>
  </w:tbl>
  <w:p w14:paraId="6B7D3FA9" w14:textId="77777777" w:rsidR="00D10CF4" w:rsidRPr="00B8518B" w:rsidRDefault="00D10CF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0CF4" w14:paraId="44683CA5" w14:textId="77777777" w:rsidTr="00EB46E5">
      <w:tc>
        <w:tcPr>
          <w:tcW w:w="1361" w:type="dxa"/>
          <w:tcMar>
            <w:left w:w="0" w:type="dxa"/>
            <w:right w:w="0" w:type="dxa"/>
          </w:tcMar>
          <w:vAlign w:val="bottom"/>
        </w:tcPr>
        <w:p w14:paraId="02C0456D" w14:textId="764B0E1C" w:rsidR="00D10CF4" w:rsidRPr="00B8518B" w:rsidRDefault="00D10C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D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D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D10CF4" w:rsidRDefault="00D10CF4" w:rsidP="005A7872">
          <w:pPr>
            <w:pStyle w:val="Zpat"/>
          </w:pPr>
        </w:p>
      </w:tc>
      <w:tc>
        <w:tcPr>
          <w:tcW w:w="425" w:type="dxa"/>
          <w:shd w:val="clear" w:color="auto" w:fill="auto"/>
          <w:tcMar>
            <w:left w:w="0" w:type="dxa"/>
            <w:right w:w="0" w:type="dxa"/>
          </w:tcMar>
        </w:tcPr>
        <w:p w14:paraId="57CE1F9F" w14:textId="77777777" w:rsidR="00D10CF4" w:rsidRDefault="00D10CF4" w:rsidP="00B8518B">
          <w:pPr>
            <w:pStyle w:val="Zpat"/>
          </w:pPr>
        </w:p>
      </w:tc>
      <w:tc>
        <w:tcPr>
          <w:tcW w:w="8505" w:type="dxa"/>
        </w:tcPr>
        <w:p w14:paraId="19A00B6D" w14:textId="77777777" w:rsidR="00D10CF4" w:rsidRPr="00143EC0" w:rsidRDefault="00D10CF4" w:rsidP="00F422D3">
          <w:pPr>
            <w:pStyle w:val="Zpat0"/>
            <w:rPr>
              <w:b/>
            </w:rPr>
          </w:pPr>
          <w:r>
            <w:rPr>
              <w:b/>
            </w:rPr>
            <w:t>PŘÍLOHA č. 7</w:t>
          </w:r>
        </w:p>
        <w:p w14:paraId="2BE32752" w14:textId="77777777" w:rsidR="00D10CF4" w:rsidRDefault="00D10CF4" w:rsidP="00F95FBD">
          <w:pPr>
            <w:pStyle w:val="Zpat0"/>
          </w:pPr>
          <w:r>
            <w:t>SMLOUVA O DÍLO - Zhotovení stavby</w:t>
          </w:r>
        </w:p>
      </w:tc>
    </w:tr>
  </w:tbl>
  <w:p w14:paraId="6DEB6732" w14:textId="77777777" w:rsidR="00D10CF4" w:rsidRPr="00B8518B" w:rsidRDefault="00D10CF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D41F0" w14:textId="77777777" w:rsidR="00D10CF4" w:rsidRDefault="00D10CF4" w:rsidP="00962258">
      <w:pPr>
        <w:spacing w:after="0" w:line="240" w:lineRule="auto"/>
      </w:pPr>
      <w:r>
        <w:separator/>
      </w:r>
    </w:p>
  </w:footnote>
  <w:footnote w:type="continuationSeparator" w:id="0">
    <w:p w14:paraId="783F2506" w14:textId="77777777" w:rsidR="00D10CF4" w:rsidRDefault="00D10CF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0CF4" w14:paraId="71A3DFF7" w14:textId="77777777" w:rsidTr="00C02D0A">
      <w:trPr>
        <w:trHeight w:hRule="exact" w:val="454"/>
      </w:trPr>
      <w:tc>
        <w:tcPr>
          <w:tcW w:w="1361" w:type="dxa"/>
          <w:tcMar>
            <w:top w:w="57" w:type="dxa"/>
            <w:left w:w="0" w:type="dxa"/>
            <w:right w:w="0" w:type="dxa"/>
          </w:tcMar>
        </w:tcPr>
        <w:p w14:paraId="6F91F127" w14:textId="77777777" w:rsidR="00D10CF4" w:rsidRPr="00B8518B" w:rsidRDefault="00D10CF4" w:rsidP="00523EA7">
          <w:pPr>
            <w:pStyle w:val="Zpat"/>
            <w:rPr>
              <w:rStyle w:val="slostrnky"/>
            </w:rPr>
          </w:pPr>
        </w:p>
      </w:tc>
      <w:tc>
        <w:tcPr>
          <w:tcW w:w="3458" w:type="dxa"/>
          <w:shd w:val="clear" w:color="auto" w:fill="auto"/>
          <w:tcMar>
            <w:top w:w="57" w:type="dxa"/>
            <w:left w:w="0" w:type="dxa"/>
            <w:right w:w="0" w:type="dxa"/>
          </w:tcMar>
        </w:tcPr>
        <w:p w14:paraId="4CDD5077" w14:textId="77777777" w:rsidR="00D10CF4" w:rsidRDefault="00D10CF4" w:rsidP="00523EA7">
          <w:pPr>
            <w:pStyle w:val="Zpat"/>
          </w:pPr>
        </w:p>
      </w:tc>
      <w:tc>
        <w:tcPr>
          <w:tcW w:w="5698" w:type="dxa"/>
          <w:shd w:val="clear" w:color="auto" w:fill="auto"/>
          <w:tcMar>
            <w:top w:w="57" w:type="dxa"/>
            <w:left w:w="0" w:type="dxa"/>
            <w:right w:w="0" w:type="dxa"/>
          </w:tcMar>
        </w:tcPr>
        <w:p w14:paraId="6164C344" w14:textId="77777777" w:rsidR="00D10CF4" w:rsidRPr="00D6163D" w:rsidRDefault="00D10CF4" w:rsidP="00D6163D">
          <w:pPr>
            <w:pStyle w:val="Druhdokumentu"/>
          </w:pPr>
        </w:p>
      </w:tc>
    </w:tr>
  </w:tbl>
  <w:p w14:paraId="36D405E2" w14:textId="77777777" w:rsidR="00D10CF4" w:rsidRPr="00D6163D" w:rsidRDefault="00D10CF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10CF4" w14:paraId="2C90A9B3" w14:textId="77777777" w:rsidTr="00B22106">
      <w:trPr>
        <w:trHeight w:hRule="exact" w:val="936"/>
      </w:trPr>
      <w:tc>
        <w:tcPr>
          <w:tcW w:w="1361" w:type="dxa"/>
          <w:tcMar>
            <w:left w:w="0" w:type="dxa"/>
            <w:right w:w="0" w:type="dxa"/>
          </w:tcMar>
        </w:tcPr>
        <w:p w14:paraId="1223EE42" w14:textId="77777777" w:rsidR="00D10CF4" w:rsidRPr="00B8518B" w:rsidRDefault="00D10CF4" w:rsidP="00FC6389">
          <w:pPr>
            <w:pStyle w:val="Zpat"/>
            <w:rPr>
              <w:rStyle w:val="slostrnky"/>
            </w:rPr>
          </w:pPr>
        </w:p>
      </w:tc>
      <w:tc>
        <w:tcPr>
          <w:tcW w:w="3458" w:type="dxa"/>
          <w:shd w:val="clear" w:color="auto" w:fill="auto"/>
          <w:tcMar>
            <w:left w:w="0" w:type="dxa"/>
            <w:right w:w="0" w:type="dxa"/>
          </w:tcMar>
        </w:tcPr>
        <w:p w14:paraId="07780776" w14:textId="77777777" w:rsidR="00D10CF4" w:rsidRDefault="00D10CF4" w:rsidP="00FC6389">
          <w:pPr>
            <w:pStyle w:val="Zpat"/>
          </w:pPr>
        </w:p>
      </w:tc>
      <w:tc>
        <w:tcPr>
          <w:tcW w:w="5756" w:type="dxa"/>
          <w:shd w:val="clear" w:color="auto" w:fill="auto"/>
          <w:tcMar>
            <w:left w:w="0" w:type="dxa"/>
            <w:right w:w="0" w:type="dxa"/>
          </w:tcMar>
        </w:tcPr>
        <w:p w14:paraId="22C2F729" w14:textId="77777777" w:rsidR="00D10CF4" w:rsidRPr="00D6163D" w:rsidRDefault="00D10CF4" w:rsidP="00FC6389">
          <w:pPr>
            <w:pStyle w:val="Druhdokumentu"/>
          </w:pPr>
        </w:p>
      </w:tc>
    </w:tr>
    <w:tr w:rsidR="00D10CF4" w14:paraId="68428C37" w14:textId="77777777" w:rsidTr="00B22106">
      <w:trPr>
        <w:trHeight w:hRule="exact" w:val="936"/>
      </w:trPr>
      <w:tc>
        <w:tcPr>
          <w:tcW w:w="1361" w:type="dxa"/>
          <w:tcMar>
            <w:left w:w="0" w:type="dxa"/>
            <w:right w:w="0" w:type="dxa"/>
          </w:tcMar>
        </w:tcPr>
        <w:p w14:paraId="44CB0EA5" w14:textId="77777777" w:rsidR="00D10CF4" w:rsidRPr="00B8518B" w:rsidRDefault="00D10CF4" w:rsidP="00FC6389">
          <w:pPr>
            <w:pStyle w:val="Zpat"/>
            <w:rPr>
              <w:rStyle w:val="slostrnky"/>
            </w:rPr>
          </w:pPr>
        </w:p>
      </w:tc>
      <w:tc>
        <w:tcPr>
          <w:tcW w:w="3458" w:type="dxa"/>
          <w:shd w:val="clear" w:color="auto" w:fill="auto"/>
          <w:tcMar>
            <w:left w:w="0" w:type="dxa"/>
            <w:right w:w="0" w:type="dxa"/>
          </w:tcMar>
        </w:tcPr>
        <w:p w14:paraId="3CFDA8E2" w14:textId="77777777" w:rsidR="00D10CF4" w:rsidRDefault="00D10CF4" w:rsidP="00FC6389">
          <w:pPr>
            <w:pStyle w:val="Zpat"/>
          </w:pPr>
        </w:p>
      </w:tc>
      <w:tc>
        <w:tcPr>
          <w:tcW w:w="5756" w:type="dxa"/>
          <w:shd w:val="clear" w:color="auto" w:fill="auto"/>
          <w:tcMar>
            <w:left w:w="0" w:type="dxa"/>
            <w:right w:w="0" w:type="dxa"/>
          </w:tcMar>
        </w:tcPr>
        <w:p w14:paraId="6A44B0E1" w14:textId="77777777" w:rsidR="00D10CF4" w:rsidRPr="00D6163D" w:rsidRDefault="00D10CF4" w:rsidP="00FC6389">
          <w:pPr>
            <w:pStyle w:val="Druhdokumentu"/>
          </w:pPr>
        </w:p>
      </w:tc>
    </w:tr>
  </w:tbl>
  <w:p w14:paraId="5C0A0A12" w14:textId="77777777" w:rsidR="00D10CF4" w:rsidRPr="00D6163D" w:rsidRDefault="00D10CF4"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D10CF4" w:rsidRPr="00460660" w:rsidRDefault="00D10CF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0CF4" w14:paraId="17D21F32" w14:textId="77777777" w:rsidTr="00C02D0A">
      <w:trPr>
        <w:trHeight w:hRule="exact" w:val="454"/>
      </w:trPr>
      <w:tc>
        <w:tcPr>
          <w:tcW w:w="1361" w:type="dxa"/>
          <w:tcMar>
            <w:top w:w="57" w:type="dxa"/>
            <w:left w:w="0" w:type="dxa"/>
            <w:right w:w="0" w:type="dxa"/>
          </w:tcMar>
        </w:tcPr>
        <w:p w14:paraId="0E1365A1" w14:textId="77777777" w:rsidR="00D10CF4" w:rsidRPr="00B8518B" w:rsidRDefault="00D10CF4" w:rsidP="00523EA7">
          <w:pPr>
            <w:pStyle w:val="Zpat"/>
            <w:rPr>
              <w:rStyle w:val="slostrnky"/>
            </w:rPr>
          </w:pPr>
        </w:p>
      </w:tc>
      <w:tc>
        <w:tcPr>
          <w:tcW w:w="3458" w:type="dxa"/>
          <w:shd w:val="clear" w:color="auto" w:fill="auto"/>
          <w:tcMar>
            <w:top w:w="57" w:type="dxa"/>
            <w:left w:w="0" w:type="dxa"/>
            <w:right w:w="0" w:type="dxa"/>
          </w:tcMar>
        </w:tcPr>
        <w:p w14:paraId="192E99F2" w14:textId="77777777" w:rsidR="00D10CF4" w:rsidRDefault="00D10CF4" w:rsidP="00523EA7">
          <w:pPr>
            <w:pStyle w:val="Zpat"/>
          </w:pPr>
        </w:p>
      </w:tc>
      <w:tc>
        <w:tcPr>
          <w:tcW w:w="5698" w:type="dxa"/>
          <w:shd w:val="clear" w:color="auto" w:fill="auto"/>
          <w:tcMar>
            <w:top w:w="57" w:type="dxa"/>
            <w:left w:w="0" w:type="dxa"/>
            <w:right w:w="0" w:type="dxa"/>
          </w:tcMar>
        </w:tcPr>
        <w:p w14:paraId="2BD4A531" w14:textId="77777777" w:rsidR="00D10CF4" w:rsidRPr="00D6163D" w:rsidRDefault="00D10CF4" w:rsidP="00D6163D">
          <w:pPr>
            <w:pStyle w:val="Druhdokumentu"/>
          </w:pPr>
        </w:p>
      </w:tc>
    </w:tr>
  </w:tbl>
  <w:p w14:paraId="73038532" w14:textId="77777777" w:rsidR="00D10CF4" w:rsidRPr="00D6163D" w:rsidRDefault="00D10CF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0CF4" w14:paraId="14669F0E" w14:textId="77777777" w:rsidTr="00C02D0A">
      <w:trPr>
        <w:trHeight w:hRule="exact" w:val="454"/>
      </w:trPr>
      <w:tc>
        <w:tcPr>
          <w:tcW w:w="1361" w:type="dxa"/>
          <w:tcMar>
            <w:top w:w="57" w:type="dxa"/>
            <w:left w:w="0" w:type="dxa"/>
            <w:right w:w="0" w:type="dxa"/>
          </w:tcMar>
        </w:tcPr>
        <w:p w14:paraId="06428CE9" w14:textId="77777777" w:rsidR="00D10CF4" w:rsidRPr="00B8518B" w:rsidRDefault="00D10CF4" w:rsidP="00523EA7">
          <w:pPr>
            <w:pStyle w:val="Zpat"/>
            <w:rPr>
              <w:rStyle w:val="slostrnky"/>
            </w:rPr>
          </w:pPr>
        </w:p>
      </w:tc>
      <w:tc>
        <w:tcPr>
          <w:tcW w:w="3458" w:type="dxa"/>
          <w:shd w:val="clear" w:color="auto" w:fill="auto"/>
          <w:tcMar>
            <w:top w:w="57" w:type="dxa"/>
            <w:left w:w="0" w:type="dxa"/>
            <w:right w:w="0" w:type="dxa"/>
          </w:tcMar>
        </w:tcPr>
        <w:p w14:paraId="42246E95" w14:textId="77777777" w:rsidR="00D10CF4" w:rsidRDefault="00D10CF4" w:rsidP="00523EA7">
          <w:pPr>
            <w:pStyle w:val="Zpat"/>
          </w:pPr>
        </w:p>
      </w:tc>
      <w:tc>
        <w:tcPr>
          <w:tcW w:w="5698" w:type="dxa"/>
          <w:shd w:val="clear" w:color="auto" w:fill="auto"/>
          <w:tcMar>
            <w:top w:w="57" w:type="dxa"/>
            <w:left w:w="0" w:type="dxa"/>
            <w:right w:w="0" w:type="dxa"/>
          </w:tcMar>
        </w:tcPr>
        <w:p w14:paraId="0AB31CDA" w14:textId="77777777" w:rsidR="00D10CF4" w:rsidRPr="00D6163D" w:rsidRDefault="00D10CF4" w:rsidP="00D6163D">
          <w:pPr>
            <w:pStyle w:val="Druhdokumentu"/>
          </w:pPr>
        </w:p>
      </w:tc>
    </w:tr>
  </w:tbl>
  <w:p w14:paraId="3FF096FB" w14:textId="77777777" w:rsidR="00D10CF4" w:rsidRPr="00D6163D" w:rsidRDefault="00D10CF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0CF4" w14:paraId="4DABFAF0" w14:textId="77777777" w:rsidTr="00C02D0A">
      <w:trPr>
        <w:trHeight w:hRule="exact" w:val="454"/>
      </w:trPr>
      <w:tc>
        <w:tcPr>
          <w:tcW w:w="1361" w:type="dxa"/>
          <w:tcMar>
            <w:top w:w="57" w:type="dxa"/>
            <w:left w:w="0" w:type="dxa"/>
            <w:right w:w="0" w:type="dxa"/>
          </w:tcMar>
        </w:tcPr>
        <w:p w14:paraId="6CCC5C27" w14:textId="77777777" w:rsidR="00D10CF4" w:rsidRPr="00B8518B" w:rsidRDefault="00D10CF4" w:rsidP="00523EA7">
          <w:pPr>
            <w:pStyle w:val="Zpat"/>
            <w:rPr>
              <w:rStyle w:val="slostrnky"/>
            </w:rPr>
          </w:pPr>
        </w:p>
      </w:tc>
      <w:tc>
        <w:tcPr>
          <w:tcW w:w="3458" w:type="dxa"/>
          <w:shd w:val="clear" w:color="auto" w:fill="auto"/>
          <w:tcMar>
            <w:top w:w="57" w:type="dxa"/>
            <w:left w:w="0" w:type="dxa"/>
            <w:right w:w="0" w:type="dxa"/>
          </w:tcMar>
        </w:tcPr>
        <w:p w14:paraId="76F83E86" w14:textId="77777777" w:rsidR="00D10CF4" w:rsidRDefault="00D10CF4" w:rsidP="00523EA7">
          <w:pPr>
            <w:pStyle w:val="Zpat"/>
          </w:pPr>
        </w:p>
      </w:tc>
      <w:tc>
        <w:tcPr>
          <w:tcW w:w="5698" w:type="dxa"/>
          <w:shd w:val="clear" w:color="auto" w:fill="auto"/>
          <w:tcMar>
            <w:top w:w="57" w:type="dxa"/>
            <w:left w:w="0" w:type="dxa"/>
            <w:right w:w="0" w:type="dxa"/>
          </w:tcMar>
        </w:tcPr>
        <w:p w14:paraId="2C838C59" w14:textId="77777777" w:rsidR="00D10CF4" w:rsidRPr="00D6163D" w:rsidRDefault="00D10CF4" w:rsidP="00D6163D">
          <w:pPr>
            <w:pStyle w:val="Druhdokumentu"/>
          </w:pPr>
        </w:p>
      </w:tc>
    </w:tr>
  </w:tbl>
  <w:p w14:paraId="59C6A366" w14:textId="77777777" w:rsidR="00D10CF4" w:rsidRPr="00D6163D" w:rsidRDefault="00D10CF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0CF4" w14:paraId="0AD17B4D" w14:textId="77777777" w:rsidTr="00C02D0A">
      <w:trPr>
        <w:trHeight w:hRule="exact" w:val="454"/>
      </w:trPr>
      <w:tc>
        <w:tcPr>
          <w:tcW w:w="1361" w:type="dxa"/>
          <w:tcMar>
            <w:top w:w="57" w:type="dxa"/>
            <w:left w:w="0" w:type="dxa"/>
            <w:right w:w="0" w:type="dxa"/>
          </w:tcMar>
        </w:tcPr>
        <w:p w14:paraId="5077032F" w14:textId="77777777" w:rsidR="00D10CF4" w:rsidRPr="00B8518B" w:rsidRDefault="00D10CF4" w:rsidP="00523EA7">
          <w:pPr>
            <w:pStyle w:val="Zpat"/>
            <w:rPr>
              <w:rStyle w:val="slostrnky"/>
            </w:rPr>
          </w:pPr>
        </w:p>
      </w:tc>
      <w:tc>
        <w:tcPr>
          <w:tcW w:w="3458" w:type="dxa"/>
          <w:shd w:val="clear" w:color="auto" w:fill="auto"/>
          <w:tcMar>
            <w:top w:w="57" w:type="dxa"/>
            <w:left w:w="0" w:type="dxa"/>
            <w:right w:w="0" w:type="dxa"/>
          </w:tcMar>
        </w:tcPr>
        <w:p w14:paraId="00C20B34" w14:textId="77777777" w:rsidR="00D10CF4" w:rsidRDefault="00D10CF4" w:rsidP="00523EA7">
          <w:pPr>
            <w:pStyle w:val="Zpat"/>
          </w:pPr>
        </w:p>
      </w:tc>
      <w:tc>
        <w:tcPr>
          <w:tcW w:w="5698" w:type="dxa"/>
          <w:shd w:val="clear" w:color="auto" w:fill="auto"/>
          <w:tcMar>
            <w:top w:w="57" w:type="dxa"/>
            <w:left w:w="0" w:type="dxa"/>
            <w:right w:w="0" w:type="dxa"/>
          </w:tcMar>
        </w:tcPr>
        <w:p w14:paraId="2F34774C" w14:textId="77777777" w:rsidR="00D10CF4" w:rsidRPr="00D6163D" w:rsidRDefault="00D10CF4" w:rsidP="00D6163D">
          <w:pPr>
            <w:pStyle w:val="Druhdokumentu"/>
          </w:pPr>
        </w:p>
      </w:tc>
    </w:tr>
  </w:tbl>
  <w:p w14:paraId="2173EC0A" w14:textId="77777777" w:rsidR="00D10CF4" w:rsidRPr="00D6163D" w:rsidRDefault="00D10CF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2AC2"/>
    <w:rsid w:val="00011200"/>
    <w:rsid w:val="00017F3C"/>
    <w:rsid w:val="0002791E"/>
    <w:rsid w:val="00041EC8"/>
    <w:rsid w:val="00056BB3"/>
    <w:rsid w:val="0006588D"/>
    <w:rsid w:val="00067A5E"/>
    <w:rsid w:val="000719BB"/>
    <w:rsid w:val="00072A65"/>
    <w:rsid w:val="00072C1E"/>
    <w:rsid w:val="000B4EB8"/>
    <w:rsid w:val="000B7354"/>
    <w:rsid w:val="000C41F2"/>
    <w:rsid w:val="000D22C4"/>
    <w:rsid w:val="000D27D1"/>
    <w:rsid w:val="000D41E4"/>
    <w:rsid w:val="000E1A7F"/>
    <w:rsid w:val="000E3D56"/>
    <w:rsid w:val="00112864"/>
    <w:rsid w:val="00114472"/>
    <w:rsid w:val="00114988"/>
    <w:rsid w:val="00115069"/>
    <w:rsid w:val="001150F2"/>
    <w:rsid w:val="00143EC0"/>
    <w:rsid w:val="001656A2"/>
    <w:rsid w:val="00165977"/>
    <w:rsid w:val="00170EC5"/>
    <w:rsid w:val="001747C1"/>
    <w:rsid w:val="00177D6B"/>
    <w:rsid w:val="001913F8"/>
    <w:rsid w:val="00191F90"/>
    <w:rsid w:val="001A7733"/>
    <w:rsid w:val="001B4E74"/>
    <w:rsid w:val="001C2F27"/>
    <w:rsid w:val="001C645F"/>
    <w:rsid w:val="001E678E"/>
    <w:rsid w:val="002038D5"/>
    <w:rsid w:val="002071BB"/>
    <w:rsid w:val="00207DF5"/>
    <w:rsid w:val="00214C3E"/>
    <w:rsid w:val="00240B81"/>
    <w:rsid w:val="00247D01"/>
    <w:rsid w:val="00261A5B"/>
    <w:rsid w:val="00262E5B"/>
    <w:rsid w:val="002763D4"/>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A4"/>
    <w:rsid w:val="005736B7"/>
    <w:rsid w:val="00575E5A"/>
    <w:rsid w:val="00580245"/>
    <w:rsid w:val="005A1F44"/>
    <w:rsid w:val="005A6B21"/>
    <w:rsid w:val="005A7872"/>
    <w:rsid w:val="005B2E3A"/>
    <w:rsid w:val="005D3C39"/>
    <w:rsid w:val="00601A8C"/>
    <w:rsid w:val="00610499"/>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4DBC"/>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C06C4"/>
    <w:rsid w:val="00BC3ACD"/>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0CF4"/>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477306D-25D9-4D64-B6C8-8D2FA4E2E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46</TotalTime>
  <Pages>19</Pages>
  <Words>4357</Words>
  <Characters>25712</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18</cp:revision>
  <cp:lastPrinted>2019-09-27T11:09:00Z</cp:lastPrinted>
  <dcterms:created xsi:type="dcterms:W3CDTF">2020-01-31T12:40:00Z</dcterms:created>
  <dcterms:modified xsi:type="dcterms:W3CDTF">2020-03-26T07:23:00Z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