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AD0C7B" w:rsidRPr="0005228E" w:rsidRDefault="0035531B" w:rsidP="006C2343">
      <w:pPr>
        <w:pStyle w:val="Titul1"/>
        <w:rPr>
          <w:caps w:val="0"/>
          <w:sz w:val="48"/>
        </w:rPr>
      </w:pPr>
      <w:r w:rsidRPr="0005228E">
        <w:rPr>
          <w:caps w:val="0"/>
          <w:sz w:val="48"/>
        </w:rPr>
        <w:t>Požadavky</w:t>
      </w:r>
      <w:r w:rsidR="00845C50" w:rsidRPr="0005228E">
        <w:rPr>
          <w:caps w:val="0"/>
          <w:sz w:val="48"/>
        </w:rPr>
        <w:t xml:space="preserve"> a </w:t>
      </w:r>
      <w:r w:rsidRPr="0005228E">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05228E" w:rsidRDefault="0035531B" w:rsidP="006C2343">
      <w:pPr>
        <w:pStyle w:val="Titul1"/>
        <w:rPr>
          <w:caps w:val="0"/>
          <w:sz w:val="48"/>
        </w:rPr>
      </w:pPr>
      <w:r w:rsidRPr="0005228E">
        <w:rPr>
          <w:caps w:val="0"/>
          <w:sz w:val="48"/>
        </w:rPr>
        <w:t>Pokyny pro dodavatele</w:t>
      </w:r>
    </w:p>
    <w:p w:rsidR="00E24AF0" w:rsidRDefault="00E24AF0" w:rsidP="00EB46E5">
      <w:pPr>
        <w:pStyle w:val="Titul2"/>
      </w:pPr>
    </w:p>
    <w:p w:rsidR="00EB46E5" w:rsidRDefault="00EB46E5" w:rsidP="00EB46E5">
      <w:pPr>
        <w:pStyle w:val="Titul2"/>
      </w:pPr>
      <w:r w:rsidRPr="006C2343">
        <w:t>Zhotovení stavby</w:t>
      </w:r>
      <w:r w:rsidR="0035531B">
        <w:t xml:space="preserve"> </w:t>
      </w:r>
    </w:p>
    <w:p w:rsidR="0035531B" w:rsidRPr="009143DC" w:rsidRDefault="0035531B" w:rsidP="00EB46E5">
      <w:pPr>
        <w:pStyle w:val="Titul2"/>
        <w:rPr>
          <w:color w:val="FFFFFF" w:themeColor="background1"/>
        </w:rPr>
      </w:pPr>
    </w:p>
    <w:p w:rsidR="0035531B" w:rsidRPr="009143DC" w:rsidRDefault="0035531B" w:rsidP="00EB46E5">
      <w:pPr>
        <w:pStyle w:val="Titul2"/>
      </w:pPr>
      <w:r w:rsidRPr="009143DC">
        <w:t>„</w:t>
      </w:r>
      <w:r w:rsidR="009143DC" w:rsidRPr="009143DC">
        <w:t>Rekonstrukce výpravní budovy v žst. Beroun“</w:t>
      </w:r>
    </w:p>
    <w:p w:rsidR="00AD0C7B" w:rsidRPr="009143DC" w:rsidRDefault="00AD0C7B" w:rsidP="00EB46E5">
      <w:pPr>
        <w:pStyle w:val="Titul2"/>
        <w:rPr>
          <w:color w:val="FFFFFF" w:themeColor="background1"/>
        </w:rPr>
      </w:pPr>
    </w:p>
    <w:p w:rsidR="00CA556F" w:rsidRPr="00CA556F" w:rsidRDefault="00CA556F" w:rsidP="00CA556F">
      <w:pPr>
        <w:tabs>
          <w:tab w:val="left" w:pos="708"/>
        </w:tabs>
        <w:spacing w:after="120"/>
        <w:ind w:left="737" w:hanging="737"/>
        <w:jc w:val="both"/>
      </w:pPr>
      <w:r w:rsidRPr="00CA556F">
        <w:t xml:space="preserve">Č.j. </w:t>
      </w:r>
      <w:r>
        <w:t>4857</w:t>
      </w:r>
      <w:r w:rsidRPr="00CA556F">
        <w:t>/2020-SŽDC-SSZ-OVZ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7F44C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4820246" w:history="1">
        <w:r w:rsidR="007F44C4" w:rsidRPr="00D56381">
          <w:rPr>
            <w:rStyle w:val="Hypertextovodkaz"/>
          </w:rPr>
          <w:t>1.</w:t>
        </w:r>
        <w:r w:rsidR="007F44C4">
          <w:rPr>
            <w:rFonts w:eastAsiaTheme="minorEastAsia"/>
            <w:caps w:val="0"/>
            <w:noProof/>
            <w:sz w:val="22"/>
            <w:szCs w:val="22"/>
            <w:lang w:eastAsia="cs-CZ"/>
          </w:rPr>
          <w:tab/>
        </w:r>
        <w:r w:rsidR="007F44C4" w:rsidRPr="00D56381">
          <w:rPr>
            <w:rStyle w:val="Hypertextovodkaz"/>
          </w:rPr>
          <w:t>ÚVODNÍ USTANOVENÍ</w:t>
        </w:r>
        <w:r w:rsidR="007F44C4">
          <w:rPr>
            <w:noProof/>
            <w:webHidden/>
          </w:rPr>
          <w:tab/>
        </w:r>
        <w:r w:rsidR="007F44C4">
          <w:rPr>
            <w:noProof/>
            <w:webHidden/>
          </w:rPr>
          <w:fldChar w:fldCharType="begin"/>
        </w:r>
        <w:r w:rsidR="007F44C4">
          <w:rPr>
            <w:noProof/>
            <w:webHidden/>
          </w:rPr>
          <w:instrText xml:space="preserve"> PAGEREF _Toc34820246 \h </w:instrText>
        </w:r>
        <w:r w:rsidR="007F44C4">
          <w:rPr>
            <w:noProof/>
            <w:webHidden/>
          </w:rPr>
        </w:r>
        <w:r w:rsidR="007F44C4">
          <w:rPr>
            <w:noProof/>
            <w:webHidden/>
          </w:rPr>
          <w:fldChar w:fldCharType="separate"/>
        </w:r>
        <w:r w:rsidR="007F44C4">
          <w:rPr>
            <w:noProof/>
            <w:webHidden/>
          </w:rPr>
          <w:t>3</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47" w:history="1">
        <w:r w:rsidR="007F44C4" w:rsidRPr="00D56381">
          <w:rPr>
            <w:rStyle w:val="Hypertextovodkaz"/>
          </w:rPr>
          <w:t>2.</w:t>
        </w:r>
        <w:r w:rsidR="007F44C4">
          <w:rPr>
            <w:rFonts w:eastAsiaTheme="minorEastAsia"/>
            <w:caps w:val="0"/>
            <w:noProof/>
            <w:sz w:val="22"/>
            <w:szCs w:val="22"/>
            <w:lang w:eastAsia="cs-CZ"/>
          </w:rPr>
          <w:tab/>
        </w:r>
        <w:r w:rsidR="007F44C4" w:rsidRPr="00D56381">
          <w:rPr>
            <w:rStyle w:val="Hypertextovodkaz"/>
          </w:rPr>
          <w:t>IDENTIFIKAČNÍ ÚDAJE ZADAVATELE</w:t>
        </w:r>
        <w:r w:rsidR="007F44C4">
          <w:rPr>
            <w:noProof/>
            <w:webHidden/>
          </w:rPr>
          <w:tab/>
        </w:r>
        <w:r w:rsidR="007F44C4">
          <w:rPr>
            <w:noProof/>
            <w:webHidden/>
          </w:rPr>
          <w:fldChar w:fldCharType="begin"/>
        </w:r>
        <w:r w:rsidR="007F44C4">
          <w:rPr>
            <w:noProof/>
            <w:webHidden/>
          </w:rPr>
          <w:instrText xml:space="preserve"> PAGEREF _Toc34820247 \h </w:instrText>
        </w:r>
        <w:r w:rsidR="007F44C4">
          <w:rPr>
            <w:noProof/>
            <w:webHidden/>
          </w:rPr>
        </w:r>
        <w:r w:rsidR="007F44C4">
          <w:rPr>
            <w:noProof/>
            <w:webHidden/>
          </w:rPr>
          <w:fldChar w:fldCharType="separate"/>
        </w:r>
        <w:r w:rsidR="007F44C4">
          <w:rPr>
            <w:noProof/>
            <w:webHidden/>
          </w:rPr>
          <w:t>3</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48" w:history="1">
        <w:r w:rsidR="007F44C4" w:rsidRPr="00D56381">
          <w:rPr>
            <w:rStyle w:val="Hypertextovodkaz"/>
          </w:rPr>
          <w:t>3.</w:t>
        </w:r>
        <w:r w:rsidR="007F44C4">
          <w:rPr>
            <w:rFonts w:eastAsiaTheme="minorEastAsia"/>
            <w:caps w:val="0"/>
            <w:noProof/>
            <w:sz w:val="22"/>
            <w:szCs w:val="22"/>
            <w:lang w:eastAsia="cs-CZ"/>
          </w:rPr>
          <w:tab/>
        </w:r>
        <w:r w:rsidR="007F44C4" w:rsidRPr="00D56381">
          <w:rPr>
            <w:rStyle w:val="Hypertextovodkaz"/>
          </w:rPr>
          <w:t>KOMUNIKACE MEZI ZADAVATELEM a DODAVATELEM</w:t>
        </w:r>
        <w:r w:rsidR="007F44C4">
          <w:rPr>
            <w:noProof/>
            <w:webHidden/>
          </w:rPr>
          <w:tab/>
        </w:r>
        <w:r w:rsidR="007F44C4">
          <w:rPr>
            <w:noProof/>
            <w:webHidden/>
          </w:rPr>
          <w:fldChar w:fldCharType="begin"/>
        </w:r>
        <w:r w:rsidR="007F44C4">
          <w:rPr>
            <w:noProof/>
            <w:webHidden/>
          </w:rPr>
          <w:instrText xml:space="preserve"> PAGEREF _Toc34820248 \h </w:instrText>
        </w:r>
        <w:r w:rsidR="007F44C4">
          <w:rPr>
            <w:noProof/>
            <w:webHidden/>
          </w:rPr>
        </w:r>
        <w:r w:rsidR="007F44C4">
          <w:rPr>
            <w:noProof/>
            <w:webHidden/>
          </w:rPr>
          <w:fldChar w:fldCharType="separate"/>
        </w:r>
        <w:r w:rsidR="007F44C4">
          <w:rPr>
            <w:noProof/>
            <w:webHidden/>
          </w:rPr>
          <w:t>4</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49" w:history="1">
        <w:r w:rsidR="007F44C4" w:rsidRPr="00D56381">
          <w:rPr>
            <w:rStyle w:val="Hypertextovodkaz"/>
          </w:rPr>
          <w:t>4.</w:t>
        </w:r>
        <w:r w:rsidR="007F44C4">
          <w:rPr>
            <w:rFonts w:eastAsiaTheme="minorEastAsia"/>
            <w:caps w:val="0"/>
            <w:noProof/>
            <w:sz w:val="22"/>
            <w:szCs w:val="22"/>
            <w:lang w:eastAsia="cs-CZ"/>
          </w:rPr>
          <w:tab/>
        </w:r>
        <w:r w:rsidR="007F44C4" w:rsidRPr="00D56381">
          <w:rPr>
            <w:rStyle w:val="Hypertextovodkaz"/>
          </w:rPr>
          <w:t>ÚČEL a PŘEDMĚT PLNĚNÍ VEŘEJNÉ ZAKÁZKY</w:t>
        </w:r>
        <w:r w:rsidR="007F44C4">
          <w:rPr>
            <w:noProof/>
            <w:webHidden/>
          </w:rPr>
          <w:tab/>
        </w:r>
        <w:r w:rsidR="007F44C4">
          <w:rPr>
            <w:noProof/>
            <w:webHidden/>
          </w:rPr>
          <w:fldChar w:fldCharType="begin"/>
        </w:r>
        <w:r w:rsidR="007F44C4">
          <w:rPr>
            <w:noProof/>
            <w:webHidden/>
          </w:rPr>
          <w:instrText xml:space="preserve"> PAGEREF _Toc34820249 \h </w:instrText>
        </w:r>
        <w:r w:rsidR="007F44C4">
          <w:rPr>
            <w:noProof/>
            <w:webHidden/>
          </w:rPr>
        </w:r>
        <w:r w:rsidR="007F44C4">
          <w:rPr>
            <w:noProof/>
            <w:webHidden/>
          </w:rPr>
          <w:fldChar w:fldCharType="separate"/>
        </w:r>
        <w:r w:rsidR="007F44C4">
          <w:rPr>
            <w:noProof/>
            <w:webHidden/>
          </w:rPr>
          <w:t>4</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0" w:history="1">
        <w:r w:rsidR="007F44C4" w:rsidRPr="00D56381">
          <w:rPr>
            <w:rStyle w:val="Hypertextovodkaz"/>
          </w:rPr>
          <w:t>5.</w:t>
        </w:r>
        <w:r w:rsidR="007F44C4">
          <w:rPr>
            <w:rFonts w:eastAsiaTheme="minorEastAsia"/>
            <w:caps w:val="0"/>
            <w:noProof/>
            <w:sz w:val="22"/>
            <w:szCs w:val="22"/>
            <w:lang w:eastAsia="cs-CZ"/>
          </w:rPr>
          <w:tab/>
        </w:r>
        <w:r w:rsidR="007F44C4" w:rsidRPr="00D56381">
          <w:rPr>
            <w:rStyle w:val="Hypertextovodkaz"/>
          </w:rPr>
          <w:t>ZDROJE FINANCOVÁNÍ a PŘEDPOKLÁDANÁ HODNOTA VEŘEJNÉ ZAKÁZKY</w:t>
        </w:r>
        <w:r w:rsidR="007F44C4">
          <w:rPr>
            <w:noProof/>
            <w:webHidden/>
          </w:rPr>
          <w:tab/>
        </w:r>
        <w:r w:rsidR="007F44C4">
          <w:rPr>
            <w:noProof/>
            <w:webHidden/>
          </w:rPr>
          <w:fldChar w:fldCharType="begin"/>
        </w:r>
        <w:r w:rsidR="007F44C4">
          <w:rPr>
            <w:noProof/>
            <w:webHidden/>
          </w:rPr>
          <w:instrText xml:space="preserve"> PAGEREF _Toc34820250 \h </w:instrText>
        </w:r>
        <w:r w:rsidR="007F44C4">
          <w:rPr>
            <w:noProof/>
            <w:webHidden/>
          </w:rPr>
        </w:r>
        <w:r w:rsidR="007F44C4">
          <w:rPr>
            <w:noProof/>
            <w:webHidden/>
          </w:rPr>
          <w:fldChar w:fldCharType="separate"/>
        </w:r>
        <w:r w:rsidR="007F44C4">
          <w:rPr>
            <w:noProof/>
            <w:webHidden/>
          </w:rPr>
          <w:t>5</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1" w:history="1">
        <w:r w:rsidR="007F44C4" w:rsidRPr="00D56381">
          <w:rPr>
            <w:rStyle w:val="Hypertextovodkaz"/>
          </w:rPr>
          <w:t>6.</w:t>
        </w:r>
        <w:r w:rsidR="007F44C4">
          <w:rPr>
            <w:rFonts w:eastAsiaTheme="minorEastAsia"/>
            <w:caps w:val="0"/>
            <w:noProof/>
            <w:sz w:val="22"/>
            <w:szCs w:val="22"/>
            <w:lang w:eastAsia="cs-CZ"/>
          </w:rPr>
          <w:tab/>
        </w:r>
        <w:r w:rsidR="007F44C4" w:rsidRPr="00D56381">
          <w:rPr>
            <w:rStyle w:val="Hypertextovodkaz"/>
          </w:rPr>
          <w:t>OBSAH ZADÁVACÍ DOKUMENTACE</w:t>
        </w:r>
        <w:r w:rsidR="007F44C4">
          <w:rPr>
            <w:noProof/>
            <w:webHidden/>
          </w:rPr>
          <w:tab/>
        </w:r>
        <w:r w:rsidR="007F44C4">
          <w:rPr>
            <w:noProof/>
            <w:webHidden/>
          </w:rPr>
          <w:fldChar w:fldCharType="begin"/>
        </w:r>
        <w:r w:rsidR="007F44C4">
          <w:rPr>
            <w:noProof/>
            <w:webHidden/>
          </w:rPr>
          <w:instrText xml:space="preserve"> PAGEREF _Toc34820251 \h </w:instrText>
        </w:r>
        <w:r w:rsidR="007F44C4">
          <w:rPr>
            <w:noProof/>
            <w:webHidden/>
          </w:rPr>
        </w:r>
        <w:r w:rsidR="007F44C4">
          <w:rPr>
            <w:noProof/>
            <w:webHidden/>
          </w:rPr>
          <w:fldChar w:fldCharType="separate"/>
        </w:r>
        <w:r w:rsidR="007F44C4">
          <w:rPr>
            <w:noProof/>
            <w:webHidden/>
          </w:rPr>
          <w:t>5</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2" w:history="1">
        <w:r w:rsidR="007F44C4" w:rsidRPr="00D56381">
          <w:rPr>
            <w:rStyle w:val="Hypertextovodkaz"/>
          </w:rPr>
          <w:t>7.</w:t>
        </w:r>
        <w:r w:rsidR="007F44C4">
          <w:rPr>
            <w:rFonts w:eastAsiaTheme="minorEastAsia"/>
            <w:caps w:val="0"/>
            <w:noProof/>
            <w:sz w:val="22"/>
            <w:szCs w:val="22"/>
            <w:lang w:eastAsia="cs-CZ"/>
          </w:rPr>
          <w:tab/>
        </w:r>
        <w:r w:rsidR="007F44C4" w:rsidRPr="00D56381">
          <w:rPr>
            <w:rStyle w:val="Hypertextovodkaz"/>
          </w:rPr>
          <w:t>VYSVĚTLENÍ, ZMĚNY a DOPLNĚNÍ ZADÁVACÍ DOKUMENTACE</w:t>
        </w:r>
        <w:r w:rsidR="007F44C4">
          <w:rPr>
            <w:noProof/>
            <w:webHidden/>
          </w:rPr>
          <w:tab/>
        </w:r>
        <w:r w:rsidR="007F44C4">
          <w:rPr>
            <w:noProof/>
            <w:webHidden/>
          </w:rPr>
          <w:fldChar w:fldCharType="begin"/>
        </w:r>
        <w:r w:rsidR="007F44C4">
          <w:rPr>
            <w:noProof/>
            <w:webHidden/>
          </w:rPr>
          <w:instrText xml:space="preserve"> PAGEREF _Toc34820252 \h </w:instrText>
        </w:r>
        <w:r w:rsidR="007F44C4">
          <w:rPr>
            <w:noProof/>
            <w:webHidden/>
          </w:rPr>
        </w:r>
        <w:r w:rsidR="007F44C4">
          <w:rPr>
            <w:noProof/>
            <w:webHidden/>
          </w:rPr>
          <w:fldChar w:fldCharType="separate"/>
        </w:r>
        <w:r w:rsidR="007F44C4">
          <w:rPr>
            <w:noProof/>
            <w:webHidden/>
          </w:rPr>
          <w:t>6</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3" w:history="1">
        <w:r w:rsidR="007F44C4" w:rsidRPr="00D56381">
          <w:rPr>
            <w:rStyle w:val="Hypertextovodkaz"/>
          </w:rPr>
          <w:t>8.</w:t>
        </w:r>
        <w:r w:rsidR="007F44C4">
          <w:rPr>
            <w:rFonts w:eastAsiaTheme="minorEastAsia"/>
            <w:caps w:val="0"/>
            <w:noProof/>
            <w:sz w:val="22"/>
            <w:szCs w:val="22"/>
            <w:lang w:eastAsia="cs-CZ"/>
          </w:rPr>
          <w:tab/>
        </w:r>
        <w:r w:rsidR="007F44C4" w:rsidRPr="00D56381">
          <w:rPr>
            <w:rStyle w:val="Hypertextovodkaz"/>
          </w:rPr>
          <w:t>POŽADAVKY ZADAVATELE NA KVALIFIKACI</w:t>
        </w:r>
        <w:r w:rsidR="007F44C4">
          <w:rPr>
            <w:noProof/>
            <w:webHidden/>
          </w:rPr>
          <w:tab/>
        </w:r>
        <w:r w:rsidR="007F44C4">
          <w:rPr>
            <w:noProof/>
            <w:webHidden/>
          </w:rPr>
          <w:fldChar w:fldCharType="begin"/>
        </w:r>
        <w:r w:rsidR="007F44C4">
          <w:rPr>
            <w:noProof/>
            <w:webHidden/>
          </w:rPr>
          <w:instrText xml:space="preserve"> PAGEREF _Toc34820253 \h </w:instrText>
        </w:r>
        <w:r w:rsidR="007F44C4">
          <w:rPr>
            <w:noProof/>
            <w:webHidden/>
          </w:rPr>
        </w:r>
        <w:r w:rsidR="007F44C4">
          <w:rPr>
            <w:noProof/>
            <w:webHidden/>
          </w:rPr>
          <w:fldChar w:fldCharType="separate"/>
        </w:r>
        <w:r w:rsidR="007F44C4">
          <w:rPr>
            <w:noProof/>
            <w:webHidden/>
          </w:rPr>
          <w:t>6</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4" w:history="1">
        <w:r w:rsidR="007F44C4" w:rsidRPr="00D56381">
          <w:rPr>
            <w:rStyle w:val="Hypertextovodkaz"/>
          </w:rPr>
          <w:t>9.</w:t>
        </w:r>
        <w:r w:rsidR="007F44C4">
          <w:rPr>
            <w:rFonts w:eastAsiaTheme="minorEastAsia"/>
            <w:caps w:val="0"/>
            <w:noProof/>
            <w:sz w:val="22"/>
            <w:szCs w:val="22"/>
            <w:lang w:eastAsia="cs-CZ"/>
          </w:rPr>
          <w:tab/>
        </w:r>
        <w:r w:rsidR="007F44C4" w:rsidRPr="00D56381">
          <w:rPr>
            <w:rStyle w:val="Hypertextovodkaz"/>
          </w:rPr>
          <w:t>DALŠÍ INFORMACE/DOKUMENTY PŘEDKLÁDANÉ DODAVATELEM v NABÍDCE</w:t>
        </w:r>
        <w:r w:rsidR="007F44C4">
          <w:rPr>
            <w:noProof/>
            <w:webHidden/>
          </w:rPr>
          <w:tab/>
        </w:r>
        <w:r w:rsidR="007F44C4">
          <w:rPr>
            <w:noProof/>
            <w:webHidden/>
          </w:rPr>
          <w:fldChar w:fldCharType="begin"/>
        </w:r>
        <w:r w:rsidR="007F44C4">
          <w:rPr>
            <w:noProof/>
            <w:webHidden/>
          </w:rPr>
          <w:instrText xml:space="preserve"> PAGEREF _Toc34820254 \h </w:instrText>
        </w:r>
        <w:r w:rsidR="007F44C4">
          <w:rPr>
            <w:noProof/>
            <w:webHidden/>
          </w:rPr>
        </w:r>
        <w:r w:rsidR="007F44C4">
          <w:rPr>
            <w:noProof/>
            <w:webHidden/>
          </w:rPr>
          <w:fldChar w:fldCharType="separate"/>
        </w:r>
        <w:r w:rsidR="007F44C4">
          <w:rPr>
            <w:noProof/>
            <w:webHidden/>
          </w:rPr>
          <w:t>18</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5" w:history="1">
        <w:r w:rsidR="007F44C4" w:rsidRPr="00D56381">
          <w:rPr>
            <w:rStyle w:val="Hypertextovodkaz"/>
          </w:rPr>
          <w:t>10.</w:t>
        </w:r>
        <w:r w:rsidR="007F44C4">
          <w:rPr>
            <w:rFonts w:eastAsiaTheme="minorEastAsia"/>
            <w:caps w:val="0"/>
            <w:noProof/>
            <w:sz w:val="22"/>
            <w:szCs w:val="22"/>
            <w:lang w:eastAsia="cs-CZ"/>
          </w:rPr>
          <w:tab/>
        </w:r>
        <w:r w:rsidR="007F44C4" w:rsidRPr="00D56381">
          <w:rPr>
            <w:rStyle w:val="Hypertextovodkaz"/>
          </w:rPr>
          <w:t>PROHLÍDKA MÍSTA PLNĚNÍ (STAVENIŠTĚ)</w:t>
        </w:r>
        <w:r w:rsidR="007F44C4">
          <w:rPr>
            <w:noProof/>
            <w:webHidden/>
          </w:rPr>
          <w:tab/>
        </w:r>
        <w:r w:rsidR="007F44C4">
          <w:rPr>
            <w:noProof/>
            <w:webHidden/>
          </w:rPr>
          <w:fldChar w:fldCharType="begin"/>
        </w:r>
        <w:r w:rsidR="007F44C4">
          <w:rPr>
            <w:noProof/>
            <w:webHidden/>
          </w:rPr>
          <w:instrText xml:space="preserve"> PAGEREF _Toc34820255 \h </w:instrText>
        </w:r>
        <w:r w:rsidR="007F44C4">
          <w:rPr>
            <w:noProof/>
            <w:webHidden/>
          </w:rPr>
        </w:r>
        <w:r w:rsidR="007F44C4">
          <w:rPr>
            <w:noProof/>
            <w:webHidden/>
          </w:rPr>
          <w:fldChar w:fldCharType="separate"/>
        </w:r>
        <w:r w:rsidR="007F44C4">
          <w:rPr>
            <w:noProof/>
            <w:webHidden/>
          </w:rPr>
          <w:t>20</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6" w:history="1">
        <w:r w:rsidR="007F44C4" w:rsidRPr="00D56381">
          <w:rPr>
            <w:rStyle w:val="Hypertextovodkaz"/>
          </w:rPr>
          <w:t>11.</w:t>
        </w:r>
        <w:r w:rsidR="007F44C4">
          <w:rPr>
            <w:rFonts w:eastAsiaTheme="minorEastAsia"/>
            <w:caps w:val="0"/>
            <w:noProof/>
            <w:sz w:val="22"/>
            <w:szCs w:val="22"/>
            <w:lang w:eastAsia="cs-CZ"/>
          </w:rPr>
          <w:tab/>
        </w:r>
        <w:r w:rsidR="007F44C4" w:rsidRPr="00D56381">
          <w:rPr>
            <w:rStyle w:val="Hypertextovodkaz"/>
          </w:rPr>
          <w:t>JAZYK NABÍDEK</w:t>
        </w:r>
        <w:r w:rsidR="007F44C4">
          <w:rPr>
            <w:noProof/>
            <w:webHidden/>
          </w:rPr>
          <w:tab/>
        </w:r>
        <w:r w:rsidR="007F44C4">
          <w:rPr>
            <w:noProof/>
            <w:webHidden/>
          </w:rPr>
          <w:fldChar w:fldCharType="begin"/>
        </w:r>
        <w:r w:rsidR="007F44C4">
          <w:rPr>
            <w:noProof/>
            <w:webHidden/>
          </w:rPr>
          <w:instrText xml:space="preserve"> PAGEREF _Toc34820256 \h </w:instrText>
        </w:r>
        <w:r w:rsidR="007F44C4">
          <w:rPr>
            <w:noProof/>
            <w:webHidden/>
          </w:rPr>
        </w:r>
        <w:r w:rsidR="007F44C4">
          <w:rPr>
            <w:noProof/>
            <w:webHidden/>
          </w:rPr>
          <w:fldChar w:fldCharType="separate"/>
        </w:r>
        <w:r w:rsidR="007F44C4">
          <w:rPr>
            <w:noProof/>
            <w:webHidden/>
          </w:rPr>
          <w:t>20</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7" w:history="1">
        <w:r w:rsidR="007F44C4" w:rsidRPr="00D56381">
          <w:rPr>
            <w:rStyle w:val="Hypertextovodkaz"/>
          </w:rPr>
          <w:t>12.</w:t>
        </w:r>
        <w:r w:rsidR="007F44C4">
          <w:rPr>
            <w:rFonts w:eastAsiaTheme="minorEastAsia"/>
            <w:caps w:val="0"/>
            <w:noProof/>
            <w:sz w:val="22"/>
            <w:szCs w:val="22"/>
            <w:lang w:eastAsia="cs-CZ"/>
          </w:rPr>
          <w:tab/>
        </w:r>
        <w:r w:rsidR="007F44C4" w:rsidRPr="00D56381">
          <w:rPr>
            <w:rStyle w:val="Hypertextovodkaz"/>
          </w:rPr>
          <w:t>OBSAH a PODÁVÁNÍ NABÍDEK</w:t>
        </w:r>
        <w:r w:rsidR="007F44C4">
          <w:rPr>
            <w:noProof/>
            <w:webHidden/>
          </w:rPr>
          <w:tab/>
        </w:r>
        <w:r w:rsidR="007F44C4">
          <w:rPr>
            <w:noProof/>
            <w:webHidden/>
          </w:rPr>
          <w:fldChar w:fldCharType="begin"/>
        </w:r>
        <w:r w:rsidR="007F44C4">
          <w:rPr>
            <w:noProof/>
            <w:webHidden/>
          </w:rPr>
          <w:instrText xml:space="preserve"> PAGEREF _Toc34820257 \h </w:instrText>
        </w:r>
        <w:r w:rsidR="007F44C4">
          <w:rPr>
            <w:noProof/>
            <w:webHidden/>
          </w:rPr>
        </w:r>
        <w:r w:rsidR="007F44C4">
          <w:rPr>
            <w:noProof/>
            <w:webHidden/>
          </w:rPr>
          <w:fldChar w:fldCharType="separate"/>
        </w:r>
        <w:r w:rsidR="007F44C4">
          <w:rPr>
            <w:noProof/>
            <w:webHidden/>
          </w:rPr>
          <w:t>20</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8" w:history="1">
        <w:r w:rsidR="007F44C4" w:rsidRPr="00D56381">
          <w:rPr>
            <w:rStyle w:val="Hypertextovodkaz"/>
          </w:rPr>
          <w:t>13.</w:t>
        </w:r>
        <w:r w:rsidR="007F44C4">
          <w:rPr>
            <w:rFonts w:eastAsiaTheme="minorEastAsia"/>
            <w:caps w:val="0"/>
            <w:noProof/>
            <w:sz w:val="22"/>
            <w:szCs w:val="22"/>
            <w:lang w:eastAsia="cs-CZ"/>
          </w:rPr>
          <w:tab/>
        </w:r>
        <w:r w:rsidR="007F44C4" w:rsidRPr="00D56381">
          <w:rPr>
            <w:rStyle w:val="Hypertextovodkaz"/>
          </w:rPr>
          <w:t>POŽADAVKY NA ZPRACOVÁNÍ NABÍDKOVÉ CENY</w:t>
        </w:r>
        <w:r w:rsidR="007F44C4">
          <w:rPr>
            <w:noProof/>
            <w:webHidden/>
          </w:rPr>
          <w:tab/>
        </w:r>
        <w:r w:rsidR="007F44C4">
          <w:rPr>
            <w:noProof/>
            <w:webHidden/>
          </w:rPr>
          <w:fldChar w:fldCharType="begin"/>
        </w:r>
        <w:r w:rsidR="007F44C4">
          <w:rPr>
            <w:noProof/>
            <w:webHidden/>
          </w:rPr>
          <w:instrText xml:space="preserve"> PAGEREF _Toc34820258 \h </w:instrText>
        </w:r>
        <w:r w:rsidR="007F44C4">
          <w:rPr>
            <w:noProof/>
            <w:webHidden/>
          </w:rPr>
        </w:r>
        <w:r w:rsidR="007F44C4">
          <w:rPr>
            <w:noProof/>
            <w:webHidden/>
          </w:rPr>
          <w:fldChar w:fldCharType="separate"/>
        </w:r>
        <w:r w:rsidR="007F44C4">
          <w:rPr>
            <w:noProof/>
            <w:webHidden/>
          </w:rPr>
          <w:t>22</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59" w:history="1">
        <w:r w:rsidR="007F44C4" w:rsidRPr="00D56381">
          <w:rPr>
            <w:rStyle w:val="Hypertextovodkaz"/>
          </w:rPr>
          <w:t>14.</w:t>
        </w:r>
        <w:r w:rsidR="007F44C4">
          <w:rPr>
            <w:rFonts w:eastAsiaTheme="minorEastAsia"/>
            <w:caps w:val="0"/>
            <w:noProof/>
            <w:sz w:val="22"/>
            <w:szCs w:val="22"/>
            <w:lang w:eastAsia="cs-CZ"/>
          </w:rPr>
          <w:tab/>
        </w:r>
        <w:r w:rsidR="007F44C4" w:rsidRPr="00D56381">
          <w:rPr>
            <w:rStyle w:val="Hypertextovodkaz"/>
          </w:rPr>
          <w:t>VARIANTY NABÍDKY A VÝHRADA ZMĚNY DODAVATELE</w:t>
        </w:r>
        <w:r w:rsidR="007F44C4">
          <w:rPr>
            <w:noProof/>
            <w:webHidden/>
          </w:rPr>
          <w:tab/>
        </w:r>
        <w:r w:rsidR="007F44C4">
          <w:rPr>
            <w:noProof/>
            <w:webHidden/>
          </w:rPr>
          <w:fldChar w:fldCharType="begin"/>
        </w:r>
        <w:r w:rsidR="007F44C4">
          <w:rPr>
            <w:noProof/>
            <w:webHidden/>
          </w:rPr>
          <w:instrText xml:space="preserve"> PAGEREF _Toc34820259 \h </w:instrText>
        </w:r>
        <w:r w:rsidR="007F44C4">
          <w:rPr>
            <w:noProof/>
            <w:webHidden/>
          </w:rPr>
        </w:r>
        <w:r w:rsidR="007F44C4">
          <w:rPr>
            <w:noProof/>
            <w:webHidden/>
          </w:rPr>
          <w:fldChar w:fldCharType="separate"/>
        </w:r>
        <w:r w:rsidR="007F44C4">
          <w:rPr>
            <w:noProof/>
            <w:webHidden/>
          </w:rPr>
          <w:t>23</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60" w:history="1">
        <w:r w:rsidR="007F44C4" w:rsidRPr="00D56381">
          <w:rPr>
            <w:rStyle w:val="Hypertextovodkaz"/>
          </w:rPr>
          <w:t>15.</w:t>
        </w:r>
        <w:r w:rsidR="007F44C4">
          <w:rPr>
            <w:rFonts w:eastAsiaTheme="minorEastAsia"/>
            <w:caps w:val="0"/>
            <w:noProof/>
            <w:sz w:val="22"/>
            <w:szCs w:val="22"/>
            <w:lang w:eastAsia="cs-CZ"/>
          </w:rPr>
          <w:tab/>
        </w:r>
        <w:r w:rsidR="007F44C4" w:rsidRPr="00D56381">
          <w:rPr>
            <w:rStyle w:val="Hypertextovodkaz"/>
          </w:rPr>
          <w:t>OTEVÍRÁNÍ NABÍDEK</w:t>
        </w:r>
        <w:r w:rsidR="007F44C4">
          <w:rPr>
            <w:noProof/>
            <w:webHidden/>
          </w:rPr>
          <w:tab/>
        </w:r>
        <w:r w:rsidR="007F44C4">
          <w:rPr>
            <w:noProof/>
            <w:webHidden/>
          </w:rPr>
          <w:fldChar w:fldCharType="begin"/>
        </w:r>
        <w:r w:rsidR="007F44C4">
          <w:rPr>
            <w:noProof/>
            <w:webHidden/>
          </w:rPr>
          <w:instrText xml:space="preserve"> PAGEREF _Toc34820260 \h </w:instrText>
        </w:r>
        <w:r w:rsidR="007F44C4">
          <w:rPr>
            <w:noProof/>
            <w:webHidden/>
          </w:rPr>
        </w:r>
        <w:r w:rsidR="007F44C4">
          <w:rPr>
            <w:noProof/>
            <w:webHidden/>
          </w:rPr>
          <w:fldChar w:fldCharType="separate"/>
        </w:r>
        <w:r w:rsidR="007F44C4">
          <w:rPr>
            <w:noProof/>
            <w:webHidden/>
          </w:rPr>
          <w:t>23</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61" w:history="1">
        <w:r w:rsidR="007F44C4" w:rsidRPr="00D56381">
          <w:rPr>
            <w:rStyle w:val="Hypertextovodkaz"/>
          </w:rPr>
          <w:t>16.</w:t>
        </w:r>
        <w:r w:rsidR="007F44C4">
          <w:rPr>
            <w:rFonts w:eastAsiaTheme="minorEastAsia"/>
            <w:caps w:val="0"/>
            <w:noProof/>
            <w:sz w:val="22"/>
            <w:szCs w:val="22"/>
            <w:lang w:eastAsia="cs-CZ"/>
          </w:rPr>
          <w:tab/>
        </w:r>
        <w:r w:rsidR="007F44C4" w:rsidRPr="00D56381">
          <w:rPr>
            <w:rStyle w:val="Hypertextovodkaz"/>
          </w:rPr>
          <w:t>POSOUZENÍ SPLNĚNÍ PODMÍNEK ÚČASTI</w:t>
        </w:r>
        <w:r w:rsidR="007F44C4">
          <w:rPr>
            <w:noProof/>
            <w:webHidden/>
          </w:rPr>
          <w:tab/>
        </w:r>
        <w:r w:rsidR="007F44C4">
          <w:rPr>
            <w:noProof/>
            <w:webHidden/>
          </w:rPr>
          <w:fldChar w:fldCharType="begin"/>
        </w:r>
        <w:r w:rsidR="007F44C4">
          <w:rPr>
            <w:noProof/>
            <w:webHidden/>
          </w:rPr>
          <w:instrText xml:space="preserve"> PAGEREF _Toc34820261 \h </w:instrText>
        </w:r>
        <w:r w:rsidR="007F44C4">
          <w:rPr>
            <w:noProof/>
            <w:webHidden/>
          </w:rPr>
        </w:r>
        <w:r w:rsidR="007F44C4">
          <w:rPr>
            <w:noProof/>
            <w:webHidden/>
          </w:rPr>
          <w:fldChar w:fldCharType="separate"/>
        </w:r>
        <w:r w:rsidR="007F44C4">
          <w:rPr>
            <w:noProof/>
            <w:webHidden/>
          </w:rPr>
          <w:t>23</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62" w:history="1">
        <w:r w:rsidR="007F44C4" w:rsidRPr="00D56381">
          <w:rPr>
            <w:rStyle w:val="Hypertextovodkaz"/>
          </w:rPr>
          <w:t>17.</w:t>
        </w:r>
        <w:r w:rsidR="007F44C4">
          <w:rPr>
            <w:rFonts w:eastAsiaTheme="minorEastAsia"/>
            <w:caps w:val="0"/>
            <w:noProof/>
            <w:sz w:val="22"/>
            <w:szCs w:val="22"/>
            <w:lang w:eastAsia="cs-CZ"/>
          </w:rPr>
          <w:tab/>
        </w:r>
        <w:r w:rsidR="007F44C4" w:rsidRPr="00D56381">
          <w:rPr>
            <w:rStyle w:val="Hypertextovodkaz"/>
          </w:rPr>
          <w:t>HODNOCENÍ NABÍDEK</w:t>
        </w:r>
        <w:r w:rsidR="007F44C4">
          <w:rPr>
            <w:noProof/>
            <w:webHidden/>
          </w:rPr>
          <w:tab/>
        </w:r>
        <w:r w:rsidR="007F44C4">
          <w:rPr>
            <w:noProof/>
            <w:webHidden/>
          </w:rPr>
          <w:fldChar w:fldCharType="begin"/>
        </w:r>
        <w:r w:rsidR="007F44C4">
          <w:rPr>
            <w:noProof/>
            <w:webHidden/>
          </w:rPr>
          <w:instrText xml:space="preserve"> PAGEREF _Toc34820262 \h </w:instrText>
        </w:r>
        <w:r w:rsidR="007F44C4">
          <w:rPr>
            <w:noProof/>
            <w:webHidden/>
          </w:rPr>
        </w:r>
        <w:r w:rsidR="007F44C4">
          <w:rPr>
            <w:noProof/>
            <w:webHidden/>
          </w:rPr>
          <w:fldChar w:fldCharType="separate"/>
        </w:r>
        <w:r w:rsidR="007F44C4">
          <w:rPr>
            <w:noProof/>
            <w:webHidden/>
          </w:rPr>
          <w:t>24</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63" w:history="1">
        <w:r w:rsidR="007F44C4" w:rsidRPr="00D56381">
          <w:rPr>
            <w:rStyle w:val="Hypertextovodkaz"/>
          </w:rPr>
          <w:t>18.</w:t>
        </w:r>
        <w:r w:rsidR="007F44C4">
          <w:rPr>
            <w:rFonts w:eastAsiaTheme="minorEastAsia"/>
            <w:caps w:val="0"/>
            <w:noProof/>
            <w:sz w:val="22"/>
            <w:szCs w:val="22"/>
            <w:lang w:eastAsia="cs-CZ"/>
          </w:rPr>
          <w:tab/>
        </w:r>
        <w:r w:rsidR="007F44C4" w:rsidRPr="00D56381">
          <w:rPr>
            <w:rStyle w:val="Hypertextovodkaz"/>
          </w:rPr>
          <w:t>ZRUŠENÍ ZADÁVACÍHO ŘÍZENÍ</w:t>
        </w:r>
        <w:r w:rsidR="007F44C4">
          <w:rPr>
            <w:noProof/>
            <w:webHidden/>
          </w:rPr>
          <w:tab/>
        </w:r>
        <w:r w:rsidR="007F44C4">
          <w:rPr>
            <w:noProof/>
            <w:webHidden/>
          </w:rPr>
          <w:fldChar w:fldCharType="begin"/>
        </w:r>
        <w:r w:rsidR="007F44C4">
          <w:rPr>
            <w:noProof/>
            <w:webHidden/>
          </w:rPr>
          <w:instrText xml:space="preserve"> PAGEREF _Toc34820263 \h </w:instrText>
        </w:r>
        <w:r w:rsidR="007F44C4">
          <w:rPr>
            <w:noProof/>
            <w:webHidden/>
          </w:rPr>
        </w:r>
        <w:r w:rsidR="007F44C4">
          <w:rPr>
            <w:noProof/>
            <w:webHidden/>
          </w:rPr>
          <w:fldChar w:fldCharType="separate"/>
        </w:r>
        <w:r w:rsidR="007F44C4">
          <w:rPr>
            <w:noProof/>
            <w:webHidden/>
          </w:rPr>
          <w:t>24</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64" w:history="1">
        <w:r w:rsidR="007F44C4" w:rsidRPr="00D56381">
          <w:rPr>
            <w:rStyle w:val="Hypertextovodkaz"/>
          </w:rPr>
          <w:t>19.</w:t>
        </w:r>
        <w:r w:rsidR="007F44C4">
          <w:rPr>
            <w:rFonts w:eastAsiaTheme="minorEastAsia"/>
            <w:caps w:val="0"/>
            <w:noProof/>
            <w:sz w:val="22"/>
            <w:szCs w:val="22"/>
            <w:lang w:eastAsia="cs-CZ"/>
          </w:rPr>
          <w:tab/>
        </w:r>
        <w:r w:rsidR="007F44C4" w:rsidRPr="00D56381">
          <w:rPr>
            <w:rStyle w:val="Hypertextovodkaz"/>
          </w:rPr>
          <w:t>UZAVŘENÍ SMLOUVY</w:t>
        </w:r>
        <w:r w:rsidR="007F44C4">
          <w:rPr>
            <w:noProof/>
            <w:webHidden/>
          </w:rPr>
          <w:tab/>
        </w:r>
        <w:r w:rsidR="007F44C4">
          <w:rPr>
            <w:noProof/>
            <w:webHidden/>
          </w:rPr>
          <w:fldChar w:fldCharType="begin"/>
        </w:r>
        <w:r w:rsidR="007F44C4">
          <w:rPr>
            <w:noProof/>
            <w:webHidden/>
          </w:rPr>
          <w:instrText xml:space="preserve"> PAGEREF _Toc34820264 \h </w:instrText>
        </w:r>
        <w:r w:rsidR="007F44C4">
          <w:rPr>
            <w:noProof/>
            <w:webHidden/>
          </w:rPr>
        </w:r>
        <w:r w:rsidR="007F44C4">
          <w:rPr>
            <w:noProof/>
            <w:webHidden/>
          </w:rPr>
          <w:fldChar w:fldCharType="separate"/>
        </w:r>
        <w:r w:rsidR="007F44C4">
          <w:rPr>
            <w:noProof/>
            <w:webHidden/>
          </w:rPr>
          <w:t>24</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65" w:history="1">
        <w:r w:rsidR="007F44C4" w:rsidRPr="00D56381">
          <w:rPr>
            <w:rStyle w:val="Hypertextovodkaz"/>
          </w:rPr>
          <w:t>20.</w:t>
        </w:r>
        <w:r w:rsidR="007F44C4">
          <w:rPr>
            <w:rFonts w:eastAsiaTheme="minorEastAsia"/>
            <w:caps w:val="0"/>
            <w:noProof/>
            <w:sz w:val="22"/>
            <w:szCs w:val="22"/>
            <w:lang w:eastAsia="cs-CZ"/>
          </w:rPr>
          <w:tab/>
        </w:r>
        <w:r w:rsidR="007F44C4" w:rsidRPr="00D56381">
          <w:rPr>
            <w:rStyle w:val="Hypertextovodkaz"/>
          </w:rPr>
          <w:t>OCHRANA INFORMACÍ</w:t>
        </w:r>
        <w:r w:rsidR="007F44C4">
          <w:rPr>
            <w:noProof/>
            <w:webHidden/>
          </w:rPr>
          <w:tab/>
        </w:r>
        <w:r w:rsidR="007F44C4">
          <w:rPr>
            <w:noProof/>
            <w:webHidden/>
          </w:rPr>
          <w:fldChar w:fldCharType="begin"/>
        </w:r>
        <w:r w:rsidR="007F44C4">
          <w:rPr>
            <w:noProof/>
            <w:webHidden/>
          </w:rPr>
          <w:instrText xml:space="preserve"> PAGEREF _Toc34820265 \h </w:instrText>
        </w:r>
        <w:r w:rsidR="007F44C4">
          <w:rPr>
            <w:noProof/>
            <w:webHidden/>
          </w:rPr>
        </w:r>
        <w:r w:rsidR="007F44C4">
          <w:rPr>
            <w:noProof/>
            <w:webHidden/>
          </w:rPr>
          <w:fldChar w:fldCharType="separate"/>
        </w:r>
        <w:r w:rsidR="007F44C4">
          <w:rPr>
            <w:noProof/>
            <w:webHidden/>
          </w:rPr>
          <w:t>27</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66" w:history="1">
        <w:r w:rsidR="007F44C4" w:rsidRPr="00D56381">
          <w:rPr>
            <w:rStyle w:val="Hypertextovodkaz"/>
          </w:rPr>
          <w:t>21.</w:t>
        </w:r>
        <w:r w:rsidR="007F44C4">
          <w:rPr>
            <w:rFonts w:eastAsiaTheme="minorEastAsia"/>
            <w:caps w:val="0"/>
            <w:noProof/>
            <w:sz w:val="22"/>
            <w:szCs w:val="22"/>
            <w:lang w:eastAsia="cs-CZ"/>
          </w:rPr>
          <w:tab/>
        </w:r>
        <w:r w:rsidR="007F44C4" w:rsidRPr="00D56381">
          <w:rPr>
            <w:rStyle w:val="Hypertextovodkaz"/>
          </w:rPr>
          <w:t>ZADÁVACÍ LHŮTA A JISTOTA ZA NABÍDKU</w:t>
        </w:r>
        <w:r w:rsidR="007F44C4">
          <w:rPr>
            <w:noProof/>
            <w:webHidden/>
          </w:rPr>
          <w:tab/>
        </w:r>
        <w:r w:rsidR="007F44C4">
          <w:rPr>
            <w:noProof/>
            <w:webHidden/>
          </w:rPr>
          <w:fldChar w:fldCharType="begin"/>
        </w:r>
        <w:r w:rsidR="007F44C4">
          <w:rPr>
            <w:noProof/>
            <w:webHidden/>
          </w:rPr>
          <w:instrText xml:space="preserve"> PAGEREF _Toc34820266 \h </w:instrText>
        </w:r>
        <w:r w:rsidR="007F44C4">
          <w:rPr>
            <w:noProof/>
            <w:webHidden/>
          </w:rPr>
        </w:r>
        <w:r w:rsidR="007F44C4">
          <w:rPr>
            <w:noProof/>
            <w:webHidden/>
          </w:rPr>
          <w:fldChar w:fldCharType="separate"/>
        </w:r>
        <w:r w:rsidR="007F44C4">
          <w:rPr>
            <w:noProof/>
            <w:webHidden/>
          </w:rPr>
          <w:t>27</w:t>
        </w:r>
        <w:r w:rsidR="007F44C4">
          <w:rPr>
            <w:noProof/>
            <w:webHidden/>
          </w:rPr>
          <w:fldChar w:fldCharType="end"/>
        </w:r>
      </w:hyperlink>
    </w:p>
    <w:p w:rsidR="007F44C4" w:rsidRDefault="004100BB">
      <w:pPr>
        <w:pStyle w:val="Obsah1"/>
        <w:rPr>
          <w:rFonts w:eastAsiaTheme="minorEastAsia"/>
          <w:caps w:val="0"/>
          <w:noProof/>
          <w:sz w:val="22"/>
          <w:szCs w:val="22"/>
          <w:lang w:eastAsia="cs-CZ"/>
        </w:rPr>
      </w:pPr>
      <w:hyperlink w:anchor="_Toc34820267" w:history="1">
        <w:r w:rsidR="007F44C4" w:rsidRPr="00D56381">
          <w:rPr>
            <w:rStyle w:val="Hypertextovodkaz"/>
          </w:rPr>
          <w:t>22.</w:t>
        </w:r>
        <w:r w:rsidR="007F44C4">
          <w:rPr>
            <w:rFonts w:eastAsiaTheme="minorEastAsia"/>
            <w:caps w:val="0"/>
            <w:noProof/>
            <w:sz w:val="22"/>
            <w:szCs w:val="22"/>
            <w:lang w:eastAsia="cs-CZ"/>
          </w:rPr>
          <w:tab/>
        </w:r>
        <w:r w:rsidR="007F44C4" w:rsidRPr="00D56381">
          <w:rPr>
            <w:rStyle w:val="Hypertextovodkaz"/>
          </w:rPr>
          <w:t>PŘÍLOHY TĚCHTO POKYNŮ</w:t>
        </w:r>
        <w:r w:rsidR="007F44C4">
          <w:rPr>
            <w:noProof/>
            <w:webHidden/>
          </w:rPr>
          <w:tab/>
        </w:r>
        <w:r w:rsidR="007F44C4">
          <w:rPr>
            <w:noProof/>
            <w:webHidden/>
          </w:rPr>
          <w:fldChar w:fldCharType="begin"/>
        </w:r>
        <w:r w:rsidR="007F44C4">
          <w:rPr>
            <w:noProof/>
            <w:webHidden/>
          </w:rPr>
          <w:instrText xml:space="preserve"> PAGEREF _Toc34820267 \h </w:instrText>
        </w:r>
        <w:r w:rsidR="007F44C4">
          <w:rPr>
            <w:noProof/>
            <w:webHidden/>
          </w:rPr>
        </w:r>
        <w:r w:rsidR="007F44C4">
          <w:rPr>
            <w:noProof/>
            <w:webHidden/>
          </w:rPr>
          <w:fldChar w:fldCharType="separate"/>
        </w:r>
        <w:r w:rsidR="007F44C4">
          <w:rPr>
            <w:noProof/>
            <w:webHidden/>
          </w:rPr>
          <w:t>28</w:t>
        </w:r>
        <w:r w:rsidR="007F44C4">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34820246"/>
      <w:bookmarkStart w:id="2" w:name="_Toc389559699"/>
      <w:bookmarkStart w:id="3" w:name="_Toc397429847"/>
      <w:bookmarkStart w:id="4" w:name="_Ref433028040"/>
      <w:bookmarkStart w:id="5" w:name="_Toc1048197"/>
      <w:r>
        <w:lastRenderedPageBreak/>
        <w:t>ÚVODNÍ USTANOVENÍ</w:t>
      </w:r>
      <w:bookmarkEnd w:id="1"/>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6" w:name="_Toc34820247"/>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34820248"/>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Kontaktní osobou zadavatele pro zadávací řízení je:</w:t>
      </w:r>
      <w:r w:rsidR="009143DC">
        <w:t xml:space="preserve"> Helena Baštářová</w:t>
      </w:r>
    </w:p>
    <w:p w:rsidR="0035531B" w:rsidRDefault="0035531B" w:rsidP="0035531B">
      <w:pPr>
        <w:pStyle w:val="Textbezslovn"/>
        <w:spacing w:after="0"/>
      </w:pPr>
      <w:r>
        <w:t xml:space="preserve">telefon: </w:t>
      </w:r>
      <w:r>
        <w:tab/>
      </w:r>
      <w:r w:rsidR="009143DC" w:rsidRPr="009143DC">
        <w:t xml:space="preserve">972 244 844 </w:t>
      </w:r>
    </w:p>
    <w:p w:rsidR="0035531B" w:rsidRDefault="0035531B" w:rsidP="0035531B">
      <w:pPr>
        <w:pStyle w:val="Textbezslovn"/>
        <w:spacing w:after="0"/>
      </w:pPr>
      <w:r>
        <w:t xml:space="preserve">e-mail: </w:t>
      </w:r>
      <w:r>
        <w:tab/>
      </w:r>
      <w:r w:rsidR="009143DC">
        <w:t>bastarova@szdc.cz</w:t>
      </w:r>
    </w:p>
    <w:p w:rsidR="009143DC" w:rsidRDefault="0035531B" w:rsidP="009143DC">
      <w:pPr>
        <w:pStyle w:val="Textbezslovn"/>
      </w:pPr>
      <w:r>
        <w:t xml:space="preserve">adresa: </w:t>
      </w:r>
      <w:r>
        <w:tab/>
      </w:r>
    </w:p>
    <w:p w:rsidR="009143DC" w:rsidRDefault="009143DC" w:rsidP="009143DC">
      <w:pPr>
        <w:pStyle w:val="Textbezslovn"/>
        <w:spacing w:after="0"/>
      </w:pPr>
      <w:r>
        <w:t>Správa železnic, státní organizace</w:t>
      </w:r>
    </w:p>
    <w:p w:rsidR="009143DC" w:rsidRDefault="009143DC" w:rsidP="009143DC">
      <w:pPr>
        <w:pStyle w:val="Textbezslovn"/>
        <w:spacing w:after="0"/>
      </w:pPr>
      <w:r>
        <w:t>Stavební správa západ</w:t>
      </w:r>
    </w:p>
    <w:p w:rsidR="009143DC" w:rsidRDefault="009143DC" w:rsidP="009143DC">
      <w:pPr>
        <w:pStyle w:val="Textbezslovn"/>
        <w:spacing w:after="0"/>
      </w:pPr>
      <w:r>
        <w:t>Sokolovská 278/1955</w:t>
      </w:r>
    </w:p>
    <w:p w:rsidR="0035531B" w:rsidRDefault="009143DC" w:rsidP="009143DC">
      <w:pPr>
        <w:pStyle w:val="Textbezslovn"/>
        <w:spacing w:after="0"/>
      </w:pPr>
      <w:r>
        <w:t xml:space="preserve">190 00 Praha 9 </w:t>
      </w:r>
    </w:p>
    <w:p w:rsidR="0035531B" w:rsidRDefault="0035531B" w:rsidP="0035531B">
      <w:pPr>
        <w:pStyle w:val="Nadpis1-1"/>
      </w:pPr>
      <w:bookmarkStart w:id="8" w:name="_Toc34820249"/>
      <w:r>
        <w:t>ÚČEL</w:t>
      </w:r>
      <w:r w:rsidR="00845C50">
        <w:t xml:space="preserve"> a </w:t>
      </w:r>
      <w:r>
        <w:t>PŘEDMĚT PLNĚNÍ VEŘEJNÉ ZAKÁZKY</w:t>
      </w:r>
      <w:bookmarkEnd w:id="8"/>
    </w:p>
    <w:p w:rsidR="009143DC" w:rsidRDefault="0035531B" w:rsidP="009143DC">
      <w:pPr>
        <w:pStyle w:val="Text1-1"/>
      </w:pPr>
      <w:r>
        <w:t>Účel veřejné zakázky</w:t>
      </w:r>
      <w:r w:rsidR="009143DC" w:rsidRPr="009143DC">
        <w:t xml:space="preserve"> </w:t>
      </w:r>
    </w:p>
    <w:p w:rsidR="009143DC" w:rsidRPr="009143DC" w:rsidRDefault="009143DC" w:rsidP="009143DC">
      <w:pPr>
        <w:pStyle w:val="Text1-1"/>
        <w:numPr>
          <w:ilvl w:val="0"/>
          <w:numId w:val="0"/>
        </w:numPr>
        <w:ind w:left="737"/>
      </w:pPr>
      <w:r w:rsidRPr="009143DC">
        <w:t xml:space="preserve">Účelem stavby „Rekonstrukce výpravní budovy v žst. Beroun“ je zásadní zlepšení celkového technického a estetického stavu objektu a podstatné prodloužení životnosti budovy. Výsledkem této akce je celkové oživení interiéru a exteriéru objektu osobního nádraží a zvýšení komfortu pro cestující veřejnost, ve spojení s bezbariérovou přístupností do objektu a možností jeho bezbariérového využití. Objekt bude po rekonstrukci splňovat aktuální technické normy a požadavky, s důrazem na bezpečnost, optimalizaci hospodaření s energiemi a plnění podmínek interoperability. </w:t>
      </w:r>
    </w:p>
    <w:p w:rsidR="00982AD9" w:rsidRDefault="0035531B" w:rsidP="00982AD9">
      <w:pPr>
        <w:pStyle w:val="Text1-1"/>
      </w:pPr>
      <w:r>
        <w:t>Předmět plnění veřejné zakázky</w:t>
      </w:r>
      <w:r w:rsidR="00982AD9" w:rsidRPr="00982AD9">
        <w:t xml:space="preserve"> </w:t>
      </w:r>
    </w:p>
    <w:p w:rsidR="00982AD9" w:rsidRPr="00982AD9" w:rsidRDefault="00982AD9" w:rsidP="00982AD9">
      <w:pPr>
        <w:pStyle w:val="Text1-1"/>
        <w:numPr>
          <w:ilvl w:val="0"/>
          <w:numId w:val="0"/>
        </w:numPr>
        <w:ind w:left="737"/>
      </w:pPr>
      <w:r w:rsidRPr="00982AD9">
        <w:t>Předmětem díla je zhotovení stavby „Rekonstrukce výpravní budovy v žst. Beroun“, jejímž cílem je provedení celkové komplexní rekonstrukce celého objektu včetně technického a technologického vybavení objektu, a to včetně stavebních, technických a technologických návazností mezi jednotlivými dílčími celky. Objekt osobního nádraží v žst. Beroun, který je tvořen komplexem tří vzájemně propojených budov (odjezdová hala, administrativní a drážní objekt), projde kompletní rekonstrukcí, která bude zahrnovat rekonstrukci a zateplení fasády a střechy, vč. výměny otvorových výplní (okna i dveře budou hliníková, přičemž tam, kde je nežádoucí přehřívání prostor vlivem slunečního záření, budou instalovány antireflexní fólie, zabraňující průniku infračerveného záření do místnosti). V rámci rekonstrukce budou dále upraveny povrchy stěn a stropů, nášlapné vrstvy podlah a dojde k výměně interiérových dveří, vč. zárubní. Pro celý komplex budov budou provedeny nové rozvody (kanalizace, voda, topení, elektroinstalace), do všech místností bude zavedeno normové osvětlení. Rekonstrukce bude dále řešit rozšíření informačního a kamerového systému, bude instalován systém EPS a EZS, a to v celém rozsahu komplexu budov. Nově bude objekt osobního nádraží vybaven systémem chlazení a nucené výměny vzduchu. Stavební práce se dotknou i podzemních podlaží, kdy bude realizována nová hydroizolace stěn pod úrovní terénu, sanace sklepních prostor, odstranění vlhkosti (injektáž zdiva).</w:t>
      </w:r>
    </w:p>
    <w:p w:rsidR="0035531B" w:rsidRDefault="0035531B" w:rsidP="00982AD9">
      <w:pPr>
        <w:pStyle w:val="Text1-1"/>
        <w:numPr>
          <w:ilvl w:val="0"/>
          <w:numId w:val="0"/>
        </w:numPr>
        <w:ind w:left="737"/>
      </w:pPr>
    </w:p>
    <w:p w:rsidR="0035531B" w:rsidRDefault="0035531B" w:rsidP="006F6B09">
      <w:pPr>
        <w:pStyle w:val="Textbezslovn"/>
      </w:pPr>
      <w:r>
        <w:lastRenderedPageBreak/>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F34167" w:rsidRDefault="00F34167" w:rsidP="00F34167">
      <w:pPr>
        <w:pStyle w:val="Text1-1"/>
        <w:numPr>
          <w:ilvl w:val="0"/>
          <w:numId w:val="0"/>
        </w:numPr>
        <w:spacing w:after="0"/>
        <w:ind w:left="737"/>
      </w:pPr>
      <w:r w:rsidRPr="00F34167">
        <w:t>CPV kód 45000000-7 - Stavební práce</w:t>
      </w:r>
    </w:p>
    <w:p w:rsidR="00730846" w:rsidRPr="00982AD9" w:rsidRDefault="00730846" w:rsidP="00F34167">
      <w:pPr>
        <w:pStyle w:val="Textbezslovn"/>
        <w:spacing w:after="0"/>
      </w:pPr>
      <w:r w:rsidRPr="00982AD9">
        <w:t>CPV kód 45213320-2 - Stavební úpravy objektů sloužících železniční dopravě</w:t>
      </w:r>
    </w:p>
    <w:p w:rsidR="00730846" w:rsidRDefault="00730846" w:rsidP="00F34167">
      <w:pPr>
        <w:pStyle w:val="Textbezslovn"/>
        <w:spacing w:after="0"/>
      </w:pPr>
      <w:r w:rsidRPr="00982AD9">
        <w:t>CPV kód 45454100-5 – Rekonstrukce budov</w:t>
      </w:r>
    </w:p>
    <w:p w:rsidR="00F34167" w:rsidRDefault="00F34167" w:rsidP="00F34167">
      <w:pPr>
        <w:pStyle w:val="Textbezslovn"/>
        <w:spacing w:after="0"/>
      </w:pP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9" w:name="_Toc34820250"/>
      <w:r>
        <w:t>ZDROJE FINANCOVÁNÍ</w:t>
      </w:r>
      <w:r w:rsidR="00845C50">
        <w:t xml:space="preserve"> a </w:t>
      </w:r>
      <w:r>
        <w:t>PŘEDPOKLÁDANÁ HODNOTA VEŘEJNÉ ZAKÁZKY</w:t>
      </w:r>
      <w:bookmarkEnd w:id="9"/>
    </w:p>
    <w:p w:rsidR="00AC5222" w:rsidRDefault="00AC5222" w:rsidP="00156BC1">
      <w:pPr>
        <w:pStyle w:val="Text1-1"/>
      </w:pPr>
      <w:r w:rsidRPr="00AC5222">
        <w:t xml:space="preserve">Předpokládá se spolufinancování této veřejné zakázky jak z prostředků České republiky - Státního fondu dopravní infrastruktury, tak i z prostředků Evropské unie – Fondu soudržnosti v rámci Operačního programu </w:t>
      </w:r>
      <w:r>
        <w:t>životní prostředí.</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Default="0035531B" w:rsidP="0035531B">
      <w:pPr>
        <w:pStyle w:val="Text1-1"/>
      </w:pPr>
      <w:r>
        <w:t xml:space="preserve">Předpokládaná hodnota veřejné zakázky činí </w:t>
      </w:r>
      <w:r w:rsidR="00AD32B8" w:rsidRPr="00AD32B8">
        <w:rPr>
          <w:b/>
        </w:rPr>
        <w:t>2</w:t>
      </w:r>
      <w:r w:rsidR="00617BE4">
        <w:rPr>
          <w:b/>
        </w:rPr>
        <w:t>44 598 145</w:t>
      </w:r>
      <w:r w:rsidR="00982AD9" w:rsidRPr="00AD32B8">
        <w:rPr>
          <w:b/>
        </w:rPr>
        <w:t xml:space="preserve">,- </w:t>
      </w:r>
      <w:r w:rsidRPr="00AD32B8">
        <w:rPr>
          <w:b/>
        </w:rPr>
        <w:t>Kč</w:t>
      </w:r>
      <w:r>
        <w:t xml:space="preserve"> (bez DPH).</w:t>
      </w:r>
    </w:p>
    <w:p w:rsidR="0035531B" w:rsidRPr="00845C50" w:rsidRDefault="0035531B" w:rsidP="00845C50">
      <w:pPr>
        <w:pStyle w:val="Textbezslovn"/>
        <w:rPr>
          <w:rStyle w:val="Tun9b"/>
        </w:rPr>
      </w:pPr>
      <w:r w:rsidRPr="00845C50">
        <w:rPr>
          <w:rStyle w:val="Tun9b"/>
        </w:rPr>
        <w:t>Předpokládaná hodnota plnění vybraného dodavatele po odečtení hodnoty vyhrazených změn závazků ze smlouvy činí</w:t>
      </w:r>
      <w:r w:rsidR="00AD32B8">
        <w:rPr>
          <w:rStyle w:val="Tun9b"/>
        </w:rPr>
        <w:t xml:space="preserve"> </w:t>
      </w:r>
      <w:r w:rsidR="00617BE4">
        <w:rPr>
          <w:rStyle w:val="Tun9b"/>
        </w:rPr>
        <w:t>235 390 506</w:t>
      </w:r>
      <w:r w:rsidR="00AD32B8">
        <w:rPr>
          <w:rStyle w:val="Tun9b"/>
        </w:rPr>
        <w:t>,-</w:t>
      </w:r>
      <w:r w:rsidRPr="00845C50">
        <w:rPr>
          <w:rStyle w:val="Tun9b"/>
        </w:rPr>
        <w:t xml:space="preserve"> Kč (bez DPH).</w:t>
      </w:r>
    </w:p>
    <w:p w:rsidR="0035531B" w:rsidRDefault="0035531B" w:rsidP="006F6B09">
      <w:pPr>
        <w:pStyle w:val="Nadpis1-1"/>
      </w:pPr>
      <w:bookmarkStart w:id="10" w:name="_Toc34820251"/>
      <w:r>
        <w:t>OBSAH ZADÁVACÍ DOKUMENTACE</w:t>
      </w:r>
      <w:bookmarkEnd w:id="10"/>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t>Část 8</w:t>
      </w:r>
      <w:r>
        <w:tab/>
        <w:t>Zvláštní technické podmínky</w:t>
      </w:r>
    </w:p>
    <w:p w:rsidR="00AD32B8" w:rsidRDefault="00AD32B8" w:rsidP="00845C50">
      <w:pPr>
        <w:pStyle w:val="Textbezslovn"/>
        <w:tabs>
          <w:tab w:val="left" w:pos="1701"/>
        </w:tabs>
        <w:spacing w:after="0"/>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rsidR="0035531B" w:rsidRDefault="0035531B" w:rsidP="00845C50">
      <w:pPr>
        <w:pStyle w:val="Textbezslovn"/>
        <w:tabs>
          <w:tab w:val="left" w:pos="1701"/>
        </w:tabs>
        <w:ind w:left="1701" w:hanging="964"/>
      </w:pPr>
      <w:r>
        <w:t xml:space="preserve">Část </w:t>
      </w:r>
      <w:r w:rsidR="001473CD">
        <w:t>2</w:t>
      </w:r>
      <w:r>
        <w:tab/>
        <w:t xml:space="preserve">Soupis prací členěný dle </w:t>
      </w:r>
      <w:r w:rsidR="006A500E">
        <w:t>SO a PS</w:t>
      </w:r>
      <w:r>
        <w:t xml:space="preserve"> </w:t>
      </w:r>
    </w:p>
    <w:p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4100BB"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73C6E">
        <w:t xml:space="preserve"> </w:t>
      </w:r>
      <w:hyperlink r:id="rId15" w:history="1">
        <w:r w:rsidR="00273C6E">
          <w:rPr>
            <w:rStyle w:val="Hypertextovodkaz"/>
          </w:rPr>
          <w:t>https://www.szdc.cz/</w:t>
        </w:r>
      </w:hyperlink>
      <w:r w:rsidR="00273C6E">
        <w:t xml:space="preserve"> (v sekci „O nás“ –&gt; „Vnitřní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rsidR="00982AD9" w:rsidRPr="00941110" w:rsidRDefault="00982AD9" w:rsidP="00982AD9">
      <w:pPr>
        <w:pStyle w:val="Odrka1-1"/>
      </w:pPr>
      <w:r w:rsidRPr="00941110">
        <w:t>Dokumentace pro stavební povolení a provedení stavby - VPÚ DECO PRAHA a.s., Podbabská 1014/20, 160 00 Praha 6, IČO: 60193280.</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34820252"/>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AC363E" w:rsidRPr="00201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34820253"/>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Pr="00062047" w:rsidRDefault="0035531B" w:rsidP="00D10A2D">
      <w:pPr>
        <w:pStyle w:val="Odrka1-2-"/>
      </w:pPr>
      <w:r w:rsidRPr="00062047">
        <w:t>Provádění staveb, jejich změn</w:t>
      </w:r>
      <w:r w:rsidR="00845C50" w:rsidRPr="00062047">
        <w:t xml:space="preserve"> a </w:t>
      </w:r>
      <w:r w:rsidRPr="00062047">
        <w:t>odstraňování,</w:t>
      </w:r>
    </w:p>
    <w:p w:rsidR="0035531B" w:rsidRPr="00062047" w:rsidRDefault="0035531B" w:rsidP="00CC4380">
      <w:pPr>
        <w:pStyle w:val="Odrka1-2-"/>
      </w:pPr>
      <w:r w:rsidRPr="00062047">
        <w:t>Revize, prohlídky</w:t>
      </w:r>
      <w:r w:rsidR="00845C50" w:rsidRPr="00062047">
        <w:t xml:space="preserve"> a </w:t>
      </w:r>
      <w:r w:rsidRPr="00062047">
        <w:t>zkoušky určených technických zařízení</w:t>
      </w:r>
      <w:r w:rsidR="00092CC9" w:rsidRPr="00062047">
        <w:t xml:space="preserve"> v </w:t>
      </w:r>
      <w:r w:rsidRPr="00062047">
        <w:t>provozu,</w:t>
      </w:r>
    </w:p>
    <w:p w:rsidR="0035531B" w:rsidRPr="00062047" w:rsidRDefault="0035531B" w:rsidP="00CC4380">
      <w:pPr>
        <w:pStyle w:val="Odrka1-2-"/>
      </w:pPr>
      <w:r w:rsidRPr="00062047">
        <w:t>Podnikání</w:t>
      </w:r>
      <w:r w:rsidR="00092CC9" w:rsidRPr="00062047">
        <w:t xml:space="preserve"> v </w:t>
      </w:r>
      <w:r w:rsidRPr="00062047">
        <w:t>oblasti nakládání</w:t>
      </w:r>
      <w:r w:rsidR="00845C50" w:rsidRPr="00062047">
        <w:t xml:space="preserve"> s </w:t>
      </w:r>
      <w:r w:rsidRPr="00062047">
        <w:t>nebezpečnými odpady.</w:t>
      </w:r>
    </w:p>
    <w:p w:rsidR="0035531B" w:rsidRDefault="0035531B" w:rsidP="00092CC9">
      <w:pPr>
        <w:pStyle w:val="Odrka1-1"/>
      </w:pPr>
      <w:r>
        <w:t>Odborná způsobilost:</w:t>
      </w:r>
    </w:p>
    <w:p w:rsidR="0035531B" w:rsidRPr="00062047" w:rsidRDefault="0035531B" w:rsidP="00E2714C">
      <w:pPr>
        <w:pStyle w:val="Odrka1-2-"/>
      </w:pPr>
      <w:r w:rsidRPr="00062047">
        <w:t>Zadavatel požaduje předložení dokladu</w:t>
      </w:r>
      <w:r w:rsidR="00092CC9" w:rsidRPr="00062047">
        <w:t xml:space="preserve"> o </w:t>
      </w:r>
      <w:r w:rsidRPr="00062047">
        <w:t>autorizaci</w:t>
      </w:r>
      <w:r w:rsidR="00092CC9" w:rsidRPr="00062047">
        <w:t xml:space="preserve"> v </w:t>
      </w:r>
      <w:r w:rsidRPr="00062047">
        <w:t xml:space="preserve">rozsahu dle § 5 odst. 3 písm. </w:t>
      </w:r>
      <w:r w:rsidR="00E2714C" w:rsidRPr="00062047">
        <w:rPr>
          <w:rStyle w:val="Tun9b"/>
        </w:rPr>
        <w:t>a</w:t>
      </w:r>
      <w:r w:rsidR="00E2714C" w:rsidRPr="005214BE">
        <w:rPr>
          <w:rStyle w:val="Tun9b"/>
        </w:rPr>
        <w:t xml:space="preserve">), e), </w:t>
      </w:r>
      <w:r w:rsidR="00014F18" w:rsidRPr="005214BE">
        <w:rPr>
          <w:rStyle w:val="Tun9b"/>
        </w:rPr>
        <w:t xml:space="preserve">f) </w:t>
      </w:r>
      <w:r w:rsidR="00D91D91" w:rsidRPr="005214BE">
        <w:t>specializace technická zařízení,</w:t>
      </w:r>
      <w:r w:rsidR="00D91D91" w:rsidRPr="005214BE">
        <w:rPr>
          <w:rStyle w:val="Tun9b"/>
          <w:b w:val="0"/>
        </w:rPr>
        <w:t xml:space="preserve"> </w:t>
      </w:r>
      <w:r w:rsidR="00014F18" w:rsidRPr="005214BE">
        <w:rPr>
          <w:rStyle w:val="Tun9b"/>
          <w:b w:val="0"/>
        </w:rPr>
        <w:t>nebo</w:t>
      </w:r>
      <w:r w:rsidR="00014F18" w:rsidRPr="005214BE">
        <w:rPr>
          <w:rStyle w:val="Tun9b"/>
        </w:rPr>
        <w:t xml:space="preserve"> </w:t>
      </w:r>
      <w:r w:rsidR="002B73BF" w:rsidRPr="005214BE">
        <w:rPr>
          <w:rStyle w:val="Tun9b"/>
        </w:rPr>
        <w:t xml:space="preserve">f) </w:t>
      </w:r>
      <w:r w:rsidR="00D91D91" w:rsidRPr="005214BE">
        <w:t>specializace vytápění a vzduchotechnika</w:t>
      </w:r>
      <w:r w:rsidR="00D91D91" w:rsidRPr="005214BE">
        <w:rPr>
          <w:rStyle w:val="Tun9b"/>
          <w:b w:val="0"/>
        </w:rPr>
        <w:t xml:space="preserve"> </w:t>
      </w:r>
      <w:r w:rsidR="002B73BF" w:rsidRPr="005214BE">
        <w:rPr>
          <w:rStyle w:val="Tun9b"/>
          <w:b w:val="0"/>
        </w:rPr>
        <w:t xml:space="preserve">a </w:t>
      </w:r>
      <w:r w:rsidR="00D91D91" w:rsidRPr="005214BE">
        <w:t>specializace zdravotní technika</w:t>
      </w:r>
      <w:r w:rsidR="00014F18" w:rsidRPr="005214BE">
        <w:rPr>
          <w:rStyle w:val="Tun9b"/>
          <w:b w:val="0"/>
        </w:rPr>
        <w:t>,</w:t>
      </w:r>
      <w:r w:rsidR="00014F18" w:rsidRPr="005214BE">
        <w:rPr>
          <w:rStyle w:val="Tun9b"/>
        </w:rPr>
        <w:t xml:space="preserve"> </w:t>
      </w:r>
      <w:r w:rsidR="003E131F" w:rsidRPr="005214BE">
        <w:rPr>
          <w:rStyle w:val="Tun9b"/>
          <w:b w:val="0"/>
        </w:rPr>
        <w:t xml:space="preserve">a dále </w:t>
      </w:r>
      <w:r w:rsidR="00E2714C" w:rsidRPr="005214BE">
        <w:rPr>
          <w:rStyle w:val="Tun9b"/>
        </w:rPr>
        <w:t>f)</w:t>
      </w:r>
      <w:r w:rsidR="00D91D91" w:rsidRPr="005214BE">
        <w:rPr>
          <w:rStyle w:val="Tun9b"/>
        </w:rPr>
        <w:t xml:space="preserve"> </w:t>
      </w:r>
      <w:r w:rsidR="00D91D91" w:rsidRPr="005214BE">
        <w:t>specializace elektrotechnická zařízení</w:t>
      </w:r>
      <w:r w:rsidR="00E2714C" w:rsidRPr="005214BE">
        <w:rPr>
          <w:rStyle w:val="Tun9b"/>
          <w:b w:val="0"/>
        </w:rPr>
        <w:t>,</w:t>
      </w:r>
      <w:r w:rsidR="00E2714C" w:rsidRPr="005214BE">
        <w:rPr>
          <w:rStyle w:val="Tun9b"/>
        </w:rPr>
        <w:t xml:space="preserve"> j) </w:t>
      </w:r>
      <w:r w:rsidRPr="005214BE">
        <w:t>zákona č. 360/1992 Sb.,</w:t>
      </w:r>
      <w:r w:rsidR="00092CC9" w:rsidRPr="005214BE">
        <w:t xml:space="preserve"> o </w:t>
      </w:r>
      <w:r w:rsidRPr="005214BE">
        <w:t>výkonu povolání autorizovaných architektů</w:t>
      </w:r>
      <w:r w:rsidR="00845C50" w:rsidRPr="00062047">
        <w:t xml:space="preserve"> a</w:t>
      </w:r>
      <w:r w:rsidR="00092CC9" w:rsidRPr="00062047">
        <w:t xml:space="preserve"> o </w:t>
      </w:r>
      <w:r w:rsidRPr="00062047">
        <w:t>výkonu povolání autorizovaných inženýrů</w:t>
      </w:r>
      <w:r w:rsidR="00845C50" w:rsidRPr="00062047">
        <w:t xml:space="preserve"> a </w:t>
      </w:r>
      <w:r w:rsidRPr="00062047">
        <w:t>techniků činných ve výstavbě, ve znění pozdějších předpisů.</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545B5E">
        <w:t xml:space="preserve"> </w:t>
      </w:r>
      <w:r w:rsidR="00545B5E" w:rsidRPr="00545B5E">
        <w:rPr>
          <w:b/>
        </w:rPr>
        <w:t>10</w:t>
      </w:r>
      <w:r w:rsidR="00617BE4">
        <w:rPr>
          <w:b/>
        </w:rPr>
        <w:t>4</w:t>
      </w:r>
      <w:r w:rsidR="00545B5E" w:rsidRPr="00545B5E">
        <w:rPr>
          <w:b/>
        </w:rPr>
        <w:t> 000 000,- K</w:t>
      </w:r>
      <w:r w:rsidRPr="00545B5E">
        <w:rPr>
          <w:b/>
        </w:rPr>
        <w:t>č</w:t>
      </w:r>
      <w:r>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lastRenderedPageBreak/>
        <w:t>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rsidR="0035531B" w:rsidRPr="00CC4380" w:rsidRDefault="0035531B" w:rsidP="0035531B">
      <w:pPr>
        <w:pStyle w:val="Text1-1"/>
        <w:rPr>
          <w:rStyle w:val="Tun9b"/>
        </w:rPr>
      </w:pPr>
      <w:r w:rsidRPr="00CC4380">
        <w:rPr>
          <w:rStyle w:val="Tun9b"/>
        </w:rPr>
        <w:t>Technická kvalifikace – seznam stavebních prací:</w:t>
      </w:r>
    </w:p>
    <w:p w:rsidR="00ED65A0" w:rsidRPr="00E577F4" w:rsidRDefault="00ED65A0" w:rsidP="00ED65A0">
      <w:pPr>
        <w:spacing w:after="120"/>
        <w:ind w:left="737"/>
        <w:jc w:val="both"/>
      </w:pPr>
      <w:r w:rsidRPr="00E577F4">
        <w:t xml:space="preserve">Zadavatel požaduje předložení seznamu stavebních prací poskytnutých dodavatelem na pozemních stavbách ve smyslu ust. § 5 odst. 3 písm. a) zákona č. 360/1992 Sb., o výkonu povolání autorizovaných architektů a o výkonu povolání autorizovaných inženýrů a techniků činných ve výstavbě, ve znění pozdějších předpisů, a to </w:t>
      </w:r>
      <w:r w:rsidRPr="00E577F4">
        <w:rPr>
          <w:b/>
          <w:bCs/>
        </w:rPr>
        <w:t>s výjimkou</w:t>
      </w:r>
      <w:r w:rsidRPr="00E577F4">
        <w:t xml:space="preserve"> budov pro bydlení, budov a hal pro výrobu a staveb pro zemědělství, skladování a staveb průmyslových, za posledních 5 let před zahájením zadávacího řízení . Předloženým seznamem stavebních prací přitom musí dodavatel prokázat, že hodnota stavebních prací jím poskytnutých na uvedených stavbách za posledních 5 let činí v součtu, včetně případných poddodávek, nejméně </w:t>
      </w:r>
      <w:r w:rsidRPr="00E577F4">
        <w:rPr>
          <w:b/>
        </w:rPr>
        <w:t>200 000 000</w:t>
      </w:r>
      <w:r w:rsidRPr="00E577F4">
        <w:t xml:space="preserve"> </w:t>
      </w:r>
      <w:r w:rsidRPr="00E577F4">
        <w:rPr>
          <w:b/>
        </w:rPr>
        <w:t>Kč</w:t>
      </w:r>
      <w:r w:rsidRPr="00E577F4">
        <w:t xml:space="preserve"> bez DPH. </w:t>
      </w:r>
    </w:p>
    <w:p w:rsidR="00D13174" w:rsidRPr="00E577F4" w:rsidRDefault="0035531B" w:rsidP="00930B79">
      <w:pPr>
        <w:pStyle w:val="Textbezslovn"/>
      </w:pPr>
      <w:r w:rsidRPr="00E577F4">
        <w:t>Zadavatel dále požaduje, aby dodavatel kromě informací uvedených</w:t>
      </w:r>
      <w:r w:rsidR="00092CC9" w:rsidRPr="00E577F4">
        <w:t xml:space="preserve"> v </w:t>
      </w:r>
      <w:r w:rsidRPr="00E577F4">
        <w:t xml:space="preserve"> seznamu stavebních prací předložil </w:t>
      </w:r>
      <w:r w:rsidRPr="00E577F4">
        <w:rPr>
          <w:rStyle w:val="Tun9b"/>
        </w:rPr>
        <w:t>osvědčení objednatelů</w:t>
      </w:r>
      <w:r w:rsidR="00092CC9" w:rsidRPr="00E577F4">
        <w:t xml:space="preserve"> o </w:t>
      </w:r>
      <w:r w:rsidRPr="00E577F4">
        <w:t>řádném poskytnutí</w:t>
      </w:r>
      <w:r w:rsidR="00845C50" w:rsidRPr="00E577F4">
        <w:t xml:space="preserve"> a </w:t>
      </w:r>
      <w:r w:rsidRPr="00E577F4">
        <w:t xml:space="preserve">dokončení </w:t>
      </w:r>
      <w:r w:rsidR="00B76919">
        <w:t xml:space="preserve">níže uvedených </w:t>
      </w:r>
      <w:r w:rsidRPr="00E577F4">
        <w:t>nejvýznamnějších stavebních prací tak, aby prokázal, že dodavatel</w:t>
      </w:r>
      <w:r w:rsidR="00092CC9" w:rsidRPr="00E577F4">
        <w:t xml:space="preserve"> v </w:t>
      </w:r>
      <w:r w:rsidRPr="00E577F4">
        <w:t>posledních 5 letech před zahájením zadávacího řízení řádně poskytl</w:t>
      </w:r>
      <w:r w:rsidR="00D13174" w:rsidRPr="00E577F4">
        <w:t>:</w:t>
      </w:r>
    </w:p>
    <w:p w:rsidR="00ED65A0" w:rsidRPr="00E577F4" w:rsidRDefault="00ED65A0" w:rsidP="00F74342">
      <w:pPr>
        <w:pStyle w:val="Textbezslovn"/>
        <w:numPr>
          <w:ilvl w:val="0"/>
          <w:numId w:val="16"/>
        </w:numPr>
        <w:ind w:left="1414"/>
        <w:rPr>
          <w:rFonts w:ascii="Verdana" w:hAnsi="Verdana"/>
        </w:rPr>
      </w:pPr>
      <w:r w:rsidRPr="00E577F4">
        <w:t xml:space="preserve">alespoň </w:t>
      </w:r>
      <w:r w:rsidRPr="00E577F4">
        <w:rPr>
          <w:b/>
        </w:rPr>
        <w:t>dvě</w:t>
      </w:r>
      <w:r w:rsidRPr="00E577F4">
        <w:rPr>
          <w:rFonts w:ascii="Verdana" w:hAnsi="Verdana"/>
        </w:rPr>
        <w:t xml:space="preserve"> nejvýznamnější stavební práce spočívají v provedení novostavby nebo </w:t>
      </w:r>
      <w:r w:rsidRPr="005214BE">
        <w:rPr>
          <w:rFonts w:ascii="Verdana" w:hAnsi="Verdana"/>
        </w:rPr>
        <w:t>rekonstrukce</w:t>
      </w:r>
      <w:r w:rsidRPr="00E577F4">
        <w:rPr>
          <w:rFonts w:ascii="Verdana" w:hAnsi="Verdana"/>
        </w:rPr>
        <w:t xml:space="preserve"> budovy, u níž hodnota prací (tj. hodnota</w:t>
      </w:r>
      <w:r w:rsidR="001473CD">
        <w:rPr>
          <w:rFonts w:ascii="Verdana" w:hAnsi="Verdana"/>
        </w:rPr>
        <w:t xml:space="preserve"> novostavby nebo rekonstrukce budovy</w:t>
      </w:r>
      <w:r w:rsidRPr="00E577F4">
        <w:rPr>
          <w:rFonts w:ascii="Verdana" w:hAnsi="Verdana"/>
        </w:rPr>
        <w:t xml:space="preserve">) </w:t>
      </w:r>
      <w:r w:rsidRPr="00E577F4">
        <w:rPr>
          <w:rFonts w:ascii="Verdana" w:hAnsi="Verdana"/>
          <w:b/>
        </w:rPr>
        <w:t>každé jednotlivé nejvýznamnější stavební práce</w:t>
      </w:r>
      <w:r w:rsidRPr="00E577F4">
        <w:rPr>
          <w:rFonts w:ascii="Verdana" w:hAnsi="Verdana"/>
        </w:rPr>
        <w:t xml:space="preserve"> musí dosahovat alespoň </w:t>
      </w:r>
      <w:r w:rsidRPr="00E577F4">
        <w:rPr>
          <w:rFonts w:ascii="Verdana" w:hAnsi="Verdana"/>
          <w:b/>
          <w:bCs/>
        </w:rPr>
        <w:t>100.000.000,- Kč</w:t>
      </w:r>
      <w:r w:rsidRPr="00E577F4">
        <w:rPr>
          <w:rFonts w:ascii="Verdana" w:hAnsi="Verdana"/>
        </w:rPr>
        <w:t xml:space="preserve"> bez DPH</w:t>
      </w:r>
    </w:p>
    <w:p w:rsidR="00ED65A0" w:rsidRPr="00E577F4" w:rsidRDefault="00ED65A0" w:rsidP="00ED65A0">
      <w:pPr>
        <w:ind w:left="709" w:firstLine="425"/>
        <w:jc w:val="both"/>
        <w:rPr>
          <w:rFonts w:ascii="Verdana" w:hAnsi="Verdana"/>
        </w:rPr>
      </w:pPr>
      <w:r w:rsidRPr="00E577F4">
        <w:rPr>
          <w:rFonts w:ascii="Verdana" w:hAnsi="Verdana"/>
        </w:rPr>
        <w:t>přičemž současně:</w:t>
      </w:r>
    </w:p>
    <w:p w:rsidR="00ED65A0" w:rsidRPr="00E577F4" w:rsidRDefault="00ED65A0" w:rsidP="00ED65A0">
      <w:pPr>
        <w:ind w:left="1418" w:hanging="284"/>
        <w:jc w:val="both"/>
        <w:rPr>
          <w:rFonts w:ascii="Verdana" w:hAnsi="Verdana"/>
        </w:rPr>
      </w:pPr>
      <w:r w:rsidRPr="00E577F4">
        <w:rPr>
          <w:rFonts w:ascii="Verdana" w:hAnsi="Verdana"/>
        </w:rPr>
        <w:t>-</w:t>
      </w:r>
      <w:r w:rsidRPr="00E577F4">
        <w:rPr>
          <w:rFonts w:ascii="Verdana" w:hAnsi="Verdana"/>
        </w:rPr>
        <w:tab/>
        <w:t xml:space="preserve">se musí jednat o </w:t>
      </w:r>
      <w:r w:rsidRPr="00E577F4">
        <w:rPr>
          <w:rFonts w:ascii="Verdana" w:hAnsi="Verdana"/>
          <w:b/>
        </w:rPr>
        <w:t>pozemní stavbu</w:t>
      </w:r>
      <w:r w:rsidRPr="00E577F4">
        <w:rPr>
          <w:rFonts w:ascii="Verdana" w:hAnsi="Verdana"/>
        </w:rPr>
        <w:t xml:space="preserve"> ve smyslu ust. § 5 odst. 3 písm. a) zákona č. 360/1992 Sb., o výkonu povolání autorizovaných architektů a o výkonu povolání autorizovaných inženýrů a techniků činných ve výstavbě, a to </w:t>
      </w:r>
      <w:r w:rsidRPr="00E577F4">
        <w:rPr>
          <w:rFonts w:ascii="Verdana" w:hAnsi="Verdana"/>
          <w:b/>
        </w:rPr>
        <w:t>s výjimkou</w:t>
      </w:r>
      <w:r w:rsidRPr="00E577F4">
        <w:rPr>
          <w:rFonts w:ascii="Verdana" w:hAnsi="Verdana"/>
        </w:rPr>
        <w:t xml:space="preserve"> budov pro bydlení, budov a hal pro výrobu a staveb pro zemědělství, s</w:t>
      </w:r>
      <w:r w:rsidR="00B76919">
        <w:rPr>
          <w:rFonts w:ascii="Verdana" w:hAnsi="Verdana"/>
        </w:rPr>
        <w:t>kladování a staveb průmyslových;</w:t>
      </w:r>
    </w:p>
    <w:p w:rsidR="00ED65A0" w:rsidRPr="00E577F4" w:rsidRDefault="00ED65A0" w:rsidP="00ED65A0">
      <w:pPr>
        <w:ind w:left="709" w:firstLine="425"/>
        <w:jc w:val="both"/>
        <w:rPr>
          <w:rFonts w:ascii="Verdana" w:hAnsi="Verdana"/>
        </w:rPr>
      </w:pPr>
      <w:r w:rsidRPr="00E577F4">
        <w:rPr>
          <w:rFonts w:ascii="Verdana" w:hAnsi="Verdana"/>
        </w:rPr>
        <w:t xml:space="preserve">a dále </w:t>
      </w:r>
    </w:p>
    <w:p w:rsidR="00ED65A0" w:rsidRPr="00E577F4" w:rsidRDefault="00ED65A0" w:rsidP="00ED65A0">
      <w:pPr>
        <w:numPr>
          <w:ilvl w:val="0"/>
          <w:numId w:val="16"/>
        </w:numPr>
        <w:spacing w:after="120"/>
        <w:ind w:left="1414" w:hanging="421"/>
        <w:contextualSpacing/>
        <w:jc w:val="both"/>
        <w:rPr>
          <w:rFonts w:ascii="Verdana" w:hAnsi="Verdana"/>
        </w:rPr>
      </w:pPr>
      <w:r w:rsidRPr="00E577F4">
        <w:t xml:space="preserve">alespoň </w:t>
      </w:r>
      <w:r w:rsidRPr="00E577F4">
        <w:rPr>
          <w:rFonts w:ascii="Verdana" w:hAnsi="Verdana"/>
          <w:b/>
          <w:bCs/>
        </w:rPr>
        <w:t>jednu</w:t>
      </w:r>
      <w:r w:rsidRPr="00E577F4">
        <w:rPr>
          <w:rFonts w:ascii="Verdana" w:hAnsi="Verdana"/>
        </w:rPr>
        <w:t xml:space="preserve"> nejvýznamnější stavební práci</w:t>
      </w:r>
      <w:r w:rsidR="00B76919">
        <w:rPr>
          <w:rFonts w:ascii="Verdana" w:hAnsi="Verdana"/>
        </w:rPr>
        <w:t xml:space="preserve"> spočívající </w:t>
      </w:r>
      <w:r w:rsidR="00B76919" w:rsidRPr="00E577F4">
        <w:rPr>
          <w:rFonts w:ascii="Verdana" w:hAnsi="Verdana"/>
        </w:rPr>
        <w:t xml:space="preserve">v provedení novostavby nebo </w:t>
      </w:r>
      <w:r w:rsidR="00B76919" w:rsidRPr="005214BE">
        <w:rPr>
          <w:rFonts w:ascii="Verdana" w:hAnsi="Verdana"/>
        </w:rPr>
        <w:t>rekonstrukce</w:t>
      </w:r>
      <w:r w:rsidR="00B76919">
        <w:rPr>
          <w:rFonts w:ascii="Verdana" w:hAnsi="Verdana"/>
        </w:rPr>
        <w:t xml:space="preserve"> </w:t>
      </w:r>
      <w:r w:rsidR="00B76919" w:rsidRPr="00E577F4">
        <w:rPr>
          <w:b/>
        </w:rPr>
        <w:t xml:space="preserve">stavby železniční </w:t>
      </w:r>
      <w:r w:rsidR="00B76919" w:rsidRPr="005214BE">
        <w:rPr>
          <w:b/>
        </w:rPr>
        <w:t>dráhy</w:t>
      </w:r>
      <w:r w:rsidR="00B76919">
        <w:rPr>
          <w:b/>
        </w:rPr>
        <w:t xml:space="preserve"> nebo stavby na železniční dráze, </w:t>
      </w:r>
      <w:r w:rsidR="00B76919" w:rsidRPr="00E577F4">
        <w:t xml:space="preserve">jak je vymezena v § 5 odst. 1 </w:t>
      </w:r>
      <w:r w:rsidR="00B76919">
        <w:t xml:space="preserve">a 4 </w:t>
      </w:r>
      <w:r w:rsidR="00B76919" w:rsidRPr="00E577F4">
        <w:t>a v § 3 odst. 1 zákona č. 266/1994 Sb., o dráhách, ve znění pozdějších předpisů</w:t>
      </w:r>
      <w:r w:rsidRPr="00E577F4">
        <w:rPr>
          <w:rFonts w:ascii="Verdana" w:hAnsi="Verdana"/>
        </w:rPr>
        <w:t xml:space="preserve">, u které </w:t>
      </w:r>
      <w:r w:rsidRPr="00E577F4">
        <w:rPr>
          <w:rFonts w:ascii="Verdana" w:hAnsi="Verdana"/>
          <w:b/>
        </w:rPr>
        <w:t>hodnota</w:t>
      </w:r>
      <w:r w:rsidRPr="00E577F4">
        <w:rPr>
          <w:rFonts w:ascii="Verdana" w:hAnsi="Verdana"/>
        </w:rPr>
        <w:t xml:space="preserve"> (tj. hodnota</w:t>
      </w:r>
      <w:r w:rsidR="001473CD" w:rsidRPr="001473CD">
        <w:rPr>
          <w:rFonts w:ascii="Verdana" w:hAnsi="Verdana"/>
        </w:rPr>
        <w:t xml:space="preserve"> </w:t>
      </w:r>
      <w:r w:rsidR="001473CD">
        <w:rPr>
          <w:rFonts w:ascii="Verdana" w:hAnsi="Verdana"/>
        </w:rPr>
        <w:t>novostavby nebo rekonstrukce stavby železniční dráhy</w:t>
      </w:r>
      <w:r w:rsidR="005214BE">
        <w:rPr>
          <w:rFonts w:ascii="Verdana" w:hAnsi="Verdana"/>
        </w:rPr>
        <w:t xml:space="preserve"> nebo stavby na železniční dráze</w:t>
      </w:r>
      <w:r w:rsidRPr="00E577F4">
        <w:rPr>
          <w:rFonts w:ascii="Verdana" w:hAnsi="Verdana"/>
        </w:rPr>
        <w:t>),</w:t>
      </w:r>
      <w:r w:rsidRPr="00E577F4">
        <w:rPr>
          <w:rFonts w:ascii="Verdana" w:hAnsi="Verdana" w:cs="Calibri"/>
        </w:rPr>
        <w:t xml:space="preserve"> včetně případných poddodávek,</w:t>
      </w:r>
      <w:r w:rsidRPr="00E577F4">
        <w:rPr>
          <w:rFonts w:ascii="Verdana" w:hAnsi="Verdana"/>
        </w:rPr>
        <w:t xml:space="preserve"> musí dosahovat alespoň </w:t>
      </w:r>
      <w:r w:rsidRPr="00E577F4">
        <w:rPr>
          <w:rFonts w:ascii="Verdana" w:hAnsi="Verdana"/>
          <w:b/>
        </w:rPr>
        <w:t>20 000 000,- Kč</w:t>
      </w:r>
      <w:r w:rsidRPr="00E577F4">
        <w:rPr>
          <w:rFonts w:ascii="Verdana" w:hAnsi="Verdana"/>
        </w:rPr>
        <w:t xml:space="preserve"> bez DPH</w:t>
      </w:r>
      <w:r w:rsidR="00B76919">
        <w:rPr>
          <w:rFonts w:ascii="Verdana" w:hAnsi="Verdana"/>
        </w:rPr>
        <w:t>,</w:t>
      </w:r>
    </w:p>
    <w:p w:rsidR="00ED65A0" w:rsidRPr="00E577F4" w:rsidRDefault="00ED65A0" w:rsidP="00ED65A0">
      <w:pPr>
        <w:ind w:left="1134"/>
        <w:contextualSpacing/>
        <w:jc w:val="both"/>
        <w:rPr>
          <w:rFonts w:ascii="Verdana" w:hAnsi="Verdana"/>
        </w:rPr>
      </w:pPr>
    </w:p>
    <w:p w:rsidR="00ED65A0" w:rsidRPr="00E577F4" w:rsidRDefault="00B76919" w:rsidP="00ED65A0">
      <w:pPr>
        <w:ind w:left="709"/>
        <w:jc w:val="both"/>
        <w:rPr>
          <w:rFonts w:ascii="Verdana" w:hAnsi="Verdana"/>
        </w:rPr>
      </w:pPr>
      <w:r w:rsidRPr="00E577F4" w:rsidDel="00B76919">
        <w:rPr>
          <w:rFonts w:ascii="Verdana" w:hAnsi="Verdana"/>
        </w:rPr>
        <w:t xml:space="preserve"> </w:t>
      </w:r>
      <w:r w:rsidR="00ED65A0" w:rsidRPr="00E577F4">
        <w:rPr>
          <w:rFonts w:ascii="Verdana" w:hAnsi="Verdana"/>
        </w:rPr>
        <w:t>(dále jen jako „</w:t>
      </w:r>
      <w:r w:rsidR="00ED65A0" w:rsidRPr="00E577F4">
        <w:rPr>
          <w:rFonts w:ascii="Verdana" w:hAnsi="Verdana"/>
          <w:b/>
        </w:rPr>
        <w:t>nejvýznamnější stavební práce</w:t>
      </w:r>
      <w:r w:rsidR="00ED65A0" w:rsidRPr="00E577F4">
        <w:rPr>
          <w:rFonts w:ascii="Verdana" w:hAnsi="Verdana"/>
        </w:rPr>
        <w:t>“).</w:t>
      </w:r>
    </w:p>
    <w:p w:rsidR="00AB2093" w:rsidRPr="00E74F21" w:rsidRDefault="00AB2093" w:rsidP="00AB2093">
      <w:pPr>
        <w:spacing w:after="120"/>
        <w:ind w:left="709"/>
        <w:jc w:val="both"/>
        <w:rPr>
          <w:rFonts w:cs="Arial"/>
          <w:iCs/>
        </w:rPr>
      </w:pPr>
      <w:r w:rsidRPr="00E74F21">
        <w:rPr>
          <w:rFonts w:cs="Arial"/>
          <w:iCs/>
        </w:rPr>
        <w:t xml:space="preserve">Pro vyloučení pochybností zadavatel upřesňuje, že pokud výše stanovená kritéria technické kvalifikace užívají </w:t>
      </w:r>
      <w:r w:rsidR="00A00040">
        <w:rPr>
          <w:rFonts w:cs="Arial"/>
          <w:iCs/>
        </w:rPr>
        <w:t xml:space="preserve">některý z níže uvedených </w:t>
      </w:r>
      <w:r w:rsidRPr="00E74F21">
        <w:rPr>
          <w:rFonts w:cs="Arial"/>
          <w:iCs/>
        </w:rPr>
        <w:t>pojmů</w:t>
      </w:r>
      <w:r w:rsidR="00A00040">
        <w:rPr>
          <w:rFonts w:cs="Arial"/>
          <w:iCs/>
        </w:rPr>
        <w:t>,</w:t>
      </w:r>
      <w:r w:rsidRPr="00E74F21">
        <w:rPr>
          <w:rFonts w:cs="Arial"/>
          <w:iCs/>
        </w:rPr>
        <w:t xml:space="preserve"> mají tyto pojmy pro účely posouzení splnění kritérií technické kvalifikace následující význam:</w:t>
      </w:r>
    </w:p>
    <w:p w:rsidR="00AB2093" w:rsidRPr="00E74F21" w:rsidRDefault="00AB2093" w:rsidP="00AB2093">
      <w:pPr>
        <w:pStyle w:val="Odstavecseseznamem"/>
        <w:numPr>
          <w:ilvl w:val="0"/>
          <w:numId w:val="22"/>
        </w:numPr>
        <w:spacing w:after="160" w:line="259" w:lineRule="auto"/>
        <w:ind w:left="993" w:hanging="284"/>
        <w:jc w:val="both"/>
        <w:rPr>
          <w:rFonts w:cs="Arial"/>
          <w:iCs/>
        </w:rPr>
      </w:pPr>
      <w:r w:rsidRPr="00E74F21">
        <w:rPr>
          <w:rFonts w:cs="Arial"/>
          <w:b/>
          <w:bCs/>
          <w:iCs/>
        </w:rPr>
        <w:t>modernizací</w:t>
      </w:r>
      <w:r w:rsidRPr="00E74F21">
        <w:rPr>
          <w:rFonts w:cs="Arial"/>
          <w:iCs/>
        </w:rPr>
        <w:t xml:space="preserve"> (též „rozšířením kapacity“, „nástavbou“ či „přístavbou“) se rozumí stavební práce, kterými se mění vlastnosti stavby či možnosti jejího využití,</w:t>
      </w:r>
    </w:p>
    <w:p w:rsidR="00AB2093" w:rsidRPr="00E74F21" w:rsidRDefault="00AB2093" w:rsidP="00AB2093">
      <w:pPr>
        <w:pStyle w:val="Odstavecseseznamem"/>
        <w:numPr>
          <w:ilvl w:val="0"/>
          <w:numId w:val="22"/>
        </w:numPr>
        <w:spacing w:after="160" w:line="259" w:lineRule="auto"/>
        <w:ind w:left="993" w:hanging="284"/>
        <w:jc w:val="both"/>
        <w:rPr>
          <w:rFonts w:cs="Arial"/>
          <w:iCs/>
        </w:rPr>
      </w:pPr>
      <w:r w:rsidRPr="00E74F21">
        <w:rPr>
          <w:rFonts w:cs="Arial"/>
          <w:b/>
          <w:bCs/>
          <w:iCs/>
        </w:rPr>
        <w:lastRenderedPageBreak/>
        <w:t>údržbou</w:t>
      </w:r>
      <w:r w:rsidRPr="00E74F21">
        <w:rPr>
          <w:rFonts w:cs="Arial"/>
          <w:iCs/>
        </w:rPr>
        <w:t xml:space="preserve"> se rozumí stavební práce, kterými se odstraňují nežádoucí a odstranitelné změny na stavbě, k nimž došlo v důsledku jejího užívání, resp. běžného opotřebení,</w:t>
      </w:r>
    </w:p>
    <w:p w:rsidR="00AB2093" w:rsidRPr="00E74F21" w:rsidRDefault="00AB2093" w:rsidP="00AB2093">
      <w:pPr>
        <w:pStyle w:val="Odstavecseseznamem"/>
        <w:numPr>
          <w:ilvl w:val="0"/>
          <w:numId w:val="22"/>
        </w:numPr>
        <w:spacing w:after="160" w:line="259" w:lineRule="auto"/>
        <w:ind w:left="993" w:hanging="284"/>
        <w:jc w:val="both"/>
        <w:rPr>
          <w:rFonts w:cs="Arial"/>
          <w:iCs/>
        </w:rPr>
      </w:pPr>
      <w:r w:rsidRPr="00E74F21">
        <w:rPr>
          <w:rFonts w:cs="Arial"/>
          <w:b/>
          <w:bCs/>
          <w:iCs/>
        </w:rPr>
        <w:t>repasí</w:t>
      </w:r>
      <w:r w:rsidRPr="00E74F21">
        <w:rPr>
          <w:rFonts w:cs="Arial"/>
          <w:iCs/>
        </w:rPr>
        <w:t xml:space="preserve"> se rozumí demontáž částí stavby, jejich prohlídka, renovace a opětovné sestavení do provozuschopného stavu; v rámci repase může dojít k úplnému nahrazení dílčích komponent,</w:t>
      </w:r>
    </w:p>
    <w:p w:rsidR="00AB2093" w:rsidRPr="00E74F21" w:rsidRDefault="00AB2093" w:rsidP="00AB2093">
      <w:pPr>
        <w:pStyle w:val="Odstavecseseznamem"/>
        <w:numPr>
          <w:ilvl w:val="0"/>
          <w:numId w:val="22"/>
        </w:numPr>
        <w:spacing w:after="160" w:line="259" w:lineRule="auto"/>
        <w:ind w:left="993" w:hanging="284"/>
        <w:jc w:val="both"/>
        <w:rPr>
          <w:rFonts w:cs="Arial"/>
          <w:iCs/>
        </w:rPr>
      </w:pPr>
      <w:r w:rsidRPr="00E74F21">
        <w:rPr>
          <w:rFonts w:cs="Arial"/>
          <w:b/>
          <w:bCs/>
          <w:iCs/>
        </w:rPr>
        <w:t>replikou</w:t>
      </w:r>
      <w:r w:rsidRPr="00E74F21">
        <w:rPr>
          <w:rFonts w:cs="Arial"/>
          <w:iCs/>
        </w:rPr>
        <w:t xml:space="preserve"> či </w:t>
      </w:r>
      <w:r w:rsidRPr="00E74F21">
        <w:rPr>
          <w:rFonts w:cs="Arial"/>
          <w:b/>
          <w:bCs/>
          <w:iCs/>
        </w:rPr>
        <w:t>výměnou</w:t>
      </w:r>
      <w:r w:rsidRPr="00E74F21">
        <w:rPr>
          <w:rFonts w:cs="Arial"/>
          <w:iCs/>
        </w:rPr>
        <w:t xml:space="preserve"> se rozumí nahrazení původní části stavby (tj. např. výplní otvorů) její plnohodnotnou nově vyrobenou kopií,</w:t>
      </w:r>
    </w:p>
    <w:p w:rsidR="00AB2093" w:rsidRPr="00E74F21" w:rsidRDefault="00AB2093" w:rsidP="00AB2093">
      <w:pPr>
        <w:pStyle w:val="Odstavecseseznamem"/>
        <w:numPr>
          <w:ilvl w:val="0"/>
          <w:numId w:val="22"/>
        </w:numPr>
        <w:spacing w:after="160" w:line="259" w:lineRule="auto"/>
        <w:ind w:left="993" w:hanging="284"/>
        <w:jc w:val="both"/>
        <w:rPr>
          <w:rFonts w:cs="Arial"/>
          <w:iCs/>
        </w:rPr>
      </w:pPr>
      <w:r w:rsidRPr="00E74F21">
        <w:rPr>
          <w:rFonts w:cs="Arial"/>
          <w:b/>
          <w:bCs/>
          <w:iCs/>
        </w:rPr>
        <w:t>opravou</w:t>
      </w:r>
      <w:r w:rsidRPr="00E74F21">
        <w:rPr>
          <w:rFonts w:cs="Arial"/>
          <w:iCs/>
        </w:rPr>
        <w:t xml:space="preserve"> se rozumí stavební práce, kterými se odstraňují vady stavby, ke kterým došlo jinak, než jejím běžným užíváním či opotřebením, a</w:t>
      </w:r>
    </w:p>
    <w:p w:rsidR="00AB2093" w:rsidRPr="00E74F21" w:rsidRDefault="00AB2093" w:rsidP="00AB2093">
      <w:pPr>
        <w:pStyle w:val="Odstavecseseznamem"/>
        <w:numPr>
          <w:ilvl w:val="0"/>
          <w:numId w:val="22"/>
        </w:numPr>
        <w:spacing w:after="160" w:line="259" w:lineRule="auto"/>
        <w:ind w:left="993" w:hanging="284"/>
        <w:jc w:val="both"/>
        <w:rPr>
          <w:rFonts w:cs="Arial"/>
          <w:iCs/>
        </w:rPr>
      </w:pPr>
      <w:r w:rsidRPr="00E74F21">
        <w:rPr>
          <w:rFonts w:cs="Arial"/>
          <w:b/>
          <w:bCs/>
          <w:iCs/>
        </w:rPr>
        <w:t>rekonstrukcí</w:t>
      </w:r>
      <w:r w:rsidRPr="00E74F21">
        <w:rPr>
          <w:rFonts w:cs="Arial"/>
          <w:iCs/>
        </w:rPr>
        <w:t xml:space="preserve"> se rozumí provedení kterékoliv ze stavebních prací uvedených výše pod písm. a) – e) či jejich kombinace.</w:t>
      </w:r>
    </w:p>
    <w:p w:rsidR="003271CB" w:rsidRPr="00E577F4" w:rsidRDefault="003271CB" w:rsidP="003271CB">
      <w:pPr>
        <w:ind w:left="709"/>
        <w:jc w:val="both"/>
        <w:rPr>
          <w:rFonts w:ascii="Verdana" w:hAnsi="Verdana"/>
        </w:rPr>
      </w:pPr>
      <w:r w:rsidRPr="00E577F4">
        <w:rPr>
          <w:rFonts w:ascii="Verdana" w:hAnsi="Verdana"/>
        </w:rP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rsidR="00ED65A0" w:rsidRDefault="003271CB" w:rsidP="003271CB">
      <w:pPr>
        <w:ind w:left="709"/>
        <w:jc w:val="both"/>
        <w:rPr>
          <w:rFonts w:ascii="Verdana" w:hAnsi="Verdana"/>
        </w:rPr>
      </w:pPr>
      <w:r w:rsidRPr="003271CB">
        <w:rPr>
          <w:rFonts w:ascii="Verdana" w:hAnsi="Verdana"/>
        </w:rPr>
        <w:t>Zadavatel výslovně upozorňuje, že požadované minimální hodnoty nejvýznamnějších stavebních prací nelze za účelem prokázání technické kvalifikace sčítat z více stavebních prací.</w:t>
      </w:r>
    </w:p>
    <w:p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35531B">
        <w:t xml:space="preserve">. </w:t>
      </w:r>
    </w:p>
    <w:p w:rsidR="0035531B" w:rsidRDefault="001D5A3F" w:rsidP="00930B79">
      <w:pPr>
        <w:pStyle w:val="Textbezslovn"/>
      </w:pPr>
      <w:r w:rsidRPr="003271CB">
        <w:t>Doba 5 let se považuje za splněnou, pokud byly stavební/nejvýznamnější stavební práce v průběhu této doby dokončeny, a pro prokázání kvalifikace postačuje, aby byl požadovaný finanční objem stavebních/ nejvýznamnějších stavebních prací dosažen za celou dobu realizace stavebních/nejvýznamnějších stavebních prací, nikoliv pouze v průběhu posledních 5 let před zahájením zadávacího řízení</w:t>
      </w:r>
      <w:r w:rsidR="0035531B" w:rsidRPr="003271CB">
        <w:t>.</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1D5A3F" w:rsidP="00930B79">
      <w:pPr>
        <w:pStyle w:val="Textbezslovn"/>
      </w:pPr>
      <w:r w:rsidRPr="001D5A3F">
        <w:lastRenderedPageBreak/>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1D5A3F" w:rsidP="00930B79">
      <w:pPr>
        <w:pStyle w:val="Textbezslovn"/>
      </w:pPr>
      <w:r w:rsidRPr="001D5A3F">
        <w:t>Zadavatel požaduje předložení seznamu níže uvedených členů odborného personálu dodavatele (resp. Personálu zhotovitele). Pro každou osobu odborného p</w:t>
      </w:r>
      <w:r w:rsidR="003271CB">
        <w:t xml:space="preserve">ersonálu v níže uvedené funkci, </w:t>
      </w:r>
      <w:r w:rsidRPr="001D5A3F">
        <w:t xml:space="preserve">může být za účelem splnění kvalifikace doložena pouze jedna fyzická osoba. Jednotlivé požadavky na kvalifikační kritéria </w:t>
      </w:r>
      <w:r w:rsidR="003271CB">
        <w:t xml:space="preserve">u každé jednotlivé funkce tedy </w:t>
      </w:r>
      <w:r w:rsidRPr="001D5A3F">
        <w:t xml:space="preserve">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E577F4" w:rsidRDefault="0035531B" w:rsidP="00962108">
      <w:pPr>
        <w:pStyle w:val="Odstavec1-1a"/>
        <w:numPr>
          <w:ilvl w:val="0"/>
          <w:numId w:val="12"/>
        </w:numPr>
        <w:rPr>
          <w:rStyle w:val="Tun9b"/>
        </w:rPr>
      </w:pPr>
      <w:r w:rsidRPr="00E577F4">
        <w:rPr>
          <w:rStyle w:val="Tun9b"/>
        </w:rPr>
        <w:t>stavbyvedoucí</w:t>
      </w:r>
    </w:p>
    <w:p w:rsidR="0035531B" w:rsidRPr="00E577F4" w:rsidRDefault="0035531B" w:rsidP="00930B79">
      <w:pPr>
        <w:pStyle w:val="Odrka1-2-"/>
      </w:pPr>
      <w:r w:rsidRPr="00E577F4">
        <w:t>minimálně středoškolské vzdělání;</w:t>
      </w:r>
    </w:p>
    <w:p w:rsidR="00332F85" w:rsidRPr="00E577F4" w:rsidRDefault="0035531B" w:rsidP="00332F85">
      <w:pPr>
        <w:pStyle w:val="Odrka1-2-"/>
      </w:pPr>
      <w:r w:rsidRPr="00E577F4">
        <w:t>nejméně 5 let praxe</w:t>
      </w:r>
      <w:r w:rsidR="00092CC9" w:rsidRPr="00E577F4">
        <w:t xml:space="preserve"> v </w:t>
      </w:r>
      <w:r w:rsidRPr="00E577F4">
        <w:t xml:space="preserve">řízení provádění </w:t>
      </w:r>
      <w:r w:rsidR="001D5A3F" w:rsidRPr="00E577F4">
        <w:t xml:space="preserve">pozemních </w:t>
      </w:r>
      <w:r w:rsidRPr="00E577F4">
        <w:t>s</w:t>
      </w:r>
      <w:r w:rsidR="00332F85" w:rsidRPr="00E577F4">
        <w:t>taveb</w:t>
      </w:r>
      <w:r w:rsidRPr="00E577F4">
        <w:t xml:space="preserve"> </w:t>
      </w:r>
      <w:r w:rsidR="00332F85" w:rsidRPr="00E577F4">
        <w:t xml:space="preserve">ve smyslu ust. § 5 odst. 3 písm. a) zákona č. 360/1992 Sb., o výkonu povolání autorizovaných architektů a o výkonu povolání autorizovaných inženýrů a techniků činných ve výstavbě, ve znění pozdějších předpisů, a to s výjimkou budov pro bydlení, </w:t>
      </w:r>
      <w:r w:rsidR="00332F85" w:rsidRPr="00E577F4">
        <w:lastRenderedPageBreak/>
        <w:t xml:space="preserve">budov a hal pro výrobu a staveb pro zemědělství, skladování a staveb průmyslových; </w:t>
      </w:r>
    </w:p>
    <w:p w:rsidR="00332F85" w:rsidRPr="00E577F4" w:rsidRDefault="00332F85" w:rsidP="00332F85">
      <w:pPr>
        <w:pStyle w:val="Odrka1-2-"/>
      </w:pPr>
      <w:r w:rsidRPr="00E577F4">
        <w:t>zkušenost s řízením realizace alespoň jedné zakázky</w:t>
      </w:r>
      <w:r w:rsidR="005F1935">
        <w:t>, spočívající v provedení</w:t>
      </w:r>
      <w:r w:rsidRPr="00E577F4">
        <w:t xml:space="preserve"> novostavb</w:t>
      </w:r>
      <w:r w:rsidR="005F1935">
        <w:t>y</w:t>
      </w:r>
      <w:r w:rsidRPr="00E577F4">
        <w:t xml:space="preserve"> nebo rekonstrukc</w:t>
      </w:r>
      <w:r w:rsidR="005F1935">
        <w:t>e</w:t>
      </w:r>
      <w:r w:rsidRPr="00E577F4">
        <w:t xml:space="preserve"> </w:t>
      </w:r>
      <w:r w:rsidRPr="00E577F4">
        <w:rPr>
          <w:b/>
          <w:bCs/>
        </w:rPr>
        <w:t>pozemní stavby</w:t>
      </w:r>
      <w:r w:rsidRPr="00E577F4">
        <w:t xml:space="preserve"> ve smyslu ust. § 5 odst. 3 písm. a) zákona č. 360/1992 Sb., o výkonu povolání autorizovaných architektů a o výkonu povolání autorizovaných inženýrů a techniků činných ve výstavbě, ve znění pozdějších předpisů, a to </w:t>
      </w:r>
      <w:r w:rsidRPr="00E577F4">
        <w:rPr>
          <w:b/>
          <w:bCs/>
        </w:rPr>
        <w:t>s výjimkou</w:t>
      </w:r>
      <w:r w:rsidRPr="00E577F4">
        <w:t xml:space="preserve"> budov pro bydlení, budov a hal pro výrobu a staveb pro zemědělství, skladování a staveb průmyslových</w:t>
      </w:r>
      <w:r w:rsidR="005F1935">
        <w:t>,</w:t>
      </w:r>
      <w:r w:rsidRPr="00E577F4">
        <w:t xml:space="preserve"> v hodnotě nejméně </w:t>
      </w:r>
      <w:r w:rsidRPr="00E577F4">
        <w:rPr>
          <w:b/>
        </w:rPr>
        <w:t xml:space="preserve">100 000 000,- Kč </w:t>
      </w:r>
      <w:r w:rsidRPr="00E577F4">
        <w:t>bez DPH (částka Kč se vztahuje k hodnotě novostavby nebo rekonstrukce pozemní stavby, nikoli k hodnotě zakázky jako celku), a to v </w:t>
      </w:r>
      <w:r w:rsidRPr="001473CD">
        <w:t xml:space="preserve">posledních </w:t>
      </w:r>
      <w:r w:rsidR="001473CD">
        <w:t>10</w:t>
      </w:r>
      <w:r w:rsidRPr="001473CD">
        <w:t xml:space="preserve"> letech</w:t>
      </w:r>
      <w:r w:rsidRPr="00E577F4">
        <w:t xml:space="preserve"> před zahájením zadávacího řízení;</w:t>
      </w:r>
    </w:p>
    <w:p w:rsidR="001D5A3F" w:rsidRPr="00332F85" w:rsidRDefault="001D5A3F" w:rsidP="001D5A3F">
      <w:pPr>
        <w:pStyle w:val="Odrka1-2-"/>
      </w:pPr>
      <w:r w:rsidRPr="00E577F4">
        <w:t xml:space="preserve">musí předložit doklad o autorizaci v rozsahu dle § 5 odst. 3 písm. a) zákona č. 360/1992 Sb., o výkonu povolání autorizovaných architektů a o výkonu povolání autorizovaných inženýrů </w:t>
      </w:r>
      <w:r w:rsidRPr="00332F85">
        <w:t>a techniků činných ve výstavbě (dále jen „autorizační zákon“), tedy v oboru pozemní stavby;</w:t>
      </w:r>
    </w:p>
    <w:p w:rsidR="001D5A3F" w:rsidRPr="00332F85" w:rsidRDefault="001D5A3F" w:rsidP="00962108">
      <w:pPr>
        <w:pStyle w:val="Odstavec1-1a"/>
        <w:numPr>
          <w:ilvl w:val="0"/>
          <w:numId w:val="12"/>
        </w:numPr>
        <w:rPr>
          <w:rStyle w:val="Tun9b"/>
        </w:rPr>
      </w:pPr>
      <w:r w:rsidRPr="00332F85">
        <w:rPr>
          <w:rStyle w:val="Tun9b"/>
        </w:rPr>
        <w:t>specialista (vedoucí prací) na pozemní stavby - zástupce stavbyvedoucího</w:t>
      </w:r>
    </w:p>
    <w:p w:rsidR="0035531B" w:rsidRPr="00332F85" w:rsidRDefault="0035531B" w:rsidP="00930B79">
      <w:pPr>
        <w:pStyle w:val="Odrka1-2-"/>
      </w:pPr>
      <w:r w:rsidRPr="00332F85">
        <w:t>minimálně středoškolské vzdělání;</w:t>
      </w:r>
    </w:p>
    <w:p w:rsidR="00332F85" w:rsidRPr="00E577F4" w:rsidRDefault="0035531B" w:rsidP="00332F85">
      <w:pPr>
        <w:pStyle w:val="Odrka1-2-"/>
      </w:pPr>
      <w:r w:rsidRPr="00E577F4">
        <w:t xml:space="preserve">nejméně 5 let </w:t>
      </w:r>
      <w:r w:rsidR="001D5A3F" w:rsidRPr="00E577F4">
        <w:t xml:space="preserve">praxe v oboru své specializace </w:t>
      </w:r>
      <w:r w:rsidR="00B011D7" w:rsidRPr="00E577F4">
        <w:t>(pozemní stavby</w:t>
      </w:r>
      <w:r w:rsidR="00332F85" w:rsidRPr="00E577F4">
        <w:t xml:space="preserve"> ve smyslu ust. § 5 odst. 3 písm. a) zákona č. 360/1992 Sb., o výkonu povolání autorizovaných architektů a o výkonu povolání autorizovaných inženýrů a techniků činných ve výstavbě, ve znění pozdějších předpisů, a to s výjimkou budov pro bydlení, budov a hal pro výrobu a staveb pro zemědělství, s</w:t>
      </w:r>
      <w:r w:rsidR="00E577F4" w:rsidRPr="00E577F4">
        <w:t>kladování a staveb průmyslových)</w:t>
      </w:r>
      <w:r w:rsidR="00332F85" w:rsidRPr="00E577F4">
        <w:t xml:space="preserve"> při provádění staveb;</w:t>
      </w:r>
    </w:p>
    <w:p w:rsidR="00E577F4" w:rsidRPr="00E577F4" w:rsidRDefault="00332F85" w:rsidP="00E577F4">
      <w:pPr>
        <w:pStyle w:val="Odrka1-2-"/>
      </w:pPr>
      <w:r w:rsidRPr="00E577F4">
        <w:t>zkušenost s řízením realizace alespoň jedné zakázky</w:t>
      </w:r>
      <w:r w:rsidR="005F1935">
        <w:t>, spočívající v provedení</w:t>
      </w:r>
      <w:r w:rsidRPr="00E577F4">
        <w:t xml:space="preserve"> novostavb</w:t>
      </w:r>
      <w:r w:rsidR="005F1935">
        <w:t>y</w:t>
      </w:r>
      <w:r w:rsidRPr="00E577F4">
        <w:t xml:space="preserve"> nebo rekonstrukc</w:t>
      </w:r>
      <w:r w:rsidR="005F1935">
        <w:t>e</w:t>
      </w:r>
      <w:r w:rsidRPr="00E577F4">
        <w:t xml:space="preserve"> </w:t>
      </w:r>
      <w:r w:rsidR="00E577F4" w:rsidRPr="00E577F4">
        <w:rPr>
          <w:b/>
        </w:rPr>
        <w:t>pozemní stavby</w:t>
      </w:r>
      <w:r w:rsidR="00E577F4" w:rsidRPr="00E577F4">
        <w:t xml:space="preserve"> ve smyslu ust. § 5 odst. 3 písm. a) zákona č. 360/1992 Sb., o výkonu povolání autorizovaných architektů a o výkonu povolání autorizovaných inženýrů a techniků činných ve výstavbě, ve znění pozdějších předpisů, a to s </w:t>
      </w:r>
      <w:r w:rsidR="00E577F4" w:rsidRPr="00E577F4">
        <w:rPr>
          <w:b/>
        </w:rPr>
        <w:t>výjimkou</w:t>
      </w:r>
      <w:r w:rsidR="00E577F4" w:rsidRPr="00E577F4">
        <w:t xml:space="preserve"> budov pro bydlení, budov a hal pro výrobu a staveb pro zemědělství, skladování a staveb </w:t>
      </w:r>
      <w:r w:rsidR="00E577F4">
        <w:t>průmyslových</w:t>
      </w:r>
      <w:r w:rsidR="005F1935">
        <w:t>,</w:t>
      </w:r>
      <w:r w:rsidR="00E577F4">
        <w:t xml:space="preserve"> v hodnotě nejméně </w:t>
      </w:r>
      <w:r w:rsidR="00E577F4" w:rsidRPr="00E577F4">
        <w:rPr>
          <w:b/>
        </w:rPr>
        <w:t>50</w:t>
      </w:r>
      <w:r w:rsidR="005F1935">
        <w:rPr>
          <w:b/>
        </w:rPr>
        <w:t> </w:t>
      </w:r>
      <w:r w:rsidR="00E577F4" w:rsidRPr="00E577F4">
        <w:rPr>
          <w:b/>
        </w:rPr>
        <w:t>000</w:t>
      </w:r>
      <w:r w:rsidR="005F1935">
        <w:rPr>
          <w:b/>
        </w:rPr>
        <w:t> </w:t>
      </w:r>
      <w:r w:rsidR="00E577F4" w:rsidRPr="00E577F4">
        <w:rPr>
          <w:b/>
        </w:rPr>
        <w:t>000,- Kč</w:t>
      </w:r>
      <w:r w:rsidR="00E577F4" w:rsidRPr="00E577F4">
        <w:t xml:space="preserve"> bez DPH (částka Kč se vztahuje k hodnotě novostavby nebo rekonstrukce pozemní stavby, nikoli k hodnotě zakázky jako celku), a to v posledních </w:t>
      </w:r>
      <w:r w:rsidR="001473CD">
        <w:t>10</w:t>
      </w:r>
      <w:r w:rsidR="00E577F4" w:rsidRPr="00E577F4">
        <w:t xml:space="preserve"> letech před zahájením zadávacího řízení;</w:t>
      </w:r>
    </w:p>
    <w:p w:rsidR="0035531B" w:rsidRDefault="00FC668F" w:rsidP="00FC668F">
      <w:pPr>
        <w:pStyle w:val="Odrka1-2-"/>
      </w:pPr>
      <w:r w:rsidRPr="00332F85">
        <w:t>musí předložit doklad o autorizaci v rozsahu dle § 5 odst. 3 písm. a) autorizačního zákona, tedy v oboru pozemní stavby</w:t>
      </w:r>
      <w:r w:rsidR="0035531B" w:rsidRPr="00332F85">
        <w:t>;</w:t>
      </w:r>
    </w:p>
    <w:p w:rsidR="00D840C4" w:rsidRPr="00332F85" w:rsidRDefault="0035531B" w:rsidP="00D840C4">
      <w:pPr>
        <w:pStyle w:val="Odstavec1-1a"/>
        <w:rPr>
          <w:rStyle w:val="Tun9b"/>
        </w:rPr>
      </w:pPr>
      <w:r w:rsidRPr="00332F85">
        <w:rPr>
          <w:rStyle w:val="Tun9b"/>
        </w:rPr>
        <w:t xml:space="preserve">specialista (vedoucí prací) na </w:t>
      </w:r>
      <w:r w:rsidR="00FC668F" w:rsidRPr="00332F85">
        <w:rPr>
          <w:rStyle w:val="Tun9b"/>
        </w:rPr>
        <w:t>technická zařízení budov</w:t>
      </w:r>
      <w:r w:rsidR="00D840C4" w:rsidRPr="00332F85">
        <w:rPr>
          <w:rStyle w:val="Tun9b"/>
        </w:rPr>
        <w:t xml:space="preserve"> - vytápění a vzduchotechnika</w:t>
      </w:r>
    </w:p>
    <w:p w:rsidR="0035531B" w:rsidRPr="00332F85" w:rsidRDefault="0035531B" w:rsidP="00930B79">
      <w:pPr>
        <w:pStyle w:val="Odrka1-2-"/>
      </w:pPr>
      <w:r w:rsidRPr="00332F85">
        <w:t>minimálně středoškolské vzdělání;</w:t>
      </w:r>
    </w:p>
    <w:p w:rsidR="0035531B" w:rsidRDefault="0035531B" w:rsidP="00930B79">
      <w:pPr>
        <w:pStyle w:val="Odrka1-2-"/>
      </w:pPr>
      <w:r w:rsidRPr="00332F85">
        <w:t>nejméně 5 let praxe</w:t>
      </w:r>
      <w:r w:rsidR="00092CC9" w:rsidRPr="00332F85">
        <w:t xml:space="preserve"> v </w:t>
      </w:r>
      <w:r w:rsidRPr="00332F85">
        <w:t xml:space="preserve">oboru své specializace </w:t>
      </w:r>
      <w:r w:rsidR="00B011D7" w:rsidRPr="00332F85">
        <w:t xml:space="preserve">(vytápění a vzduchotechnika) </w:t>
      </w:r>
      <w:r w:rsidRPr="00332F85">
        <w:t>při provádění staveb;</w:t>
      </w:r>
    </w:p>
    <w:p w:rsidR="00EF65AA" w:rsidRPr="00E059E3" w:rsidRDefault="00EF65AA" w:rsidP="00EF65AA">
      <w:pPr>
        <w:pStyle w:val="Odrka1-2-"/>
      </w:pPr>
      <w:r w:rsidRPr="00EF65AA">
        <w:t>zkušenost s realizací alespoň</w:t>
      </w:r>
      <w:r w:rsidR="002917D7">
        <w:t xml:space="preserve"> jedné zakázky – pozemní stavby</w:t>
      </w:r>
      <w:r w:rsidRPr="00EF65AA">
        <w:t xml:space="preserve">, jež zahrnovala </w:t>
      </w:r>
      <w:r w:rsidR="001B4660">
        <w:t xml:space="preserve">činnosti </w:t>
      </w:r>
      <w:r w:rsidRPr="00EF65AA">
        <w:t>související s</w:t>
      </w:r>
      <w:r w:rsidR="001B4660">
        <w:t>e specializací</w:t>
      </w:r>
      <w:r w:rsidRPr="00EF65AA">
        <w:t> </w:t>
      </w:r>
      <w:r w:rsidRPr="001B4660">
        <w:rPr>
          <w:b/>
        </w:rPr>
        <w:t>vytápění a vzduchotechnik</w:t>
      </w:r>
      <w:r w:rsidR="001B4660">
        <w:rPr>
          <w:b/>
        </w:rPr>
        <w:t>a</w:t>
      </w:r>
      <w:r w:rsidRPr="00EF65AA">
        <w:t xml:space="preserve"> v souhrnné </w:t>
      </w:r>
      <w:r w:rsidRPr="00E059E3">
        <w:t xml:space="preserve">hodnotě </w:t>
      </w:r>
      <w:r w:rsidRPr="00941110">
        <w:t xml:space="preserve">nejméně </w:t>
      </w:r>
      <w:r w:rsidR="006F35B6" w:rsidRPr="00F02077">
        <w:rPr>
          <w:b/>
        </w:rPr>
        <w:t>14 000 000</w:t>
      </w:r>
      <w:r w:rsidRPr="00F02077">
        <w:rPr>
          <w:b/>
        </w:rPr>
        <w:t xml:space="preserve"> Kč</w:t>
      </w:r>
      <w:r w:rsidRPr="00941110">
        <w:t xml:space="preserve"> bez DPH</w:t>
      </w:r>
      <w:r w:rsidRPr="00E059E3">
        <w:t xml:space="preserve"> (částka Kč se vztahuje k hodnotě </w:t>
      </w:r>
      <w:r w:rsidR="001B4660" w:rsidRPr="00E059E3">
        <w:t>činností</w:t>
      </w:r>
      <w:r w:rsidRPr="00E059E3">
        <w:t xml:space="preserve"> souvisejících s</w:t>
      </w:r>
      <w:r w:rsidR="001B4660" w:rsidRPr="00E059E3">
        <w:t>e specializací</w:t>
      </w:r>
      <w:r w:rsidRPr="00E059E3">
        <w:t> vytápění a vzduchotechnik</w:t>
      </w:r>
      <w:r w:rsidR="001B4660" w:rsidRPr="00E059E3">
        <w:t>a</w:t>
      </w:r>
      <w:r w:rsidRPr="00E059E3">
        <w:t>, nikoli k hodnotě zakázky jako celku), a to v posledních 10 letech před zahájením zadávacího řízení;</w:t>
      </w:r>
    </w:p>
    <w:p w:rsidR="0035531B" w:rsidRPr="00332F85" w:rsidRDefault="00FC668F" w:rsidP="00FC668F">
      <w:pPr>
        <w:pStyle w:val="Odrka1-2-"/>
      </w:pPr>
      <w:r w:rsidRPr="00332F85">
        <w:t xml:space="preserve">musí předložit doklad o autorizaci v rozsahu dle § 5 odst. 3 písm. f) </w:t>
      </w:r>
      <w:r w:rsidR="00182D71" w:rsidRPr="00332F85">
        <w:t xml:space="preserve">v oboru technika prostředí staveb - specializace technická zařízení </w:t>
      </w:r>
      <w:r w:rsidRPr="00332F85">
        <w:t xml:space="preserve">nebo </w:t>
      </w:r>
      <w:r w:rsidR="00182D71" w:rsidRPr="00332F85">
        <w:t xml:space="preserve">specializace vytápění a vzduchotechnika </w:t>
      </w:r>
      <w:r w:rsidRPr="00332F85">
        <w:t>autorizačního zákona</w:t>
      </w:r>
      <w:r w:rsidR="0035531B" w:rsidRPr="00332F85">
        <w:t>;</w:t>
      </w:r>
    </w:p>
    <w:p w:rsidR="00D840C4" w:rsidRPr="00332F85" w:rsidRDefault="00D840C4" w:rsidP="00D840C4">
      <w:pPr>
        <w:pStyle w:val="Odstavec1-1a"/>
        <w:rPr>
          <w:rStyle w:val="Tun9b"/>
        </w:rPr>
      </w:pPr>
      <w:r w:rsidRPr="00332F85">
        <w:rPr>
          <w:rStyle w:val="Tun9b"/>
        </w:rPr>
        <w:t>specialista (vedoucí prací) na technická zařízení budov - zdravotní technika</w:t>
      </w:r>
    </w:p>
    <w:p w:rsidR="00D840C4" w:rsidRPr="00332F85" w:rsidRDefault="00D840C4" w:rsidP="00D840C4">
      <w:pPr>
        <w:pStyle w:val="Odrka1-2-"/>
      </w:pPr>
      <w:r w:rsidRPr="00332F85">
        <w:t>minimálně středoškolské vzdělání;</w:t>
      </w:r>
    </w:p>
    <w:p w:rsidR="00D840C4" w:rsidRDefault="00D840C4" w:rsidP="00D840C4">
      <w:pPr>
        <w:pStyle w:val="Odrka1-2-"/>
      </w:pPr>
      <w:r w:rsidRPr="00332F85">
        <w:t xml:space="preserve">nejméně 5 let praxe v oboru své specializace </w:t>
      </w:r>
      <w:r w:rsidR="00B011D7" w:rsidRPr="00332F85">
        <w:t xml:space="preserve">(zdravotní technika) </w:t>
      </w:r>
      <w:r w:rsidRPr="00332F85">
        <w:t>při provádění staveb;</w:t>
      </w:r>
    </w:p>
    <w:p w:rsidR="001B4660" w:rsidRPr="001B4660" w:rsidRDefault="001B4660" w:rsidP="001B4660">
      <w:pPr>
        <w:pStyle w:val="Odrka1-2-"/>
      </w:pPr>
      <w:r w:rsidRPr="001B4660">
        <w:lastRenderedPageBreak/>
        <w:t>zkušenost s realizací alespoň jedné zakázky – pozemní stavby, jež zahrnovala činnosti související s</w:t>
      </w:r>
      <w:r>
        <w:t xml:space="preserve">e specializací </w:t>
      </w:r>
      <w:r w:rsidRPr="001B4660">
        <w:rPr>
          <w:b/>
        </w:rPr>
        <w:t>zdravotní technika</w:t>
      </w:r>
      <w:r w:rsidRPr="001B4660">
        <w:t xml:space="preserve"> v souhrnné hodnotě </w:t>
      </w:r>
      <w:r w:rsidRPr="00941110">
        <w:t xml:space="preserve">nejméně </w:t>
      </w:r>
      <w:r w:rsidR="006F35B6" w:rsidRPr="00F02077">
        <w:rPr>
          <w:b/>
        </w:rPr>
        <w:t>4 000 000</w:t>
      </w:r>
      <w:r w:rsidRPr="00F02077">
        <w:rPr>
          <w:b/>
        </w:rPr>
        <w:t xml:space="preserve"> Kč</w:t>
      </w:r>
      <w:r w:rsidRPr="00941110">
        <w:t xml:space="preserve"> bez DPH</w:t>
      </w:r>
      <w:r w:rsidRPr="00E059E3">
        <w:t xml:space="preserve"> (částka Kč se vztahuje k hodnotě činností souvisejících se specializací zdravotní</w:t>
      </w:r>
      <w:r>
        <w:t xml:space="preserve"> technika</w:t>
      </w:r>
      <w:r w:rsidRPr="001B4660">
        <w:t>, nikoli k hodnotě zakázky jako celku), a to v posledních 10 letech před zahájením zadávacího řízení;</w:t>
      </w:r>
    </w:p>
    <w:p w:rsidR="00D840C4" w:rsidRPr="00332F85" w:rsidRDefault="00D840C4" w:rsidP="00D840C4">
      <w:pPr>
        <w:pStyle w:val="Odrka1-2-"/>
        <w:rPr>
          <w:rStyle w:val="Tun9b"/>
        </w:rPr>
      </w:pPr>
      <w:r w:rsidRPr="00332F85">
        <w:t>musí předložit doklad o autorizaci v rozsahu dle § 5 odst. 3 písm. f)</w:t>
      </w:r>
      <w:r w:rsidR="00182D71" w:rsidRPr="00332F85">
        <w:t xml:space="preserve"> v oboru technika prostředí staveb - specializace technická zařízení</w:t>
      </w:r>
      <w:r w:rsidRPr="00332F85">
        <w:t xml:space="preserve"> nebo </w:t>
      </w:r>
      <w:r w:rsidR="00182D71" w:rsidRPr="00332F85">
        <w:t xml:space="preserve">specializace zdravotní technika </w:t>
      </w:r>
      <w:r w:rsidRPr="00332F85">
        <w:t>autorizačního zákona;</w:t>
      </w:r>
    </w:p>
    <w:p w:rsidR="0035531B" w:rsidRPr="00840A34" w:rsidRDefault="0035531B" w:rsidP="00FC668F">
      <w:pPr>
        <w:pStyle w:val="Odstavec1-1a"/>
        <w:rPr>
          <w:rStyle w:val="Tun9b"/>
        </w:rPr>
      </w:pPr>
      <w:r w:rsidRPr="00840A34">
        <w:rPr>
          <w:rStyle w:val="Tun9b"/>
        </w:rPr>
        <w:t xml:space="preserve">specialista (vedoucí prací) na </w:t>
      </w:r>
      <w:r w:rsidR="00FC668F" w:rsidRPr="00840A34">
        <w:rPr>
          <w:rStyle w:val="Tun9b"/>
        </w:rPr>
        <w:t>elektrotechnická zařízení</w:t>
      </w:r>
    </w:p>
    <w:p w:rsidR="0035531B" w:rsidRPr="00840A34" w:rsidRDefault="0035531B" w:rsidP="008B2021">
      <w:pPr>
        <w:pStyle w:val="Odrka1-2-"/>
      </w:pPr>
      <w:r w:rsidRPr="00840A34">
        <w:t>minimálně středoškolské vzdělání;</w:t>
      </w:r>
    </w:p>
    <w:p w:rsidR="0035531B" w:rsidRDefault="0035531B" w:rsidP="008B2021">
      <w:pPr>
        <w:pStyle w:val="Odrka1-2-"/>
      </w:pPr>
      <w:r w:rsidRPr="00840A34">
        <w:t>nejméně 5 let praxe</w:t>
      </w:r>
      <w:r w:rsidR="00092CC9" w:rsidRPr="00840A34">
        <w:t xml:space="preserve"> v </w:t>
      </w:r>
      <w:r w:rsidRPr="00840A34">
        <w:t xml:space="preserve">oboru své specializace </w:t>
      </w:r>
      <w:r w:rsidR="00B011D7" w:rsidRPr="00840A34">
        <w:t xml:space="preserve">(elektrotechnická zařízení) </w:t>
      </w:r>
      <w:r w:rsidRPr="00840A34">
        <w:t>při provádění staveb;</w:t>
      </w:r>
    </w:p>
    <w:p w:rsidR="001B4660" w:rsidRPr="001B4660" w:rsidRDefault="001B4660" w:rsidP="001B4660">
      <w:pPr>
        <w:pStyle w:val="Odrka1-2-"/>
      </w:pPr>
      <w:r w:rsidRPr="001B4660">
        <w:t>zkušenost s realizací alespoň jedné zakázky – pozemní stavby, jež zahrnovala činnosti související s</w:t>
      </w:r>
      <w:r>
        <w:t xml:space="preserve">e specializací </w:t>
      </w:r>
      <w:r w:rsidRPr="00840A34">
        <w:rPr>
          <w:rStyle w:val="Tun9b"/>
        </w:rPr>
        <w:t>elektrotechnická zařízení</w:t>
      </w:r>
      <w:r>
        <w:rPr>
          <w:b/>
        </w:rPr>
        <w:t xml:space="preserve"> </w:t>
      </w:r>
      <w:r w:rsidRPr="001B4660">
        <w:t xml:space="preserve">v souhrnné </w:t>
      </w:r>
      <w:r w:rsidRPr="00E059E3">
        <w:t xml:space="preserve">hodnotě </w:t>
      </w:r>
      <w:r w:rsidRPr="00941110">
        <w:t xml:space="preserve">nejméně </w:t>
      </w:r>
      <w:r w:rsidR="006F35B6" w:rsidRPr="00F02077">
        <w:rPr>
          <w:b/>
        </w:rPr>
        <w:t>28 000 000</w:t>
      </w:r>
      <w:r w:rsidRPr="00F02077">
        <w:rPr>
          <w:b/>
        </w:rPr>
        <w:t xml:space="preserve"> Kč</w:t>
      </w:r>
      <w:r w:rsidRPr="00941110">
        <w:t xml:space="preserve"> bez DPH</w:t>
      </w:r>
      <w:r w:rsidRPr="00E059E3">
        <w:t xml:space="preserve"> (částka Kč se vztahuje k hodnotě činností souvisejících se specializací elektrotechnická</w:t>
      </w:r>
      <w:r w:rsidRPr="001B4660">
        <w:t xml:space="preserve"> zařízení, nikoli k hodnotě zakázky jako celku), a to v posledních 10 letech před zahájením zadávacího řízení;</w:t>
      </w:r>
    </w:p>
    <w:p w:rsidR="0035531B" w:rsidRDefault="00FC668F" w:rsidP="00FC668F">
      <w:pPr>
        <w:pStyle w:val="Odrka1-2-"/>
      </w:pPr>
      <w:r w:rsidRPr="00840A34">
        <w:t xml:space="preserve">musí předložit doklad o autorizaci v rozsahu dle § 5 odst. 3 písm. f) </w:t>
      </w:r>
      <w:r w:rsidR="00182D71" w:rsidRPr="00840A34">
        <w:t xml:space="preserve">v oboru technika prostředí staveb - specializace elektrotechnická zařízení </w:t>
      </w:r>
      <w:r w:rsidRPr="00840A34">
        <w:t>autorizačního zákona</w:t>
      </w:r>
      <w:r w:rsidR="0035531B" w:rsidRPr="00840A34">
        <w:t>;</w:t>
      </w:r>
    </w:p>
    <w:p w:rsidR="00AB5F0F" w:rsidRPr="00840A34" w:rsidRDefault="00AB5F0F" w:rsidP="00AB5F0F">
      <w:pPr>
        <w:pStyle w:val="Odstavec1-1a"/>
        <w:rPr>
          <w:rStyle w:val="Tun9b"/>
        </w:rPr>
      </w:pPr>
      <w:r w:rsidRPr="00840A34">
        <w:rPr>
          <w:rStyle w:val="Tun9b"/>
        </w:rPr>
        <w:t xml:space="preserve">specialista (vedoucí prací) na </w:t>
      </w:r>
      <w:r>
        <w:rPr>
          <w:rStyle w:val="Tun9b"/>
        </w:rPr>
        <w:t xml:space="preserve">sdělovací </w:t>
      </w:r>
      <w:r w:rsidRPr="00840A34">
        <w:rPr>
          <w:rStyle w:val="Tun9b"/>
        </w:rPr>
        <w:t>zařízení</w:t>
      </w:r>
    </w:p>
    <w:p w:rsidR="00AB5F0F" w:rsidRPr="00840A34" w:rsidRDefault="00AB5F0F" w:rsidP="00AB5F0F">
      <w:pPr>
        <w:pStyle w:val="Odrka1-2-"/>
      </w:pPr>
      <w:r w:rsidRPr="00840A34">
        <w:t>minimálně středoškolské vzdělání;</w:t>
      </w:r>
    </w:p>
    <w:p w:rsidR="00AB5F0F" w:rsidRDefault="00AB5F0F" w:rsidP="00AB5F0F">
      <w:pPr>
        <w:pStyle w:val="Odrka1-2-"/>
      </w:pPr>
      <w:r w:rsidRPr="00840A34">
        <w:t>nejméně 5 let praxe v oboru své specializace (</w:t>
      </w:r>
      <w:r>
        <w:t xml:space="preserve">sdělovací </w:t>
      </w:r>
      <w:r w:rsidRPr="00840A34">
        <w:t>zařízení) při provádění staveb;</w:t>
      </w:r>
    </w:p>
    <w:p w:rsidR="00AB5F0F" w:rsidRDefault="00AB5F0F" w:rsidP="00AB5F0F">
      <w:pPr>
        <w:pStyle w:val="Odrka1-2-"/>
      </w:pPr>
      <w:r w:rsidRPr="00840A34">
        <w:t>musí předložit doklad o autorizaci v rozsahu dle § 5 odst. 3 písm. e) autorizačního zákona, tedy v oboru technologická zařízení staveb;</w:t>
      </w:r>
    </w:p>
    <w:p w:rsidR="00AB5F0F" w:rsidRPr="00840A34" w:rsidRDefault="00AB5F0F" w:rsidP="00AB5F0F">
      <w:pPr>
        <w:pStyle w:val="Odstavec1-1a"/>
        <w:rPr>
          <w:rStyle w:val="Tun9b"/>
        </w:rPr>
      </w:pPr>
      <w:r w:rsidRPr="00840A34">
        <w:rPr>
          <w:rStyle w:val="Tun9b"/>
        </w:rPr>
        <w:t>specialista (vedoucí prací) na zabezpečovací zařízení</w:t>
      </w:r>
    </w:p>
    <w:p w:rsidR="00AB5F0F" w:rsidRPr="00840A34" w:rsidRDefault="00AB5F0F" w:rsidP="00AB5F0F">
      <w:pPr>
        <w:pStyle w:val="Odrka1-2-"/>
      </w:pPr>
      <w:r w:rsidRPr="00840A34">
        <w:t>minimálně středoškolské vzdělání;</w:t>
      </w:r>
    </w:p>
    <w:p w:rsidR="00AB5F0F" w:rsidRDefault="00AB5F0F" w:rsidP="00AB5F0F">
      <w:pPr>
        <w:pStyle w:val="Odrka1-2-"/>
      </w:pPr>
      <w:r w:rsidRPr="00840A34">
        <w:t>nejméně 5 let praxe v oboru své specializace (zabezpečovací zařízení) při provádění staveb;</w:t>
      </w:r>
    </w:p>
    <w:p w:rsidR="00AB5F0F" w:rsidRDefault="00AB5F0F" w:rsidP="00AB5F0F">
      <w:pPr>
        <w:pStyle w:val="Odrka1-2-"/>
      </w:pPr>
      <w:r w:rsidRPr="00840A34">
        <w:t>musí předložit doklad o autorizaci v rozsahu dle § 5 odst. 3 písm. e) autorizačního zákona, tedy v oboru technologická zařízení staveb;</w:t>
      </w:r>
    </w:p>
    <w:p w:rsidR="00FC668F" w:rsidRPr="001B4660" w:rsidRDefault="00FC668F" w:rsidP="00FC668F">
      <w:pPr>
        <w:pStyle w:val="Odstavec1-1a"/>
        <w:rPr>
          <w:rStyle w:val="Tun9b"/>
        </w:rPr>
      </w:pPr>
      <w:r w:rsidRPr="001B4660">
        <w:rPr>
          <w:rStyle w:val="Tun9b"/>
        </w:rPr>
        <w:t>osoba odpovědná za požární bezpečnost staveb</w:t>
      </w:r>
    </w:p>
    <w:p w:rsidR="00FC668F" w:rsidRPr="00840A34" w:rsidRDefault="00FC668F" w:rsidP="00FC668F">
      <w:pPr>
        <w:pStyle w:val="Odrka1-2-"/>
      </w:pPr>
      <w:r w:rsidRPr="00840A34">
        <w:t>minimálně středoškolské vzdělání;</w:t>
      </w:r>
    </w:p>
    <w:p w:rsidR="00FC668F" w:rsidRPr="00840A34" w:rsidRDefault="00FC668F" w:rsidP="00FC668F">
      <w:pPr>
        <w:pStyle w:val="Odrka1-2-"/>
      </w:pPr>
      <w:r w:rsidRPr="00840A34">
        <w:t xml:space="preserve">nejméně 5 let praxe v oboru </w:t>
      </w:r>
      <w:r w:rsidR="00B011D7" w:rsidRPr="00840A34">
        <w:t>své specializace (</w:t>
      </w:r>
      <w:r w:rsidRPr="00840A34">
        <w:t>požární bezpečnost staveb</w:t>
      </w:r>
      <w:r w:rsidR="00B011D7" w:rsidRPr="00840A34">
        <w:t>) při provádění staveb</w:t>
      </w:r>
      <w:r w:rsidRPr="00840A34">
        <w:t>;</w:t>
      </w:r>
    </w:p>
    <w:p w:rsidR="00FC668F" w:rsidRPr="00840A34" w:rsidRDefault="00FC668F" w:rsidP="00FC668F">
      <w:pPr>
        <w:pStyle w:val="Odrka1-2-"/>
        <w:rPr>
          <w:rStyle w:val="Tun9b"/>
        </w:rPr>
      </w:pPr>
      <w:r w:rsidRPr="00840A34">
        <w:t>musí předložit doklad o autorizaci v rozsahu dle § 5 odst. 3 písm. j) autorizačního zákona, tedy v oboru požární bezpečnost staveb;</w:t>
      </w:r>
    </w:p>
    <w:p w:rsidR="0035531B" w:rsidRPr="00840A34" w:rsidRDefault="0035531B" w:rsidP="008B2021">
      <w:pPr>
        <w:pStyle w:val="Odstavec1-1a"/>
        <w:rPr>
          <w:rStyle w:val="Tun9b"/>
        </w:rPr>
      </w:pPr>
      <w:r w:rsidRPr="00840A34">
        <w:rPr>
          <w:rStyle w:val="Tun9b"/>
        </w:rPr>
        <w:t>osoba odpovědná za kontrolu kvality</w:t>
      </w:r>
    </w:p>
    <w:p w:rsidR="0035531B" w:rsidRPr="00840A34" w:rsidRDefault="0035531B" w:rsidP="008B2021">
      <w:pPr>
        <w:pStyle w:val="Odrka1-2-"/>
      </w:pPr>
      <w:r w:rsidRPr="00840A34">
        <w:t>minimálně středoškolské vzdělání;</w:t>
      </w:r>
    </w:p>
    <w:p w:rsidR="0035531B" w:rsidRPr="00840A34" w:rsidRDefault="0035531B" w:rsidP="0035531B">
      <w:pPr>
        <w:pStyle w:val="Odrka1-2-"/>
      </w:pPr>
      <w:r w:rsidRPr="00840A34">
        <w:t>nejméně 5 let praxe</w:t>
      </w:r>
      <w:r w:rsidR="00092CC9" w:rsidRPr="00840A34">
        <w:t xml:space="preserve"> v </w:t>
      </w:r>
      <w:r w:rsidRPr="00840A34">
        <w:t>oboru kontroly kvality, se znalostí ověřování kvality stavebních materiálů;</w:t>
      </w:r>
    </w:p>
    <w:p w:rsidR="0035531B" w:rsidRPr="00840A34" w:rsidRDefault="0035531B" w:rsidP="008B2021">
      <w:pPr>
        <w:pStyle w:val="Odstavec1-1a"/>
        <w:rPr>
          <w:rStyle w:val="Tun9b"/>
        </w:rPr>
      </w:pPr>
      <w:r w:rsidRPr="00840A34">
        <w:rPr>
          <w:rStyle w:val="Tun9b"/>
        </w:rPr>
        <w:t>osoba odpovědná za bezpečnost</w:t>
      </w:r>
      <w:r w:rsidR="00845C50" w:rsidRPr="00840A34">
        <w:rPr>
          <w:rStyle w:val="Tun9b"/>
        </w:rPr>
        <w:t xml:space="preserve"> a </w:t>
      </w:r>
      <w:r w:rsidRPr="00840A34">
        <w:rPr>
          <w:rStyle w:val="Tun9b"/>
        </w:rPr>
        <w:t>ochranu zdraví při práci</w:t>
      </w:r>
    </w:p>
    <w:p w:rsidR="0035531B" w:rsidRPr="00840A34" w:rsidRDefault="0035531B" w:rsidP="008B2021">
      <w:pPr>
        <w:pStyle w:val="Odrka1-2-"/>
      </w:pPr>
      <w:r w:rsidRPr="00840A34">
        <w:t>minimálně středoškolské vzdělání;</w:t>
      </w:r>
    </w:p>
    <w:p w:rsidR="0035531B" w:rsidRPr="00840A34" w:rsidRDefault="0035531B" w:rsidP="008B2021">
      <w:pPr>
        <w:pStyle w:val="Odrka1-2-"/>
      </w:pPr>
      <w:r w:rsidRPr="00840A34">
        <w:t>nejméně 5 let praxe</w:t>
      </w:r>
      <w:r w:rsidR="00092CC9" w:rsidRPr="00840A34">
        <w:t xml:space="preserve"> v </w:t>
      </w:r>
      <w:r w:rsidRPr="00840A34">
        <w:t>oboru bezpečnosti</w:t>
      </w:r>
      <w:r w:rsidR="00845C50" w:rsidRPr="00840A34">
        <w:t xml:space="preserve"> a </w:t>
      </w:r>
      <w:r w:rsidRPr="00840A34">
        <w:t>ochrany zdraví při práci;</w:t>
      </w:r>
    </w:p>
    <w:p w:rsidR="0035531B" w:rsidRPr="00840A34" w:rsidRDefault="0035531B" w:rsidP="008B2021">
      <w:pPr>
        <w:pStyle w:val="Odstavec1-1a"/>
        <w:rPr>
          <w:rStyle w:val="Tun9b"/>
        </w:rPr>
      </w:pPr>
      <w:r w:rsidRPr="00840A34">
        <w:rPr>
          <w:rStyle w:val="Tun9b"/>
        </w:rPr>
        <w:t>osoba odpovědná za ochranu životního prostředí</w:t>
      </w:r>
    </w:p>
    <w:p w:rsidR="0035531B" w:rsidRPr="00840A34" w:rsidRDefault="0035531B" w:rsidP="008B2021">
      <w:pPr>
        <w:pStyle w:val="Odrka1-2-"/>
      </w:pPr>
      <w:r w:rsidRPr="00840A34">
        <w:t>minimálně středoškolské vzdělání;</w:t>
      </w:r>
    </w:p>
    <w:p w:rsidR="0035531B" w:rsidRPr="00840A34" w:rsidRDefault="0035531B" w:rsidP="008B2021">
      <w:pPr>
        <w:pStyle w:val="Odrka1-2-"/>
      </w:pPr>
      <w:r w:rsidRPr="00840A34">
        <w:t>nejméně 5 let praxe</w:t>
      </w:r>
      <w:r w:rsidR="00092CC9" w:rsidRPr="00840A34">
        <w:t xml:space="preserve"> v </w:t>
      </w:r>
      <w:r w:rsidRPr="00840A34">
        <w:t>oboru ochrany životního prostředí;</w:t>
      </w:r>
    </w:p>
    <w:p w:rsidR="0035531B" w:rsidRPr="00840A34" w:rsidRDefault="0035531B" w:rsidP="008B2021">
      <w:pPr>
        <w:pStyle w:val="Odstavec1-1a"/>
        <w:rPr>
          <w:rStyle w:val="Tun9b"/>
        </w:rPr>
      </w:pPr>
      <w:r w:rsidRPr="00840A34">
        <w:rPr>
          <w:rStyle w:val="Tun9b"/>
        </w:rPr>
        <w:t>osoba odpovědná za odpadové hospodářství</w:t>
      </w:r>
    </w:p>
    <w:p w:rsidR="0035531B" w:rsidRPr="00840A34" w:rsidRDefault="0035531B" w:rsidP="008B2021">
      <w:pPr>
        <w:pStyle w:val="Odrka1-2-"/>
      </w:pPr>
      <w:r w:rsidRPr="00840A34">
        <w:lastRenderedPageBreak/>
        <w:t>minimálně středoškolské vzdělání;</w:t>
      </w:r>
    </w:p>
    <w:p w:rsidR="0035531B" w:rsidRPr="00840A34" w:rsidRDefault="0035531B" w:rsidP="008B2021">
      <w:pPr>
        <w:pStyle w:val="Odrka1-2-"/>
      </w:pPr>
      <w:r w:rsidRPr="00840A34">
        <w:t>nejméně 5 let praxe</w:t>
      </w:r>
      <w:r w:rsidR="00092CC9" w:rsidRPr="00840A34">
        <w:t xml:space="preserve"> v </w:t>
      </w:r>
      <w:r w:rsidR="00840A34">
        <w:t>oboru odpadového hospodářství.</w:t>
      </w:r>
    </w:p>
    <w:p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473CD">
        <w:t>dosažen</w:t>
      </w:r>
      <w:r w:rsidR="00183CA0" w:rsidRPr="001473CD">
        <w:t>a</w:t>
      </w:r>
      <w:r w:rsidR="00D35064" w:rsidRPr="001473CD">
        <w:t xml:space="preserve"> za celou dobu realizace</w:t>
      </w:r>
      <w:r w:rsidR="00183CA0" w:rsidRPr="001473CD">
        <w:t xml:space="preserve"> referenční stavby</w:t>
      </w:r>
      <w:r w:rsidR="00D35064" w:rsidRPr="001473CD">
        <w:t xml:space="preserve">, nikoliv pouze v průběhu posledních </w:t>
      </w:r>
      <w:r w:rsidR="00183CA0" w:rsidRPr="001473CD">
        <w:t>10</w:t>
      </w:r>
      <w:r w:rsidR="00D35064" w:rsidRPr="001473CD">
        <w:t xml:space="preserve"> let před</w:t>
      </w:r>
      <w:r w:rsidR="00D35064" w:rsidRPr="001D5A3F">
        <w:t xml:space="preserve"> zahájením zadávacího řízení</w:t>
      </w:r>
      <w:r w:rsidR="00E87EFC">
        <w:t>.</w:t>
      </w:r>
    </w:p>
    <w:p w:rsidR="0035531B" w:rsidRDefault="0035531B" w:rsidP="008B2021">
      <w:pPr>
        <w:pStyle w:val="Textbezslovn"/>
      </w:pPr>
      <w:r w:rsidRPr="00840A34">
        <w:rPr>
          <w:rStyle w:val="Tun9b"/>
        </w:rPr>
        <w:t>Zadavatel uzná pouze takovou zkušenost člena odborného personálu, která trvala nejméně 12 měsíců</w:t>
      </w:r>
      <w:r w:rsidRPr="00840A34">
        <w:t>. Zkušenost člena odborného personálu lze splnit (posčítat)</w:t>
      </w:r>
      <w:r w:rsidR="0060115D" w:rsidRPr="00840A34">
        <w:t xml:space="preserve"> z </w:t>
      </w:r>
      <w:r w:rsidRPr="00840A34">
        <w:t xml:space="preserve">více referenčních zakázek/staveb, jednotlivá zkušenost na jedné zakázce však musela trvat nepřetržitě nejméně </w:t>
      </w:r>
      <w:r w:rsidR="00923507" w:rsidRPr="00840A34">
        <w:rPr>
          <w:rStyle w:val="Tun9b"/>
        </w:rPr>
        <w:t>6</w:t>
      </w:r>
      <w:r w:rsidRPr="00840A34">
        <w:rPr>
          <w:rStyle w:val="Tun9b"/>
        </w:rPr>
        <w:t xml:space="preserve"> měsíc</w:t>
      </w:r>
      <w:r w:rsidR="00923507" w:rsidRPr="00840A34">
        <w:rPr>
          <w:rStyle w:val="Tun9b"/>
        </w:rPr>
        <w:t>ů</w:t>
      </w:r>
      <w:r w:rsidRPr="00840A34">
        <w:t>. Zadavatel výslovně upozorňuje, že zkušenost člena odborného personálu bude uznána pouze tehdy</w:t>
      </w:r>
      <w:r>
        <w:t>,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16034A" w:rsidRDefault="0016034A" w:rsidP="0016034A">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lastRenderedPageBreak/>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 xml:space="preserve">jiná osoba, jejímž prostřednictvím dodavatel případně prokazuje ekonomickou kvalifikaci </w:t>
      </w:r>
      <w:r w:rsidRPr="0006499F">
        <w:rPr>
          <w:rStyle w:val="Tun9b"/>
        </w:rPr>
        <w:lastRenderedPageBreak/>
        <w:t>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33607116"/>
      <w:bookmarkStart w:id="14" w:name="_Toc33607117"/>
      <w:bookmarkStart w:id="15" w:name="_Toc34820254"/>
      <w:bookmarkEnd w:id="13"/>
      <w:bookmarkEnd w:id="14"/>
      <w:r>
        <w:t>DALŠÍ INFORMACE/DOKUMENTY PŘEDKLÁDANÉ DODAVATELEM</w:t>
      </w:r>
      <w:r w:rsidR="00092CC9">
        <w:t xml:space="preserve"> v </w:t>
      </w:r>
      <w:r>
        <w:t>NABÍDCE</w:t>
      </w:r>
      <w:bookmarkEnd w:id="15"/>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35531B" w:rsidRDefault="00401373" w:rsidP="00401373">
      <w:pPr>
        <w:pStyle w:val="Odrka1-1"/>
      </w:pPr>
      <w:r w:rsidRPr="00401373">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w:t>
      </w:r>
      <w:r w:rsidRPr="00401373">
        <w:lastRenderedPageBreak/>
        <w:t>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BC6D2B" w:rsidP="00BC6D2B">
      <w:pPr>
        <w:pStyle w:val="Text1-1"/>
      </w:pPr>
      <w:r>
        <w:t>Dopis nabídky a návrh smlouvy na plnění této veřejné zakázky:</w:t>
      </w:r>
    </w:p>
    <w:p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 xml:space="preserve">důsledku skutečnosti, že se více osob seskupilo za účelem podání společné nabídky. Dodavatel je oprávněn takto </w:t>
      </w:r>
      <w:r>
        <w:lastRenderedPageBreak/>
        <w:t>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6" w:name="_Toc34820255"/>
      <w:r>
        <w:t>PROHLÍDKA MÍSTA PLNĚNÍ (STAVENIŠTĚ)</w:t>
      </w:r>
      <w:bookmarkEnd w:id="16"/>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7" w:name="_Toc34820256"/>
      <w:r>
        <w:t>JAZYK NABÍDEK</w:t>
      </w:r>
      <w:bookmarkEnd w:id="17"/>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8" w:name="_Toc34820257"/>
      <w:r>
        <w:t>OBSAH</w:t>
      </w:r>
      <w:r w:rsidR="00845C50">
        <w:t xml:space="preserve"> a </w:t>
      </w:r>
      <w:r>
        <w:t>PODÁVÁNÍ NABÍDEK</w:t>
      </w:r>
      <w:bookmarkEnd w:id="18"/>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8" w:history="1">
        <w:r w:rsidR="008D552B"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Pr="00CA556F" w:rsidRDefault="0035531B" w:rsidP="003F7FF0">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404BA2">
        <w:t xml:space="preserve"> </w:t>
      </w:r>
      <w:hyperlink r:id="rId19" w:history="1">
        <w:r w:rsidR="00404BA2"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elektronickém nástroji E</w:t>
      </w:r>
      <w:r w:rsidR="00F6575D">
        <w:noBreakHyphen/>
      </w:r>
      <w:r>
        <w:t>ZAK</w:t>
      </w:r>
      <w:r w:rsidR="00845C50">
        <w:t xml:space="preserve"> a </w:t>
      </w:r>
      <w:r>
        <w:t xml:space="preserve">pravidelně kontrolovat doručené zprávy. </w:t>
      </w:r>
      <w:r w:rsidR="003E68E3">
        <w:t>Nabídka může obsahovat více dokumentů (souborů), jednotlivé d</w:t>
      </w:r>
      <w:r>
        <w:t xml:space="preserve">okumenty musí být do systému E-ZAK vkládány jako jeden soubor </w:t>
      </w:r>
      <w:r w:rsidR="003E68E3">
        <w:t>(</w:t>
      </w:r>
      <w:r w:rsidR="003E68E3" w:rsidRPr="002C4A72">
        <w:t>ve formátech analogicky k § 18 odst. 2 a 3 vyhl</w:t>
      </w:r>
      <w:r w:rsidR="003E68E3">
        <w:t>.</w:t>
      </w:r>
      <w:r w:rsidR="003E68E3" w:rsidRPr="002C4A72">
        <w:t xml:space="preserve"> č. 168/2016 Sb., ve znění pozdějších předpisů</w:t>
      </w:r>
      <w:r w:rsidR="003E68E3">
        <w:t xml:space="preserve">) </w:t>
      </w:r>
      <w:r>
        <w:t xml:space="preserve">nebo více souborů </w:t>
      </w:r>
      <w:r w:rsidR="005132B3">
        <w:t xml:space="preserve">zkomprimovaných </w:t>
      </w:r>
      <w:r>
        <w:t>ve formátu zip, rar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DF73B8">
        <w:t>50</w:t>
      </w:r>
      <w:r>
        <w:t xml:space="preserve">MB za jeden takový soubor, příp. zkomprimované soubory. Soubory většího rozsahu je nutno před jejich odesláním </w:t>
      </w:r>
      <w:r>
        <w:lastRenderedPageBreak/>
        <w:t>prostřednictvím E-ZAK vhodným způsobem rozdělit. Velikost samotné nabídky jako celku není nijak omezena</w:t>
      </w:r>
      <w:r w:rsidRPr="00CA556F">
        <w:t xml:space="preserve">. Zadavatel poskytuje Soupis prací jako součást zadávací dokumentace ve formátu </w:t>
      </w:r>
      <w:r w:rsidR="00487B03" w:rsidRPr="00CA556F">
        <w:t>XLSX</w:t>
      </w:r>
      <w:r w:rsidRPr="00CA556F">
        <w:t xml:space="preserve"> </w:t>
      </w:r>
      <w:r w:rsidR="00845C50" w:rsidRPr="00CA556F">
        <w:t>a </w:t>
      </w:r>
      <w:r w:rsidRPr="00CA556F">
        <w:t>ve formátu XML. Soupis prací ve formátu XML má strukturu dat dle datového předpisu XC</w:t>
      </w:r>
      <w:r w:rsidR="00E6591D" w:rsidRPr="00CA556F">
        <w:t>4</w:t>
      </w:r>
      <w:r w:rsidR="003E68E3" w:rsidRPr="00CA556F">
        <w:t xml:space="preserve"> (popis datového předpisu viz https://</w:t>
      </w:r>
      <w:r w:rsidR="00E6591D" w:rsidRPr="00CA556F">
        <w:t>www</w:t>
      </w:r>
      <w:r w:rsidR="003E68E3" w:rsidRPr="00CA556F">
        <w:t>.</w:t>
      </w:r>
      <w:r w:rsidR="00E6591D" w:rsidRPr="00CA556F">
        <w:t>xc4</w:t>
      </w:r>
      <w:r w:rsidR="003E68E3" w:rsidRPr="00CA556F">
        <w:t>.cz)</w:t>
      </w:r>
      <w:r w:rsidRPr="00CA556F">
        <w:t xml:space="preserve">. </w:t>
      </w:r>
      <w:r w:rsidR="001473CD" w:rsidRPr="00CA556F">
        <w:rPr>
          <w:b/>
        </w:rPr>
        <w:t xml:space="preserve">Oceněný Soupis prací bude dodavatelem v nabídce předložen pouze ve formátu </w:t>
      </w:r>
      <w:r w:rsidR="003F7FF0" w:rsidRPr="00CA556F">
        <w:rPr>
          <w:b/>
        </w:rPr>
        <w:t>XLS</w:t>
      </w:r>
      <w:r w:rsidR="00487B03" w:rsidRPr="00CA556F">
        <w:rPr>
          <w:b/>
        </w:rPr>
        <w:t>X</w:t>
      </w:r>
      <w:r w:rsidR="001473CD" w:rsidRPr="00CA556F">
        <w:rPr>
          <w:b/>
        </w:rPr>
        <w:t xml:space="preserve">. </w:t>
      </w:r>
      <w:r w:rsidR="007038DC" w:rsidRPr="00CA556F">
        <w:t>V</w:t>
      </w:r>
      <w:r w:rsidR="00092CC9" w:rsidRPr="00CA556F">
        <w:t> </w:t>
      </w:r>
      <w:r w:rsidRPr="00CA556F">
        <w:t>případě změn</w:t>
      </w:r>
      <w:r w:rsidR="00845C50" w:rsidRPr="00CA556F">
        <w:t xml:space="preserve"> a </w:t>
      </w:r>
      <w:r w:rsidRPr="00CA556F">
        <w:t xml:space="preserve">doplnění zadávací dokumentace budou případné změny či úpravy Soupisu prací zadavatelem prováděny ve formátu </w:t>
      </w:r>
      <w:r w:rsidR="00487B03" w:rsidRPr="00CA556F">
        <w:t xml:space="preserve">XLSX a </w:t>
      </w:r>
      <w:r w:rsidR="001473CD" w:rsidRPr="00CA556F">
        <w:t>XML</w:t>
      </w:r>
      <w:r w:rsidRPr="00CA556F">
        <w:t>.</w:t>
      </w:r>
      <w:r w:rsidR="000A57FE" w:rsidRPr="00CA556F">
        <w:t xml:space="preserve"> </w:t>
      </w:r>
      <w:r w:rsidRPr="00CA556F">
        <w:t>Smlouva</w:t>
      </w:r>
      <w:r w:rsidR="00092CC9" w:rsidRPr="00CA556F">
        <w:t xml:space="preserve"> o </w:t>
      </w:r>
      <w:r w:rsidRPr="00CA556F">
        <w:t>dílo upravuje podmínky pro předání Soupisu prací ve formátu XML včetně všech případných aktualizací vybranému dodavateli</w:t>
      </w:r>
      <w:r w:rsidR="00845C50" w:rsidRPr="00CA556F">
        <w:t xml:space="preserve"> a </w:t>
      </w:r>
      <w:r w:rsidRPr="00CA556F">
        <w:t>odevzdání oceněného Soupisu prací</w:t>
      </w:r>
      <w:r w:rsidR="00092CC9" w:rsidRPr="00CA556F">
        <w:t xml:space="preserve"> v </w:t>
      </w:r>
      <w:r w:rsidRPr="00CA556F">
        <w:t xml:space="preserve">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rsidR="0035531B" w:rsidRDefault="0035531B" w:rsidP="00BC6D2B">
      <w:pPr>
        <w:pStyle w:val="Odrka1-1"/>
      </w:pPr>
      <w:r>
        <w:t xml:space="preserve">Doklady prokazující splnění </w:t>
      </w:r>
      <w:r w:rsidRPr="00013E8B">
        <w:rPr>
          <w:b/>
        </w:rPr>
        <w:t>profesní způsobilosti</w:t>
      </w:r>
      <w:r>
        <w:t>.</w:t>
      </w:r>
    </w:p>
    <w:p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rsidR="0035531B" w:rsidRDefault="0035531B" w:rsidP="00BC6D2B">
      <w:pPr>
        <w:pStyle w:val="Odrka1-1"/>
      </w:pPr>
      <w:r>
        <w:t>Oceněný Soupis prací obsažen</w:t>
      </w:r>
      <w:r w:rsidR="001473CD">
        <w:t>ý</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lastRenderedPageBreak/>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9" w:name="_Toc34820258"/>
      <w:r>
        <w:t>POŽADAVKY NA ZPRACOVÁNÍ NABÍDKOVÉ CENY</w:t>
      </w:r>
      <w:bookmarkEnd w:id="19"/>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 xml:space="preserve">Dodavatelé ocení všechny položky Soupisu prací </w:t>
      </w:r>
      <w:r w:rsidR="00C74275">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lastRenderedPageBreak/>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p>
    <w:p w:rsidR="0035531B" w:rsidRDefault="0035531B" w:rsidP="007038DC">
      <w:pPr>
        <w:pStyle w:val="Nadpis1-1"/>
      </w:pPr>
      <w:bookmarkStart w:id="20" w:name="_Toc34820259"/>
      <w:r>
        <w:t>VARIANTY NABÍDKY</w:t>
      </w:r>
      <w:r w:rsidR="00013E8B">
        <w:t xml:space="preserve"> A</w:t>
      </w:r>
      <w:r>
        <w:t xml:space="preserve"> VÝHRADA ZMĚNY DODAVATELE</w:t>
      </w:r>
      <w:bookmarkEnd w:id="20"/>
      <w:r w:rsidR="00845C50">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7038DC">
      <w:pPr>
        <w:pStyle w:val="Nadpis1-1"/>
      </w:pPr>
      <w:bookmarkStart w:id="21" w:name="_Toc34820260"/>
      <w:r>
        <w:t>OTEVÍRÁNÍ NABÍDEK</w:t>
      </w:r>
      <w:bookmarkEnd w:id="21"/>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2" w:name="_Toc34820261"/>
      <w:r>
        <w:t>POSOUZENÍ SPLNĚNÍ PODMÍNEK ÚČASTI</w:t>
      </w:r>
      <w:bookmarkEnd w:id="22"/>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 xml:space="preserve">přiměřené lhůtě objasnil </w:t>
      </w:r>
      <w:r>
        <w:lastRenderedPageBreak/>
        <w:t>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3" w:name="_Toc34820262"/>
      <w:r>
        <w:t>HODNOCENÍ NABÍDEK</w:t>
      </w:r>
      <w:bookmarkEnd w:id="23"/>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4" w:name="_Toc34820263"/>
      <w:r>
        <w:t>ZRUŠENÍ ZADÁVACÍHO ŘÍZENÍ</w:t>
      </w:r>
      <w:bookmarkEnd w:id="24"/>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0279AA" w:rsidRDefault="000279AA" w:rsidP="000279AA">
      <w:pPr>
        <w:pStyle w:val="Text1-1"/>
      </w:pPr>
      <w:r>
        <w:t>Zadavatel si mimo jiné vyhrazuje právo zrušit zadávací řízení v případě, že k hodnocení připadnou pouze nabídky s nabídkovou cenou převyšující předpokládanou hodnotu plnění vybraného dodavatele uvedenou v čl. 5.3 těchto Pokynů (tj. předpokládanou hodnotu zakázky, od které je odečtena hodnota vyhrazených změn závazků ze smlouvy).</w:t>
      </w:r>
    </w:p>
    <w:p w:rsidR="0035531B" w:rsidRDefault="0035531B" w:rsidP="007038DC">
      <w:pPr>
        <w:pStyle w:val="Nadpis1-1"/>
      </w:pPr>
      <w:bookmarkStart w:id="25" w:name="_Toc33607128"/>
      <w:bookmarkStart w:id="26" w:name="_Toc33607129"/>
      <w:bookmarkStart w:id="27" w:name="_Toc34820264"/>
      <w:bookmarkEnd w:id="25"/>
      <w:bookmarkEnd w:id="26"/>
      <w:r>
        <w:t>UZAVŘENÍ SMLOUVY</w:t>
      </w:r>
      <w:bookmarkEnd w:id="27"/>
    </w:p>
    <w:p w:rsidR="0035531B" w:rsidRDefault="000279AA" w:rsidP="000279AA">
      <w:pPr>
        <w:pStyle w:val="Text1-1"/>
      </w:pPr>
      <w:r w:rsidRPr="000279AA">
        <w:t>Uzavření smlouvy s vybraným dodavatelem upravuje § 124 ZZVZ. Smlouva bude uzavřena písemně v listinné podobě v souladu s nabídkou vybraného dodavatele a v podobě uvedené v dílu 2 této zadávací dokumentace s názvem Smlouva a její součásti.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w:t>
      </w:r>
      <w:r>
        <w:t>m elektronického nástroje E-ZAK</w:t>
      </w:r>
      <w:r w:rsidR="0035531B">
        <w:t xml:space="preserve">.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C74275">
        <w:t>Soupisu prac</w:t>
      </w:r>
      <w:r>
        <w:t xml:space="preserve"> podle článku 12 Smluvních podmínek. Množství prací</w:t>
      </w:r>
      <w:r w:rsidR="00092CC9">
        <w:t xml:space="preserve"> v </w:t>
      </w:r>
      <w:r>
        <w:t>takto vyhrazené změně se nezapočít</w:t>
      </w:r>
      <w:r w:rsidR="00EB5D4D">
        <w:t>ává do limitů pro změny podle § </w:t>
      </w:r>
      <w:r>
        <w:t xml:space="preserve">222 odst. 4 </w:t>
      </w:r>
      <w:r>
        <w:lastRenderedPageBreak/>
        <w:t>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6 a 9 </w:t>
      </w:r>
      <w:r w:rsidR="00E87EFC">
        <w:rPr>
          <w:szCs w:val="24"/>
        </w:rPr>
        <w:t>ZZVZ.</w:t>
      </w:r>
    </w:p>
    <w:p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0279AA">
        <w:t xml:space="preserve">, případně jinou formou písemné elektronické komunikace (zadavatel preferuje komunikaci prostřednictvím elektronického nástroje E-ZAK) dokumenty uvedené v článku 19.4 a případně i v článku 19.5, 19.6, 19.7 či 19.8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0279AA">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 xml:space="preserve">platby </w:t>
      </w:r>
      <w:r>
        <w:lastRenderedPageBreak/>
        <w:t>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7038DC">
      <w:pPr>
        <w:pStyle w:val="Odrka1-1"/>
      </w:pPr>
      <w:r>
        <w:t>originálu nebo ověřené kopie závazného</w:t>
      </w:r>
      <w:r w:rsidR="00E87EFC">
        <w:t xml:space="preserve"> </w:t>
      </w:r>
      <w:r>
        <w:t xml:space="preserve">příslibu banky, kterým vybraný dodavatel prokáže, že </w:t>
      </w:r>
      <w:r w:rsidR="00E87EFC"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545B5E" w:rsidRPr="00545B5E">
        <w:rPr>
          <w:b/>
        </w:rPr>
        <w:t xml:space="preserve">14 000 000,- </w:t>
      </w:r>
      <w:r w:rsidRPr="00545B5E">
        <w:rPr>
          <w:b/>
        </w:rPr>
        <w:t>Kč</w:t>
      </w:r>
      <w:r>
        <w:t>. Příslib musí být platný po dobu uvedenou ve Smlouvě</w:t>
      </w:r>
      <w:r w:rsidR="00092CC9">
        <w:t xml:space="preserve"> o </w:t>
      </w:r>
      <w:r>
        <w:t xml:space="preserve">dílo. </w:t>
      </w:r>
      <w:r w:rsidR="007F3581">
        <w:t>P</w:t>
      </w:r>
      <w:r>
        <w:t xml:space="preserve">říslib banky </w:t>
      </w:r>
      <w:r w:rsidR="007F3581">
        <w:t>vybraný dodavatel předloží</w:t>
      </w:r>
      <w:r>
        <w:t xml:space="preserve"> až po uplynutí lhůty ve smyslu § 246 ZZVZ, ve které zadavatel nesmí uzavřít smlouvu;</w:t>
      </w:r>
    </w:p>
    <w:p w:rsidR="0035531B" w:rsidRDefault="000279AA" w:rsidP="000279AA">
      <w:pPr>
        <w:pStyle w:val="Odrka1-1"/>
      </w:pPr>
      <w:r w:rsidRPr="000279AA">
        <w:t>originálu nebo ověřené 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rsidR="0035531B" w:rsidRDefault="000279AA" w:rsidP="000279AA">
      <w:pPr>
        <w:pStyle w:val="Odrka1-1"/>
      </w:pPr>
      <w:r w:rsidRPr="000279AA">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rsidR="00AD6BFD">
        <w:t>.</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962108">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lastRenderedPageBreak/>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8" w:name="_Toc34820265"/>
      <w:r>
        <w:t>OCHRANA INFORMACÍ</w:t>
      </w:r>
      <w:bookmarkEnd w:id="28"/>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9" w:name="_Toc34820266"/>
      <w:r>
        <w:t>ZADÁVACÍ LHŮTA</w:t>
      </w:r>
      <w:r w:rsidR="00845C50">
        <w:t xml:space="preserve"> </w:t>
      </w:r>
      <w:r w:rsidR="00092CC9">
        <w:t>A</w:t>
      </w:r>
      <w:r w:rsidR="00845C50">
        <w:t> </w:t>
      </w:r>
      <w:r>
        <w:t>JISTOTA ZA NABÍDKU</w:t>
      </w:r>
      <w:bookmarkEnd w:id="29"/>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1596C" w:rsidRPr="0051596C">
        <w:rPr>
          <w:b/>
        </w:rPr>
        <w:t>3 </w:t>
      </w:r>
      <w:r w:rsidR="00617BE4">
        <w:rPr>
          <w:b/>
        </w:rPr>
        <w:t>5</w:t>
      </w:r>
      <w:r w:rsidR="0051596C" w:rsidRPr="0051596C">
        <w:rPr>
          <w:b/>
        </w:rPr>
        <w:t>00 000,-</w:t>
      </w:r>
      <w:r w:rsidRPr="0051596C">
        <w:rPr>
          <w:b/>
        </w:rPr>
        <w:t xml:space="preserve"> Kč</w:t>
      </w:r>
      <w:r>
        <w:t xml:space="preserve"> (slovy:</w:t>
      </w:r>
      <w:r w:rsidR="0051596C">
        <w:t xml:space="preserve"> tři miliony </w:t>
      </w:r>
      <w:r w:rsidR="00617BE4">
        <w:t xml:space="preserve">pět set </w:t>
      </w:r>
      <w:r w:rsidR="0051596C">
        <w:t>korun českých)</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lastRenderedPageBreak/>
        <w:t>pojištění záruky ve prospěch zadavatele.</w:t>
      </w:r>
    </w:p>
    <w:p w:rsidR="0035531B" w:rsidRDefault="0035531B" w:rsidP="00F7104C">
      <w:pPr>
        <w:pStyle w:val="Text1-1"/>
      </w:pPr>
      <w:r>
        <w:t xml:space="preserve">Jistota ve formě složení peněžní částky na účet zadavatele musí být připsána na účet zadavatele ve lhůtě pro podání nabídek. Potřebné údaje pro složení peněžní jistoty na účet zadavatele jsou </w:t>
      </w:r>
      <w:r w:rsidRPr="00506BA2">
        <w:t xml:space="preserve">následující: č.ú. </w:t>
      </w:r>
      <w:r w:rsidR="00F7104C" w:rsidRPr="00506BA2">
        <w:t xml:space="preserve">30007-22307011/0710, Česká národní </w:t>
      </w:r>
      <w:r w:rsidR="00F7104C" w:rsidRPr="00F7104C">
        <w:t>banka se sídlem Na Příkopě 28, 115 03 Praha 1</w:t>
      </w:r>
      <w:r>
        <w:t>, variabilní symbol</w:t>
      </w:r>
      <w:r w:rsidR="00506BA2">
        <w:t xml:space="preserve"> 5213510018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937E7">
        <w:t xml:space="preserve"> (sken bankovní záruky nestačí, musí to být elektronický originál s elektronickým podpisem</w:t>
      </w:r>
      <w:r w:rsidR="00C74275">
        <w:t xml:space="preserve"> výstavce záruky; bankovní záruku je nutné vložit do nabídky jako samostatný soubor nebo jako součást zkomprimované složky jednotlivých souborů</w:t>
      </w:r>
      <w:r w:rsidR="002937E7">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30" w:name="_Toc34820267"/>
      <w:r>
        <w:t>PŘÍLOHY TĚCHTO POKYNŮ</w:t>
      </w:r>
      <w:bookmarkEnd w:id="30"/>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železnic,</w:t>
      </w:r>
      <w:r w:rsidR="00DF6065">
        <w:t xml:space="preserve"> </w:t>
      </w:r>
      <w:r>
        <w:t>státní organizace</w:t>
      </w:r>
    </w:p>
    <w:p w:rsidR="0035531B" w:rsidRDefault="0035531B" w:rsidP="00564DDD">
      <w:pPr>
        <w:pStyle w:val="Textbezslovn"/>
      </w:pPr>
    </w:p>
    <w:p w:rsidR="0035531B" w:rsidRDefault="00564DDD" w:rsidP="00941110">
      <w:r>
        <w:br w:type="page"/>
      </w:r>
      <w:r w:rsidR="0035531B" w:rsidRPr="00FE4333">
        <w:lastRenderedPageBreak/>
        <w:t>Příloha</w:t>
      </w:r>
      <w:r w:rsidR="0035531B">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E68E3" w:rsidRDefault="003E68E3" w:rsidP="00564DDD">
      <w:pPr>
        <w:pStyle w:val="Textbezslovn"/>
      </w:pPr>
    </w:p>
    <w:p w:rsidR="0035531B" w:rsidRDefault="003E68E3" w:rsidP="003E68E3">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35531B">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9151" w:type="dxa"/>
        <w:tblLayout w:type="fixed"/>
        <w:tblLook w:val="04E0" w:firstRow="1" w:lastRow="1" w:firstColumn="1" w:lastColumn="0" w:noHBand="0" w:noVBand="1"/>
      </w:tblPr>
      <w:tblGrid>
        <w:gridCol w:w="1267"/>
        <w:gridCol w:w="1267"/>
        <w:gridCol w:w="1268"/>
        <w:gridCol w:w="1268"/>
        <w:gridCol w:w="1246"/>
        <w:gridCol w:w="1290"/>
        <w:gridCol w:w="1545"/>
      </w:tblGrid>
      <w:tr w:rsidR="00AD792A" w:rsidRPr="00AD792A" w:rsidTr="005515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67"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rsidR="00AD792A" w:rsidRPr="00AD792A" w:rsidRDefault="00AD792A"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CC6772">
              <w:rPr>
                <w:b/>
              </w:rPr>
              <w:t>)</w:t>
            </w:r>
            <w:r w:rsidRPr="00AD792A">
              <w:rPr>
                <w:b/>
              </w:rPr>
              <w:t xml:space="preserve"> a místo jejich plnění</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4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90" w:type="dxa"/>
          </w:tcPr>
          <w:p w:rsidR="00AD792A" w:rsidRPr="00CE6530" w:rsidRDefault="00C241FF"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CE6530">
              <w:rPr>
                <w:b/>
              </w:rPr>
              <w:t>Hodnoty stavebních prací požadovaných v čl. 8.5 Pokynů</w:t>
            </w:r>
            <w:r w:rsidR="00AD792A" w:rsidRPr="00CE6530">
              <w:rPr>
                <w:b/>
              </w:rPr>
              <w:t>, které dodavatel poskytl** za posledních 5 let v Kč***</w:t>
            </w:r>
            <w:r w:rsidR="00EE3C5F" w:rsidRPr="00CE6530">
              <w:rPr>
                <w:b/>
              </w:rPr>
              <w:t xml:space="preserve"> </w:t>
            </w:r>
            <w:r w:rsidR="00AD792A" w:rsidRPr="00CE6530">
              <w:rPr>
                <w:b/>
              </w:rPr>
              <w:t>bez DPH</w:t>
            </w:r>
          </w:p>
        </w:tc>
        <w:tc>
          <w:tcPr>
            <w:tcW w:w="1545" w:type="dxa"/>
          </w:tcPr>
          <w:p w:rsidR="00AD792A" w:rsidRPr="00CE6530" w:rsidRDefault="00AD792A" w:rsidP="00AB4CD2">
            <w:pPr>
              <w:jc w:val="center"/>
              <w:cnfStyle w:val="100000000000" w:firstRow="1" w:lastRow="0" w:firstColumn="0" w:lastColumn="0" w:oddVBand="0" w:evenVBand="0" w:oddHBand="0" w:evenHBand="0" w:firstRowFirstColumn="0" w:firstRowLastColumn="0" w:lastRowFirstColumn="0" w:lastRowLastColumn="0"/>
              <w:rPr>
                <w:b/>
              </w:rPr>
            </w:pPr>
            <w:r w:rsidRPr="00CE6530">
              <w:rPr>
                <w:b/>
              </w:rPr>
              <w:t xml:space="preserve">Hodnoty </w:t>
            </w:r>
            <w:r w:rsidR="007627E5" w:rsidRPr="00CE6530">
              <w:rPr>
                <w:b/>
              </w:rPr>
              <w:t xml:space="preserve">specifikovaného předmětu </w:t>
            </w:r>
            <w:r w:rsidRPr="00CE6530">
              <w:rPr>
                <w:b/>
              </w:rPr>
              <w:t>jednotlivých nejvýznamnějších stavebních prací</w:t>
            </w:r>
            <w:r w:rsidR="0055155A" w:rsidRPr="00CE6530">
              <w:rPr>
                <w:b/>
              </w:rPr>
              <w:t xml:space="preserve"> požadovaných v čl. 8.5 Pokynů, které dodavatel poskytl** za posledních 5 let</w:t>
            </w:r>
            <w:r w:rsidR="00AB4CD2" w:rsidRPr="00CE6530">
              <w:rPr>
                <w:b/>
              </w:rPr>
              <w:t xml:space="preserve"> </w:t>
            </w:r>
            <w:r w:rsidRPr="00CE6530">
              <w:rPr>
                <w:b/>
              </w:rPr>
              <w:t>v Kč***</w:t>
            </w:r>
            <w:r w:rsidR="00EE3C5F" w:rsidRPr="00CE6530">
              <w:rPr>
                <w:b/>
              </w:rPr>
              <w:t xml:space="preserve"> </w:t>
            </w:r>
            <w:r w:rsidR="00AB4CD2" w:rsidRPr="00CE6530">
              <w:rPr>
                <w:b/>
              </w:rPr>
              <w:t>bez DPH</w:t>
            </w:r>
          </w:p>
          <w:p w:rsidR="00AB4CD2" w:rsidRPr="00CE6530" w:rsidRDefault="00AB4CD2" w:rsidP="007627E5">
            <w:pPr>
              <w:spacing w:before="240"/>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AD792A" w:rsidRPr="00AD792A" w:rsidTr="0055155A">
        <w:tc>
          <w:tcPr>
            <w:cnfStyle w:val="001000000000" w:firstRow="0" w:lastRow="0" w:firstColumn="1" w:lastColumn="0" w:oddVBand="0" w:evenVBand="0" w:oddHBand="0" w:evenHBand="0" w:firstRowFirstColumn="0" w:firstRowLastColumn="0" w:lastRowFirstColumn="0" w:lastRowLastColumn="0"/>
            <w:tcW w:w="9151" w:type="dxa"/>
            <w:gridSpan w:val="7"/>
          </w:tcPr>
          <w:p w:rsidR="00AD792A" w:rsidRPr="00AD792A" w:rsidRDefault="00AD792A" w:rsidP="00AD792A">
            <w:pPr>
              <w:rPr>
                <w:b/>
                <w:sz w:val="16"/>
                <w:szCs w:val="16"/>
              </w:rPr>
            </w:pPr>
            <w:r w:rsidRPr="00AD792A">
              <w:rPr>
                <w:b/>
                <w:sz w:val="16"/>
                <w:szCs w:val="16"/>
              </w:rPr>
              <w:t>A) v ČR</w:t>
            </w:r>
          </w:p>
        </w:tc>
      </w:tr>
      <w:tr w:rsidR="00AD792A" w:rsidRPr="00454716" w:rsidTr="0055155A">
        <w:tc>
          <w:tcPr>
            <w:cnfStyle w:val="001000000000" w:firstRow="0" w:lastRow="0" w:firstColumn="1" w:lastColumn="0" w:oddVBand="0" w:evenVBand="0" w:oddHBand="0" w:evenHBand="0" w:firstRowFirstColumn="0" w:firstRowLastColumn="0" w:lastRowFirstColumn="0" w:lastRowLastColumn="0"/>
            <w:tcW w:w="1267"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45"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55155A">
        <w:tc>
          <w:tcPr>
            <w:cnfStyle w:val="001000000000" w:firstRow="0" w:lastRow="0" w:firstColumn="1" w:lastColumn="0" w:oddVBand="0" w:evenVBand="0" w:oddHBand="0" w:evenHBand="0" w:firstRowFirstColumn="0" w:firstRowLastColumn="0" w:lastRowFirstColumn="0" w:lastRowLastColumn="0"/>
            <w:tcW w:w="1267"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45"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55155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45"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55155A">
        <w:tc>
          <w:tcPr>
            <w:cnfStyle w:val="001000000000" w:firstRow="0" w:lastRow="0" w:firstColumn="1" w:lastColumn="0" w:oddVBand="0" w:evenVBand="0" w:oddHBand="0" w:evenHBand="0" w:firstRowFirstColumn="0" w:firstRowLastColumn="0" w:lastRowFirstColumn="0" w:lastRowLastColumn="0"/>
            <w:tcW w:w="9151"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55155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B80E53">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4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90"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45"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55155A">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4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90"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45"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55155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4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90"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45"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rsidR="003B6E1D" w:rsidRDefault="003B6E1D">
      <w:pPr>
        <w:rPr>
          <w:rFonts w:asciiTheme="majorHAnsi" w:hAnsiTheme="majorHAnsi"/>
          <w:b/>
          <w:caps/>
          <w:sz w:val="22"/>
        </w:rPr>
      </w:pPr>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AB4CD2">
              <w:rPr>
                <w:b/>
                <w:sz w:val="16"/>
                <w:szCs w:val="16"/>
              </w:rPr>
              <w:t xml:space="preserve"> nebo realizací</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962108">
      <w:pPr>
        <w:pStyle w:val="Odstavec1-1a"/>
        <w:numPr>
          <w:ilvl w:val="0"/>
          <w:numId w:val="15"/>
        </w:numPr>
      </w:pPr>
      <w:r>
        <w:t>Příjmení: [</w:t>
      </w:r>
      <w:r w:rsidRPr="00DE6A35">
        <w:rPr>
          <w:b/>
          <w:highlight w:val="yellow"/>
        </w:rPr>
        <w:t>DOPLNÍ DODAVATEL</w:t>
      </w:r>
      <w:r>
        <w:t>]</w:t>
      </w:r>
    </w:p>
    <w:p w:rsidR="0035531B" w:rsidRDefault="0035531B" w:rsidP="00962108">
      <w:pPr>
        <w:pStyle w:val="Odstavec1-1a"/>
        <w:numPr>
          <w:ilvl w:val="0"/>
          <w:numId w:val="15"/>
        </w:numPr>
      </w:pPr>
      <w:r>
        <w:t>Jméno: [</w:t>
      </w:r>
      <w:r w:rsidRPr="00DE6A35">
        <w:rPr>
          <w:b/>
          <w:highlight w:val="yellow"/>
        </w:rPr>
        <w:t>DOPLNÍ DODAVATEL</w:t>
      </w:r>
      <w:r>
        <w:t>]</w:t>
      </w:r>
    </w:p>
    <w:p w:rsidR="0035531B" w:rsidRDefault="0035531B" w:rsidP="00962108">
      <w:pPr>
        <w:pStyle w:val="Odstavec1-1a"/>
        <w:numPr>
          <w:ilvl w:val="0"/>
          <w:numId w:val="15"/>
        </w:numPr>
      </w:pPr>
      <w:r>
        <w:t>Datum narození: [</w:t>
      </w:r>
      <w:r w:rsidRPr="00833899">
        <w:rPr>
          <w:highlight w:val="yellow"/>
        </w:rPr>
        <w:t>DOPLNÍ DODAVATEL</w:t>
      </w:r>
      <w:r>
        <w:t>]</w:t>
      </w:r>
    </w:p>
    <w:p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962108">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C12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C122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C12215">
            <w:pPr>
              <w:rPr>
                <w:sz w:val="16"/>
                <w:szCs w:val="16"/>
              </w:rPr>
            </w:pPr>
            <w:r w:rsidRPr="00833899">
              <w:rPr>
                <w:sz w:val="16"/>
                <w:szCs w:val="16"/>
              </w:rPr>
              <w:t>Od (měsíc/rok)</w:t>
            </w:r>
            <w:r w:rsidR="00C12215">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C122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CC6772">
            <w:pPr>
              <w:rPr>
                <w:b w:val="0"/>
                <w:sz w:val="16"/>
                <w:szCs w:val="16"/>
              </w:rPr>
            </w:pPr>
            <w:r w:rsidRPr="00833899">
              <w:rPr>
                <w:b w:val="0"/>
                <w:sz w:val="16"/>
                <w:szCs w:val="16"/>
              </w:rPr>
              <w:t xml:space="preserve">Popis vykonávaných pracovních činností </w:t>
            </w:r>
            <w:r w:rsidR="00CC6772" w:rsidRPr="00CC6772">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2"/>
    <w:bookmarkEnd w:id="3"/>
    <w:bookmarkEnd w:id="4"/>
    <w:bookmarkEnd w:id="5"/>
    <w:p w:rsidR="0035531B" w:rsidRDefault="0035531B" w:rsidP="00307641">
      <w:pPr>
        <w:pStyle w:val="Textbezslovn"/>
        <w:ind w:left="0"/>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E99" w:rsidRDefault="00092E99" w:rsidP="00962258">
      <w:pPr>
        <w:spacing w:after="0" w:line="240" w:lineRule="auto"/>
      </w:pPr>
      <w:r>
        <w:separator/>
      </w:r>
    </w:p>
  </w:endnote>
  <w:endnote w:type="continuationSeparator" w:id="0">
    <w:p w:rsidR="00092E99" w:rsidRDefault="00092E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7B03" w:rsidRPr="009143DC" w:rsidTr="00EB46E5">
      <w:tc>
        <w:tcPr>
          <w:tcW w:w="1361" w:type="dxa"/>
          <w:tcMar>
            <w:left w:w="0" w:type="dxa"/>
            <w:right w:w="0" w:type="dxa"/>
          </w:tcMar>
          <w:vAlign w:val="bottom"/>
        </w:tcPr>
        <w:p w:rsidR="00487B03" w:rsidRPr="00B8518B" w:rsidRDefault="00487B0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00B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00BB">
            <w:rPr>
              <w:rStyle w:val="slostrnky"/>
              <w:noProof/>
            </w:rPr>
            <w:t>39</w:t>
          </w:r>
          <w:r w:rsidRPr="00B8518B">
            <w:rPr>
              <w:rStyle w:val="slostrnky"/>
            </w:rPr>
            <w:fldChar w:fldCharType="end"/>
          </w:r>
        </w:p>
      </w:tc>
      <w:tc>
        <w:tcPr>
          <w:tcW w:w="284" w:type="dxa"/>
          <w:shd w:val="clear" w:color="auto" w:fill="auto"/>
          <w:tcMar>
            <w:left w:w="0" w:type="dxa"/>
            <w:right w:w="0" w:type="dxa"/>
          </w:tcMar>
        </w:tcPr>
        <w:p w:rsidR="00487B03" w:rsidRDefault="00487B03" w:rsidP="00B8518B">
          <w:pPr>
            <w:pStyle w:val="Zpat"/>
          </w:pPr>
        </w:p>
      </w:tc>
      <w:tc>
        <w:tcPr>
          <w:tcW w:w="425" w:type="dxa"/>
          <w:shd w:val="clear" w:color="auto" w:fill="auto"/>
          <w:tcMar>
            <w:left w:w="0" w:type="dxa"/>
            <w:right w:w="0" w:type="dxa"/>
          </w:tcMar>
        </w:tcPr>
        <w:p w:rsidR="00487B03" w:rsidRDefault="00487B03" w:rsidP="00B8518B">
          <w:pPr>
            <w:pStyle w:val="Zpat"/>
          </w:pPr>
        </w:p>
      </w:tc>
      <w:tc>
        <w:tcPr>
          <w:tcW w:w="8505" w:type="dxa"/>
        </w:tcPr>
        <w:p w:rsidR="00487B03" w:rsidRPr="009143DC" w:rsidRDefault="00487B03" w:rsidP="00EB46E5">
          <w:pPr>
            <w:pStyle w:val="Zpat0"/>
          </w:pPr>
          <w:r w:rsidRPr="009143DC">
            <w:t>„Rekonstrukce výpravní budovy v žst. Beroun“</w:t>
          </w:r>
        </w:p>
        <w:p w:rsidR="00487B03" w:rsidRPr="009143DC" w:rsidRDefault="00487B03" w:rsidP="00EB46E5">
          <w:pPr>
            <w:pStyle w:val="Zpat0"/>
          </w:pPr>
          <w:r w:rsidRPr="009143DC">
            <w:t xml:space="preserve">Díl 1 – </w:t>
          </w:r>
          <w:r w:rsidRPr="009143DC">
            <w:rPr>
              <w:caps/>
            </w:rPr>
            <w:t>Požadavky a podmínky pro zpracování nabídky</w:t>
          </w:r>
        </w:p>
        <w:p w:rsidR="00487B03" w:rsidRPr="009143DC" w:rsidRDefault="00487B03" w:rsidP="0035531B">
          <w:pPr>
            <w:pStyle w:val="Zpat0"/>
          </w:pPr>
          <w:r w:rsidRPr="009143DC">
            <w:t xml:space="preserve">Část 2 – </w:t>
          </w:r>
          <w:r w:rsidRPr="009143DC">
            <w:rPr>
              <w:caps/>
            </w:rPr>
            <w:t>Pokyny pro dodavatele</w:t>
          </w:r>
          <w:r w:rsidRPr="009143DC">
            <w:t xml:space="preserve"> – Zhotovení stavby</w:t>
          </w:r>
        </w:p>
      </w:tc>
    </w:tr>
  </w:tbl>
  <w:p w:rsidR="00487B03" w:rsidRPr="00B8518B" w:rsidRDefault="00487B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B03" w:rsidRPr="00B8518B" w:rsidRDefault="00487B03" w:rsidP="00460660">
    <w:pPr>
      <w:pStyle w:val="Zpat"/>
      <w:rPr>
        <w:sz w:val="2"/>
        <w:szCs w:val="2"/>
      </w:rPr>
    </w:pPr>
    <w:r>
      <w:rPr>
        <w:noProof/>
        <w:sz w:val="2"/>
        <w:szCs w:val="2"/>
        <w:lang w:eastAsia="cs-CZ"/>
      </w:rPr>
      <w:drawing>
        <wp:inline distT="0" distB="0" distL="0" distR="0">
          <wp:extent cx="5525770" cy="87693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Sloucene.jpg"/>
                  <pic:cNvPicPr/>
                </pic:nvPicPr>
                <pic:blipFill>
                  <a:blip r:embed="rId1">
                    <a:extLst>
                      <a:ext uri="{28A0092B-C50C-407E-A947-70E740481C1C}">
                        <a14:useLocalDpi xmlns:a14="http://schemas.microsoft.com/office/drawing/2010/main" val="0"/>
                      </a:ext>
                    </a:extLst>
                  </a:blip>
                  <a:stretch>
                    <a:fillRect/>
                  </a:stretch>
                </pic:blipFill>
                <pic:spPr>
                  <a:xfrm>
                    <a:off x="0" y="0"/>
                    <a:ext cx="5525770" cy="876935"/>
                  </a:xfrm>
                  <a:prstGeom prst="rect">
                    <a:avLst/>
                  </a:prstGeom>
                </pic:spPr>
              </pic:pic>
            </a:graphicData>
          </a:graphic>
        </wp:inline>
      </w:drawing>
    </w:r>
    <w:r>
      <w:rPr>
        <w:sz w:val="2"/>
        <w:szCs w:val="2"/>
      </w:rPr>
      <w:t xml:space="preserve"> </w:t>
    </w:r>
  </w:p>
  <w:p w:rsidR="00487B03" w:rsidRPr="00460660" w:rsidRDefault="00487B0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E99" w:rsidRDefault="00092E99" w:rsidP="00962258">
      <w:pPr>
        <w:spacing w:after="0" w:line="240" w:lineRule="auto"/>
      </w:pPr>
      <w:r>
        <w:separator/>
      </w:r>
    </w:p>
  </w:footnote>
  <w:footnote w:type="continuationSeparator" w:id="0">
    <w:p w:rsidR="00092E99" w:rsidRDefault="00092E99" w:rsidP="00962258">
      <w:pPr>
        <w:spacing w:after="0" w:line="240" w:lineRule="auto"/>
      </w:pPr>
      <w:r>
        <w:continuationSeparator/>
      </w:r>
    </w:p>
  </w:footnote>
  <w:footnote w:id="1">
    <w:p w:rsidR="00487B03" w:rsidRDefault="00487B03">
      <w:pPr>
        <w:pStyle w:val="Textpoznpodarou"/>
      </w:pPr>
      <w:r>
        <w:rPr>
          <w:rStyle w:val="Znakapoznpodarou"/>
        </w:rPr>
        <w:footnoteRef/>
      </w:r>
      <w:r>
        <w:t xml:space="preserve"> </w:t>
      </w:r>
      <w:r w:rsidRPr="002C04EE">
        <w:t>Zákon č. 563/1991 Sb., o účetnictví, ve znění pozdějších předpisů.</w:t>
      </w:r>
    </w:p>
  </w:footnote>
  <w:footnote w:id="2">
    <w:p w:rsidR="00487B03" w:rsidRDefault="00487B03">
      <w:pPr>
        <w:pStyle w:val="Textpoznpodarou"/>
      </w:pPr>
      <w:r>
        <w:rPr>
          <w:rStyle w:val="Znakapoznpodarou"/>
        </w:rPr>
        <w:footnoteRef/>
      </w:r>
      <w:r>
        <w:t xml:space="preserve"> </w:t>
      </w:r>
      <w:r w:rsidRPr="00307641">
        <w:t>V případě další praxe dodavatel doplní další řádky.</w:t>
      </w:r>
    </w:p>
  </w:footnote>
  <w:footnote w:id="3">
    <w:p w:rsidR="00487B03" w:rsidRDefault="00487B03">
      <w:pPr>
        <w:pStyle w:val="Textpoznpodarou"/>
      </w:pPr>
      <w:r>
        <w:rPr>
          <w:rStyle w:val="Znakapoznpodarou"/>
        </w:rPr>
        <w:footnoteRef/>
      </w:r>
      <w:r>
        <w:t xml:space="preserve"> </w:t>
      </w:r>
      <w:r w:rsidRPr="00307641">
        <w:t>V případě další zkušenosti dodavatel doplní další řádky.</w:t>
      </w:r>
    </w:p>
  </w:footnote>
  <w:footnote w:id="4">
    <w:p w:rsidR="00487B03" w:rsidRDefault="00487B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rsidR="00487B03" w:rsidRDefault="00487B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rsidR="00487B03" w:rsidRDefault="00487B03">
      <w:pPr>
        <w:pStyle w:val="Textpoznpodarou"/>
      </w:pPr>
      <w:r>
        <w:rPr>
          <w:rStyle w:val="Znakapoznpodarou"/>
        </w:rPr>
        <w:footnoteRef/>
      </w:r>
      <w:r>
        <w:t xml:space="preserve"> </w:t>
      </w:r>
      <w:r w:rsidRPr="007E2234">
        <w:t>Identifikační údaje doplní dodavatel dle skutečnosti, zda se jedná o fyzickou či právnickou osobu.</w:t>
      </w:r>
    </w:p>
    <w:p w:rsidR="00487B03" w:rsidRDefault="00487B03">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7B03" w:rsidTr="00C02D0A">
      <w:trPr>
        <w:trHeight w:hRule="exact" w:val="454"/>
      </w:trPr>
      <w:tc>
        <w:tcPr>
          <w:tcW w:w="1361" w:type="dxa"/>
          <w:tcMar>
            <w:top w:w="57" w:type="dxa"/>
            <w:left w:w="0" w:type="dxa"/>
            <w:right w:w="0" w:type="dxa"/>
          </w:tcMar>
        </w:tcPr>
        <w:p w:rsidR="00487B03" w:rsidRPr="00B8518B" w:rsidRDefault="00487B03" w:rsidP="00523EA7">
          <w:pPr>
            <w:pStyle w:val="Zpat"/>
            <w:rPr>
              <w:rStyle w:val="slostrnky"/>
            </w:rPr>
          </w:pPr>
        </w:p>
      </w:tc>
      <w:tc>
        <w:tcPr>
          <w:tcW w:w="3458" w:type="dxa"/>
          <w:shd w:val="clear" w:color="auto" w:fill="auto"/>
          <w:tcMar>
            <w:top w:w="57" w:type="dxa"/>
            <w:left w:w="0" w:type="dxa"/>
            <w:right w:w="0" w:type="dxa"/>
          </w:tcMar>
        </w:tcPr>
        <w:p w:rsidR="00487B03" w:rsidRDefault="00487B03" w:rsidP="00523EA7">
          <w:pPr>
            <w:pStyle w:val="Zpat"/>
          </w:pPr>
        </w:p>
      </w:tc>
      <w:tc>
        <w:tcPr>
          <w:tcW w:w="5698" w:type="dxa"/>
          <w:shd w:val="clear" w:color="auto" w:fill="auto"/>
          <w:tcMar>
            <w:top w:w="57" w:type="dxa"/>
            <w:left w:w="0" w:type="dxa"/>
            <w:right w:w="0" w:type="dxa"/>
          </w:tcMar>
        </w:tcPr>
        <w:p w:rsidR="00487B03" w:rsidRPr="00D6163D" w:rsidRDefault="00487B03" w:rsidP="00D6163D">
          <w:pPr>
            <w:pStyle w:val="Druhdokumentu"/>
          </w:pPr>
        </w:p>
      </w:tc>
    </w:tr>
  </w:tbl>
  <w:p w:rsidR="00487B03" w:rsidRPr="00D6163D" w:rsidRDefault="00487B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7B03" w:rsidTr="00E8097D">
      <w:trPr>
        <w:trHeight w:hRule="exact" w:val="1452"/>
      </w:trPr>
      <w:tc>
        <w:tcPr>
          <w:tcW w:w="1361" w:type="dxa"/>
          <w:tcMar>
            <w:left w:w="0" w:type="dxa"/>
            <w:right w:w="0" w:type="dxa"/>
          </w:tcMar>
        </w:tcPr>
        <w:p w:rsidR="00487B03" w:rsidRPr="00B8518B" w:rsidRDefault="00487B03" w:rsidP="00FC6389">
          <w:pPr>
            <w:pStyle w:val="Zpat"/>
            <w:rPr>
              <w:rStyle w:val="slostrnky"/>
            </w:rPr>
          </w:pPr>
        </w:p>
      </w:tc>
      <w:tc>
        <w:tcPr>
          <w:tcW w:w="3458" w:type="dxa"/>
          <w:shd w:val="clear" w:color="auto" w:fill="auto"/>
          <w:tcMar>
            <w:left w:w="0" w:type="dxa"/>
            <w:right w:w="0" w:type="dxa"/>
          </w:tcMar>
        </w:tcPr>
        <w:p w:rsidR="00487B03" w:rsidRDefault="00487B03" w:rsidP="00FC6389">
          <w:pPr>
            <w:pStyle w:val="Zpat"/>
          </w:pPr>
        </w:p>
      </w:tc>
      <w:tc>
        <w:tcPr>
          <w:tcW w:w="5756" w:type="dxa"/>
          <w:shd w:val="clear" w:color="auto" w:fill="auto"/>
          <w:tcMar>
            <w:left w:w="0" w:type="dxa"/>
            <w:right w:w="0" w:type="dxa"/>
          </w:tcMar>
        </w:tcPr>
        <w:p w:rsidR="00487B03" w:rsidRPr="00D6163D" w:rsidRDefault="00487B03" w:rsidP="00FC6389">
          <w:pPr>
            <w:pStyle w:val="Druhdokumentu"/>
          </w:pPr>
        </w:p>
      </w:tc>
    </w:tr>
    <w:tr w:rsidR="00487B03" w:rsidTr="00B22106">
      <w:trPr>
        <w:trHeight w:hRule="exact" w:val="936"/>
      </w:trPr>
      <w:tc>
        <w:tcPr>
          <w:tcW w:w="1361" w:type="dxa"/>
          <w:tcMar>
            <w:left w:w="0" w:type="dxa"/>
            <w:right w:w="0" w:type="dxa"/>
          </w:tcMar>
        </w:tcPr>
        <w:p w:rsidR="00487B03" w:rsidRPr="00B8518B" w:rsidRDefault="00487B03" w:rsidP="00FC6389">
          <w:pPr>
            <w:pStyle w:val="Zpat"/>
            <w:rPr>
              <w:rStyle w:val="slostrnky"/>
            </w:rPr>
          </w:pPr>
        </w:p>
      </w:tc>
      <w:tc>
        <w:tcPr>
          <w:tcW w:w="3458" w:type="dxa"/>
          <w:shd w:val="clear" w:color="auto" w:fill="auto"/>
          <w:tcMar>
            <w:left w:w="0" w:type="dxa"/>
            <w:right w:w="0" w:type="dxa"/>
          </w:tcMar>
        </w:tcPr>
        <w:p w:rsidR="00487B03" w:rsidRDefault="00487B03" w:rsidP="00FC6389">
          <w:pPr>
            <w:pStyle w:val="Zpat"/>
          </w:pPr>
        </w:p>
      </w:tc>
      <w:tc>
        <w:tcPr>
          <w:tcW w:w="5756" w:type="dxa"/>
          <w:shd w:val="clear" w:color="auto" w:fill="auto"/>
          <w:tcMar>
            <w:left w:w="0" w:type="dxa"/>
            <w:right w:w="0" w:type="dxa"/>
          </w:tcMar>
        </w:tcPr>
        <w:p w:rsidR="00487B03" w:rsidRPr="00D6163D" w:rsidRDefault="00487B03" w:rsidP="00FC6389">
          <w:pPr>
            <w:pStyle w:val="Druhdokumentu"/>
          </w:pPr>
        </w:p>
      </w:tc>
    </w:tr>
  </w:tbl>
  <w:p w:rsidR="00487B03" w:rsidRPr="00D6163D" w:rsidRDefault="00487B03" w:rsidP="00FC6389">
    <w:pPr>
      <w:pStyle w:val="Zhlav"/>
      <w:rPr>
        <w:sz w:val="8"/>
        <w:szCs w:val="8"/>
      </w:rPr>
    </w:pPr>
    <w:r>
      <w:rPr>
        <w:noProof/>
        <w:lang w:eastAsia="cs-CZ"/>
      </w:rPr>
      <w:drawing>
        <wp:anchor distT="0" distB="0" distL="114300" distR="114300" simplePos="0" relativeHeight="251659264"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487B03" w:rsidRPr="00460660" w:rsidRDefault="00487B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0D6CC7"/>
    <w:multiLevelType w:val="hybridMultilevel"/>
    <w:tmpl w:val="279AB62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F3A1ED5"/>
    <w:multiLevelType w:val="hybridMultilevel"/>
    <w:tmpl w:val="F77278AE"/>
    <w:lvl w:ilvl="0" w:tplc="1680B4DC">
      <w:start w:val="1"/>
      <w:numFmt w:val="upperLetter"/>
      <w:lvlText w:val="%1."/>
      <w:lvlJc w:val="left"/>
      <w:pPr>
        <w:ind w:left="1774" w:hanging="360"/>
      </w:pPr>
      <w:rPr>
        <w:rFonts w:hint="default"/>
        <w:b/>
        <w:bCs/>
        <w:color w:val="auto"/>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4"/>
  </w:num>
  <w:num w:numId="2">
    <w:abstractNumId w:val="1"/>
  </w:num>
  <w:num w:numId="3">
    <w:abstractNumId w:val="10"/>
  </w:num>
  <w:num w:numId="4">
    <w:abstractNumId w:val="2"/>
  </w:num>
  <w:num w:numId="5">
    <w:abstractNumId w:val="0"/>
  </w:num>
  <w:num w:numId="6">
    <w:abstractNumId w:val="6"/>
  </w:num>
  <w:num w:numId="7">
    <w:abstractNumId w:val="8"/>
  </w:num>
  <w:num w:numId="8">
    <w:abstractNumId w:val="7"/>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num>
  <w:num w:numId="20">
    <w:abstractNumId w:val="7"/>
  </w:num>
  <w:num w:numId="21">
    <w:abstractNumId w:val="5"/>
  </w:num>
  <w:num w:numId="22">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764"/>
    <w:rsid w:val="000065B0"/>
    <w:rsid w:val="00013E8B"/>
    <w:rsid w:val="00014F18"/>
    <w:rsid w:val="000174E8"/>
    <w:rsid w:val="00017F3C"/>
    <w:rsid w:val="000279AA"/>
    <w:rsid w:val="000338E9"/>
    <w:rsid w:val="00041EC8"/>
    <w:rsid w:val="0005228E"/>
    <w:rsid w:val="0006184D"/>
    <w:rsid w:val="00062047"/>
    <w:rsid w:val="0006250D"/>
    <w:rsid w:val="0006499F"/>
    <w:rsid w:val="0006588D"/>
    <w:rsid w:val="00067A5E"/>
    <w:rsid w:val="00067EE3"/>
    <w:rsid w:val="000719BB"/>
    <w:rsid w:val="00072A65"/>
    <w:rsid w:val="00072C1E"/>
    <w:rsid w:val="00080334"/>
    <w:rsid w:val="000839DD"/>
    <w:rsid w:val="000849CE"/>
    <w:rsid w:val="00092CC9"/>
    <w:rsid w:val="00092E99"/>
    <w:rsid w:val="000A57FE"/>
    <w:rsid w:val="000B15DB"/>
    <w:rsid w:val="000B1DA3"/>
    <w:rsid w:val="000B4EB8"/>
    <w:rsid w:val="000C416C"/>
    <w:rsid w:val="000C41F2"/>
    <w:rsid w:val="000D22C4"/>
    <w:rsid w:val="000D27D1"/>
    <w:rsid w:val="000D2D30"/>
    <w:rsid w:val="000D5E72"/>
    <w:rsid w:val="000E1A7F"/>
    <w:rsid w:val="000E4258"/>
    <w:rsid w:val="000E505F"/>
    <w:rsid w:val="0010487F"/>
    <w:rsid w:val="00106A0E"/>
    <w:rsid w:val="00112864"/>
    <w:rsid w:val="00114472"/>
    <w:rsid w:val="00114988"/>
    <w:rsid w:val="00115069"/>
    <w:rsid w:val="001150F2"/>
    <w:rsid w:val="00141099"/>
    <w:rsid w:val="00146BCB"/>
    <w:rsid w:val="001473CD"/>
    <w:rsid w:val="00156BC1"/>
    <w:rsid w:val="0016034A"/>
    <w:rsid w:val="001656A2"/>
    <w:rsid w:val="00166DDA"/>
    <w:rsid w:val="00170EC5"/>
    <w:rsid w:val="001747C1"/>
    <w:rsid w:val="001774BE"/>
    <w:rsid w:val="00177D6B"/>
    <w:rsid w:val="00182D71"/>
    <w:rsid w:val="00183CA0"/>
    <w:rsid w:val="00191F90"/>
    <w:rsid w:val="00193D8F"/>
    <w:rsid w:val="001950C2"/>
    <w:rsid w:val="001960D3"/>
    <w:rsid w:val="001B1256"/>
    <w:rsid w:val="001B23A1"/>
    <w:rsid w:val="001B4660"/>
    <w:rsid w:val="001B4E74"/>
    <w:rsid w:val="001C1A2E"/>
    <w:rsid w:val="001C645F"/>
    <w:rsid w:val="001D3BC5"/>
    <w:rsid w:val="001D3DEF"/>
    <w:rsid w:val="001D5A3F"/>
    <w:rsid w:val="001E14BB"/>
    <w:rsid w:val="001E651D"/>
    <w:rsid w:val="001E678E"/>
    <w:rsid w:val="001F77A1"/>
    <w:rsid w:val="00201519"/>
    <w:rsid w:val="002071BB"/>
    <w:rsid w:val="00207DF5"/>
    <w:rsid w:val="00233A53"/>
    <w:rsid w:val="00240B81"/>
    <w:rsid w:val="002418CC"/>
    <w:rsid w:val="00245EAB"/>
    <w:rsid w:val="00247D01"/>
    <w:rsid w:val="0025030F"/>
    <w:rsid w:val="00261A5B"/>
    <w:rsid w:val="00262E5B"/>
    <w:rsid w:val="0026385B"/>
    <w:rsid w:val="00265025"/>
    <w:rsid w:val="00273C6E"/>
    <w:rsid w:val="00276AFE"/>
    <w:rsid w:val="002917D7"/>
    <w:rsid w:val="002924B8"/>
    <w:rsid w:val="002937E7"/>
    <w:rsid w:val="002A016D"/>
    <w:rsid w:val="002A3B57"/>
    <w:rsid w:val="002B73BF"/>
    <w:rsid w:val="002C04EE"/>
    <w:rsid w:val="002C31BF"/>
    <w:rsid w:val="002C3969"/>
    <w:rsid w:val="002D7FD6"/>
    <w:rsid w:val="002E0CD7"/>
    <w:rsid w:val="002E0CFB"/>
    <w:rsid w:val="002E5C7B"/>
    <w:rsid w:val="002F3979"/>
    <w:rsid w:val="002F4333"/>
    <w:rsid w:val="00307641"/>
    <w:rsid w:val="00311F11"/>
    <w:rsid w:val="003148F4"/>
    <w:rsid w:val="003271CB"/>
    <w:rsid w:val="00327EEF"/>
    <w:rsid w:val="0033239F"/>
    <w:rsid w:val="00332F85"/>
    <w:rsid w:val="00333C1C"/>
    <w:rsid w:val="0034274B"/>
    <w:rsid w:val="0034719F"/>
    <w:rsid w:val="00350A35"/>
    <w:rsid w:val="0035531B"/>
    <w:rsid w:val="003571D8"/>
    <w:rsid w:val="00357BC6"/>
    <w:rsid w:val="00361422"/>
    <w:rsid w:val="003717A3"/>
    <w:rsid w:val="0037545D"/>
    <w:rsid w:val="00386FF1"/>
    <w:rsid w:val="00392EB6"/>
    <w:rsid w:val="00394D03"/>
    <w:rsid w:val="003956C6"/>
    <w:rsid w:val="003A4513"/>
    <w:rsid w:val="003A4914"/>
    <w:rsid w:val="003B0391"/>
    <w:rsid w:val="003B6E1D"/>
    <w:rsid w:val="003C33F2"/>
    <w:rsid w:val="003C5642"/>
    <w:rsid w:val="003D704F"/>
    <w:rsid w:val="003D756E"/>
    <w:rsid w:val="003E131F"/>
    <w:rsid w:val="003E3CE3"/>
    <w:rsid w:val="003E420D"/>
    <w:rsid w:val="003E4C13"/>
    <w:rsid w:val="003E68E3"/>
    <w:rsid w:val="003E79F5"/>
    <w:rsid w:val="003F4F9B"/>
    <w:rsid w:val="003F7FF0"/>
    <w:rsid w:val="00401373"/>
    <w:rsid w:val="00403567"/>
    <w:rsid w:val="00404BA2"/>
    <w:rsid w:val="004078F3"/>
    <w:rsid w:val="004100BB"/>
    <w:rsid w:val="00425C21"/>
    <w:rsid w:val="00427794"/>
    <w:rsid w:val="004323D4"/>
    <w:rsid w:val="00435A40"/>
    <w:rsid w:val="00450F07"/>
    <w:rsid w:val="00452F69"/>
    <w:rsid w:val="00453CD3"/>
    <w:rsid w:val="00453F66"/>
    <w:rsid w:val="00454716"/>
    <w:rsid w:val="00454BB9"/>
    <w:rsid w:val="00460660"/>
    <w:rsid w:val="00464BA9"/>
    <w:rsid w:val="00473D40"/>
    <w:rsid w:val="00474F4D"/>
    <w:rsid w:val="00480307"/>
    <w:rsid w:val="00483969"/>
    <w:rsid w:val="00486107"/>
    <w:rsid w:val="00487B03"/>
    <w:rsid w:val="00491827"/>
    <w:rsid w:val="004A557C"/>
    <w:rsid w:val="004A5BEA"/>
    <w:rsid w:val="004B0CEA"/>
    <w:rsid w:val="004B2862"/>
    <w:rsid w:val="004B34E9"/>
    <w:rsid w:val="004C4399"/>
    <w:rsid w:val="004C787C"/>
    <w:rsid w:val="004D5E74"/>
    <w:rsid w:val="004E14CA"/>
    <w:rsid w:val="004E7A1F"/>
    <w:rsid w:val="004F1D17"/>
    <w:rsid w:val="004F3781"/>
    <w:rsid w:val="004F4597"/>
    <w:rsid w:val="004F4B9B"/>
    <w:rsid w:val="00501B32"/>
    <w:rsid w:val="0050666E"/>
    <w:rsid w:val="00506BA2"/>
    <w:rsid w:val="00511AB9"/>
    <w:rsid w:val="00512FE4"/>
    <w:rsid w:val="005132B3"/>
    <w:rsid w:val="0051596C"/>
    <w:rsid w:val="005210B3"/>
    <w:rsid w:val="005214BE"/>
    <w:rsid w:val="00523BB5"/>
    <w:rsid w:val="00523EA7"/>
    <w:rsid w:val="005406EB"/>
    <w:rsid w:val="00540C01"/>
    <w:rsid w:val="005434A6"/>
    <w:rsid w:val="00545B5E"/>
    <w:rsid w:val="0055155A"/>
    <w:rsid w:val="00551C27"/>
    <w:rsid w:val="00553375"/>
    <w:rsid w:val="00555884"/>
    <w:rsid w:val="00564DDD"/>
    <w:rsid w:val="005736B7"/>
    <w:rsid w:val="00575E5A"/>
    <w:rsid w:val="00577A3C"/>
    <w:rsid w:val="00580245"/>
    <w:rsid w:val="00587C71"/>
    <w:rsid w:val="005A1F44"/>
    <w:rsid w:val="005A3D2F"/>
    <w:rsid w:val="005A6EFE"/>
    <w:rsid w:val="005D3C39"/>
    <w:rsid w:val="005F1935"/>
    <w:rsid w:val="005F6EAF"/>
    <w:rsid w:val="0060115D"/>
    <w:rsid w:val="00601A8C"/>
    <w:rsid w:val="0061068E"/>
    <w:rsid w:val="006115D3"/>
    <w:rsid w:val="00617BE4"/>
    <w:rsid w:val="006301DE"/>
    <w:rsid w:val="00630814"/>
    <w:rsid w:val="00640B30"/>
    <w:rsid w:val="00655976"/>
    <w:rsid w:val="0065610E"/>
    <w:rsid w:val="00660AD3"/>
    <w:rsid w:val="006700F0"/>
    <w:rsid w:val="006776B6"/>
    <w:rsid w:val="00693150"/>
    <w:rsid w:val="006A4818"/>
    <w:rsid w:val="006A500E"/>
    <w:rsid w:val="006A5570"/>
    <w:rsid w:val="006A5966"/>
    <w:rsid w:val="006A689C"/>
    <w:rsid w:val="006B0249"/>
    <w:rsid w:val="006B3D79"/>
    <w:rsid w:val="006B6FE4"/>
    <w:rsid w:val="006C2343"/>
    <w:rsid w:val="006C442A"/>
    <w:rsid w:val="006C4639"/>
    <w:rsid w:val="006C6A8B"/>
    <w:rsid w:val="006E0578"/>
    <w:rsid w:val="006E314D"/>
    <w:rsid w:val="006F35B6"/>
    <w:rsid w:val="006F6B09"/>
    <w:rsid w:val="0070255F"/>
    <w:rsid w:val="007038DC"/>
    <w:rsid w:val="00706F4C"/>
    <w:rsid w:val="0070752A"/>
    <w:rsid w:val="00710723"/>
    <w:rsid w:val="007134F3"/>
    <w:rsid w:val="00723ED1"/>
    <w:rsid w:val="00730846"/>
    <w:rsid w:val="007356BD"/>
    <w:rsid w:val="00740AF5"/>
    <w:rsid w:val="00743525"/>
    <w:rsid w:val="00744B7B"/>
    <w:rsid w:val="00744F6A"/>
    <w:rsid w:val="00745555"/>
    <w:rsid w:val="007475E2"/>
    <w:rsid w:val="007541A2"/>
    <w:rsid w:val="00755818"/>
    <w:rsid w:val="007627E5"/>
    <w:rsid w:val="0076286B"/>
    <w:rsid w:val="00764E2A"/>
    <w:rsid w:val="00765C93"/>
    <w:rsid w:val="00766846"/>
    <w:rsid w:val="0076790E"/>
    <w:rsid w:val="00773DC0"/>
    <w:rsid w:val="0077673A"/>
    <w:rsid w:val="007846E1"/>
    <w:rsid w:val="007847D6"/>
    <w:rsid w:val="00792FC5"/>
    <w:rsid w:val="007A2107"/>
    <w:rsid w:val="007A5172"/>
    <w:rsid w:val="007A67A0"/>
    <w:rsid w:val="007B3A84"/>
    <w:rsid w:val="007B4468"/>
    <w:rsid w:val="007B570C"/>
    <w:rsid w:val="007C7CE8"/>
    <w:rsid w:val="007D5A8D"/>
    <w:rsid w:val="007E2234"/>
    <w:rsid w:val="007E4A6E"/>
    <w:rsid w:val="007F171F"/>
    <w:rsid w:val="007F3581"/>
    <w:rsid w:val="007F44C4"/>
    <w:rsid w:val="007F56A7"/>
    <w:rsid w:val="00800851"/>
    <w:rsid w:val="00807DD0"/>
    <w:rsid w:val="00821D01"/>
    <w:rsid w:val="00822B88"/>
    <w:rsid w:val="00826B7B"/>
    <w:rsid w:val="00831DE9"/>
    <w:rsid w:val="00833595"/>
    <w:rsid w:val="00833899"/>
    <w:rsid w:val="00840A34"/>
    <w:rsid w:val="00845C50"/>
    <w:rsid w:val="00846789"/>
    <w:rsid w:val="00872044"/>
    <w:rsid w:val="00876D73"/>
    <w:rsid w:val="00884EFD"/>
    <w:rsid w:val="00887F36"/>
    <w:rsid w:val="008926F4"/>
    <w:rsid w:val="008A3568"/>
    <w:rsid w:val="008B0325"/>
    <w:rsid w:val="008B2021"/>
    <w:rsid w:val="008C0335"/>
    <w:rsid w:val="008C50F3"/>
    <w:rsid w:val="008C65BC"/>
    <w:rsid w:val="008C7EFE"/>
    <w:rsid w:val="008D03B9"/>
    <w:rsid w:val="008D30C7"/>
    <w:rsid w:val="008D552B"/>
    <w:rsid w:val="008E1138"/>
    <w:rsid w:val="008F18D6"/>
    <w:rsid w:val="008F2C9B"/>
    <w:rsid w:val="008F797B"/>
    <w:rsid w:val="00904780"/>
    <w:rsid w:val="0090635B"/>
    <w:rsid w:val="00913420"/>
    <w:rsid w:val="009143DC"/>
    <w:rsid w:val="00920DEB"/>
    <w:rsid w:val="00922385"/>
    <w:rsid w:val="009223DF"/>
    <w:rsid w:val="00923507"/>
    <w:rsid w:val="00930B79"/>
    <w:rsid w:val="00936091"/>
    <w:rsid w:val="00940D8A"/>
    <w:rsid w:val="00941110"/>
    <w:rsid w:val="009442D1"/>
    <w:rsid w:val="00952152"/>
    <w:rsid w:val="00962108"/>
    <w:rsid w:val="00962258"/>
    <w:rsid w:val="00964860"/>
    <w:rsid w:val="009678B7"/>
    <w:rsid w:val="00967DCD"/>
    <w:rsid w:val="00982AD9"/>
    <w:rsid w:val="00992D9C"/>
    <w:rsid w:val="00996CB8"/>
    <w:rsid w:val="009B2E97"/>
    <w:rsid w:val="009B5146"/>
    <w:rsid w:val="009C0F4D"/>
    <w:rsid w:val="009C418E"/>
    <w:rsid w:val="009C442C"/>
    <w:rsid w:val="009D20A1"/>
    <w:rsid w:val="009E07F4"/>
    <w:rsid w:val="009E3DE4"/>
    <w:rsid w:val="009F309B"/>
    <w:rsid w:val="009F392E"/>
    <w:rsid w:val="009F53C5"/>
    <w:rsid w:val="00A00040"/>
    <w:rsid w:val="00A0740E"/>
    <w:rsid w:val="00A22955"/>
    <w:rsid w:val="00A4050F"/>
    <w:rsid w:val="00A50641"/>
    <w:rsid w:val="00A530BF"/>
    <w:rsid w:val="00A6177B"/>
    <w:rsid w:val="00A66136"/>
    <w:rsid w:val="00A71189"/>
    <w:rsid w:val="00A7364A"/>
    <w:rsid w:val="00A74DCC"/>
    <w:rsid w:val="00A753ED"/>
    <w:rsid w:val="00A77512"/>
    <w:rsid w:val="00A94C2F"/>
    <w:rsid w:val="00A94CA4"/>
    <w:rsid w:val="00AA3E17"/>
    <w:rsid w:val="00AA4CBB"/>
    <w:rsid w:val="00AA65FA"/>
    <w:rsid w:val="00AA7351"/>
    <w:rsid w:val="00AB1063"/>
    <w:rsid w:val="00AB2093"/>
    <w:rsid w:val="00AB312D"/>
    <w:rsid w:val="00AB4CD2"/>
    <w:rsid w:val="00AB5F0F"/>
    <w:rsid w:val="00AC363E"/>
    <w:rsid w:val="00AC5222"/>
    <w:rsid w:val="00AC7453"/>
    <w:rsid w:val="00AD056F"/>
    <w:rsid w:val="00AD0C7B"/>
    <w:rsid w:val="00AD1771"/>
    <w:rsid w:val="00AD1786"/>
    <w:rsid w:val="00AD32B8"/>
    <w:rsid w:val="00AD5F1A"/>
    <w:rsid w:val="00AD6731"/>
    <w:rsid w:val="00AD6BFD"/>
    <w:rsid w:val="00AD792A"/>
    <w:rsid w:val="00AE1D4A"/>
    <w:rsid w:val="00AE3BB4"/>
    <w:rsid w:val="00B008D5"/>
    <w:rsid w:val="00B011D7"/>
    <w:rsid w:val="00B0131D"/>
    <w:rsid w:val="00B02F73"/>
    <w:rsid w:val="00B0619F"/>
    <w:rsid w:val="00B13A26"/>
    <w:rsid w:val="00B14BD2"/>
    <w:rsid w:val="00B15D0D"/>
    <w:rsid w:val="00B22106"/>
    <w:rsid w:val="00B35431"/>
    <w:rsid w:val="00B429CF"/>
    <w:rsid w:val="00B5431A"/>
    <w:rsid w:val="00B60046"/>
    <w:rsid w:val="00B61530"/>
    <w:rsid w:val="00B645BC"/>
    <w:rsid w:val="00B70267"/>
    <w:rsid w:val="00B75EE1"/>
    <w:rsid w:val="00B76919"/>
    <w:rsid w:val="00B77481"/>
    <w:rsid w:val="00B77990"/>
    <w:rsid w:val="00B77C6D"/>
    <w:rsid w:val="00B80E53"/>
    <w:rsid w:val="00B8518B"/>
    <w:rsid w:val="00B97CC3"/>
    <w:rsid w:val="00BA50F9"/>
    <w:rsid w:val="00BA5992"/>
    <w:rsid w:val="00BA795D"/>
    <w:rsid w:val="00BB4AF2"/>
    <w:rsid w:val="00BC06C4"/>
    <w:rsid w:val="00BC663E"/>
    <w:rsid w:val="00BC6D2B"/>
    <w:rsid w:val="00BD7E91"/>
    <w:rsid w:val="00BD7F0D"/>
    <w:rsid w:val="00BE49F4"/>
    <w:rsid w:val="00BF0347"/>
    <w:rsid w:val="00BF7A0C"/>
    <w:rsid w:val="00BF7F8A"/>
    <w:rsid w:val="00C00CA5"/>
    <w:rsid w:val="00C02D0A"/>
    <w:rsid w:val="00C03A6E"/>
    <w:rsid w:val="00C1120E"/>
    <w:rsid w:val="00C12215"/>
    <w:rsid w:val="00C20475"/>
    <w:rsid w:val="00C226C0"/>
    <w:rsid w:val="00C241FF"/>
    <w:rsid w:val="00C248AC"/>
    <w:rsid w:val="00C42FE6"/>
    <w:rsid w:val="00C44F6A"/>
    <w:rsid w:val="00C57268"/>
    <w:rsid w:val="00C6198E"/>
    <w:rsid w:val="00C647F3"/>
    <w:rsid w:val="00C708EA"/>
    <w:rsid w:val="00C7216F"/>
    <w:rsid w:val="00C7394D"/>
    <w:rsid w:val="00C74275"/>
    <w:rsid w:val="00C74829"/>
    <w:rsid w:val="00C776E5"/>
    <w:rsid w:val="00C778A5"/>
    <w:rsid w:val="00C95162"/>
    <w:rsid w:val="00CA0AA1"/>
    <w:rsid w:val="00CA556F"/>
    <w:rsid w:val="00CB1399"/>
    <w:rsid w:val="00CB3151"/>
    <w:rsid w:val="00CB6A37"/>
    <w:rsid w:val="00CB722F"/>
    <w:rsid w:val="00CB7684"/>
    <w:rsid w:val="00CC4380"/>
    <w:rsid w:val="00CC6772"/>
    <w:rsid w:val="00CC7C8F"/>
    <w:rsid w:val="00CD1FC4"/>
    <w:rsid w:val="00CE0D7D"/>
    <w:rsid w:val="00CE6530"/>
    <w:rsid w:val="00D0053D"/>
    <w:rsid w:val="00D034A0"/>
    <w:rsid w:val="00D10A2D"/>
    <w:rsid w:val="00D13174"/>
    <w:rsid w:val="00D136DF"/>
    <w:rsid w:val="00D139AC"/>
    <w:rsid w:val="00D145E1"/>
    <w:rsid w:val="00D20BC3"/>
    <w:rsid w:val="00D21061"/>
    <w:rsid w:val="00D22D63"/>
    <w:rsid w:val="00D35064"/>
    <w:rsid w:val="00D37B14"/>
    <w:rsid w:val="00D4108E"/>
    <w:rsid w:val="00D44750"/>
    <w:rsid w:val="00D570CB"/>
    <w:rsid w:val="00D57BFB"/>
    <w:rsid w:val="00D6163D"/>
    <w:rsid w:val="00D6259C"/>
    <w:rsid w:val="00D831A3"/>
    <w:rsid w:val="00D840C4"/>
    <w:rsid w:val="00D91D91"/>
    <w:rsid w:val="00D97BE3"/>
    <w:rsid w:val="00DA1B11"/>
    <w:rsid w:val="00DA3711"/>
    <w:rsid w:val="00DB619A"/>
    <w:rsid w:val="00DD46F3"/>
    <w:rsid w:val="00DE51A5"/>
    <w:rsid w:val="00DE56F2"/>
    <w:rsid w:val="00DE6A35"/>
    <w:rsid w:val="00DF116D"/>
    <w:rsid w:val="00DF6065"/>
    <w:rsid w:val="00DF73B8"/>
    <w:rsid w:val="00E01EA1"/>
    <w:rsid w:val="00E059E3"/>
    <w:rsid w:val="00E10866"/>
    <w:rsid w:val="00E12139"/>
    <w:rsid w:val="00E16FF7"/>
    <w:rsid w:val="00E22C30"/>
    <w:rsid w:val="00E24AF0"/>
    <w:rsid w:val="00E26D68"/>
    <w:rsid w:val="00E2714C"/>
    <w:rsid w:val="00E437B0"/>
    <w:rsid w:val="00E44045"/>
    <w:rsid w:val="00E577F4"/>
    <w:rsid w:val="00E618C4"/>
    <w:rsid w:val="00E6591D"/>
    <w:rsid w:val="00E7218A"/>
    <w:rsid w:val="00E8097D"/>
    <w:rsid w:val="00E878EE"/>
    <w:rsid w:val="00E87EFC"/>
    <w:rsid w:val="00EA6EC7"/>
    <w:rsid w:val="00EB0647"/>
    <w:rsid w:val="00EB104F"/>
    <w:rsid w:val="00EB46E5"/>
    <w:rsid w:val="00EB5D4D"/>
    <w:rsid w:val="00EC10AE"/>
    <w:rsid w:val="00ED0703"/>
    <w:rsid w:val="00ED14BD"/>
    <w:rsid w:val="00ED6360"/>
    <w:rsid w:val="00ED65A0"/>
    <w:rsid w:val="00ED7684"/>
    <w:rsid w:val="00EE2244"/>
    <w:rsid w:val="00EE3C5F"/>
    <w:rsid w:val="00EE74F4"/>
    <w:rsid w:val="00EE7882"/>
    <w:rsid w:val="00EF011E"/>
    <w:rsid w:val="00EF65AA"/>
    <w:rsid w:val="00EF6820"/>
    <w:rsid w:val="00F016C7"/>
    <w:rsid w:val="00F02077"/>
    <w:rsid w:val="00F12DEC"/>
    <w:rsid w:val="00F14776"/>
    <w:rsid w:val="00F1715C"/>
    <w:rsid w:val="00F17E8A"/>
    <w:rsid w:val="00F310F8"/>
    <w:rsid w:val="00F34167"/>
    <w:rsid w:val="00F35939"/>
    <w:rsid w:val="00F45607"/>
    <w:rsid w:val="00F46000"/>
    <w:rsid w:val="00F4722B"/>
    <w:rsid w:val="00F54432"/>
    <w:rsid w:val="00F569C6"/>
    <w:rsid w:val="00F603B0"/>
    <w:rsid w:val="00F6575D"/>
    <w:rsid w:val="00F659EB"/>
    <w:rsid w:val="00F7104C"/>
    <w:rsid w:val="00F71E98"/>
    <w:rsid w:val="00F74342"/>
    <w:rsid w:val="00F86BA6"/>
    <w:rsid w:val="00F93E20"/>
    <w:rsid w:val="00FB6342"/>
    <w:rsid w:val="00FC1F7B"/>
    <w:rsid w:val="00FC6389"/>
    <w:rsid w:val="00FC668F"/>
    <w:rsid w:val="00FD6B2B"/>
    <w:rsid w:val="00FE4333"/>
    <w:rsid w:val="00FE6AEC"/>
    <w:rsid w:val="00FF1675"/>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15:docId w15:val="{3959D037-DC66-4360-B2EF-137BDCA97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65A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purl.org/dc/elements/1.1/"/>
    <ds:schemaRef ds:uri="http://schemas.microsoft.com/sharepoint/v3/fields"/>
    <ds:schemaRef ds:uri="http://schemas.openxmlformats.org/package/2006/metadata/core-properties"/>
    <ds:schemaRef ds:uri="http://purl.org/dc/dcmitype/"/>
    <ds:schemaRef ds:uri="http://www.w3.org/XML/1998/namespace"/>
    <ds:schemaRef ds:uri="http://schemas.microsoft.com/office/2006/documentManagement/type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EA68D1-1B20-4A7D-9A54-AD1488A67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39</Pages>
  <Words>16473</Words>
  <Characters>97192</Characters>
  <Application>Microsoft Office Word</Application>
  <DocSecurity>0</DocSecurity>
  <Lines>809</Lines>
  <Paragraphs>226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2020-02-25T07:15:00Z</cp:lastPrinted>
  <dcterms:created xsi:type="dcterms:W3CDTF">2020-03-12T07:07:00Z</dcterms:created>
  <dcterms:modified xsi:type="dcterms:W3CDTF">2020-03-12T07:07:00Z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