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927DB" w:rsidRPr="003A1E01">
        <w:rPr>
          <w:rStyle w:val="FontStyle37"/>
          <w:rFonts w:ascii="Verdana" w:hAnsi="Verdana"/>
          <w:sz w:val="18"/>
          <w:szCs w:val="18"/>
        </w:rPr>
        <w:t>Obvod OŘ – Opravy a údržba objektů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2B" w:rsidRDefault="0093732B">
      <w:r>
        <w:separator/>
      </w:r>
    </w:p>
  </w:endnote>
  <w:endnote w:type="continuationSeparator" w:id="0">
    <w:p w:rsidR="0093732B" w:rsidRDefault="0093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2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2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2B" w:rsidRDefault="0093732B">
      <w:r>
        <w:separator/>
      </w:r>
    </w:p>
  </w:footnote>
  <w:footnote w:type="continuationSeparator" w:id="0">
    <w:p w:rsidR="0093732B" w:rsidRDefault="00937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7DB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3732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5874AA9-5B73-4D2E-B47C-0FABCC01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4927D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9D0BF3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59ECAB-B758-4E89-BD94-8C4CCECB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2018-12-07T16:36:00Z</dcterms:created>
  <dcterms:modified xsi:type="dcterms:W3CDTF">2020-01-30T09:46:00Z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