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E36F41">
        <w:rPr>
          <w:b/>
          <w:color w:val="000000" w:themeColor="text1"/>
        </w:rPr>
        <w:t>„</w:t>
      </w:r>
      <w:bookmarkEnd w:id="0"/>
      <w:r w:rsidR="00E36F41" w:rsidRPr="00E36F41">
        <w:rPr>
          <w:b/>
          <w:bCs/>
          <w:color w:val="000000" w:themeColor="text1"/>
        </w:rPr>
        <w:t>Dodávka turniketů veřejných WC žst. Praha Holešovice, Praha Smíchov, Praha Libeň a Kralupy nad Vltavou</w:t>
      </w:r>
      <w:bookmarkStart w:id="1" w:name="_GoBack"/>
      <w:r w:rsidRPr="00444277">
        <w:rPr>
          <w:b/>
          <w:color w:val="000000" w:themeColor="text1"/>
        </w:rPr>
        <w:t>“</w:t>
      </w:r>
      <w:r w:rsidRPr="00444277">
        <w:rPr>
          <w:color w:val="000000" w:themeColor="text1"/>
        </w:rPr>
        <w:t xml:space="preserve">, </w:t>
      </w:r>
      <w:r w:rsidR="00444277" w:rsidRPr="00444277">
        <w:rPr>
          <w:color w:val="000000" w:themeColor="text1"/>
        </w:rPr>
        <w:t>č.j. 7038/2020</w:t>
      </w:r>
      <w:r w:rsidRPr="00444277">
        <w:rPr>
          <w:color w:val="000000" w:themeColor="text1"/>
        </w:rPr>
        <w:t xml:space="preserve">-SŽDC-OŘ PHA-OVZ tímto </w:t>
      </w:r>
      <w:bookmarkEnd w:id="1"/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6C3C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8050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42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42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B6B5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344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44277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36F41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930EE2"/>
  <w14:defaultImageDpi w14:val="32767"/>
  <w15:docId w15:val="{8DF46B72-3BD3-41B6-9527-9C3BCA5B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C305C-801E-4086-B4E7-2ED1FA4C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4</cp:revision>
  <cp:lastPrinted>2017-11-28T17:18:00Z</cp:lastPrinted>
  <dcterms:created xsi:type="dcterms:W3CDTF">2020-01-20T15:05:00Z</dcterms:created>
  <dcterms:modified xsi:type="dcterms:W3CDTF">2020-02-11T11:34:00Z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