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8781F">
        <w:rPr>
          <w:rFonts w:ascii="Verdana" w:hAnsi="Verdana"/>
          <w:sz w:val="18"/>
          <w:szCs w:val="18"/>
        </w:rPr>
        <w:t>„</w:t>
      </w:r>
      <w:r w:rsidR="00D26D78" w:rsidRPr="00D26D78">
        <w:rPr>
          <w:rFonts w:ascii="Verdana" w:hAnsi="Verdana"/>
          <w:b/>
          <w:sz w:val="18"/>
          <w:szCs w:val="18"/>
        </w:rPr>
        <w:t>Komplexní oprava nástavby ŽDJ 5/3.1</w:t>
      </w:r>
      <w:bookmarkStart w:id="0" w:name="_GoBack"/>
      <w:bookmarkEnd w:id="0"/>
      <w:r w:rsidR="00C8781F">
        <w:rPr>
          <w:rFonts w:ascii="Times New Roman" w:hAnsi="Times New Roman"/>
          <w:b/>
          <w:bCs/>
          <w:color w:val="000000"/>
          <w:sz w:val="20"/>
          <w:szCs w:val="20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26D7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26D78" w:rsidRPr="00D26D7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53D9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781F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6D78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9D2A60-BE55-4199-8ED9-C2F01BC0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2020-02-11T13:05:00Z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