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6C1B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4696B" w:rsidRPr="00C4696B">
        <w:rPr>
          <w:rFonts w:ascii="Verdana" w:hAnsi="Verdana"/>
          <w:sz w:val="18"/>
          <w:szCs w:val="18"/>
        </w:rPr>
        <w:t>„Oprava mostů v úseku Týniště nad Orlicí - Potštejn“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88BBD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26CF">
        <w:rPr>
          <w:rFonts w:ascii="Verdana" w:hAnsi="Verdana"/>
          <w:sz w:val="18"/>
          <w:szCs w:val="18"/>
        </w:rPr>
      </w:r>
      <w:r w:rsidR="00E026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696B" w:rsidRPr="00C4696B">
        <w:rPr>
          <w:rFonts w:ascii="Verdana" w:hAnsi="Verdana"/>
          <w:sz w:val="18"/>
          <w:szCs w:val="18"/>
        </w:rPr>
        <w:t>„Oprava mostů v úseku Týniště nad Orlicí - Potštejn“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21E9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26CF">
        <w:rPr>
          <w:rFonts w:ascii="Verdana" w:hAnsi="Verdana"/>
          <w:sz w:val="18"/>
          <w:szCs w:val="18"/>
        </w:rPr>
      </w:r>
      <w:r w:rsidR="00E026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696B" w:rsidRPr="00C4696B">
        <w:rPr>
          <w:rFonts w:ascii="Verdana" w:hAnsi="Verdana"/>
          <w:sz w:val="18"/>
          <w:szCs w:val="18"/>
        </w:rPr>
        <w:t>„Oprava mostů v úseku Týniště nad Orlicí - Potštejn“</w:t>
      </w:r>
      <w:r w:rsidR="00C4696B" w:rsidRPr="00C4696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E060B" w14:textId="77777777" w:rsidR="00E026CF" w:rsidRDefault="00E026CF">
      <w:r>
        <w:separator/>
      </w:r>
    </w:p>
  </w:endnote>
  <w:endnote w:type="continuationSeparator" w:id="0">
    <w:p w14:paraId="2DA12B4A" w14:textId="77777777" w:rsidR="00E026CF" w:rsidRDefault="00E0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469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469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8B59A" w14:textId="77777777" w:rsidR="00E026CF" w:rsidRDefault="00E026CF">
      <w:r>
        <w:separator/>
      </w:r>
    </w:p>
  </w:footnote>
  <w:footnote w:type="continuationSeparator" w:id="0">
    <w:p w14:paraId="7AD012DC" w14:textId="77777777" w:rsidR="00E026CF" w:rsidRDefault="00E026C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6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26CF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B136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ECE11-3C2B-419F-8D89-19452EC7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2020-01-30T10:54:00Z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