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071542" w14:textId="77777777" w:rsidR="007975EE" w:rsidRPr="00934A4A" w:rsidRDefault="007975EE" w:rsidP="003E1D0F">
      <w:bookmarkStart w:id="0" w:name="_Toc89862249"/>
    </w:p>
    <w:p w14:paraId="08C76E2E" w14:textId="77777777" w:rsidR="005C48F2" w:rsidRPr="00934A4A" w:rsidRDefault="005C48F2" w:rsidP="003E1D0F"/>
    <w:p w14:paraId="65DA8F15" w14:textId="77777777" w:rsidR="006F76AB" w:rsidRPr="004D57F3" w:rsidRDefault="0037713C" w:rsidP="003E1D0F">
      <w:pPr>
        <w:pStyle w:val="Bloch"/>
        <w:jc w:val="center"/>
        <w:rPr>
          <w:b/>
          <w:sz w:val="40"/>
          <w:lang w:val="cs-CZ"/>
        </w:rPr>
      </w:pPr>
      <w:r w:rsidRPr="004D57F3">
        <w:rPr>
          <w:b/>
          <w:sz w:val="40"/>
          <w:lang w:val="cs-CZ"/>
        </w:rPr>
        <w:t>EKONOMICKÉ HODNOCENÍ</w:t>
      </w:r>
    </w:p>
    <w:p w14:paraId="0CB01790" w14:textId="77777777" w:rsidR="003E1D0F" w:rsidRPr="004D57F3" w:rsidRDefault="003E1D0F" w:rsidP="003E1D0F">
      <w:pPr>
        <w:pStyle w:val="Bloch"/>
        <w:jc w:val="center"/>
        <w:rPr>
          <w:b/>
          <w:sz w:val="40"/>
          <w:lang w:val="cs-CZ"/>
        </w:rPr>
      </w:pPr>
    </w:p>
    <w:p w14:paraId="5A84973F" w14:textId="77777777" w:rsidR="006F76AB" w:rsidRPr="004D57F3" w:rsidRDefault="006F76AB" w:rsidP="003E1D0F"/>
    <w:p w14:paraId="2BAB44F9" w14:textId="453F87D3" w:rsidR="006F76AB" w:rsidRPr="004D57F3" w:rsidRDefault="006F76AB" w:rsidP="003E1D0F">
      <w:pPr>
        <w:rPr>
          <w:sz w:val="22"/>
          <w:szCs w:val="22"/>
        </w:rPr>
      </w:pPr>
      <w:r w:rsidRPr="004D57F3">
        <w:rPr>
          <w:sz w:val="22"/>
          <w:szCs w:val="22"/>
        </w:rPr>
        <w:t>I</w:t>
      </w:r>
      <w:r w:rsidR="00AD0BEF" w:rsidRPr="004D57F3">
        <w:rPr>
          <w:sz w:val="22"/>
          <w:szCs w:val="22"/>
        </w:rPr>
        <w:t>nvestiční akce</w:t>
      </w:r>
      <w:r w:rsidR="004E4880" w:rsidRPr="004D57F3">
        <w:rPr>
          <w:sz w:val="22"/>
          <w:szCs w:val="22"/>
        </w:rPr>
        <w:t>:</w:t>
      </w:r>
      <w:r w:rsidR="004E4880" w:rsidRPr="004D57F3">
        <w:rPr>
          <w:sz w:val="22"/>
          <w:szCs w:val="22"/>
        </w:rPr>
        <w:tab/>
        <w:t>Rekonstrukce mostu v km 19,720 trati Kladno - Kralupy</w:t>
      </w:r>
    </w:p>
    <w:p w14:paraId="6481CC50" w14:textId="77777777" w:rsidR="006F76AB" w:rsidRPr="004D57F3" w:rsidRDefault="003E1D0F" w:rsidP="003E1D0F">
      <w:r w:rsidRPr="004D57F3">
        <w:rPr>
          <w:noProof/>
        </w:rPr>
        <mc:AlternateContent>
          <mc:Choice Requires="wps">
            <w:drawing>
              <wp:anchor distT="0" distB="0" distL="114300" distR="114300" simplePos="0" relativeHeight="251676672" behindDoc="0" locked="0" layoutInCell="1" allowOverlap="1" wp14:anchorId="2CE5EE3A" wp14:editId="0BF0E1F8">
                <wp:simplePos x="0" y="0"/>
                <wp:positionH relativeFrom="column">
                  <wp:posOffset>29422</wp:posOffset>
                </wp:positionH>
                <wp:positionV relativeFrom="paragraph">
                  <wp:posOffset>78740</wp:posOffset>
                </wp:positionV>
                <wp:extent cx="5994400" cy="0"/>
                <wp:effectExtent l="0" t="0" r="25400" b="19050"/>
                <wp:wrapNone/>
                <wp:docPr id="7168" name="Přímá spojnice 7168"/>
                <wp:cNvGraphicFramePr/>
                <a:graphic xmlns:a="http://schemas.openxmlformats.org/drawingml/2006/main">
                  <a:graphicData uri="http://schemas.microsoft.com/office/word/2010/wordprocessingShape">
                    <wps:wsp>
                      <wps:cNvCnPr/>
                      <wps:spPr>
                        <a:xfrm>
                          <a:off x="0" y="0"/>
                          <a:ext cx="5994400" cy="0"/>
                        </a:xfrm>
                        <a:prstGeom prst="line">
                          <a:avLst/>
                        </a:prstGeom>
                        <a:ln w="952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94ED25" id="Přímá spojnice 7168"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pt,6.2pt" to="474.3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9QxzQEAAMwDAAAOAAAAZHJzL2Uyb0RvYy54bWysU82O0zAQviPxDpbv1Em1XWjUdA+7gguC&#10;ip8H8DrjxuA/2aZJH4UjD8BTrHgvxk6bRbBaIcTF8Xjm+2a+mcnmajSaHCBE5WxL60VFCVjhOmX3&#10;Lf344eWzF5TExG3HtbPQ0iNEerV9+mQz+AaWrne6g0CQxMZm8C3tU/INY1H0YHhcOA8WndIFwxOa&#10;Yc+6wAdkN5otq+qSDS50PjgBMeLrzeSk28IvJYj0VsoIieiWYm2pnKGct/lk2w1v9oH7XolTGfwf&#10;qjBcWUw6U93wxMmXoP6gMkoEF51MC+EMc1IqAUUDqqmr39S877mHogWbE/3cpvj/aMWbwy4Q1bX0&#10;eX2Js7Lc4JR2P77efTd330j07pPFEknxYrMGHxvEXNtdOFnR70JWPspg8hc1kbE0+Dg3GMZEBD6u&#10;1uuLiwrnIM4+dg/0IaZX4AzJl5ZqZbN23vDD65gwGYaeQ/KztmRo6Xq1XOUhslzYVEq5paOGKeod&#10;SNSHyevCVjYLrnUgB4470X2uCzzzYWSGSKX1DKoeB51iMwzKtv0tcI4uGZ1NM9Ao68JDWdN4LlVO&#10;8WfVk9Ys+9Z1xzKY0g5cmdK103rnnfzVLvD7n3D7EwAA//8DAFBLAwQUAAYACAAAACEA2S+q8NsA&#10;AAAHAQAADwAAAGRycy9kb3ducmV2LnhtbEyOTU+DQBCG7yb9D5tp4s0uNqRFZGmMHyc9UOrB45Yd&#10;gZSdJewW0F/vGA/2OM/75p0n2822EyMOvnWk4HYVgUCqnGmpVvB+eLlJQPigyejOESr4Qg+7fHGV&#10;6dS4ifY4lqEWPEI+1QqaEPpUSl81aLVfuR6Js083WB34HGppBj3xuO3kOoo20uqW+EOje3xssDqV&#10;Z6tg+/xaFv309PZdyK0sitGF5PSh1PVyfrgHEXAO/2X41Wd1yNnp6M5kvOgUxBsuMl7HIDi+ixMG&#10;xz8g80xe+uc/AAAA//8DAFBLAQItABQABgAIAAAAIQC2gziS/gAAAOEBAAATAAAAAAAAAAAAAAAA&#10;AAAAAABbQ29udGVudF9UeXBlc10ueG1sUEsBAi0AFAAGAAgAAAAhADj9If/WAAAAlAEAAAsAAAAA&#10;AAAAAAAAAAAALwEAAF9yZWxzLy5yZWxzUEsBAi0AFAAGAAgAAAAhAIHT1DHNAQAAzAMAAA4AAAAA&#10;AAAAAAAAAAAALgIAAGRycy9lMm9Eb2MueG1sUEsBAi0AFAAGAAgAAAAhANkvqvDbAAAABwEAAA8A&#10;AAAAAAAAAAAAAAAAJwQAAGRycy9kb3ducmV2LnhtbFBLBQYAAAAABAAEAPMAAAAvBQAAAAA=&#10;" strokecolor="black [3040]"/>
            </w:pict>
          </mc:Fallback>
        </mc:AlternateContent>
      </w:r>
    </w:p>
    <w:p w14:paraId="6287FA51" w14:textId="77777777" w:rsidR="006F76AB" w:rsidRPr="004D57F3" w:rsidRDefault="006F76AB" w:rsidP="003E1D0F"/>
    <w:p w14:paraId="159AECCA" w14:textId="77777777" w:rsidR="006F76AB" w:rsidRPr="004D57F3" w:rsidRDefault="006F76AB" w:rsidP="003E1D0F"/>
    <w:p w14:paraId="737AC26B" w14:textId="77777777" w:rsidR="006F76AB" w:rsidRPr="004D57F3" w:rsidRDefault="003E1D0F" w:rsidP="00BA4F77">
      <w:pPr>
        <w:rPr>
          <w:sz w:val="24"/>
        </w:rPr>
      </w:pPr>
      <w:r w:rsidRPr="004D57F3">
        <w:rPr>
          <w:sz w:val="24"/>
        </w:rPr>
        <w:t>I</w:t>
      </w:r>
      <w:r w:rsidR="00BA4F77" w:rsidRPr="004D57F3">
        <w:rPr>
          <w:sz w:val="24"/>
        </w:rPr>
        <w:t>dentifikační údaje projektu:</w:t>
      </w:r>
    </w:p>
    <w:p w14:paraId="47817630" w14:textId="77777777" w:rsidR="00BA4F77" w:rsidRPr="004D57F3" w:rsidRDefault="00BA4F77" w:rsidP="00BA4F77">
      <w:pPr>
        <w:rPr>
          <w:sz w:val="24"/>
        </w:rPr>
      </w:pPr>
    </w:p>
    <w:p w14:paraId="4C9FD7E5" w14:textId="4A4BCF94" w:rsidR="006F76AB" w:rsidRPr="004D57F3" w:rsidRDefault="006F76AB" w:rsidP="003E1D0F">
      <w:r w:rsidRPr="004D57F3">
        <w:t>Číslo projektu:</w:t>
      </w:r>
      <w:r w:rsidRPr="004D57F3">
        <w:tab/>
      </w:r>
      <w:r w:rsidRPr="004D57F3">
        <w:tab/>
      </w:r>
      <w:r w:rsidR="00414AE0" w:rsidRPr="004D57F3">
        <w:t>5213520056</w:t>
      </w:r>
      <w:r w:rsidRPr="004D57F3">
        <w:tab/>
      </w:r>
    </w:p>
    <w:p w14:paraId="2B2A3878" w14:textId="77777777" w:rsidR="006F76AB" w:rsidRPr="004D57F3" w:rsidRDefault="006F76AB" w:rsidP="003E1D0F">
      <w:r w:rsidRPr="004D57F3">
        <w:tab/>
      </w:r>
      <w:r w:rsidRPr="004D57F3">
        <w:tab/>
      </w:r>
      <w:r w:rsidRPr="004D57F3">
        <w:tab/>
      </w:r>
      <w:r w:rsidRPr="004D57F3">
        <w:tab/>
      </w:r>
    </w:p>
    <w:p w14:paraId="0DC529FD" w14:textId="207967DD" w:rsidR="006F76AB" w:rsidRPr="004D57F3" w:rsidRDefault="006F76AB" w:rsidP="003E1D0F">
      <w:r w:rsidRPr="004D57F3">
        <w:t>Název</w:t>
      </w:r>
      <w:r w:rsidR="00AD0BEF" w:rsidRPr="004D57F3">
        <w:t xml:space="preserve"> projektu:</w:t>
      </w:r>
      <w:r w:rsidR="004E4880" w:rsidRPr="004D57F3">
        <w:tab/>
      </w:r>
      <w:r w:rsidR="004E4880" w:rsidRPr="004D57F3">
        <w:tab/>
        <w:t>Rekonstrukce mostu v km 19,720 trati Kladno - Kralupy</w:t>
      </w:r>
    </w:p>
    <w:p w14:paraId="5FE892F2" w14:textId="77777777" w:rsidR="006F76AB" w:rsidRPr="004D57F3" w:rsidRDefault="006F76AB" w:rsidP="003E1D0F"/>
    <w:p w14:paraId="785A250D" w14:textId="71379C9E" w:rsidR="006F76AB" w:rsidRPr="004D57F3" w:rsidRDefault="006F76AB" w:rsidP="003E1D0F">
      <w:r w:rsidRPr="004D57F3">
        <w:t>Místo realizace:</w:t>
      </w:r>
      <w:r w:rsidRPr="004D57F3">
        <w:tab/>
      </w:r>
      <w:r w:rsidRPr="004D57F3">
        <w:tab/>
      </w:r>
      <w:r w:rsidR="004E4880" w:rsidRPr="004D57F3">
        <w:t>Středočeský</w:t>
      </w:r>
      <w:r w:rsidR="00762113" w:rsidRPr="004D57F3">
        <w:t xml:space="preserve"> kraj</w:t>
      </w:r>
    </w:p>
    <w:p w14:paraId="354C6D71" w14:textId="77777777" w:rsidR="00414AF7" w:rsidRPr="004D57F3" w:rsidRDefault="00414AF7" w:rsidP="00414AF7"/>
    <w:p w14:paraId="500F5C7F" w14:textId="23AB6C5F" w:rsidR="000E564B" w:rsidRPr="004D57F3" w:rsidRDefault="00414AF7" w:rsidP="00414AF7">
      <w:r w:rsidRPr="004D57F3">
        <w:t xml:space="preserve">Katastrální území, obec: </w:t>
      </w:r>
      <w:r w:rsidRPr="004D57F3">
        <w:tab/>
      </w:r>
      <w:proofErr w:type="spellStart"/>
      <w:proofErr w:type="gramStart"/>
      <w:r w:rsidRPr="004D57F3">
        <w:t>k.ú</w:t>
      </w:r>
      <w:proofErr w:type="spellEnd"/>
      <w:r w:rsidRPr="004D57F3">
        <w:t>.</w:t>
      </w:r>
      <w:proofErr w:type="gramEnd"/>
      <w:r w:rsidRPr="004D57F3">
        <w:t xml:space="preserve"> </w:t>
      </w:r>
      <w:r w:rsidR="004E4880" w:rsidRPr="004D57F3">
        <w:t>Otvovice</w:t>
      </w:r>
    </w:p>
    <w:p w14:paraId="785C42CF" w14:textId="77777777" w:rsidR="00F221D3" w:rsidRPr="004D57F3" w:rsidRDefault="00F221D3" w:rsidP="003E1D0F"/>
    <w:p w14:paraId="067BF4C4" w14:textId="6FFEE06B" w:rsidR="00BA4F77" w:rsidRPr="004D57F3" w:rsidRDefault="00BA4F77" w:rsidP="00BA4F77">
      <w:r w:rsidRPr="004D57F3">
        <w:t>Trať:</w:t>
      </w:r>
      <w:r w:rsidRPr="004D57F3">
        <w:tab/>
      </w:r>
      <w:r w:rsidRPr="004D57F3">
        <w:tab/>
      </w:r>
      <w:r w:rsidRPr="004D57F3">
        <w:tab/>
        <w:t xml:space="preserve">TÚ </w:t>
      </w:r>
      <w:r w:rsidR="004E4880" w:rsidRPr="004D57F3">
        <w:t>081</w:t>
      </w:r>
      <w:r w:rsidR="00AE32E4" w:rsidRPr="004D57F3">
        <w:t>1</w:t>
      </w:r>
      <w:r w:rsidRPr="004D57F3">
        <w:t xml:space="preserve"> </w:t>
      </w:r>
      <w:r w:rsidR="004E4880" w:rsidRPr="004D57F3">
        <w:t>Kladno (mimo) - Kralupy nad Vltavou (mimo)</w:t>
      </w:r>
    </w:p>
    <w:p w14:paraId="5C69B687" w14:textId="7ACC798C" w:rsidR="00BA4F77" w:rsidRPr="004D57F3" w:rsidRDefault="00BA4F77" w:rsidP="00BA4F77">
      <w:r w:rsidRPr="004D57F3">
        <w:tab/>
      </w:r>
      <w:r w:rsidRPr="004D57F3">
        <w:tab/>
        <w:t xml:space="preserve">   </w:t>
      </w:r>
      <w:r w:rsidRPr="004D57F3">
        <w:tab/>
      </w:r>
      <w:r w:rsidRPr="004D57F3">
        <w:tab/>
      </w:r>
      <w:r w:rsidR="00762113" w:rsidRPr="004D57F3">
        <w:t xml:space="preserve">DÚ </w:t>
      </w:r>
      <w:r w:rsidR="004E4880" w:rsidRPr="004D57F3">
        <w:t xml:space="preserve">F1 </w:t>
      </w:r>
      <w:proofErr w:type="spellStart"/>
      <w:r w:rsidR="004E4880" w:rsidRPr="004D57F3">
        <w:t>žst</w:t>
      </w:r>
      <w:proofErr w:type="spellEnd"/>
      <w:r w:rsidR="004E4880" w:rsidRPr="004D57F3">
        <w:t>. Otvovice</w:t>
      </w:r>
    </w:p>
    <w:p w14:paraId="5E8C4324" w14:textId="77777777" w:rsidR="000E564B" w:rsidRPr="004D57F3" w:rsidRDefault="000E564B" w:rsidP="00BA4F77"/>
    <w:p w14:paraId="45F89DB6" w14:textId="77777777" w:rsidR="00C64F4E" w:rsidRPr="004D57F3" w:rsidRDefault="00C64F4E" w:rsidP="00C64F4E">
      <w:r w:rsidRPr="004D57F3">
        <w:t xml:space="preserve">Objednatel: </w:t>
      </w:r>
      <w:r w:rsidRPr="004D57F3">
        <w:tab/>
      </w:r>
      <w:r w:rsidRPr="004D57F3">
        <w:tab/>
        <w:t>Správa železniční dopravní cesty, s. o.</w:t>
      </w:r>
    </w:p>
    <w:p w14:paraId="6DC71C97" w14:textId="77777777" w:rsidR="00C64F4E" w:rsidRPr="004D57F3" w:rsidRDefault="00C64F4E" w:rsidP="00C64F4E">
      <w:r w:rsidRPr="004D57F3">
        <w:tab/>
      </w:r>
      <w:r w:rsidRPr="004D57F3">
        <w:tab/>
      </w:r>
      <w:r w:rsidRPr="004D57F3">
        <w:tab/>
      </w:r>
      <w:r w:rsidRPr="004D57F3">
        <w:tab/>
        <w:t>Dlážděná 1003/7, 110 00 Praha 1 – Nové Město</w:t>
      </w:r>
    </w:p>
    <w:p w14:paraId="0AA0C605" w14:textId="77777777" w:rsidR="00C64F4E" w:rsidRPr="004D57F3" w:rsidRDefault="00C64F4E" w:rsidP="00C64F4E">
      <w:r w:rsidRPr="004D57F3">
        <w:tab/>
      </w:r>
      <w:r w:rsidRPr="004D57F3">
        <w:tab/>
      </w:r>
      <w:r w:rsidRPr="004D57F3">
        <w:tab/>
      </w:r>
      <w:r w:rsidRPr="004D57F3">
        <w:tab/>
        <w:t>IČ: 70 99 42 34, DIČ: CZ 70 99 42 34</w:t>
      </w:r>
    </w:p>
    <w:p w14:paraId="30D29ECD" w14:textId="20C6389A" w:rsidR="00C64F4E" w:rsidRPr="004D57F3" w:rsidRDefault="00C64F4E" w:rsidP="004E4880">
      <w:pPr>
        <w:tabs>
          <w:tab w:val="left" w:pos="1985"/>
          <w:tab w:val="left" w:pos="2127"/>
        </w:tabs>
        <w:spacing w:before="120"/>
        <w:ind w:firstLine="0"/>
      </w:pPr>
      <w:r w:rsidRPr="004D57F3">
        <w:tab/>
      </w:r>
      <w:r w:rsidRPr="004D57F3">
        <w:tab/>
      </w:r>
      <w:r w:rsidRPr="004D57F3">
        <w:tab/>
        <w:t>Stavební správa západ, Sokolovská 278/1955, 190 00 Praha 9</w:t>
      </w:r>
    </w:p>
    <w:p w14:paraId="1B22EBBA" w14:textId="77777777" w:rsidR="00C64F4E" w:rsidRPr="004D57F3" w:rsidRDefault="00C64F4E" w:rsidP="00C64F4E">
      <w:pPr>
        <w:tabs>
          <w:tab w:val="left" w:pos="1985"/>
          <w:tab w:val="left" w:pos="2127"/>
        </w:tabs>
        <w:ind w:firstLine="0"/>
      </w:pPr>
      <w:r w:rsidRPr="004D57F3">
        <w:tab/>
      </w:r>
      <w:r w:rsidRPr="004D57F3">
        <w:tab/>
      </w:r>
      <w:r w:rsidRPr="004D57F3">
        <w:tab/>
      </w:r>
    </w:p>
    <w:p w14:paraId="37F30DFB" w14:textId="4F059B40" w:rsidR="00762113" w:rsidRPr="004D57F3" w:rsidRDefault="00C64F4E" w:rsidP="00C64F4E">
      <w:r w:rsidRPr="004D57F3">
        <w:t>Zhotovitel:</w:t>
      </w:r>
      <w:r w:rsidRPr="004D57F3">
        <w:tab/>
      </w:r>
      <w:r w:rsidRPr="004D57F3">
        <w:tab/>
      </w:r>
      <w:r w:rsidRPr="004D57F3">
        <w:tab/>
      </w:r>
      <w:r w:rsidR="00762113" w:rsidRPr="004D57F3">
        <w:t>TOP CON SERVIS s.r.o.</w:t>
      </w:r>
    </w:p>
    <w:p w14:paraId="026C2AC8" w14:textId="77777777" w:rsidR="00762113" w:rsidRPr="004D57F3" w:rsidRDefault="00762113" w:rsidP="00C64F4E">
      <w:r w:rsidRPr="004D57F3">
        <w:tab/>
      </w:r>
      <w:r w:rsidRPr="004D57F3">
        <w:tab/>
      </w:r>
      <w:r w:rsidRPr="004D57F3">
        <w:tab/>
      </w:r>
      <w:r w:rsidRPr="004D57F3">
        <w:tab/>
        <w:t>Varšavská 30, 120 00 Praha 2</w:t>
      </w:r>
    </w:p>
    <w:p w14:paraId="0AB1F0E8" w14:textId="77777777" w:rsidR="00762113" w:rsidRPr="004D57F3" w:rsidRDefault="00762113" w:rsidP="00762113">
      <w:r w:rsidRPr="004D57F3">
        <w:tab/>
      </w:r>
      <w:r w:rsidRPr="004D57F3">
        <w:tab/>
      </w:r>
      <w:r w:rsidRPr="004D57F3">
        <w:tab/>
      </w:r>
      <w:r w:rsidRPr="004D57F3">
        <w:tab/>
        <w:t>IČ: 45274983, DIČ: CZ45274983</w:t>
      </w:r>
    </w:p>
    <w:p w14:paraId="6773BB3D" w14:textId="77777777" w:rsidR="00C64F4E" w:rsidRPr="004D57F3" w:rsidRDefault="00C64F4E" w:rsidP="00C64F4E"/>
    <w:p w14:paraId="6931260D" w14:textId="77777777" w:rsidR="00762113" w:rsidRPr="004D57F3" w:rsidRDefault="00762113" w:rsidP="00BA4F77">
      <w:r w:rsidRPr="004D57F3">
        <w:t>Zpracovatel EH:</w:t>
      </w:r>
      <w:r w:rsidRPr="004D57F3">
        <w:tab/>
      </w:r>
      <w:r w:rsidRPr="004D57F3">
        <w:tab/>
        <w:t>Ing. Libor Marek, TOP CON SERVIS s.r.o.</w:t>
      </w:r>
    </w:p>
    <w:p w14:paraId="1D8DA25B" w14:textId="77777777" w:rsidR="000E564B" w:rsidRPr="004D57F3" w:rsidRDefault="000E564B" w:rsidP="00BA4F77"/>
    <w:p w14:paraId="5D9A4A88" w14:textId="77777777" w:rsidR="00884D14" w:rsidRPr="004D57F3" w:rsidRDefault="00884D14" w:rsidP="00884D14">
      <w:r w:rsidRPr="004D57F3">
        <w:rPr>
          <w:noProof/>
        </w:rPr>
        <mc:AlternateContent>
          <mc:Choice Requires="wps">
            <w:drawing>
              <wp:anchor distT="0" distB="0" distL="114300" distR="114300" simplePos="0" relativeHeight="251678720" behindDoc="0" locked="0" layoutInCell="1" allowOverlap="1" wp14:anchorId="331991BB" wp14:editId="76F873F8">
                <wp:simplePos x="0" y="0"/>
                <wp:positionH relativeFrom="column">
                  <wp:posOffset>29422</wp:posOffset>
                </wp:positionH>
                <wp:positionV relativeFrom="paragraph">
                  <wp:posOffset>78740</wp:posOffset>
                </wp:positionV>
                <wp:extent cx="5994400" cy="0"/>
                <wp:effectExtent l="0" t="0" r="25400" b="19050"/>
                <wp:wrapNone/>
                <wp:docPr id="20" name="Přímá spojnice 20"/>
                <wp:cNvGraphicFramePr/>
                <a:graphic xmlns:a="http://schemas.openxmlformats.org/drawingml/2006/main">
                  <a:graphicData uri="http://schemas.microsoft.com/office/word/2010/wordprocessingShape">
                    <wps:wsp>
                      <wps:cNvCnPr/>
                      <wps:spPr>
                        <a:xfrm>
                          <a:off x="0" y="0"/>
                          <a:ext cx="5994400" cy="0"/>
                        </a:xfrm>
                        <a:prstGeom prst="line">
                          <a:avLst/>
                        </a:prstGeom>
                        <a:ln w="952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B66AD9" id="Přímá spojnice 20"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pt,6.2pt" to="474.3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aT1ygEAAMgDAAAOAAAAZHJzL2Uyb0RvYy54bWysU0uOEzEQ3SNxB8t70p1ogkgrnVnMCDYI&#10;Ij4H8LjLaYN/Kpt05ygsOQCnGHEvyu6kBwFCCLFx2673XtUrV2+vR2vYETBq71q+XNScgZO+0+7Q&#10;8vfvnj95xllMwnXCeActP0Hk17vHj7ZDaGDle286QEYiLjZDaHmfUmiqKsoerIgLH8BRUHm0ItER&#10;D1WHYiB1a6pVXT+tBo9dQC8hRrq9nYJ8V/SVApleKxUhMdNyqi2VFct6l9dqtxXNAUXotTyXIf6h&#10;Ciu0o6Sz1K1Ign1C/YuU1RJ99CotpLeVV0pLKB7IzbL+yc3bXgQoXqg5Mcxtiv9PVr467pHpruUr&#10;ao8Tlt5o/+3z/Vd7/4XF4D84KpBRjBo1hNgQ/sbt8XyKYY/Z9ajQ5i/5YWNp7mluLoyJSbpcbzZX&#10;VzUlkZdY9UAMGNML8JblTcuNdtm3aMTxZUyUjKAXSL42jg0t36xX61xXlQubSim7dDIwod6AIm+U&#10;fFnUylTBjUF2FDQP3cdloWc9QmaK0sbMpPrPpDM206BM2t8SZ3TJ6F2aiVY7j7/LmsZLqWrCX1xP&#10;XrPtO9+dysOUdtC4lK6dRzvP44/nQn/4AXffAQAA//8DAFBLAwQUAAYACAAAACEA2S+q8NsAAAAH&#10;AQAADwAAAGRycy9kb3ducmV2LnhtbEyOTU+DQBCG7yb9D5tp4s0uNqRFZGmMHyc9UOrB45YdgZSd&#10;JewW0F/vGA/2OM/75p0n2822EyMOvnWk4HYVgUCqnGmpVvB+eLlJQPigyejOESr4Qg+7fHGV6dS4&#10;ifY4lqEWPEI+1QqaEPpUSl81aLVfuR6Js083WB34HGppBj3xuO3kOoo20uqW+EOje3xssDqVZ6tg&#10;+/xaFv309PZdyK0sitGF5PSh1PVyfrgHEXAO/2X41Wd1yNnp6M5kvOgUxBsuMl7HIDi+ixMGxz8g&#10;80xe+uc/AAAA//8DAFBLAQItABQABgAIAAAAIQC2gziS/gAAAOEBAAATAAAAAAAAAAAAAAAAAAAA&#10;AABbQ29udGVudF9UeXBlc10ueG1sUEsBAi0AFAAGAAgAAAAhADj9If/WAAAAlAEAAAsAAAAAAAAA&#10;AAAAAAAALwEAAF9yZWxzLy5yZWxzUEsBAi0AFAAGAAgAAAAhAM5lpPXKAQAAyAMAAA4AAAAAAAAA&#10;AAAAAAAALgIAAGRycy9lMm9Eb2MueG1sUEsBAi0AFAAGAAgAAAAhANkvqvDbAAAABwEAAA8AAAAA&#10;AAAAAAAAAAAAJAQAAGRycy9kb3ducmV2LnhtbFBLBQYAAAAABAAEAPMAAAAsBQAAAAA=&#10;" strokecolor="black [3040]"/>
            </w:pict>
          </mc:Fallback>
        </mc:AlternateContent>
      </w:r>
    </w:p>
    <w:p w14:paraId="032A3C92" w14:textId="77777777" w:rsidR="000E564B" w:rsidRPr="004D57F3" w:rsidRDefault="00884D14" w:rsidP="00884D14">
      <w:r w:rsidRPr="004D57F3">
        <w:t>Ekonomické hodnocení je zpracováno zjednodušenou formou ekonomického hodnocení investičních akc</w:t>
      </w:r>
      <w:r w:rsidR="00183777" w:rsidRPr="004D57F3">
        <w:t>í</w:t>
      </w:r>
      <w:r w:rsidRPr="004D57F3">
        <w:t xml:space="preserve"> železničních staveb</w:t>
      </w:r>
      <w:r w:rsidR="000E564B" w:rsidRPr="004D57F3">
        <w:t xml:space="preserve"> v podobě textové zprávy.</w:t>
      </w:r>
    </w:p>
    <w:p w14:paraId="06625581" w14:textId="77777777" w:rsidR="00884D14" w:rsidRPr="004D57F3" w:rsidRDefault="00884D14" w:rsidP="00884D14">
      <w:r w:rsidRPr="004D57F3">
        <w:t xml:space="preserve">Zjednodušená forma je použita v souladu s Prováděcími pokyny pro hodnocení efektivnosti projektů dopravní infrastruktury, </w:t>
      </w:r>
      <w:r w:rsidR="00FF3309" w:rsidRPr="004D57F3">
        <w:t xml:space="preserve">vydanými </w:t>
      </w:r>
      <w:r w:rsidRPr="004D57F3">
        <w:t xml:space="preserve">MD ČR 11/2017 </w:t>
      </w:r>
      <w:proofErr w:type="gramStart"/>
      <w:r w:rsidR="000E564B" w:rsidRPr="004D57F3">
        <w:t>č</w:t>
      </w:r>
      <w:r w:rsidRPr="004D57F3">
        <w:t>.</w:t>
      </w:r>
      <w:r w:rsidR="000E564B" w:rsidRPr="004D57F3">
        <w:t>j</w:t>
      </w:r>
      <w:r w:rsidRPr="004D57F3">
        <w:t>.</w:t>
      </w:r>
      <w:proofErr w:type="gramEnd"/>
      <w:r w:rsidRPr="004D57F3">
        <w:t xml:space="preserve"> 59/2017-910-IVD/1 č</w:t>
      </w:r>
      <w:r w:rsidR="000E564B" w:rsidRPr="004D57F3">
        <w:t xml:space="preserve">ásti </w:t>
      </w:r>
      <w:r w:rsidRPr="004D57F3">
        <w:t>IV</w:t>
      </w:r>
      <w:r w:rsidR="000E564B" w:rsidRPr="004D57F3">
        <w:t xml:space="preserve"> - Odlišné postupy</w:t>
      </w:r>
      <w:r w:rsidRPr="004D57F3">
        <w:t xml:space="preserve">, </w:t>
      </w:r>
      <w:r w:rsidR="000E564B" w:rsidRPr="004D57F3">
        <w:t>odst. 2 bod</w:t>
      </w:r>
      <w:r w:rsidR="00343FAC" w:rsidRPr="004D57F3">
        <w:t> </w:t>
      </w:r>
      <w:r w:rsidR="000E564B" w:rsidRPr="004D57F3">
        <w:t xml:space="preserve">(o) tzn. u rekonstrukcí staveb, kterými se odstraňují účinky celkového fyzického opotřebení a degradace v důsledku působení času a to bez změny původního využití. </w:t>
      </w:r>
    </w:p>
    <w:p w14:paraId="0576ECA4" w14:textId="77777777" w:rsidR="00E95D4D" w:rsidRPr="004D57F3" w:rsidRDefault="00E95D4D" w:rsidP="00884D14"/>
    <w:p w14:paraId="3E611195" w14:textId="2521D5F8" w:rsidR="00A013E3" w:rsidRPr="004D57F3" w:rsidRDefault="00A013E3">
      <w:pPr>
        <w:spacing w:line="240" w:lineRule="auto"/>
        <w:ind w:firstLine="0"/>
        <w:jc w:val="left"/>
        <w:rPr>
          <w:b/>
        </w:rPr>
      </w:pPr>
      <w:r w:rsidRPr="004D57F3">
        <w:rPr>
          <w:b/>
        </w:rPr>
        <w:br w:type="page"/>
      </w:r>
    </w:p>
    <w:p w14:paraId="1E1A5E44" w14:textId="77777777" w:rsidR="002471A1" w:rsidRPr="004D57F3" w:rsidRDefault="002471A1" w:rsidP="00E95D4D">
      <w:pPr>
        <w:spacing w:line="240" w:lineRule="auto"/>
        <w:ind w:firstLine="0"/>
        <w:jc w:val="left"/>
        <w:rPr>
          <w:b/>
        </w:rPr>
      </w:pPr>
    </w:p>
    <w:p w14:paraId="2CEC4CB0" w14:textId="77777777" w:rsidR="002471A1" w:rsidRPr="004D57F3" w:rsidRDefault="002471A1" w:rsidP="00E95D4D">
      <w:pPr>
        <w:spacing w:line="240" w:lineRule="auto"/>
        <w:ind w:firstLine="0"/>
        <w:jc w:val="left"/>
        <w:rPr>
          <w:b/>
        </w:rPr>
      </w:pPr>
    </w:p>
    <w:p w14:paraId="0046BA6F" w14:textId="77777777" w:rsidR="00E95D4D" w:rsidRPr="004D57F3" w:rsidRDefault="00E95D4D" w:rsidP="00E95D4D">
      <w:pPr>
        <w:spacing w:line="240" w:lineRule="auto"/>
        <w:ind w:firstLine="0"/>
        <w:jc w:val="left"/>
        <w:rPr>
          <w:b/>
        </w:rPr>
      </w:pPr>
      <w:r w:rsidRPr="004D57F3">
        <w:rPr>
          <w:b/>
        </w:rPr>
        <w:t>OBSAH</w:t>
      </w:r>
    </w:p>
    <w:p w14:paraId="311159A1" w14:textId="77777777" w:rsidR="008176A1" w:rsidRPr="004D57F3" w:rsidRDefault="00E95D4D">
      <w:pPr>
        <w:pStyle w:val="Obsah1"/>
        <w:tabs>
          <w:tab w:val="left" w:pos="880"/>
          <w:tab w:val="right" w:leader="dot" w:pos="9515"/>
        </w:tabs>
        <w:rPr>
          <w:rFonts w:ascii="Arial" w:eastAsiaTheme="minorEastAsia" w:hAnsi="Arial" w:cs="Arial"/>
          <w:b w:val="0"/>
          <w:bCs w:val="0"/>
          <w:caps w:val="0"/>
          <w:noProof/>
          <w:sz w:val="22"/>
          <w:szCs w:val="22"/>
        </w:rPr>
      </w:pPr>
      <w:r w:rsidRPr="004D57F3">
        <w:rPr>
          <w:rFonts w:ascii="Arial" w:hAnsi="Arial" w:cs="Arial"/>
          <w:sz w:val="24"/>
        </w:rPr>
        <w:fldChar w:fldCharType="begin"/>
      </w:r>
      <w:r w:rsidRPr="004D57F3">
        <w:rPr>
          <w:rFonts w:ascii="Arial" w:hAnsi="Arial" w:cs="Arial"/>
          <w:sz w:val="24"/>
        </w:rPr>
        <w:instrText xml:space="preserve"> TOC \o "1-3" \h \z </w:instrText>
      </w:r>
      <w:r w:rsidRPr="004D57F3">
        <w:rPr>
          <w:rFonts w:ascii="Arial" w:hAnsi="Arial" w:cs="Arial"/>
          <w:sz w:val="24"/>
        </w:rPr>
        <w:fldChar w:fldCharType="separate"/>
      </w:r>
      <w:hyperlink w:anchor="_Toc530120453" w:history="1">
        <w:r w:rsidR="008176A1" w:rsidRPr="004D57F3">
          <w:rPr>
            <w:rStyle w:val="Hypertextovodkaz"/>
            <w:rFonts w:ascii="Arial" w:hAnsi="Arial" w:cs="Arial"/>
            <w:noProof/>
          </w:rPr>
          <w:t>1.</w:t>
        </w:r>
        <w:r w:rsidR="008176A1" w:rsidRPr="004D57F3">
          <w:rPr>
            <w:rFonts w:ascii="Arial" w:eastAsiaTheme="minorEastAsia" w:hAnsi="Arial" w:cs="Arial"/>
            <w:b w:val="0"/>
            <w:bCs w:val="0"/>
            <w:caps w:val="0"/>
            <w:noProof/>
            <w:sz w:val="22"/>
            <w:szCs w:val="22"/>
          </w:rPr>
          <w:tab/>
        </w:r>
        <w:r w:rsidR="008176A1" w:rsidRPr="004D57F3">
          <w:rPr>
            <w:rStyle w:val="Hypertextovodkaz"/>
            <w:rFonts w:ascii="Arial" w:hAnsi="Arial" w:cs="Arial"/>
            <w:noProof/>
          </w:rPr>
          <w:t>ÚVOD - ANALÝZA PROBLÉMU</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_Toc530120453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3</w:t>
        </w:r>
        <w:r w:rsidR="008176A1" w:rsidRPr="004D57F3">
          <w:rPr>
            <w:rFonts w:ascii="Arial" w:hAnsi="Arial" w:cs="Arial"/>
            <w:noProof/>
            <w:webHidden/>
          </w:rPr>
          <w:fldChar w:fldCharType="end"/>
        </w:r>
      </w:hyperlink>
    </w:p>
    <w:p w14:paraId="01A84FC8"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54" w:history="1">
        <w:r w:rsidR="008176A1" w:rsidRPr="004D57F3">
          <w:rPr>
            <w:rStyle w:val="Hypertextovodkaz"/>
            <w:rFonts w:ascii="Arial" w:hAnsi="Arial" w:cs="Arial"/>
            <w:noProof/>
          </w:rPr>
          <w:t>1.1</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Popis stavby – stávající stav</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_Toc530120454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3</w:t>
        </w:r>
        <w:r w:rsidR="008176A1" w:rsidRPr="004D57F3">
          <w:rPr>
            <w:rFonts w:ascii="Arial" w:hAnsi="Arial" w:cs="Arial"/>
            <w:noProof/>
            <w:webHidden/>
          </w:rPr>
          <w:fldChar w:fldCharType="end"/>
        </w:r>
      </w:hyperlink>
    </w:p>
    <w:p w14:paraId="31095A6A"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55" w:history="1">
        <w:r w:rsidR="008176A1" w:rsidRPr="004D57F3">
          <w:rPr>
            <w:rStyle w:val="Hypertextovodkaz"/>
            <w:rFonts w:ascii="Arial" w:hAnsi="Arial" w:cs="Arial"/>
            <w:noProof/>
          </w:rPr>
          <w:t>1.2</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Technický a provozní stav dopravní infrastruktury</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_Toc530120455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3</w:t>
        </w:r>
        <w:r w:rsidR="008176A1" w:rsidRPr="004D57F3">
          <w:rPr>
            <w:rFonts w:ascii="Arial" w:hAnsi="Arial" w:cs="Arial"/>
            <w:noProof/>
            <w:webHidden/>
          </w:rPr>
          <w:fldChar w:fldCharType="end"/>
        </w:r>
      </w:hyperlink>
    </w:p>
    <w:p w14:paraId="4EDE552C"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56" w:history="1">
        <w:r w:rsidR="008176A1" w:rsidRPr="004D57F3">
          <w:rPr>
            <w:rStyle w:val="Hypertextovodkaz"/>
            <w:rFonts w:ascii="Arial" w:hAnsi="Arial" w:cs="Arial"/>
            <w:noProof/>
          </w:rPr>
          <w:t>1.3</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Souhrn dopravních a celospolečenských požadavků</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_Toc530120456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4</w:t>
        </w:r>
        <w:r w:rsidR="008176A1" w:rsidRPr="004D57F3">
          <w:rPr>
            <w:rFonts w:ascii="Arial" w:hAnsi="Arial" w:cs="Arial"/>
            <w:noProof/>
            <w:webHidden/>
          </w:rPr>
          <w:fldChar w:fldCharType="end"/>
        </w:r>
      </w:hyperlink>
    </w:p>
    <w:p w14:paraId="427654F6" w14:textId="77777777" w:rsidR="008176A1" w:rsidRPr="004D57F3" w:rsidRDefault="00725FED">
      <w:pPr>
        <w:pStyle w:val="Obsah1"/>
        <w:tabs>
          <w:tab w:val="left" w:pos="880"/>
          <w:tab w:val="right" w:leader="dot" w:pos="9515"/>
        </w:tabs>
        <w:rPr>
          <w:rFonts w:ascii="Arial" w:eastAsiaTheme="minorEastAsia" w:hAnsi="Arial" w:cs="Arial"/>
          <w:b w:val="0"/>
          <w:bCs w:val="0"/>
          <w:caps w:val="0"/>
          <w:noProof/>
          <w:sz w:val="22"/>
          <w:szCs w:val="22"/>
        </w:rPr>
      </w:pPr>
      <w:hyperlink w:anchor="_Toc530120457" w:history="1">
        <w:r w:rsidR="008176A1" w:rsidRPr="004D57F3">
          <w:rPr>
            <w:rStyle w:val="Hypertextovodkaz"/>
            <w:rFonts w:ascii="Arial" w:hAnsi="Arial" w:cs="Arial"/>
            <w:noProof/>
          </w:rPr>
          <w:t>2.</w:t>
        </w:r>
        <w:r w:rsidR="008176A1" w:rsidRPr="004D57F3">
          <w:rPr>
            <w:rFonts w:ascii="Arial" w:eastAsiaTheme="minorEastAsia" w:hAnsi="Arial" w:cs="Arial"/>
            <w:b w:val="0"/>
            <w:bCs w:val="0"/>
            <w:caps w:val="0"/>
            <w:noProof/>
            <w:sz w:val="22"/>
            <w:szCs w:val="22"/>
          </w:rPr>
          <w:tab/>
        </w:r>
        <w:r w:rsidR="008176A1" w:rsidRPr="004D57F3">
          <w:rPr>
            <w:rStyle w:val="Hypertextovodkaz"/>
            <w:rFonts w:ascii="Arial" w:hAnsi="Arial" w:cs="Arial"/>
            <w:noProof/>
          </w:rPr>
          <w:t>STANOVENÍ POŽADOVANÝCH CÍLŮ</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_Toc530120457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5</w:t>
        </w:r>
        <w:r w:rsidR="008176A1" w:rsidRPr="004D57F3">
          <w:rPr>
            <w:rFonts w:ascii="Arial" w:hAnsi="Arial" w:cs="Arial"/>
            <w:noProof/>
            <w:webHidden/>
          </w:rPr>
          <w:fldChar w:fldCharType="end"/>
        </w:r>
      </w:hyperlink>
    </w:p>
    <w:p w14:paraId="50A6269A"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58" w:history="1">
        <w:r w:rsidR="008176A1" w:rsidRPr="004D57F3">
          <w:rPr>
            <w:rStyle w:val="Hypertextovodkaz"/>
            <w:rFonts w:ascii="Arial" w:hAnsi="Arial" w:cs="Arial"/>
            <w:noProof/>
          </w:rPr>
          <w:t>2.1</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Provozně-technické cíle</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_Toc530120458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5</w:t>
        </w:r>
        <w:r w:rsidR="008176A1" w:rsidRPr="004D57F3">
          <w:rPr>
            <w:rFonts w:ascii="Arial" w:hAnsi="Arial" w:cs="Arial"/>
            <w:noProof/>
            <w:webHidden/>
          </w:rPr>
          <w:fldChar w:fldCharType="end"/>
        </w:r>
      </w:hyperlink>
    </w:p>
    <w:p w14:paraId="1123B57E"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59" w:history="1">
        <w:r w:rsidR="008176A1" w:rsidRPr="004D57F3">
          <w:rPr>
            <w:rStyle w:val="Hypertextovodkaz"/>
            <w:rFonts w:ascii="Arial" w:hAnsi="Arial" w:cs="Arial"/>
            <w:noProof/>
          </w:rPr>
          <w:t>2.2</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Společensko-ekonomické cíle</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_Toc530120459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6</w:t>
        </w:r>
        <w:r w:rsidR="008176A1" w:rsidRPr="004D57F3">
          <w:rPr>
            <w:rFonts w:ascii="Arial" w:hAnsi="Arial" w:cs="Arial"/>
            <w:noProof/>
            <w:webHidden/>
          </w:rPr>
          <w:fldChar w:fldCharType="end"/>
        </w:r>
      </w:hyperlink>
    </w:p>
    <w:p w14:paraId="21F66A8F" w14:textId="77777777" w:rsidR="008176A1" w:rsidRPr="004D57F3" w:rsidRDefault="00725FED">
      <w:pPr>
        <w:pStyle w:val="Obsah1"/>
        <w:tabs>
          <w:tab w:val="left" w:pos="880"/>
          <w:tab w:val="right" w:leader="dot" w:pos="9515"/>
        </w:tabs>
        <w:rPr>
          <w:rFonts w:ascii="Arial" w:eastAsiaTheme="minorEastAsia" w:hAnsi="Arial" w:cs="Arial"/>
          <w:b w:val="0"/>
          <w:bCs w:val="0"/>
          <w:caps w:val="0"/>
          <w:noProof/>
          <w:sz w:val="22"/>
          <w:szCs w:val="22"/>
        </w:rPr>
      </w:pPr>
      <w:hyperlink w:anchor="_Toc530120460" w:history="1">
        <w:r w:rsidR="008176A1" w:rsidRPr="004D57F3">
          <w:rPr>
            <w:rStyle w:val="Hypertextovodkaz"/>
            <w:rFonts w:ascii="Arial" w:hAnsi="Arial" w:cs="Arial"/>
            <w:noProof/>
          </w:rPr>
          <w:t>3.</w:t>
        </w:r>
        <w:r w:rsidR="008176A1" w:rsidRPr="004D57F3">
          <w:rPr>
            <w:rFonts w:ascii="Arial" w:eastAsiaTheme="minorEastAsia" w:hAnsi="Arial" w:cs="Arial"/>
            <w:b w:val="0"/>
            <w:bCs w:val="0"/>
            <w:caps w:val="0"/>
            <w:noProof/>
            <w:sz w:val="22"/>
            <w:szCs w:val="22"/>
          </w:rPr>
          <w:tab/>
        </w:r>
        <w:r w:rsidR="008176A1" w:rsidRPr="004D57F3">
          <w:rPr>
            <w:rStyle w:val="Hypertextovodkaz"/>
            <w:rFonts w:ascii="Arial" w:hAnsi="Arial" w:cs="Arial"/>
            <w:noProof/>
          </w:rPr>
          <w:t>NÁVRŽENÁ VARIANTA ŘEŠENÍ</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_Toc530120460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6</w:t>
        </w:r>
        <w:r w:rsidR="008176A1" w:rsidRPr="004D57F3">
          <w:rPr>
            <w:rFonts w:ascii="Arial" w:hAnsi="Arial" w:cs="Arial"/>
            <w:noProof/>
            <w:webHidden/>
          </w:rPr>
          <w:fldChar w:fldCharType="end"/>
        </w:r>
      </w:hyperlink>
    </w:p>
    <w:p w14:paraId="0562A3E1"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1" w:history="1">
        <w:r w:rsidR="008176A1" w:rsidRPr="004D57F3">
          <w:rPr>
            <w:rStyle w:val="Hypertextovodkaz"/>
            <w:rFonts w:ascii="Arial" w:hAnsi="Arial" w:cs="Arial"/>
            <w:noProof/>
          </w:rPr>
          <w:t>3.1</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Architektonické posouzení</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_Toc530120461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8</w:t>
        </w:r>
        <w:r w:rsidR="008176A1" w:rsidRPr="004D57F3">
          <w:rPr>
            <w:rFonts w:ascii="Arial" w:hAnsi="Arial" w:cs="Arial"/>
            <w:noProof/>
            <w:webHidden/>
          </w:rPr>
          <w:fldChar w:fldCharType="end"/>
        </w:r>
      </w:hyperlink>
    </w:p>
    <w:p w14:paraId="34359D7F"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2" w:history="1">
        <w:r w:rsidR="008176A1" w:rsidRPr="004D57F3">
          <w:rPr>
            <w:rStyle w:val="Hypertextovodkaz"/>
            <w:rFonts w:ascii="Arial" w:hAnsi="Arial" w:cs="Arial"/>
            <w:noProof/>
          </w:rPr>
          <w:t>3.2</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Finanční a ekonomická rozvaha</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_Toc530120462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8</w:t>
        </w:r>
        <w:r w:rsidR="008176A1" w:rsidRPr="004D57F3">
          <w:rPr>
            <w:rFonts w:ascii="Arial" w:hAnsi="Arial" w:cs="Arial"/>
            <w:noProof/>
            <w:webHidden/>
          </w:rPr>
          <w:fldChar w:fldCharType="end"/>
        </w:r>
      </w:hyperlink>
    </w:p>
    <w:p w14:paraId="07E7D1CE" w14:textId="77777777" w:rsidR="008176A1" w:rsidRPr="004D57F3" w:rsidRDefault="00725FED">
      <w:pPr>
        <w:pStyle w:val="Obsah3"/>
        <w:tabs>
          <w:tab w:val="left" w:pos="1540"/>
          <w:tab w:val="right" w:leader="dot" w:pos="9515"/>
        </w:tabs>
        <w:rPr>
          <w:rFonts w:ascii="Arial" w:eastAsiaTheme="minorEastAsia" w:hAnsi="Arial" w:cs="Arial"/>
          <w:i w:val="0"/>
          <w:iCs w:val="0"/>
          <w:noProof/>
          <w:sz w:val="22"/>
          <w:szCs w:val="22"/>
        </w:rPr>
      </w:pPr>
      <w:hyperlink w:anchor="_Toc530120463" w:history="1">
        <w:r w:rsidR="008176A1" w:rsidRPr="004D57F3">
          <w:rPr>
            <w:rStyle w:val="Hypertextovodkaz"/>
            <w:rFonts w:ascii="Arial" w:hAnsi="Arial" w:cs="Arial"/>
            <w:noProof/>
          </w:rPr>
          <w:t>3.2.1</w:t>
        </w:r>
        <w:r w:rsidR="008176A1" w:rsidRPr="004D57F3">
          <w:rPr>
            <w:rFonts w:ascii="Arial" w:eastAsiaTheme="minorEastAsia" w:hAnsi="Arial" w:cs="Arial"/>
            <w:i w:val="0"/>
            <w:iCs w:val="0"/>
            <w:noProof/>
            <w:sz w:val="22"/>
            <w:szCs w:val="22"/>
          </w:rPr>
          <w:tab/>
        </w:r>
        <w:r w:rsidR="008176A1" w:rsidRPr="004D57F3">
          <w:rPr>
            <w:rStyle w:val="Hypertextovodkaz"/>
            <w:rFonts w:ascii="Arial" w:hAnsi="Arial" w:cs="Arial"/>
            <w:noProof/>
          </w:rPr>
          <w:t>Celkové investiční náklady</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_Toc530120463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8</w:t>
        </w:r>
        <w:r w:rsidR="008176A1" w:rsidRPr="004D57F3">
          <w:rPr>
            <w:rFonts w:ascii="Arial" w:hAnsi="Arial" w:cs="Arial"/>
            <w:noProof/>
            <w:webHidden/>
          </w:rPr>
          <w:fldChar w:fldCharType="end"/>
        </w:r>
      </w:hyperlink>
    </w:p>
    <w:p w14:paraId="636875F2"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4" w:history="1">
        <w:r w:rsidR="008176A1" w:rsidRPr="004D57F3">
          <w:rPr>
            <w:rStyle w:val="Hypertextovodkaz"/>
            <w:rFonts w:ascii="Arial" w:hAnsi="Arial" w:cs="Arial"/>
            <w:noProof/>
          </w:rPr>
          <w:t>3.3</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Legislativní rizika</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_Toc530120464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9</w:t>
        </w:r>
        <w:r w:rsidR="008176A1" w:rsidRPr="004D57F3">
          <w:rPr>
            <w:rFonts w:ascii="Arial" w:hAnsi="Arial" w:cs="Arial"/>
            <w:noProof/>
            <w:webHidden/>
          </w:rPr>
          <w:fldChar w:fldCharType="end"/>
        </w:r>
      </w:hyperlink>
    </w:p>
    <w:p w14:paraId="3981A1E7" w14:textId="77777777" w:rsidR="008176A1" w:rsidRPr="004D57F3" w:rsidRDefault="00725FED">
      <w:pPr>
        <w:pStyle w:val="Obsah1"/>
        <w:tabs>
          <w:tab w:val="left" w:pos="880"/>
          <w:tab w:val="right" w:leader="dot" w:pos="9515"/>
        </w:tabs>
        <w:rPr>
          <w:rFonts w:ascii="Arial" w:eastAsiaTheme="minorEastAsia" w:hAnsi="Arial" w:cs="Arial"/>
          <w:b w:val="0"/>
          <w:bCs w:val="0"/>
          <w:caps w:val="0"/>
          <w:noProof/>
          <w:sz w:val="22"/>
          <w:szCs w:val="22"/>
        </w:rPr>
      </w:pPr>
      <w:hyperlink w:anchor="_Toc530120465" w:history="1">
        <w:r w:rsidR="008176A1" w:rsidRPr="004D57F3">
          <w:rPr>
            <w:rStyle w:val="Hypertextovodkaz"/>
            <w:rFonts w:ascii="Arial" w:hAnsi="Arial" w:cs="Arial"/>
            <w:noProof/>
          </w:rPr>
          <w:t>4.</w:t>
        </w:r>
        <w:r w:rsidR="008176A1" w:rsidRPr="004D57F3">
          <w:rPr>
            <w:rFonts w:ascii="Arial" w:eastAsiaTheme="minorEastAsia" w:hAnsi="Arial" w:cs="Arial"/>
            <w:b w:val="0"/>
            <w:bCs w:val="0"/>
            <w:caps w:val="0"/>
            <w:noProof/>
            <w:sz w:val="22"/>
            <w:szCs w:val="22"/>
          </w:rPr>
          <w:tab/>
        </w:r>
        <w:r w:rsidR="008176A1" w:rsidRPr="004D57F3">
          <w:rPr>
            <w:rStyle w:val="Hypertextovodkaz"/>
            <w:rFonts w:ascii="Arial" w:hAnsi="Arial" w:cs="Arial"/>
            <w:noProof/>
          </w:rPr>
          <w:t>ZÁVĚR</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_Toc530120465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9</w:t>
        </w:r>
        <w:r w:rsidR="008176A1" w:rsidRPr="004D57F3">
          <w:rPr>
            <w:rFonts w:ascii="Arial" w:hAnsi="Arial" w:cs="Arial"/>
            <w:noProof/>
            <w:webHidden/>
          </w:rPr>
          <w:fldChar w:fldCharType="end"/>
        </w:r>
      </w:hyperlink>
    </w:p>
    <w:p w14:paraId="3D2CDE5B"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6" w:history="1">
        <w:r w:rsidR="008176A1" w:rsidRPr="004D57F3">
          <w:rPr>
            <w:rStyle w:val="Hypertextovodkaz"/>
            <w:rFonts w:ascii="Arial" w:hAnsi="Arial" w:cs="Arial"/>
            <w:noProof/>
          </w:rPr>
          <w:t>4.1</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Rekapitulace splnění stanovených cílů</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_Toc530120466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9</w:t>
        </w:r>
        <w:r w:rsidR="008176A1" w:rsidRPr="004D57F3">
          <w:rPr>
            <w:rFonts w:ascii="Arial" w:hAnsi="Arial" w:cs="Arial"/>
            <w:noProof/>
            <w:webHidden/>
          </w:rPr>
          <w:fldChar w:fldCharType="end"/>
        </w:r>
      </w:hyperlink>
    </w:p>
    <w:p w14:paraId="7D5B0ED0"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7" w:history="1">
        <w:r w:rsidR="008176A1" w:rsidRPr="004D57F3">
          <w:rPr>
            <w:rStyle w:val="Hypertextovodkaz"/>
            <w:rFonts w:ascii="Arial" w:hAnsi="Arial" w:cs="Arial"/>
            <w:noProof/>
          </w:rPr>
          <w:t>4.2</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Stručný popis navrhovaného řešení</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_Toc530120467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9</w:t>
        </w:r>
        <w:r w:rsidR="008176A1" w:rsidRPr="004D57F3">
          <w:rPr>
            <w:rFonts w:ascii="Arial" w:hAnsi="Arial" w:cs="Arial"/>
            <w:noProof/>
            <w:webHidden/>
          </w:rPr>
          <w:fldChar w:fldCharType="end"/>
        </w:r>
      </w:hyperlink>
    </w:p>
    <w:p w14:paraId="295445E3"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8" w:history="1">
        <w:r w:rsidR="008176A1" w:rsidRPr="004D57F3">
          <w:rPr>
            <w:rStyle w:val="Hypertextovodkaz"/>
            <w:rFonts w:ascii="Arial" w:hAnsi="Arial" w:cs="Arial"/>
            <w:noProof/>
          </w:rPr>
          <w:t>4.3</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Rekapitulace investičních nákladů</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_Toc530120468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9</w:t>
        </w:r>
        <w:r w:rsidR="008176A1" w:rsidRPr="004D57F3">
          <w:rPr>
            <w:rFonts w:ascii="Arial" w:hAnsi="Arial" w:cs="Arial"/>
            <w:noProof/>
            <w:webHidden/>
          </w:rPr>
          <w:fldChar w:fldCharType="end"/>
        </w:r>
      </w:hyperlink>
    </w:p>
    <w:p w14:paraId="2109E6EA" w14:textId="77777777" w:rsidR="008176A1" w:rsidRPr="004D57F3" w:rsidRDefault="00725FED">
      <w:pPr>
        <w:pStyle w:val="Obsah2"/>
        <w:tabs>
          <w:tab w:val="left" w:pos="1320"/>
          <w:tab w:val="right" w:leader="dot" w:pos="9515"/>
        </w:tabs>
        <w:rPr>
          <w:rFonts w:ascii="Arial" w:eastAsiaTheme="minorEastAsia" w:hAnsi="Arial" w:cs="Arial"/>
          <w:smallCaps w:val="0"/>
          <w:noProof/>
          <w:sz w:val="22"/>
          <w:szCs w:val="22"/>
        </w:rPr>
      </w:pPr>
      <w:hyperlink w:anchor="_Toc530120469" w:history="1">
        <w:r w:rsidR="008176A1" w:rsidRPr="004D57F3">
          <w:rPr>
            <w:rStyle w:val="Hypertextovodkaz"/>
            <w:rFonts w:ascii="Arial" w:hAnsi="Arial" w:cs="Arial"/>
            <w:noProof/>
          </w:rPr>
          <w:t>4.4</w:t>
        </w:r>
        <w:r w:rsidR="008176A1" w:rsidRPr="004D57F3">
          <w:rPr>
            <w:rFonts w:ascii="Arial" w:eastAsiaTheme="minorEastAsia" w:hAnsi="Arial" w:cs="Arial"/>
            <w:smallCaps w:val="0"/>
            <w:noProof/>
            <w:sz w:val="22"/>
            <w:szCs w:val="22"/>
          </w:rPr>
          <w:tab/>
        </w:r>
        <w:r w:rsidR="008176A1" w:rsidRPr="004D57F3">
          <w:rPr>
            <w:rStyle w:val="Hypertextovodkaz"/>
            <w:rFonts w:ascii="Arial" w:hAnsi="Arial" w:cs="Arial"/>
            <w:noProof/>
          </w:rPr>
          <w:t>Závěr ekonomického hodnocení</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_Toc530120469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10</w:t>
        </w:r>
        <w:r w:rsidR="008176A1" w:rsidRPr="004D57F3">
          <w:rPr>
            <w:rFonts w:ascii="Arial" w:hAnsi="Arial" w:cs="Arial"/>
            <w:noProof/>
            <w:webHidden/>
          </w:rPr>
          <w:fldChar w:fldCharType="end"/>
        </w:r>
      </w:hyperlink>
    </w:p>
    <w:p w14:paraId="13EC637F" w14:textId="77777777" w:rsidR="008176A1" w:rsidRPr="004D57F3" w:rsidRDefault="00725FED">
      <w:pPr>
        <w:pStyle w:val="Obsah1"/>
        <w:tabs>
          <w:tab w:val="left" w:pos="880"/>
          <w:tab w:val="right" w:leader="dot" w:pos="9515"/>
        </w:tabs>
        <w:rPr>
          <w:rFonts w:ascii="Arial" w:eastAsiaTheme="minorEastAsia" w:hAnsi="Arial" w:cs="Arial"/>
          <w:b w:val="0"/>
          <w:bCs w:val="0"/>
          <w:caps w:val="0"/>
          <w:noProof/>
          <w:sz w:val="22"/>
          <w:szCs w:val="22"/>
        </w:rPr>
      </w:pPr>
      <w:hyperlink w:anchor="_Toc530120470" w:history="1">
        <w:r w:rsidR="008176A1" w:rsidRPr="004D57F3">
          <w:rPr>
            <w:rStyle w:val="Hypertextovodkaz"/>
            <w:rFonts w:ascii="Arial" w:hAnsi="Arial" w:cs="Arial"/>
            <w:noProof/>
          </w:rPr>
          <w:t>5.</w:t>
        </w:r>
        <w:r w:rsidR="008176A1" w:rsidRPr="004D57F3">
          <w:rPr>
            <w:rFonts w:ascii="Arial" w:eastAsiaTheme="minorEastAsia" w:hAnsi="Arial" w:cs="Arial"/>
            <w:b w:val="0"/>
            <w:bCs w:val="0"/>
            <w:caps w:val="0"/>
            <w:noProof/>
            <w:sz w:val="22"/>
            <w:szCs w:val="22"/>
          </w:rPr>
          <w:tab/>
        </w:r>
        <w:r w:rsidR="008176A1" w:rsidRPr="004D57F3">
          <w:rPr>
            <w:rStyle w:val="Hypertextovodkaz"/>
            <w:rFonts w:ascii="Arial" w:hAnsi="Arial" w:cs="Arial"/>
            <w:noProof/>
          </w:rPr>
          <w:t>NÁHRADNÍ AUTOBUSOVÁ DOPRAVA</w:t>
        </w:r>
        <w:r w:rsidR="008176A1" w:rsidRPr="004D57F3">
          <w:rPr>
            <w:rFonts w:ascii="Arial" w:hAnsi="Arial" w:cs="Arial"/>
            <w:noProof/>
            <w:webHidden/>
          </w:rPr>
          <w:tab/>
        </w:r>
        <w:r w:rsidR="008176A1" w:rsidRPr="004D57F3">
          <w:rPr>
            <w:rFonts w:ascii="Arial" w:hAnsi="Arial" w:cs="Arial"/>
            <w:noProof/>
            <w:webHidden/>
          </w:rPr>
          <w:fldChar w:fldCharType="begin"/>
        </w:r>
        <w:r w:rsidR="008176A1" w:rsidRPr="004D57F3">
          <w:rPr>
            <w:rFonts w:ascii="Arial" w:hAnsi="Arial" w:cs="Arial"/>
            <w:noProof/>
            <w:webHidden/>
          </w:rPr>
          <w:instrText xml:space="preserve"> PAGEREF _Toc530120470 \h </w:instrText>
        </w:r>
        <w:r w:rsidR="008176A1" w:rsidRPr="004D57F3">
          <w:rPr>
            <w:rFonts w:ascii="Arial" w:hAnsi="Arial" w:cs="Arial"/>
            <w:noProof/>
            <w:webHidden/>
          </w:rPr>
        </w:r>
        <w:r w:rsidR="008176A1" w:rsidRPr="004D57F3">
          <w:rPr>
            <w:rFonts w:ascii="Arial" w:hAnsi="Arial" w:cs="Arial"/>
            <w:noProof/>
            <w:webHidden/>
          </w:rPr>
          <w:fldChar w:fldCharType="separate"/>
        </w:r>
        <w:r w:rsidR="004D57F3">
          <w:rPr>
            <w:rFonts w:ascii="Arial" w:hAnsi="Arial" w:cs="Arial"/>
            <w:noProof/>
            <w:webHidden/>
          </w:rPr>
          <w:t>10</w:t>
        </w:r>
        <w:r w:rsidR="008176A1" w:rsidRPr="004D57F3">
          <w:rPr>
            <w:rFonts w:ascii="Arial" w:hAnsi="Arial" w:cs="Arial"/>
            <w:noProof/>
            <w:webHidden/>
          </w:rPr>
          <w:fldChar w:fldCharType="end"/>
        </w:r>
      </w:hyperlink>
    </w:p>
    <w:p w14:paraId="48AB0381" w14:textId="77777777" w:rsidR="00BA4F77" w:rsidRPr="004D57F3" w:rsidRDefault="00E95D4D" w:rsidP="00E95D4D">
      <w:pPr>
        <w:spacing w:line="240" w:lineRule="auto"/>
        <w:ind w:firstLine="0"/>
        <w:jc w:val="left"/>
        <w:rPr>
          <w:rFonts w:cs="Arial"/>
          <w:b/>
          <w:bCs/>
          <w:caps/>
          <w:kern w:val="32"/>
          <w:sz w:val="28"/>
          <w:szCs w:val="32"/>
        </w:rPr>
      </w:pPr>
      <w:r w:rsidRPr="004D57F3">
        <w:rPr>
          <w:rFonts w:cs="Arial"/>
        </w:rPr>
        <w:fldChar w:fldCharType="end"/>
      </w:r>
      <w:r w:rsidR="00BA4F77" w:rsidRPr="004D57F3">
        <w:br w:type="page"/>
      </w:r>
    </w:p>
    <w:p w14:paraId="63B250CA" w14:textId="77777777" w:rsidR="005C48F2" w:rsidRPr="004D57F3" w:rsidRDefault="00BA4F77" w:rsidP="003A2BEE">
      <w:pPr>
        <w:pStyle w:val="Nadpis1"/>
      </w:pPr>
      <w:bookmarkStart w:id="1" w:name="_Toc530120453"/>
      <w:r w:rsidRPr="004D57F3">
        <w:lastRenderedPageBreak/>
        <w:t>ÚVOD - ANALÝZA PROBLÉMU</w:t>
      </w:r>
      <w:bookmarkEnd w:id="1"/>
    </w:p>
    <w:p w14:paraId="4AD248EC" w14:textId="77777777" w:rsidR="000E564B" w:rsidRPr="004D57F3" w:rsidRDefault="000E564B" w:rsidP="000E564B">
      <w:pPr>
        <w:pStyle w:val="Nadpis2"/>
      </w:pPr>
      <w:bookmarkStart w:id="2" w:name="_Toc530120454"/>
      <w:r w:rsidRPr="004D57F3">
        <w:t>Popis stavby – stávající stav</w:t>
      </w:r>
      <w:bookmarkEnd w:id="2"/>
    </w:p>
    <w:p w14:paraId="433B4EBD" w14:textId="776E9795" w:rsidR="00006A4F" w:rsidRPr="004D57F3" w:rsidRDefault="00006A4F" w:rsidP="00267528">
      <w:pPr>
        <w:tabs>
          <w:tab w:val="left" w:pos="720"/>
          <w:tab w:val="left" w:pos="3240"/>
          <w:tab w:val="left" w:pos="3402"/>
        </w:tabs>
      </w:pPr>
      <w:r w:rsidRPr="004D57F3">
        <w:t xml:space="preserve">Železniční trať Kladno - Kralupy nad Vltavou je jednokolejná trať, část celostátní dráhy, spojující města a vesnice mezi těmito městy Kladno a Kralupy ve Středočeském kraji. Jedním z nich je i obec Otvovice, kde </w:t>
      </w:r>
      <w:r w:rsidR="00A013E3" w:rsidRPr="004D57F3">
        <w:t xml:space="preserve">na vjezdovém </w:t>
      </w:r>
      <w:proofErr w:type="spellStart"/>
      <w:r w:rsidR="00A013E3" w:rsidRPr="004D57F3">
        <w:t>zhlaví</w:t>
      </w:r>
      <w:proofErr w:type="spellEnd"/>
      <w:r w:rsidR="00A013E3" w:rsidRPr="004D57F3">
        <w:t xml:space="preserve"> ž</w:t>
      </w:r>
      <w:r w:rsidRPr="004D57F3">
        <w:t>elezniční stanice trať překonává účelovou komunikaci, která propojuje prostory obce po obou stranách drážního tělesa.</w:t>
      </w:r>
    </w:p>
    <w:p w14:paraId="2403A526" w14:textId="77777777" w:rsidR="00006A4F" w:rsidRPr="004D57F3" w:rsidRDefault="00006A4F" w:rsidP="00267528">
      <w:pPr>
        <w:tabs>
          <w:tab w:val="left" w:pos="720"/>
          <w:tab w:val="left" w:pos="3240"/>
          <w:tab w:val="left" w:pos="3402"/>
        </w:tabs>
      </w:pPr>
      <w:r w:rsidRPr="004D57F3">
        <w:t>U vzniku této dráhy stála především potřeba dopravy uhlí a železa z bouřlivě se rozvíjejících kladenských dolů a hutí. Spodek trati tak byl od počátku dokonce velkoryse budován pro dvoukolejný provoz. K položení druhé koleje však nakonec nikdy nedošlo a původní záměr už připomínají jen náspy a propustky dvojnásobné šíře. V roce 1855 byl nejprve zahájen zkušební provoz na Kladensku, v roce 1856 zahájen pravidelný provoz nákladní a později osobní dopravy až do Kralup.</w:t>
      </w:r>
    </w:p>
    <w:p w14:paraId="3CB12A72" w14:textId="30F5AA29" w:rsidR="00C06897" w:rsidRPr="004D57F3" w:rsidRDefault="00C06897" w:rsidP="00C06897">
      <w:pPr>
        <w:tabs>
          <w:tab w:val="left" w:pos="720"/>
          <w:tab w:val="left" w:pos="3240"/>
          <w:tab w:val="left" w:pos="3402"/>
        </w:tabs>
        <w:ind w:firstLine="0"/>
      </w:pPr>
      <w:r w:rsidRPr="004D57F3">
        <w:rPr>
          <w:noProof/>
        </w:rPr>
        <w:drawing>
          <wp:inline distT="0" distB="0" distL="0" distR="0" wp14:anchorId="5B8DB951" wp14:editId="709E9C8F">
            <wp:extent cx="6048375" cy="2081719"/>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42466"/>
                    <a:stretch/>
                  </pic:blipFill>
                  <pic:spPr bwMode="auto">
                    <a:xfrm>
                      <a:off x="0" y="0"/>
                      <a:ext cx="6048375" cy="2081719"/>
                    </a:xfrm>
                    <a:prstGeom prst="rect">
                      <a:avLst/>
                    </a:prstGeom>
                    <a:ln>
                      <a:noFill/>
                    </a:ln>
                    <a:extLst>
                      <a:ext uri="{53640926-AAD7-44D8-BBD7-CCE9431645EC}">
                        <a14:shadowObscured xmlns:a14="http://schemas.microsoft.com/office/drawing/2010/main"/>
                      </a:ext>
                    </a:extLst>
                  </pic:spPr>
                </pic:pic>
              </a:graphicData>
            </a:graphic>
          </wp:inline>
        </w:drawing>
      </w:r>
    </w:p>
    <w:p w14:paraId="3954E08C" w14:textId="74BC6409" w:rsidR="00770084" w:rsidRPr="004D57F3" w:rsidRDefault="00770084" w:rsidP="00C06897">
      <w:pPr>
        <w:tabs>
          <w:tab w:val="left" w:pos="720"/>
          <w:tab w:val="left" w:pos="3240"/>
          <w:tab w:val="left" w:pos="3402"/>
        </w:tabs>
        <w:ind w:firstLine="0"/>
        <w:rPr>
          <w:i/>
        </w:rPr>
      </w:pPr>
      <w:r w:rsidRPr="004D57F3">
        <w:rPr>
          <w:rFonts w:eastAsia="Times New Roman" w:cs="Arial"/>
          <w:szCs w:val="20"/>
        </w:rPr>
        <w:t xml:space="preserve">  </w:t>
      </w:r>
      <w:proofErr w:type="gramStart"/>
      <w:r w:rsidRPr="004D57F3">
        <w:rPr>
          <w:i/>
        </w:rPr>
        <w:t>Obr.č.</w:t>
      </w:r>
      <w:proofErr w:type="gramEnd"/>
      <w:r w:rsidRPr="004D57F3">
        <w:rPr>
          <w:i/>
        </w:rPr>
        <w:t>1</w:t>
      </w:r>
      <w:r w:rsidR="003E378C" w:rsidRPr="004D57F3">
        <w:rPr>
          <w:i/>
        </w:rPr>
        <w:t xml:space="preserve"> - Pohled na kolejiště </w:t>
      </w:r>
      <w:proofErr w:type="spellStart"/>
      <w:r w:rsidR="003E378C" w:rsidRPr="004D57F3">
        <w:rPr>
          <w:i/>
        </w:rPr>
        <w:t>žst.Otvovice</w:t>
      </w:r>
      <w:proofErr w:type="spellEnd"/>
      <w:r w:rsidR="003E378C" w:rsidRPr="004D57F3">
        <w:rPr>
          <w:i/>
        </w:rPr>
        <w:t xml:space="preserve"> s mostem v km 19,720</w:t>
      </w:r>
    </w:p>
    <w:p w14:paraId="3E3DEE1A" w14:textId="77777777" w:rsidR="00C06897" w:rsidRPr="004D57F3" w:rsidRDefault="00C06897" w:rsidP="00C06897">
      <w:pPr>
        <w:tabs>
          <w:tab w:val="left" w:pos="720"/>
          <w:tab w:val="left" w:pos="3240"/>
          <w:tab w:val="left" w:pos="3402"/>
        </w:tabs>
        <w:ind w:firstLine="0"/>
        <w:rPr>
          <w:i/>
        </w:rPr>
      </w:pPr>
    </w:p>
    <w:p w14:paraId="0DFEFD68" w14:textId="71678BB8" w:rsidR="00677D6E" w:rsidRPr="004D57F3" w:rsidRDefault="00414AE0" w:rsidP="00244E13">
      <w:pPr>
        <w:tabs>
          <w:tab w:val="left" w:pos="720"/>
          <w:tab w:val="left" w:pos="3240"/>
          <w:tab w:val="left" w:pos="3402"/>
        </w:tabs>
        <w:ind w:firstLine="0"/>
      </w:pPr>
      <w:r w:rsidRPr="004D57F3">
        <w:rPr>
          <w:rFonts w:eastAsia="Times New Roman" w:cs="Arial"/>
          <w:szCs w:val="20"/>
        </w:rPr>
        <w:t>T</w:t>
      </w:r>
      <w:r w:rsidR="000E564B" w:rsidRPr="004D57F3">
        <w:rPr>
          <w:rFonts w:eastAsia="Times New Roman" w:cs="Arial"/>
          <w:szCs w:val="20"/>
        </w:rPr>
        <w:t xml:space="preserve">echnický stav prvků železniční dopravní cesty v místě </w:t>
      </w:r>
      <w:r w:rsidRPr="004D57F3">
        <w:rPr>
          <w:rFonts w:eastAsia="Times New Roman" w:cs="Arial"/>
          <w:szCs w:val="20"/>
        </w:rPr>
        <w:t>mostu</w:t>
      </w:r>
      <w:r w:rsidR="000E564B" w:rsidRPr="004D57F3">
        <w:rPr>
          <w:rFonts w:eastAsia="Times New Roman" w:cs="Arial"/>
          <w:szCs w:val="20"/>
        </w:rPr>
        <w:t xml:space="preserve"> </w:t>
      </w:r>
      <w:r w:rsidRPr="004D57F3">
        <w:rPr>
          <w:rFonts w:eastAsia="Times New Roman" w:cs="Arial"/>
          <w:szCs w:val="20"/>
        </w:rPr>
        <w:t>j</w:t>
      </w:r>
      <w:r w:rsidR="00677D6E" w:rsidRPr="004D57F3">
        <w:rPr>
          <w:rFonts w:eastAsia="Times New Roman" w:cs="Arial"/>
          <w:szCs w:val="20"/>
        </w:rPr>
        <w:t>e</w:t>
      </w:r>
      <w:r w:rsidRPr="004D57F3">
        <w:rPr>
          <w:rFonts w:eastAsia="Times New Roman" w:cs="Arial"/>
          <w:szCs w:val="20"/>
        </w:rPr>
        <w:t xml:space="preserve"> již</w:t>
      </w:r>
      <w:r w:rsidR="00770084" w:rsidRPr="004D57F3">
        <w:rPr>
          <w:rFonts w:eastAsia="Times New Roman" w:cs="Arial"/>
          <w:szCs w:val="20"/>
        </w:rPr>
        <w:t xml:space="preserve"> </w:t>
      </w:r>
      <w:r w:rsidR="000E564B" w:rsidRPr="004D57F3">
        <w:rPr>
          <w:rFonts w:eastAsia="Times New Roman" w:cs="Arial"/>
          <w:szCs w:val="20"/>
        </w:rPr>
        <w:t xml:space="preserve">na hranici své </w:t>
      </w:r>
      <w:r w:rsidR="00F221D3" w:rsidRPr="004D57F3">
        <w:rPr>
          <w:rFonts w:eastAsia="Times New Roman" w:cs="Arial"/>
          <w:szCs w:val="20"/>
        </w:rPr>
        <w:t xml:space="preserve">technické </w:t>
      </w:r>
      <w:r w:rsidR="000E564B" w:rsidRPr="004D57F3">
        <w:rPr>
          <w:rFonts w:eastAsia="Times New Roman" w:cs="Arial"/>
          <w:szCs w:val="20"/>
        </w:rPr>
        <w:t>životnosti</w:t>
      </w:r>
      <w:r w:rsidR="00677D6E" w:rsidRPr="004D57F3">
        <w:rPr>
          <w:rFonts w:eastAsia="Times New Roman" w:cs="Arial"/>
          <w:szCs w:val="20"/>
        </w:rPr>
        <w:t>,</w:t>
      </w:r>
      <w:r w:rsidRPr="004D57F3">
        <w:rPr>
          <w:rFonts w:eastAsia="Times New Roman" w:cs="Arial"/>
          <w:szCs w:val="20"/>
        </w:rPr>
        <w:t xml:space="preserve"> přesto by</w:t>
      </w:r>
      <w:r w:rsidR="009F50A4" w:rsidRPr="004D57F3">
        <w:rPr>
          <w:rFonts w:eastAsia="Times New Roman" w:cs="Arial"/>
          <w:szCs w:val="20"/>
        </w:rPr>
        <w:t xml:space="preserve"> bylo možné opravnými pracemi prodlužovat životnost této konstrukce,</w:t>
      </w:r>
      <w:r w:rsidRPr="004D57F3">
        <w:rPr>
          <w:rFonts w:eastAsia="Times New Roman" w:cs="Arial"/>
          <w:szCs w:val="20"/>
        </w:rPr>
        <w:t xml:space="preserve"> leč předpokládané náklady na údržbu již nejsou ekonomické vzhledem ke stavu nosných konstrukcí.</w:t>
      </w:r>
      <w:r w:rsidR="00677D6E" w:rsidRPr="004D57F3">
        <w:rPr>
          <w:rFonts w:eastAsia="Times New Roman" w:cs="Arial"/>
          <w:szCs w:val="20"/>
        </w:rPr>
        <w:t xml:space="preserve"> </w:t>
      </w:r>
      <w:r w:rsidRPr="004D57F3">
        <w:rPr>
          <w:rFonts w:eastAsia="Times New Roman" w:cs="Arial"/>
          <w:szCs w:val="20"/>
        </w:rPr>
        <w:t xml:space="preserve">Přestavba na bezúdržbovou mostní konstrukci, navíc zkrácenou na nezbytnou šířku je ekonomicky výhodnější zejména pokud jde o náklady na údržbu v dalších letech. </w:t>
      </w:r>
    </w:p>
    <w:p w14:paraId="49DF837B" w14:textId="7E5AB159" w:rsidR="00674F89" w:rsidRPr="004D57F3" w:rsidRDefault="00674F89" w:rsidP="000E564B">
      <w:pPr>
        <w:suppressAutoHyphens/>
        <w:spacing w:before="60" w:line="240" w:lineRule="auto"/>
        <w:rPr>
          <w:rFonts w:eastAsia="Times New Roman" w:cs="Arial"/>
          <w:szCs w:val="20"/>
        </w:rPr>
      </w:pPr>
      <w:r w:rsidRPr="004D57F3">
        <w:rPr>
          <w:rFonts w:eastAsia="Times New Roman" w:cs="Arial"/>
          <w:szCs w:val="20"/>
        </w:rPr>
        <w:t>Investor deklaruje, že se v současné době v tomto traťovém úseku nepřipravuje žádná investice, která by tuto stavbu do budoucna znehodnotila. Naopak, odstraněním této bodové závady na trati budou připraveny podmínky pro zkrácení termínů rekonstrukce či moder</w:t>
      </w:r>
      <w:r w:rsidR="00770084" w:rsidRPr="004D57F3">
        <w:rPr>
          <w:rFonts w:eastAsia="Times New Roman" w:cs="Arial"/>
          <w:szCs w:val="20"/>
        </w:rPr>
        <w:t xml:space="preserve">nizace trati v následném období, protože zde bude nový mostní objekt, který minimálně 30 let nebude potřebovat opravy, které by </w:t>
      </w:r>
      <w:r w:rsidR="008B42AB" w:rsidRPr="004D57F3">
        <w:rPr>
          <w:rFonts w:eastAsia="Times New Roman" w:cs="Arial"/>
          <w:szCs w:val="20"/>
        </w:rPr>
        <w:t>znamenaly výluky na kolejích, které vedou do stanice.</w:t>
      </w:r>
    </w:p>
    <w:p w14:paraId="7E2D609B" w14:textId="238F0ACD" w:rsidR="00BD731F" w:rsidRPr="004D57F3" w:rsidRDefault="00CA58F4" w:rsidP="000E564B">
      <w:pPr>
        <w:suppressAutoHyphens/>
        <w:spacing w:before="60" w:line="240" w:lineRule="auto"/>
        <w:rPr>
          <w:rFonts w:eastAsia="Times New Roman" w:cs="Arial"/>
          <w:szCs w:val="20"/>
        </w:rPr>
      </w:pPr>
      <w:r>
        <w:rPr>
          <w:rFonts w:eastAsia="Times New Roman" w:cs="Arial"/>
          <w:szCs w:val="20"/>
        </w:rPr>
        <w:t>Most</w:t>
      </w:r>
      <w:r w:rsidR="00CE7BED" w:rsidRPr="004D57F3">
        <w:rPr>
          <w:rFonts w:eastAsia="Times New Roman" w:cs="Arial"/>
          <w:szCs w:val="20"/>
        </w:rPr>
        <w:t xml:space="preserve"> </w:t>
      </w:r>
      <w:r w:rsidR="00BD731F" w:rsidRPr="004D57F3">
        <w:rPr>
          <w:rFonts w:eastAsia="Times New Roman" w:cs="Arial"/>
          <w:szCs w:val="20"/>
        </w:rPr>
        <w:t>není kulturní památkou ve smyslu zákona č. 20/1987 Sb.</w:t>
      </w:r>
      <w:r w:rsidR="00CE7BED" w:rsidRPr="004D57F3">
        <w:rPr>
          <w:rFonts w:eastAsia="Times New Roman" w:cs="Arial"/>
          <w:szCs w:val="20"/>
        </w:rPr>
        <w:t xml:space="preserve"> (Zákona o státní památkové péči).</w:t>
      </w:r>
    </w:p>
    <w:p w14:paraId="2DE022FB" w14:textId="77777777" w:rsidR="000E564B" w:rsidRPr="004D57F3" w:rsidRDefault="000E564B" w:rsidP="000E564B"/>
    <w:p w14:paraId="0AAAB6A7" w14:textId="77777777" w:rsidR="006D0281" w:rsidRPr="004D57F3" w:rsidRDefault="00183777" w:rsidP="006D0281">
      <w:pPr>
        <w:pStyle w:val="Nadpis2"/>
      </w:pPr>
      <w:bookmarkStart w:id="3" w:name="_Toc530120455"/>
      <w:r w:rsidRPr="004D57F3">
        <w:t>T</w:t>
      </w:r>
      <w:r w:rsidR="006D0281" w:rsidRPr="004D57F3">
        <w:t>echnick</w:t>
      </w:r>
      <w:r w:rsidRPr="004D57F3">
        <w:t>ý</w:t>
      </w:r>
      <w:r w:rsidR="006D0281" w:rsidRPr="004D57F3">
        <w:t xml:space="preserve"> a provozní stav dopravní infrastruktury</w:t>
      </w:r>
      <w:bookmarkEnd w:id="3"/>
    </w:p>
    <w:p w14:paraId="7D8626CA" w14:textId="77777777" w:rsidR="00414AE0" w:rsidRPr="004D57F3" w:rsidRDefault="008F5A47" w:rsidP="00414AE0">
      <w:pPr>
        <w:tabs>
          <w:tab w:val="left" w:pos="720"/>
          <w:tab w:val="left" w:pos="3240"/>
          <w:tab w:val="left" w:pos="3402"/>
        </w:tabs>
      </w:pPr>
      <w:r w:rsidRPr="004D57F3">
        <w:t xml:space="preserve">Most byl postaven v r. 1872 při budování železniční trat. Původní mostní objekt byl v průběhu let rozšířen až pro 4 koleje pro křížení vlaků v </w:t>
      </w:r>
      <w:proofErr w:type="spellStart"/>
      <w:r w:rsidRPr="004D57F3">
        <w:t>žst</w:t>
      </w:r>
      <w:proofErr w:type="spellEnd"/>
      <w:r w:rsidRPr="004D57F3">
        <w:t xml:space="preserve">. Otvovice. V současné době jsou v provozu pouze 3 koleje. 4. kolej byla v </w:t>
      </w:r>
      <w:proofErr w:type="gramStart"/>
      <w:r w:rsidRPr="004D57F3">
        <w:t>r.</w:t>
      </w:r>
      <w:r w:rsidR="003F4EFD" w:rsidRPr="004D57F3">
        <w:t>2010</w:t>
      </w:r>
      <w:proofErr w:type="gramEnd"/>
      <w:r w:rsidRPr="004D57F3">
        <w:t xml:space="preserve"> snesena.</w:t>
      </w:r>
      <w:r w:rsidR="00414AE0" w:rsidRPr="004D57F3">
        <w:t xml:space="preserve"> Dovolená traťová třída zatížení na nápravu je C3.</w:t>
      </w:r>
    </w:p>
    <w:p w14:paraId="3C6AF9E4" w14:textId="772186AD" w:rsidR="00192375" w:rsidRPr="004D57F3" w:rsidRDefault="00192375" w:rsidP="00192375">
      <w:r w:rsidRPr="004D57F3">
        <w:t xml:space="preserve">Most převádí železniční dopravu přes podchod u </w:t>
      </w:r>
      <w:proofErr w:type="spellStart"/>
      <w:r w:rsidRPr="004D57F3">
        <w:t>žst</w:t>
      </w:r>
      <w:proofErr w:type="spellEnd"/>
      <w:r w:rsidRPr="004D57F3">
        <w:t>. Otvovice, v těsné blízkosti začátku sypaných nástupišť.</w:t>
      </w:r>
      <w:r w:rsidR="00613085" w:rsidRPr="004D57F3">
        <w:t xml:space="preserve"> Objekt sestává z</w:t>
      </w:r>
      <w:r w:rsidRPr="004D57F3">
        <w:t xml:space="preserve"> 1 mostní</w:t>
      </w:r>
      <w:r w:rsidR="00613085" w:rsidRPr="004D57F3">
        <w:t>ho</w:t>
      </w:r>
      <w:r w:rsidRPr="004D57F3">
        <w:t xml:space="preserve"> otvor</w:t>
      </w:r>
      <w:r w:rsidR="00613085" w:rsidRPr="004D57F3">
        <w:t>u</w:t>
      </w:r>
      <w:r w:rsidRPr="004D57F3">
        <w:t xml:space="preserve"> o</w:t>
      </w:r>
      <w:r w:rsidR="00613085" w:rsidRPr="004D57F3">
        <w:t xml:space="preserve"> šířce 20,1 m, světlosti 3,66 m, který tvoří</w:t>
      </w:r>
      <w:r w:rsidRPr="004D57F3">
        <w:t xml:space="preserve"> 3 nosné konstrukce</w:t>
      </w:r>
      <w:r w:rsidR="00613085" w:rsidRPr="004D57F3">
        <w:t>:</w:t>
      </w:r>
    </w:p>
    <w:p w14:paraId="6F0166EF" w14:textId="2BCBB8F8" w:rsidR="00192375" w:rsidRPr="004D57F3" w:rsidRDefault="00192375" w:rsidP="00192375">
      <w:r w:rsidRPr="004D57F3">
        <w:t xml:space="preserve">Levá </w:t>
      </w:r>
      <w:r w:rsidR="00613085" w:rsidRPr="004D57F3">
        <w:t>-</w:t>
      </w:r>
      <w:r w:rsidRPr="004D57F3">
        <w:t xml:space="preserve"> </w:t>
      </w:r>
      <w:r w:rsidR="00613085" w:rsidRPr="004D57F3">
        <w:t>d</w:t>
      </w:r>
      <w:r w:rsidRPr="004D57F3">
        <w:t>esková ocelobetonová konstrukce z roku 1939, s 19 ks zabetonovaných n</w:t>
      </w:r>
      <w:r w:rsidR="00613085" w:rsidRPr="004D57F3">
        <w:t xml:space="preserve">osníků I350. Převádí kolej č. 3 a původně i snesenou </w:t>
      </w:r>
      <w:proofErr w:type="gramStart"/>
      <w:r w:rsidR="00613085" w:rsidRPr="004D57F3">
        <w:t>k.č.</w:t>
      </w:r>
      <w:proofErr w:type="gramEnd"/>
      <w:r w:rsidR="00613085" w:rsidRPr="004D57F3">
        <w:t>4</w:t>
      </w:r>
      <w:r w:rsidRPr="004D57F3">
        <w:t>. Rozpětí 4,0 m, šířka 10,2 m. Oboustranné římsy ohraničují uzavřené kolejové lože.</w:t>
      </w:r>
    </w:p>
    <w:p w14:paraId="23D6C720" w14:textId="33110CD2" w:rsidR="00192375" w:rsidRPr="004D57F3" w:rsidRDefault="00192375" w:rsidP="00192375">
      <w:r w:rsidRPr="004D57F3">
        <w:t xml:space="preserve">Střední </w:t>
      </w:r>
      <w:r w:rsidR="00613085" w:rsidRPr="004D57F3">
        <w:t>- o</w:t>
      </w:r>
      <w:r w:rsidRPr="004D57F3">
        <w:t xml:space="preserve">celová trámová konstrukce z roku 1966 převádí kolej </w:t>
      </w:r>
      <w:proofErr w:type="gramStart"/>
      <w:r w:rsidRPr="004D57F3">
        <w:t>č.1.</w:t>
      </w:r>
      <w:proofErr w:type="gramEnd"/>
      <w:r w:rsidRPr="004D57F3">
        <w:t xml:space="preserve"> Dvojčité nosníky z profilů I280 o rozpětí 4,14 m a délce 4,60 m. Výška kovové konstrukce 0,33 m, mostnice uložené na horních pásnicích </w:t>
      </w:r>
      <w:r w:rsidRPr="004D57F3">
        <w:lastRenderedPageBreak/>
        <w:t xml:space="preserve">hlavních nosníků. Na levé straně dřevěné konzoly připojené k mostnicím s podélnými trámy tvořícími </w:t>
      </w:r>
      <w:proofErr w:type="spellStart"/>
      <w:r w:rsidRPr="004D57F3">
        <w:t>pochozí</w:t>
      </w:r>
      <w:proofErr w:type="spellEnd"/>
      <w:r w:rsidRPr="004D57F3">
        <w:t xml:space="preserve"> plochu podlahy.</w:t>
      </w:r>
    </w:p>
    <w:p w14:paraId="3BACE140" w14:textId="61DF2434" w:rsidR="00192375" w:rsidRPr="004D57F3" w:rsidRDefault="00192375" w:rsidP="00192375">
      <w:r w:rsidRPr="004D57F3">
        <w:t xml:space="preserve">Pravá </w:t>
      </w:r>
      <w:r w:rsidR="00613085" w:rsidRPr="004D57F3">
        <w:t>- o</w:t>
      </w:r>
      <w:r w:rsidRPr="004D57F3">
        <w:t xml:space="preserve">celová trámová plnostěnná nýtovaná konstrukce o rozpětí 4,29 m a délce 4,6 m převádí kolej </w:t>
      </w:r>
      <w:proofErr w:type="gramStart"/>
      <w:r w:rsidRPr="004D57F3">
        <w:t>č.2.</w:t>
      </w:r>
      <w:proofErr w:type="gramEnd"/>
      <w:r w:rsidRPr="004D57F3">
        <w:t xml:space="preserve"> Výška kovové konstrukce 0,55 bez hlav nýtů, mostnice uložené na horních pásnicích hlavních nosníků. Konstrukce zde byla vložena v roce 2018 z důvodu špatného technického stavu nahrazované konstrukce. Nově vložená konstrukce byla použita vyzísk</w:t>
      </w:r>
      <w:r w:rsidR="00613085" w:rsidRPr="004D57F3">
        <w:t xml:space="preserve">aná, zkrácená pro dané rozpětí. </w:t>
      </w:r>
      <w:r w:rsidRPr="004D57F3">
        <w:t xml:space="preserve">Mezi oběma kovovými konstrukcemi a vpravo od krajní kovové konstrukce jsou samonosné ocelobetonové deskové chodníky s tuhou podélnou výztuží z kolejnic. Šířka desek je cca. 2,3m levé a 1,3 m pravé, kde je umístěno také vnější zábradlí celého objektu. </w:t>
      </w:r>
    </w:p>
    <w:p w14:paraId="206FE12B" w14:textId="77777777" w:rsidR="00192375" w:rsidRPr="004D57F3" w:rsidRDefault="00192375" w:rsidP="00192375">
      <w:r w:rsidRPr="004D57F3">
        <w:t xml:space="preserve">Povrch podchodu klesá cca 1,4 % směrem vpravo při pohledu ve směru staničení. Světlá výška podchodu je 2,05-2,37 m. </w:t>
      </w:r>
    </w:p>
    <w:p w14:paraId="453D3BF2" w14:textId="77777777" w:rsidR="00613085" w:rsidRPr="004D57F3" w:rsidRDefault="00192375" w:rsidP="00192375">
      <w:r w:rsidRPr="004D57F3">
        <w:t xml:space="preserve">Opěry jsou tížné z kamenného řádkového zdiva, hodnocené stavebním stupněm S2. Stavební stav jednotlivých konstrukcí je K2 (K01), K3 (K02) a u nově přestavěné konstrukce K03 je zatím neurčený, předpokládáme uspokojivý. </w:t>
      </w:r>
    </w:p>
    <w:p w14:paraId="5C5940A3" w14:textId="5AC652FD" w:rsidR="00613085" w:rsidRPr="004D57F3" w:rsidRDefault="006D0288" w:rsidP="006D0288">
      <w:pPr>
        <w:ind w:firstLine="0"/>
      </w:pPr>
      <w:r w:rsidRPr="004D57F3">
        <w:rPr>
          <w:noProof/>
        </w:rPr>
        <w:drawing>
          <wp:inline distT="0" distB="0" distL="0" distR="0" wp14:anchorId="422E0B9F" wp14:editId="713D6130">
            <wp:extent cx="5968365" cy="1694815"/>
            <wp:effectExtent l="0" t="0" r="0" b="63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68365" cy="1694815"/>
                    </a:xfrm>
                    <a:prstGeom prst="rect">
                      <a:avLst/>
                    </a:prstGeom>
                    <a:noFill/>
                  </pic:spPr>
                </pic:pic>
              </a:graphicData>
            </a:graphic>
          </wp:inline>
        </w:drawing>
      </w:r>
    </w:p>
    <w:p w14:paraId="2B71906A" w14:textId="2DD1EC7C" w:rsidR="003E378C" w:rsidRPr="004D57F3" w:rsidRDefault="003E378C" w:rsidP="003E378C">
      <w:pPr>
        <w:tabs>
          <w:tab w:val="left" w:pos="720"/>
          <w:tab w:val="left" w:pos="3240"/>
          <w:tab w:val="left" w:pos="3402"/>
        </w:tabs>
        <w:ind w:firstLine="0"/>
        <w:rPr>
          <w:i/>
        </w:rPr>
      </w:pPr>
      <w:r w:rsidRPr="004D57F3">
        <w:rPr>
          <w:rFonts w:eastAsia="Times New Roman" w:cs="Arial"/>
          <w:szCs w:val="20"/>
        </w:rPr>
        <w:t xml:space="preserve">  </w:t>
      </w:r>
      <w:proofErr w:type="gramStart"/>
      <w:r w:rsidRPr="004D57F3">
        <w:rPr>
          <w:i/>
        </w:rPr>
        <w:t>Obr.č.</w:t>
      </w:r>
      <w:proofErr w:type="gramEnd"/>
      <w:r w:rsidRPr="004D57F3">
        <w:rPr>
          <w:i/>
        </w:rPr>
        <w:t>2 - Příčný řez mostem - současný stav</w:t>
      </w:r>
    </w:p>
    <w:p w14:paraId="3EBDFAD0" w14:textId="77777777" w:rsidR="003E378C" w:rsidRPr="004D57F3" w:rsidRDefault="003E378C" w:rsidP="003E378C">
      <w:pPr>
        <w:tabs>
          <w:tab w:val="left" w:pos="720"/>
          <w:tab w:val="left" w:pos="3240"/>
          <w:tab w:val="left" w:pos="3402"/>
        </w:tabs>
        <w:ind w:firstLine="0"/>
        <w:rPr>
          <w:i/>
        </w:rPr>
      </w:pPr>
    </w:p>
    <w:p w14:paraId="058702CC" w14:textId="35EA16C0" w:rsidR="00337721" w:rsidRDefault="00337721" w:rsidP="00192375">
      <w:r w:rsidRPr="004D57F3">
        <w:t>V dnešním stavu jsou na kovových konstrukcích kolejnicové pásy tvaru S49 připevněny přes mostnice, v okolí mostu jsou použity pražce SB6 respektive PB2. Na konstrukci ze zabetonovaných nosníků je použita kolejnice tvaru T na pražcích SB5 ve štěrkovém loži. Dle dostupných podkladů je pravděpodobné, že jsou pražce na konstrukci K01 uloženy přímo či na minimální tloušťku štěrku.</w:t>
      </w:r>
      <w:r w:rsidR="00326E24" w:rsidRPr="004D57F3">
        <w:t xml:space="preserve"> Ve stávajícím stavu je kolej č. 3 o cca 10 – 15cm (most s průběžným kol. </w:t>
      </w:r>
      <w:proofErr w:type="gramStart"/>
      <w:r w:rsidR="00326E24" w:rsidRPr="004D57F3">
        <w:t>ložem</w:t>
      </w:r>
      <w:proofErr w:type="gramEnd"/>
      <w:r w:rsidR="00326E24" w:rsidRPr="004D57F3">
        <w:t>) výše než koleje č. 1 a 2 (most s mostnicemi).</w:t>
      </w:r>
    </w:p>
    <w:p w14:paraId="419E2ACC" w14:textId="77777777" w:rsidR="00CA58F4" w:rsidRPr="004D57F3" w:rsidRDefault="00CA58F4" w:rsidP="00192375"/>
    <w:p w14:paraId="6DB458A3" w14:textId="6B369A51" w:rsidR="00244E13" w:rsidRPr="004D57F3" w:rsidRDefault="002023AD" w:rsidP="00244E13">
      <w:pPr>
        <w:ind w:firstLine="0"/>
        <w:rPr>
          <w:bCs/>
        </w:rPr>
      </w:pPr>
      <w:r w:rsidRPr="004D57F3">
        <w:rPr>
          <w:noProof/>
        </w:rPr>
        <w:drawing>
          <wp:inline distT="0" distB="0" distL="0" distR="0" wp14:anchorId="5587D267" wp14:editId="34E4B9AB">
            <wp:extent cx="2840477" cy="1979238"/>
            <wp:effectExtent l="0" t="0" r="0" b="254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07325" cy="2025818"/>
                    </a:xfrm>
                    <a:prstGeom prst="rect">
                      <a:avLst/>
                    </a:prstGeom>
                  </pic:spPr>
                </pic:pic>
              </a:graphicData>
            </a:graphic>
          </wp:inline>
        </w:drawing>
      </w:r>
      <w:r w:rsidR="00244E13" w:rsidRPr="004D57F3">
        <w:rPr>
          <w:bCs/>
        </w:rPr>
        <w:t xml:space="preserve">     </w:t>
      </w:r>
      <w:r w:rsidRPr="004D57F3">
        <w:rPr>
          <w:noProof/>
        </w:rPr>
        <w:drawing>
          <wp:inline distT="0" distB="0" distL="0" distR="0" wp14:anchorId="28CB0D17" wp14:editId="38890780">
            <wp:extent cx="2869526" cy="1997413"/>
            <wp:effectExtent l="0" t="0" r="7620" b="317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5500"/>
                    <a:stretch/>
                  </pic:blipFill>
                  <pic:spPr bwMode="auto">
                    <a:xfrm>
                      <a:off x="0" y="0"/>
                      <a:ext cx="2882474" cy="2006426"/>
                    </a:xfrm>
                    <a:prstGeom prst="rect">
                      <a:avLst/>
                    </a:prstGeom>
                    <a:ln>
                      <a:noFill/>
                    </a:ln>
                    <a:extLst>
                      <a:ext uri="{53640926-AAD7-44D8-BBD7-CCE9431645EC}">
                        <a14:shadowObscured xmlns:a14="http://schemas.microsoft.com/office/drawing/2010/main"/>
                      </a:ext>
                    </a:extLst>
                  </pic:spPr>
                </pic:pic>
              </a:graphicData>
            </a:graphic>
          </wp:inline>
        </w:drawing>
      </w:r>
    </w:p>
    <w:p w14:paraId="6D403E7E" w14:textId="79930BF5" w:rsidR="00244E13" w:rsidRPr="004D57F3" w:rsidRDefault="00244E13" w:rsidP="00244E13">
      <w:pPr>
        <w:spacing w:after="120"/>
        <w:ind w:firstLine="0"/>
        <w:jc w:val="left"/>
        <w:rPr>
          <w:i/>
        </w:rPr>
      </w:pPr>
      <w:proofErr w:type="gramStart"/>
      <w:r w:rsidRPr="004D57F3">
        <w:rPr>
          <w:i/>
        </w:rPr>
        <w:t>Obr.č.</w:t>
      </w:r>
      <w:proofErr w:type="gramEnd"/>
      <w:r w:rsidR="003E378C" w:rsidRPr="004D57F3">
        <w:rPr>
          <w:i/>
        </w:rPr>
        <w:t>3</w:t>
      </w:r>
      <w:r w:rsidRPr="004D57F3">
        <w:rPr>
          <w:i/>
        </w:rPr>
        <w:t>,</w:t>
      </w:r>
      <w:r w:rsidR="003E378C" w:rsidRPr="004D57F3">
        <w:rPr>
          <w:i/>
        </w:rPr>
        <w:t>4</w:t>
      </w:r>
      <w:r w:rsidRPr="004D57F3">
        <w:rPr>
          <w:i/>
        </w:rPr>
        <w:t xml:space="preserve"> - </w:t>
      </w:r>
      <w:r w:rsidR="002023AD" w:rsidRPr="004D57F3">
        <w:rPr>
          <w:i/>
        </w:rPr>
        <w:t>Pohled na mostní objekt z obou stran</w:t>
      </w:r>
    </w:p>
    <w:p w14:paraId="380CDFB4" w14:textId="13C18057" w:rsidR="009F50A4" w:rsidRDefault="000E564B" w:rsidP="000E564B">
      <w:r w:rsidRPr="004D57F3">
        <w:t xml:space="preserve">Na základě závěrů </w:t>
      </w:r>
      <w:r w:rsidR="00613085" w:rsidRPr="004D57F3">
        <w:t xml:space="preserve">revizních zpráv </w:t>
      </w:r>
      <w:r w:rsidRPr="004D57F3">
        <w:t xml:space="preserve">ze zjištěných skutečností bylo konstatováno, že </w:t>
      </w:r>
      <w:r w:rsidR="009F50A4" w:rsidRPr="004D57F3">
        <w:t>tato konstrukce bude odstraněna a nahrazenou novou.</w:t>
      </w:r>
    </w:p>
    <w:p w14:paraId="6BDCA328" w14:textId="77777777" w:rsidR="00CA58F4" w:rsidRDefault="00CA58F4" w:rsidP="000E564B"/>
    <w:p w14:paraId="0A6C2793" w14:textId="77777777" w:rsidR="00CA58F4" w:rsidRPr="004D57F3" w:rsidRDefault="00CA58F4" w:rsidP="000E564B"/>
    <w:p w14:paraId="02B8CA46" w14:textId="77777777" w:rsidR="00212C0F" w:rsidRPr="004D57F3" w:rsidRDefault="00212C0F" w:rsidP="009011F7"/>
    <w:p w14:paraId="06348A71" w14:textId="77777777" w:rsidR="00C53083" w:rsidRPr="004D57F3" w:rsidRDefault="00183777" w:rsidP="006D0281">
      <w:pPr>
        <w:pStyle w:val="Nadpis2"/>
      </w:pPr>
      <w:bookmarkStart w:id="4" w:name="_Toc530120456"/>
      <w:r w:rsidRPr="004D57F3">
        <w:lastRenderedPageBreak/>
        <w:t xml:space="preserve">Souhrn </w:t>
      </w:r>
      <w:r w:rsidR="00C53083" w:rsidRPr="004D57F3">
        <w:t>dopravních a celospolečenských požadavků</w:t>
      </w:r>
      <w:bookmarkEnd w:id="4"/>
    </w:p>
    <w:p w14:paraId="2011F9A4" w14:textId="6B3CEA94" w:rsidR="008F5A47" w:rsidRPr="004D57F3" w:rsidRDefault="008F5A47" w:rsidP="008F5A47">
      <w:r w:rsidRPr="004D57F3">
        <w:t>Osobní dopravu na trati provozuje společnost České dráhy. Podle platného jízdního řádu 2018/2019 je v celé délce trati vedeno po 15 spojích kategorie Os každým směrem v pracovní dny, obvykle v hodinovém taktu, o víkendech po 10 spojích v taktu dvouhodinovém. Nasazeny jsou dvou- a trojdílné motorové jednotky řady 814 (</w:t>
      </w:r>
      <w:proofErr w:type="spellStart"/>
      <w:r w:rsidRPr="004D57F3">
        <w:t>Regionova</w:t>
      </w:r>
      <w:proofErr w:type="spellEnd"/>
      <w:r w:rsidRPr="004D57F3">
        <w:t xml:space="preserve">). V horním úseku trati je dopravní obslužnost města Kladna posílena tak, že ze stanice Kladno-Ostrovec jsou kromě vlaků výše uvedených vypravovány přímé spoje, většinou Os, některé </w:t>
      </w:r>
      <w:proofErr w:type="spellStart"/>
      <w:r w:rsidRPr="004D57F3">
        <w:t>Sp</w:t>
      </w:r>
      <w:proofErr w:type="spellEnd"/>
      <w:r w:rsidRPr="004D57F3">
        <w:t xml:space="preserve"> přes stanici Kladno na pražské Masarykovo nádraží, ve všední dny v počtu 30, o víkendech 23 spojů každým směrem. Celá trať se nalézá v pásmu 3 Pražské integrované dopravy.</w:t>
      </w:r>
    </w:p>
    <w:p w14:paraId="50A566E8" w14:textId="77777777" w:rsidR="008F5A47" w:rsidRPr="004D57F3" w:rsidRDefault="008F5A47" w:rsidP="008F5A47">
      <w:r w:rsidRPr="004D57F3">
        <w:t xml:space="preserve">Z hlediska nákladní dopravy je významná stanice Kladno-Dubí, disponující rozsáhlým kolejištěm s odbočkami do staré průmyslové zóny města. Pravidelný nákladní provoz představují v úseku Kralupy nad Vltavou - Kladno-Dubí denně dva vlaky společnosti </w:t>
      </w:r>
      <w:proofErr w:type="spellStart"/>
      <w:r w:rsidRPr="004D57F3">
        <w:t>Advanced</w:t>
      </w:r>
      <w:proofErr w:type="spellEnd"/>
      <w:r w:rsidRPr="004D57F3">
        <w:t xml:space="preserve"> </w:t>
      </w:r>
      <w:proofErr w:type="spellStart"/>
      <w:r w:rsidRPr="004D57F3">
        <w:t>World</w:t>
      </w:r>
      <w:proofErr w:type="spellEnd"/>
      <w:r w:rsidRPr="004D57F3">
        <w:t xml:space="preserve"> Transport s hnědým uhlím ze severních Čech pro kladenskou elektrárnu. </w:t>
      </w:r>
    </w:p>
    <w:p w14:paraId="0DD76140" w14:textId="23732AB0" w:rsidR="008B42AB" w:rsidRPr="004D57F3" w:rsidRDefault="003E378C" w:rsidP="008B42AB">
      <w:pPr>
        <w:ind w:firstLine="0"/>
      </w:pPr>
      <w:r w:rsidRPr="004D57F3">
        <w:rPr>
          <w:noProof/>
        </w:rPr>
        <w:drawing>
          <wp:inline distT="0" distB="0" distL="0" distR="0" wp14:anchorId="143954BE" wp14:editId="4B191DFE">
            <wp:extent cx="6048375" cy="3599815"/>
            <wp:effectExtent l="0" t="0" r="9525"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048375" cy="3599815"/>
                    </a:xfrm>
                    <a:prstGeom prst="rect">
                      <a:avLst/>
                    </a:prstGeom>
                  </pic:spPr>
                </pic:pic>
              </a:graphicData>
            </a:graphic>
          </wp:inline>
        </w:drawing>
      </w:r>
    </w:p>
    <w:p w14:paraId="1B6D565A" w14:textId="155CA6F4" w:rsidR="008B42AB" w:rsidRPr="004D57F3" w:rsidRDefault="008B42AB" w:rsidP="008B42AB">
      <w:pPr>
        <w:spacing w:after="120"/>
        <w:ind w:firstLine="0"/>
        <w:jc w:val="left"/>
        <w:rPr>
          <w:i/>
        </w:rPr>
      </w:pPr>
      <w:proofErr w:type="gramStart"/>
      <w:r w:rsidRPr="004D57F3">
        <w:rPr>
          <w:i/>
        </w:rPr>
        <w:t>Obr.č.</w:t>
      </w:r>
      <w:proofErr w:type="gramEnd"/>
      <w:r w:rsidR="003E378C" w:rsidRPr="004D57F3">
        <w:rPr>
          <w:i/>
        </w:rPr>
        <w:t>5</w:t>
      </w:r>
      <w:r w:rsidRPr="004D57F3">
        <w:rPr>
          <w:i/>
        </w:rPr>
        <w:t xml:space="preserve"> - Mapa zájmové oblasti</w:t>
      </w:r>
    </w:p>
    <w:p w14:paraId="7A0D7E87" w14:textId="0BDBE470" w:rsidR="00E6378D" w:rsidRPr="004D57F3" w:rsidRDefault="00E6378D" w:rsidP="00B72C37">
      <w:pPr>
        <w:ind w:firstLine="0"/>
        <w:jc w:val="center"/>
      </w:pPr>
    </w:p>
    <w:p w14:paraId="68D981F8" w14:textId="77777777" w:rsidR="00BA4F77" w:rsidRPr="004D57F3" w:rsidRDefault="00BA4F77" w:rsidP="003A2BEE">
      <w:pPr>
        <w:pStyle w:val="Nadpis1"/>
      </w:pPr>
      <w:bookmarkStart w:id="5" w:name="_Toc530120457"/>
      <w:r w:rsidRPr="004D57F3">
        <w:t>STANOVENÍ POŽADOVANÝCH CÍLŮ</w:t>
      </w:r>
      <w:bookmarkEnd w:id="5"/>
    </w:p>
    <w:p w14:paraId="7B5BF828" w14:textId="77777777" w:rsidR="00C53083" w:rsidRPr="004D57F3" w:rsidRDefault="00C53083" w:rsidP="00C53083">
      <w:pPr>
        <w:pStyle w:val="Nadpis2"/>
      </w:pPr>
      <w:bookmarkStart w:id="6" w:name="_Toc530120458"/>
      <w:r w:rsidRPr="004D57F3">
        <w:t>Provozně</w:t>
      </w:r>
      <w:r w:rsidR="00336C13" w:rsidRPr="004D57F3">
        <w:t>-</w:t>
      </w:r>
      <w:r w:rsidRPr="004D57F3">
        <w:t>technické cíle</w:t>
      </w:r>
      <w:bookmarkEnd w:id="6"/>
      <w:r w:rsidRPr="004D57F3">
        <w:t xml:space="preserve"> </w:t>
      </w:r>
    </w:p>
    <w:p w14:paraId="124C1A68" w14:textId="41C41BE4" w:rsidR="00336C13" w:rsidRPr="004D57F3" w:rsidRDefault="00336C13" w:rsidP="00336C13">
      <w:r w:rsidRPr="004D57F3">
        <w:t xml:space="preserve">Předmětem stavby je celková rekonstrukce objektu v km </w:t>
      </w:r>
      <w:r w:rsidR="00E82125" w:rsidRPr="004D57F3">
        <w:t>19,</w:t>
      </w:r>
      <w:r w:rsidR="008F5A47" w:rsidRPr="004D57F3">
        <w:t>720</w:t>
      </w:r>
      <w:r w:rsidRPr="004D57F3">
        <w:t xml:space="preserve"> trati </w:t>
      </w:r>
      <w:r w:rsidR="008F5A47" w:rsidRPr="004D57F3">
        <w:t>Kladno - Kralupy</w:t>
      </w:r>
      <w:r w:rsidRPr="004D57F3">
        <w:t xml:space="preserve"> </w:t>
      </w:r>
      <w:r w:rsidR="00E82125" w:rsidRPr="004D57F3">
        <w:t xml:space="preserve">pod vjezdovým </w:t>
      </w:r>
      <w:proofErr w:type="spellStart"/>
      <w:r w:rsidR="00E82125" w:rsidRPr="004D57F3">
        <w:t>zhlavím</w:t>
      </w:r>
      <w:proofErr w:type="spellEnd"/>
      <w:r w:rsidR="00E82125" w:rsidRPr="004D57F3">
        <w:t xml:space="preserve"> </w:t>
      </w:r>
      <w:proofErr w:type="spellStart"/>
      <w:r w:rsidR="00E82125" w:rsidRPr="004D57F3">
        <w:t>žst</w:t>
      </w:r>
      <w:proofErr w:type="spellEnd"/>
      <w:r w:rsidR="00E82125" w:rsidRPr="004D57F3">
        <w:t xml:space="preserve">. </w:t>
      </w:r>
      <w:r w:rsidR="008F5A47" w:rsidRPr="004D57F3">
        <w:t>Otvovice</w:t>
      </w:r>
      <w:r w:rsidRPr="004D57F3">
        <w:t>, kter</w:t>
      </w:r>
      <w:r w:rsidR="00E82125" w:rsidRPr="004D57F3">
        <w:t>é</w:t>
      </w:r>
      <w:r w:rsidRPr="004D57F3">
        <w:t xml:space="preserve"> povede ke zlepšení kvalitativních parametrů a to zej</w:t>
      </w:r>
      <w:r w:rsidR="00E82125" w:rsidRPr="004D57F3">
        <w:t>ména v oblasti bezpečného a plynulého p</w:t>
      </w:r>
      <w:r w:rsidR="008F5A47" w:rsidRPr="004D57F3">
        <w:t>rovozu na této</w:t>
      </w:r>
      <w:r w:rsidR="00E82125" w:rsidRPr="004D57F3">
        <w:t xml:space="preserve"> železniční trat</w:t>
      </w:r>
      <w:r w:rsidR="008F5A47" w:rsidRPr="004D57F3">
        <w:t>i</w:t>
      </w:r>
      <w:r w:rsidR="00E82125" w:rsidRPr="004D57F3">
        <w:t xml:space="preserve">. </w:t>
      </w:r>
      <w:r w:rsidR="00CA58F4">
        <w:t>D</w:t>
      </w:r>
      <w:r w:rsidR="00192375" w:rsidRPr="004D57F3">
        <w:t>ále bude zajištěno bezpečné propojení obce</w:t>
      </w:r>
      <w:r w:rsidR="00E82125" w:rsidRPr="004D57F3">
        <w:t xml:space="preserve"> mezi domovem, školou, zam</w:t>
      </w:r>
      <w:r w:rsidR="00192375" w:rsidRPr="004D57F3">
        <w:t>ěstnáním, nákupy a zábavou (fotbalové hřiště, veřejné koupaliště aj.)</w:t>
      </w:r>
      <w:r w:rsidR="00E82125" w:rsidRPr="004D57F3">
        <w:t>.</w:t>
      </w:r>
    </w:p>
    <w:p w14:paraId="0C9DD5A3" w14:textId="77777777" w:rsidR="00336C13" w:rsidRPr="004D57F3" w:rsidRDefault="00336C13" w:rsidP="00336C13"/>
    <w:p w14:paraId="1E197721" w14:textId="77777777" w:rsidR="00336C13" w:rsidRPr="004D57F3" w:rsidRDefault="00336C13" w:rsidP="00336C13">
      <w:pPr>
        <w:spacing w:after="120"/>
      </w:pPr>
      <w:r w:rsidRPr="004D57F3">
        <w:t>Hlavní</w:t>
      </w:r>
      <w:r w:rsidR="00BD731F" w:rsidRPr="004D57F3">
        <w:t>m</w:t>
      </w:r>
      <w:r w:rsidRPr="004D57F3">
        <w:t xml:space="preserve"> cílem investiční akce je </w:t>
      </w:r>
      <w:r w:rsidRPr="004D57F3">
        <w:rPr>
          <w:b/>
        </w:rPr>
        <w:t xml:space="preserve">zlepšení </w:t>
      </w:r>
      <w:r w:rsidR="002C1B7F" w:rsidRPr="004D57F3">
        <w:rPr>
          <w:b/>
        </w:rPr>
        <w:t xml:space="preserve">stavu </w:t>
      </w:r>
      <w:r w:rsidRPr="004D57F3">
        <w:rPr>
          <w:b/>
        </w:rPr>
        <w:t>infrastruktury</w:t>
      </w:r>
      <w:r w:rsidRPr="004D57F3">
        <w:t xml:space="preserve"> </w:t>
      </w:r>
      <w:r w:rsidR="00BD731F" w:rsidRPr="004D57F3">
        <w:t>tedy provozně-technických parametrů</w:t>
      </w:r>
      <w:r w:rsidR="004F3B69" w:rsidRPr="004D57F3">
        <w:t>, které lze definovat takto</w:t>
      </w:r>
      <w:r w:rsidRPr="004D57F3">
        <w:t>:</w:t>
      </w:r>
    </w:p>
    <w:p w14:paraId="51FBE735" w14:textId="77777777" w:rsidR="00C8108E" w:rsidRPr="004D57F3" w:rsidRDefault="00C8108E" w:rsidP="00660728">
      <w:pPr>
        <w:pStyle w:val="Odstavecseseznamem"/>
        <w:numPr>
          <w:ilvl w:val="0"/>
          <w:numId w:val="6"/>
        </w:numPr>
        <w:ind w:left="851" w:hanging="284"/>
      </w:pPr>
      <w:r w:rsidRPr="004D57F3">
        <w:t>zajištění a zvýšení bezpečnosti železničního provozu,</w:t>
      </w:r>
    </w:p>
    <w:p w14:paraId="47E1BB43" w14:textId="687687F2" w:rsidR="00336C13" w:rsidRPr="004D57F3" w:rsidRDefault="00336C13" w:rsidP="00660728">
      <w:pPr>
        <w:pStyle w:val="Odstavecseseznamem"/>
        <w:numPr>
          <w:ilvl w:val="0"/>
          <w:numId w:val="6"/>
        </w:numPr>
        <w:ind w:left="851" w:hanging="284"/>
      </w:pPr>
      <w:r w:rsidRPr="004D57F3">
        <w:lastRenderedPageBreak/>
        <w:t xml:space="preserve">zajištění přechodnosti trati na úroveň traťové třídy zatížení </w:t>
      </w:r>
      <w:r w:rsidR="00416B5D" w:rsidRPr="004D57F3">
        <w:t>C</w:t>
      </w:r>
      <w:r w:rsidR="00E82125" w:rsidRPr="004D57F3">
        <w:t>3</w:t>
      </w:r>
      <w:r w:rsidR="003F4EFD" w:rsidRPr="004D57F3">
        <w:t>/60</w:t>
      </w:r>
      <w:r w:rsidR="00BD731F" w:rsidRPr="004D57F3">
        <w:t xml:space="preserve"> resp. z hlediska kategorie zatížení mostů pro </w:t>
      </w:r>
      <w:r w:rsidR="00416B5D" w:rsidRPr="004D57F3">
        <w:t>3</w:t>
      </w:r>
      <w:r w:rsidR="00BD731F" w:rsidRPr="004D57F3">
        <w:t>. třídu zatížení (</w:t>
      </w:r>
      <w:r w:rsidR="00192375" w:rsidRPr="004D57F3">
        <w:t>celostátní</w:t>
      </w:r>
      <w:r w:rsidR="00BD731F" w:rsidRPr="004D57F3">
        <w:t xml:space="preserve"> trať normálního rozchodu) tzn. se základní hodnotou klasifikačního součinitele</w:t>
      </w:r>
      <w:r w:rsidR="00BD731F" w:rsidRPr="004D57F3">
        <w:rPr>
          <w:rFonts w:ascii="Symbol" w:hAnsi="Symbol"/>
        </w:rPr>
        <w:t></w:t>
      </w:r>
      <w:r w:rsidR="00BD731F" w:rsidRPr="004D57F3">
        <w:rPr>
          <w:rFonts w:ascii="Symbol" w:hAnsi="Symbol"/>
        </w:rPr>
        <w:t></w:t>
      </w:r>
      <w:r w:rsidR="00BD731F" w:rsidRPr="004D57F3">
        <w:t>=1,1 pro schéma zatížení 71 dle ČSN EN 1991-2,</w:t>
      </w:r>
    </w:p>
    <w:p w14:paraId="39D9DF78" w14:textId="77777777" w:rsidR="00C8108E" w:rsidRPr="004D57F3" w:rsidRDefault="00C8108E" w:rsidP="00660728">
      <w:pPr>
        <w:pStyle w:val="Odstavecseseznamem"/>
        <w:numPr>
          <w:ilvl w:val="0"/>
          <w:numId w:val="6"/>
        </w:numPr>
        <w:ind w:left="851" w:hanging="284"/>
      </w:pPr>
      <w:r w:rsidRPr="004D57F3">
        <w:t xml:space="preserve">zajištění návrhové životnosti mostního objektu min. 100 </w:t>
      </w:r>
      <w:r w:rsidR="00353F62" w:rsidRPr="004D57F3">
        <w:t>l</w:t>
      </w:r>
      <w:r w:rsidRPr="004D57F3">
        <w:t>e</w:t>
      </w:r>
      <w:r w:rsidR="00353F62" w:rsidRPr="004D57F3">
        <w:t>t</w:t>
      </w:r>
      <w:r w:rsidRPr="004D57F3">
        <w:t>,</w:t>
      </w:r>
    </w:p>
    <w:p w14:paraId="6FE9A094" w14:textId="677E28B3" w:rsidR="003F4EFD" w:rsidRPr="004D57F3" w:rsidRDefault="003F4EFD" w:rsidP="00660728">
      <w:pPr>
        <w:pStyle w:val="Odstavecseseznamem"/>
        <w:numPr>
          <w:ilvl w:val="0"/>
          <w:numId w:val="6"/>
        </w:numPr>
        <w:ind w:left="851" w:hanging="284"/>
      </w:pPr>
      <w:r w:rsidRPr="004D57F3">
        <w:t>zajištění volného mostního průřezu VMP 3,0,</w:t>
      </w:r>
    </w:p>
    <w:p w14:paraId="765EC82C" w14:textId="0AA4D0C4" w:rsidR="00336C13" w:rsidRPr="004D57F3" w:rsidRDefault="00336C13" w:rsidP="00660728">
      <w:pPr>
        <w:pStyle w:val="Odstavecseseznamem"/>
        <w:numPr>
          <w:ilvl w:val="0"/>
          <w:numId w:val="6"/>
        </w:numPr>
        <w:ind w:left="851" w:hanging="284"/>
      </w:pPr>
      <w:r w:rsidRPr="004D57F3">
        <w:t xml:space="preserve">zajištění dostatečné prostorové průchodnosti </w:t>
      </w:r>
      <w:r w:rsidR="00E82125" w:rsidRPr="004D57F3">
        <w:t>mostním objektem</w:t>
      </w:r>
      <w:r w:rsidR="003F4EFD" w:rsidRPr="004D57F3">
        <w:t xml:space="preserve"> s podchodnou výškou min.2,5m</w:t>
      </w:r>
      <w:r w:rsidRPr="004D57F3">
        <w:t>,</w:t>
      </w:r>
    </w:p>
    <w:p w14:paraId="61FA80FD" w14:textId="62336354" w:rsidR="003F4EFD" w:rsidRPr="004D57F3" w:rsidRDefault="003F4EFD" w:rsidP="00660728">
      <w:pPr>
        <w:pStyle w:val="Odstavecseseznamem"/>
        <w:numPr>
          <w:ilvl w:val="0"/>
          <w:numId w:val="6"/>
        </w:numPr>
        <w:ind w:left="851" w:hanging="284"/>
      </w:pPr>
      <w:r w:rsidRPr="004D57F3">
        <w:t>snížení nákladů na údržbu - nová mostní konstrukce s průběžným kolejovým ložem,</w:t>
      </w:r>
    </w:p>
    <w:p w14:paraId="7837ACD3" w14:textId="77777777" w:rsidR="00336C13" w:rsidRPr="004D57F3" w:rsidRDefault="00336C13" w:rsidP="00660728">
      <w:pPr>
        <w:pStyle w:val="Odstavecseseznamem"/>
        <w:numPr>
          <w:ilvl w:val="0"/>
          <w:numId w:val="6"/>
        </w:numPr>
        <w:ind w:left="851" w:hanging="284"/>
      </w:pPr>
      <w:r w:rsidRPr="004D57F3">
        <w:t>snížení objemu prostředků nutných na zajištění provozuschopnosti dráhy,</w:t>
      </w:r>
    </w:p>
    <w:p w14:paraId="0AEE11A4" w14:textId="77777777" w:rsidR="00336C13" w:rsidRPr="004D57F3" w:rsidRDefault="00336C13" w:rsidP="00660728">
      <w:pPr>
        <w:pStyle w:val="Odstavecseseznamem"/>
        <w:numPr>
          <w:ilvl w:val="0"/>
          <w:numId w:val="6"/>
        </w:numPr>
        <w:ind w:left="851" w:hanging="284"/>
      </w:pPr>
      <w:r w:rsidRPr="004D57F3">
        <w:t>snížení vlivu vibrace a hlukové zátěže pod úroveň platných hygienických limitů.</w:t>
      </w:r>
    </w:p>
    <w:p w14:paraId="6A278523" w14:textId="77777777" w:rsidR="00BD731F" w:rsidRPr="004D57F3" w:rsidRDefault="00BD731F" w:rsidP="006B1FE4"/>
    <w:p w14:paraId="092B7146" w14:textId="77777777" w:rsidR="006B1FE4" w:rsidRPr="004D57F3" w:rsidRDefault="006B1FE4" w:rsidP="006B1FE4">
      <w:r w:rsidRPr="004D57F3">
        <w:t xml:space="preserve">Realizace investiční akce je plánována </w:t>
      </w:r>
      <w:r w:rsidRPr="004D57F3">
        <w:rPr>
          <w:b/>
        </w:rPr>
        <w:t>na období 202</w:t>
      </w:r>
      <w:r w:rsidR="00EA6CDD" w:rsidRPr="004D57F3">
        <w:rPr>
          <w:b/>
        </w:rPr>
        <w:t>0</w:t>
      </w:r>
      <w:r w:rsidR="003E3264" w:rsidRPr="004D57F3">
        <w:rPr>
          <w:b/>
        </w:rPr>
        <w:t>-21</w:t>
      </w:r>
      <w:r w:rsidRPr="004D57F3">
        <w:t>.</w:t>
      </w:r>
    </w:p>
    <w:p w14:paraId="62A550EF" w14:textId="77777777" w:rsidR="006B1FE4" w:rsidRPr="004D57F3" w:rsidRDefault="006B1FE4" w:rsidP="00336C13">
      <w:pPr>
        <w:pStyle w:val="Odstavecseseznamem"/>
        <w:ind w:left="1146" w:firstLine="0"/>
      </w:pPr>
    </w:p>
    <w:p w14:paraId="7B1EDE1A" w14:textId="04275D1E" w:rsidR="00336C13" w:rsidRPr="004D57F3" w:rsidRDefault="00BD731F" w:rsidP="00336C13">
      <w:r w:rsidRPr="004D57F3">
        <w:t>Provozní p</w:t>
      </w:r>
      <w:r w:rsidR="00336C13" w:rsidRPr="004D57F3">
        <w:t xml:space="preserve">ožadavky na inteligentní dopravní systémy, pokrytí rádiovým signálem GSM-R a </w:t>
      </w:r>
      <w:r w:rsidRPr="004D57F3">
        <w:t>i</w:t>
      </w:r>
      <w:r w:rsidR="00336C13" w:rsidRPr="004D57F3">
        <w:t>nformační systémy pro cestující apod. nejsou</w:t>
      </w:r>
      <w:r w:rsidRPr="004D57F3">
        <w:t xml:space="preserve"> pro tuto stavbu definovány a nejsou ani jejím </w:t>
      </w:r>
      <w:r w:rsidR="00336C13" w:rsidRPr="004D57F3">
        <w:t>předmětem</w:t>
      </w:r>
      <w:r w:rsidRPr="004D57F3">
        <w:t xml:space="preserve">. </w:t>
      </w:r>
      <w:r w:rsidR="00336C13" w:rsidRPr="004D57F3">
        <w:t xml:space="preserve">Zajištění </w:t>
      </w:r>
      <w:r w:rsidRPr="004D57F3">
        <w:t>těchto v</w:t>
      </w:r>
      <w:r w:rsidR="00336C13" w:rsidRPr="004D57F3">
        <w:t xml:space="preserve">ýhledových standardů </w:t>
      </w:r>
      <w:r w:rsidRPr="004D57F3">
        <w:t xml:space="preserve">SŽDC </w:t>
      </w:r>
      <w:r w:rsidR="00336C13" w:rsidRPr="004D57F3">
        <w:t>na trat</w:t>
      </w:r>
      <w:r w:rsidR="00E82125" w:rsidRPr="004D57F3">
        <w:t xml:space="preserve">í zaústěných do  </w:t>
      </w:r>
      <w:proofErr w:type="spellStart"/>
      <w:r w:rsidR="00E82125" w:rsidRPr="004D57F3">
        <w:t>žst</w:t>
      </w:r>
      <w:proofErr w:type="spellEnd"/>
      <w:r w:rsidR="00E82125" w:rsidRPr="004D57F3">
        <w:t xml:space="preserve">. </w:t>
      </w:r>
      <w:r w:rsidR="00192375" w:rsidRPr="004D57F3">
        <w:t>Otvovice</w:t>
      </w:r>
      <w:r w:rsidR="00336C13" w:rsidRPr="004D57F3">
        <w:t xml:space="preserve"> bude v souladu s koncepcí SŽDC předmětem navazujících investičních</w:t>
      </w:r>
      <w:r w:rsidRPr="004D57F3">
        <w:t xml:space="preserve"> akcí</w:t>
      </w:r>
      <w:r w:rsidR="00192375" w:rsidRPr="004D57F3">
        <w:t>.</w:t>
      </w:r>
    </w:p>
    <w:p w14:paraId="6A3B8042" w14:textId="77777777" w:rsidR="00C53083" w:rsidRPr="004D57F3" w:rsidRDefault="00C53083" w:rsidP="00C53083"/>
    <w:p w14:paraId="07B444B6" w14:textId="77777777" w:rsidR="00C53083" w:rsidRPr="004D57F3" w:rsidRDefault="00C53083" w:rsidP="00C53083">
      <w:pPr>
        <w:pStyle w:val="Nadpis2"/>
      </w:pPr>
      <w:bookmarkStart w:id="7" w:name="_Toc530120459"/>
      <w:r w:rsidRPr="004D57F3">
        <w:t>Společensko-ekonomické cíle</w:t>
      </w:r>
      <w:bookmarkEnd w:id="7"/>
      <w:r w:rsidRPr="004D57F3">
        <w:t xml:space="preserve"> </w:t>
      </w:r>
    </w:p>
    <w:p w14:paraId="29BCC0B4" w14:textId="77777777" w:rsidR="001F4D9B" w:rsidRPr="004D57F3" w:rsidRDefault="00BD731F" w:rsidP="00C53083">
      <w:r w:rsidRPr="004D57F3">
        <w:t>Z hlediska společensko-ekonomických cílů lze cíle definovat ve dvou základních úrovních</w:t>
      </w:r>
      <w:r w:rsidR="001F4D9B" w:rsidRPr="004D57F3">
        <w:t xml:space="preserve"> zájmů</w:t>
      </w:r>
      <w:r w:rsidRPr="004D57F3">
        <w:t xml:space="preserve">. </w:t>
      </w:r>
    </w:p>
    <w:p w14:paraId="493970EA" w14:textId="7FC2C6C9" w:rsidR="001F4D9B" w:rsidRPr="004D57F3" w:rsidRDefault="00BD731F" w:rsidP="00C53083">
      <w:r w:rsidRPr="004D57F3">
        <w:t xml:space="preserve">V první úrovni se jedná o </w:t>
      </w:r>
      <w:r w:rsidR="004F3B69" w:rsidRPr="004D57F3">
        <w:t xml:space="preserve">užší </w:t>
      </w:r>
      <w:r w:rsidRPr="004D57F3">
        <w:t>lokální regionální úroveň, kde j</w:t>
      </w:r>
      <w:r w:rsidR="004F3B69" w:rsidRPr="004D57F3">
        <w:t xml:space="preserve">sou </w:t>
      </w:r>
      <w:r w:rsidRPr="004D57F3">
        <w:t>hlavní cíle</w:t>
      </w:r>
      <w:r w:rsidR="004F3B69" w:rsidRPr="004D57F3">
        <w:t xml:space="preserve"> v</w:t>
      </w:r>
      <w:r w:rsidRPr="004D57F3">
        <w:t xml:space="preserve"> zajištění </w:t>
      </w:r>
      <w:r w:rsidR="00612837" w:rsidRPr="004D57F3">
        <w:t xml:space="preserve">kvalitního a rychlého </w:t>
      </w:r>
      <w:r w:rsidR="00E82125" w:rsidRPr="004D57F3">
        <w:t>dopravního spojení</w:t>
      </w:r>
      <w:r w:rsidR="00612837" w:rsidRPr="004D57F3">
        <w:t xml:space="preserve">, </w:t>
      </w:r>
      <w:r w:rsidR="004F3B69" w:rsidRPr="004D57F3">
        <w:t xml:space="preserve">a to jak </w:t>
      </w:r>
      <w:r w:rsidRPr="004D57F3">
        <w:t xml:space="preserve">pro každodenní potřebu </w:t>
      </w:r>
      <w:r w:rsidR="004F3B69" w:rsidRPr="004D57F3">
        <w:t xml:space="preserve">cest obyvatel, tak pro potřebu rozvoje obchodu a průmyslu. </w:t>
      </w:r>
    </w:p>
    <w:p w14:paraId="3BAD8B56" w14:textId="3364F444" w:rsidR="001F4D9B" w:rsidRPr="004D57F3" w:rsidRDefault="00443FA4" w:rsidP="00C53083">
      <w:r w:rsidRPr="004D57F3">
        <w:t>V</w:t>
      </w:r>
      <w:r w:rsidR="00FE635F" w:rsidRPr="004D57F3">
        <w:t xml:space="preserve"> </w:t>
      </w:r>
      <w:r w:rsidRPr="004D57F3">
        <w:t xml:space="preserve">druhé úrovni se jedná </w:t>
      </w:r>
      <w:r w:rsidR="00E82125" w:rsidRPr="004D57F3">
        <w:t xml:space="preserve">zajištění bezpečného pohybu pěších, cyklistů a osob s omezenou </w:t>
      </w:r>
      <w:r w:rsidR="004552C1" w:rsidRPr="004D57F3">
        <w:t xml:space="preserve">hybností mezi jednotlivými částmi </w:t>
      </w:r>
      <w:r w:rsidR="00192375" w:rsidRPr="004D57F3">
        <w:t>obce</w:t>
      </w:r>
      <w:r w:rsidR="004552C1" w:rsidRPr="004D57F3">
        <w:t>, které je železniční tratí přerušeno</w:t>
      </w:r>
      <w:r w:rsidR="004F3B69" w:rsidRPr="004D57F3">
        <w:t>.</w:t>
      </w:r>
      <w:r w:rsidR="00BD731F" w:rsidRPr="004D57F3">
        <w:t xml:space="preserve"> </w:t>
      </w:r>
    </w:p>
    <w:p w14:paraId="0BC74347" w14:textId="0C711064" w:rsidR="00C53083" w:rsidRPr="004D57F3" w:rsidRDefault="00FE635F" w:rsidP="00C53083">
      <w:r w:rsidRPr="004D57F3">
        <w:t xml:space="preserve">Celkově lze shrnout, že z hlediska celospolečenského </w:t>
      </w:r>
      <w:r w:rsidR="001F4D9B" w:rsidRPr="004D57F3">
        <w:t xml:space="preserve">je </w:t>
      </w:r>
      <w:r w:rsidR="007D39C0" w:rsidRPr="004D57F3">
        <w:t>žádoucí</w:t>
      </w:r>
      <w:r w:rsidR="001F4D9B" w:rsidRPr="004D57F3">
        <w:t xml:space="preserve">, aby </w:t>
      </w:r>
      <w:r w:rsidRPr="004D57F3">
        <w:t>projekt</w:t>
      </w:r>
      <w:r w:rsidR="001F4D9B" w:rsidRPr="004D57F3">
        <w:t xml:space="preserve"> přispěl </w:t>
      </w:r>
      <w:r w:rsidRPr="004D57F3">
        <w:t xml:space="preserve">k ekonomickému blahobytu </w:t>
      </w:r>
      <w:r w:rsidR="00192375" w:rsidRPr="004D57F3">
        <w:t>obce</w:t>
      </w:r>
      <w:r w:rsidR="004552C1" w:rsidRPr="004D57F3">
        <w:t xml:space="preserve"> a </w:t>
      </w:r>
      <w:r w:rsidR="00192375" w:rsidRPr="004D57F3">
        <w:t xml:space="preserve">celého </w:t>
      </w:r>
      <w:r w:rsidRPr="004D57F3">
        <w:t>region</w:t>
      </w:r>
      <w:r w:rsidR="004552C1" w:rsidRPr="004D57F3">
        <w:t>u</w:t>
      </w:r>
      <w:r w:rsidR="001F4D9B" w:rsidRPr="004D57F3">
        <w:t>.</w:t>
      </w:r>
      <w:r w:rsidRPr="004D57F3">
        <w:t xml:space="preserve"> </w:t>
      </w:r>
    </w:p>
    <w:p w14:paraId="766CB6E2" w14:textId="208C6A5E" w:rsidR="00BA4F77" w:rsidRPr="004D57F3" w:rsidRDefault="00BA4F77" w:rsidP="003A2BEE">
      <w:pPr>
        <w:pStyle w:val="Nadpis1"/>
      </w:pPr>
      <w:bookmarkStart w:id="8" w:name="_Toc530120460"/>
      <w:r w:rsidRPr="004D57F3">
        <w:t>NÁVR</w:t>
      </w:r>
      <w:r w:rsidR="008C6E30" w:rsidRPr="004D57F3">
        <w:t>ŽEN</w:t>
      </w:r>
      <w:r w:rsidR="004552C1" w:rsidRPr="004D57F3">
        <w:t>Á</w:t>
      </w:r>
      <w:r w:rsidRPr="004D57F3">
        <w:t xml:space="preserve"> VARIANT</w:t>
      </w:r>
      <w:r w:rsidR="004552C1" w:rsidRPr="004D57F3">
        <w:t>A</w:t>
      </w:r>
      <w:r w:rsidRPr="004D57F3">
        <w:t xml:space="preserve"> ŘEŠENÍ</w:t>
      </w:r>
      <w:bookmarkEnd w:id="8"/>
    </w:p>
    <w:p w14:paraId="7133A620" w14:textId="1B6EC5E2" w:rsidR="00337721" w:rsidRPr="004D57F3" w:rsidRDefault="004552C1" w:rsidP="00337721">
      <w:r w:rsidRPr="004D57F3">
        <w:t xml:space="preserve">V rámci rekonstrukce bude stávající </w:t>
      </w:r>
      <w:r w:rsidR="00855AA8" w:rsidRPr="004D57F3">
        <w:t>most</w:t>
      </w:r>
      <w:r w:rsidRPr="004D57F3">
        <w:t xml:space="preserve"> včetně spodní stavby zdemolován a na jeho místě bude vybudován prefabrikovaný železobetonový rám o světlé šířce </w:t>
      </w:r>
      <w:r w:rsidR="00855AA8" w:rsidRPr="004D57F3">
        <w:t>3</w:t>
      </w:r>
      <w:r w:rsidRPr="004D57F3">
        <w:t>,0</w:t>
      </w:r>
      <w:r w:rsidR="00855AA8" w:rsidRPr="004D57F3">
        <w:t>5</w:t>
      </w:r>
      <w:r w:rsidRPr="004D57F3">
        <w:t xml:space="preserve"> m, </w:t>
      </w:r>
      <w:proofErr w:type="spellStart"/>
      <w:r w:rsidRPr="004D57F3">
        <w:t>podchozí</w:t>
      </w:r>
      <w:proofErr w:type="spellEnd"/>
      <w:r w:rsidRPr="004D57F3">
        <w:t xml:space="preserve"> výšce min. 2,50 m, délka tubusu podchodu v ose otvoru bude </w:t>
      </w:r>
      <w:r w:rsidR="004D57F3" w:rsidRPr="004D57F3">
        <w:t>15,88</w:t>
      </w:r>
      <w:r w:rsidRPr="004D57F3">
        <w:t xml:space="preserve"> m. </w:t>
      </w:r>
      <w:r w:rsidR="008B42AB" w:rsidRPr="004D57F3">
        <w:t xml:space="preserve">Rekonstrukcí </w:t>
      </w:r>
      <w:r w:rsidR="00855AA8" w:rsidRPr="004D57F3">
        <w:t>mostu</w:t>
      </w:r>
      <w:r w:rsidR="008B42AB" w:rsidRPr="004D57F3">
        <w:t xml:space="preserve"> dojde ke zkrácení objektu z důvodu postradatelnosti prostoru části </w:t>
      </w:r>
      <w:proofErr w:type="spellStart"/>
      <w:r w:rsidR="008B42AB" w:rsidRPr="004D57F3">
        <w:t>zhlaví</w:t>
      </w:r>
      <w:proofErr w:type="spellEnd"/>
      <w:r w:rsidR="008B42AB" w:rsidRPr="004D57F3">
        <w:t>, kde byl</w:t>
      </w:r>
      <w:r w:rsidR="00855AA8" w:rsidRPr="004D57F3">
        <w:t>a</w:t>
      </w:r>
      <w:r w:rsidR="008B42AB" w:rsidRPr="004D57F3">
        <w:t xml:space="preserve"> snesen</w:t>
      </w:r>
      <w:r w:rsidR="00855AA8" w:rsidRPr="004D57F3">
        <w:t>a</w:t>
      </w:r>
      <w:r w:rsidR="008B42AB" w:rsidRPr="004D57F3">
        <w:t xml:space="preserve"> kolej</w:t>
      </w:r>
      <w:r w:rsidR="00855AA8" w:rsidRPr="004D57F3">
        <w:t xml:space="preserve"> </w:t>
      </w:r>
      <w:proofErr w:type="gramStart"/>
      <w:r w:rsidR="00855AA8" w:rsidRPr="004D57F3">
        <w:t>č.4</w:t>
      </w:r>
      <w:r w:rsidR="008B42AB" w:rsidRPr="004D57F3">
        <w:t xml:space="preserve"> a nepočítá</w:t>
      </w:r>
      <w:proofErr w:type="gramEnd"/>
      <w:r w:rsidR="008B42AB" w:rsidRPr="004D57F3">
        <w:t xml:space="preserve"> se zde s </w:t>
      </w:r>
      <w:r w:rsidR="00C60A3D" w:rsidRPr="004D57F3">
        <w:t xml:space="preserve">jejich </w:t>
      </w:r>
      <w:r w:rsidR="008B42AB" w:rsidRPr="004D57F3">
        <w:t xml:space="preserve">opětovným osazením. </w:t>
      </w:r>
      <w:r w:rsidR="00855AA8" w:rsidRPr="004D57F3">
        <w:t>Konstrukce je tvořena typovými prefabrikovanými železobetonovými segmenty skladebné délky 1,8 m. Segmenty jsou vzájemně spojeny petlicovými styky. Ruby konstrukce jsou izolovány NAIP, horní povrch je ochráněn tvrdou ochranou izolace.</w:t>
      </w:r>
      <w:r w:rsidR="00337721" w:rsidRPr="004D57F3">
        <w:t xml:space="preserve"> Vzhledem k použití štěrkového lože na objektu a zvětšení světlé výšky podchodu, je nutné snížit niveletu komunik</w:t>
      </w:r>
      <w:r w:rsidR="00CA58F4">
        <w:t>a</w:t>
      </w:r>
      <w:r w:rsidR="00337721" w:rsidRPr="004D57F3">
        <w:t xml:space="preserve">ce podchodu, která je i dnes již zahloubena. </w:t>
      </w:r>
    </w:p>
    <w:p w14:paraId="65791E65" w14:textId="77777777" w:rsidR="00337721" w:rsidRPr="004D57F3" w:rsidRDefault="00337721" w:rsidP="00337721">
      <w:r w:rsidRPr="004D57F3">
        <w:t>Podchod bude opatřen zárodky šikmých betonových křídel, na něž budou navazovat ukloněná svahová křídla z betonových tvárnic.</w:t>
      </w:r>
    </w:p>
    <w:p w14:paraId="19EE93A9" w14:textId="77777777" w:rsidR="00337721" w:rsidRPr="004D57F3" w:rsidRDefault="00337721" w:rsidP="00337721">
      <w:r w:rsidRPr="004D57F3">
        <w:t>Z hlediska postupu výstavby se předpokládá výstavba ve dvou fázích, kdy zůstane v provozu vždy alespoň jedna staniční kolej. V případě jednokolejné trati Kladno – Kralupy nad Vltavou by nemělo dojít k výraznému omezení kolejové dopravy. V průběhu výstavby bude vyloučen provoz v podchodu.</w:t>
      </w:r>
    </w:p>
    <w:p w14:paraId="6A4E4CDF" w14:textId="70A37942" w:rsidR="00855AA8" w:rsidRPr="004D57F3" w:rsidRDefault="00337721" w:rsidP="00337721">
      <w:r w:rsidRPr="004D57F3">
        <w:t xml:space="preserve">Dnes se podchod nachází na pozemku v majetku ČD, RSM. V době stavby bude již pozemek převeden do majetku SŽDC, </w:t>
      </w:r>
      <w:proofErr w:type="spellStart"/>
      <w:proofErr w:type="gramStart"/>
      <w:r w:rsidRPr="004D57F3">
        <w:t>s.o</w:t>
      </w:r>
      <w:proofErr w:type="spellEnd"/>
      <w:r w:rsidRPr="004D57F3">
        <w:t>..</w:t>
      </w:r>
      <w:proofErr w:type="gramEnd"/>
    </w:p>
    <w:p w14:paraId="635C9A4E" w14:textId="3FD174C3" w:rsidR="00337721" w:rsidRPr="004D57F3" w:rsidRDefault="00337721" w:rsidP="00337721">
      <w:r w:rsidRPr="004D57F3">
        <w:t xml:space="preserve">Vzhledem k tomu, že se objekt nachází ve stanici mezi oběma </w:t>
      </w:r>
      <w:proofErr w:type="spellStart"/>
      <w:r w:rsidRPr="004D57F3">
        <w:t>zhlavími</w:t>
      </w:r>
      <w:proofErr w:type="spellEnd"/>
      <w:r w:rsidRPr="004D57F3">
        <w:t xml:space="preserve"> </w:t>
      </w:r>
      <w:proofErr w:type="spellStart"/>
      <w:r w:rsidRPr="004D57F3">
        <w:t>žst</w:t>
      </w:r>
      <w:proofErr w:type="spellEnd"/>
      <w:r w:rsidRPr="004D57F3">
        <w:t>. Otvovice, nový stav koleje předpokládá pouze vyrovnání dnešního stavu s minimálními úpravami nivelet v řádu jednotek centimetrů. Také půdorysné posuny os kolejí budou minimální. Osové vzdálenosti kolejí 4,71 a 4,84 m budou ponechány. Koleje jsou v přímé. Snesení kolejového roštu se předpokládá nad vlastním objektem podchodu a navazující zpevněné konstrukce pražcového p</w:t>
      </w:r>
      <w:r w:rsidR="00326E24" w:rsidRPr="004D57F3">
        <w:t>odloží v délce 36 m.</w:t>
      </w:r>
    </w:p>
    <w:p w14:paraId="3125C6E3" w14:textId="1BECFC8F" w:rsidR="00A93B48" w:rsidRPr="004D57F3" w:rsidRDefault="008B0601" w:rsidP="00A93B48">
      <w:pPr>
        <w:ind w:firstLine="0"/>
      </w:pPr>
      <w:r w:rsidRPr="004D57F3">
        <w:rPr>
          <w:noProof/>
        </w:rPr>
        <w:lastRenderedPageBreak/>
        <w:drawing>
          <wp:inline distT="0" distB="0" distL="0" distR="0" wp14:anchorId="6DA1A99A" wp14:editId="667821A0">
            <wp:extent cx="6048375" cy="2945765"/>
            <wp:effectExtent l="0" t="0" r="9525"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48375" cy="2945765"/>
                    </a:xfrm>
                    <a:prstGeom prst="rect">
                      <a:avLst/>
                    </a:prstGeom>
                  </pic:spPr>
                </pic:pic>
              </a:graphicData>
            </a:graphic>
          </wp:inline>
        </w:drawing>
      </w:r>
    </w:p>
    <w:p w14:paraId="1E7D9664" w14:textId="5C132872" w:rsidR="003E378C" w:rsidRPr="004D57F3" w:rsidRDefault="003E378C" w:rsidP="003E378C">
      <w:pPr>
        <w:tabs>
          <w:tab w:val="left" w:pos="720"/>
          <w:tab w:val="left" w:pos="3240"/>
          <w:tab w:val="left" w:pos="3402"/>
        </w:tabs>
        <w:ind w:firstLine="0"/>
        <w:rPr>
          <w:i/>
        </w:rPr>
      </w:pPr>
      <w:r w:rsidRPr="004D57F3">
        <w:rPr>
          <w:rFonts w:eastAsia="Times New Roman" w:cs="Arial"/>
          <w:szCs w:val="20"/>
        </w:rPr>
        <w:t xml:space="preserve">  </w:t>
      </w:r>
      <w:proofErr w:type="gramStart"/>
      <w:r w:rsidRPr="004D57F3">
        <w:rPr>
          <w:i/>
        </w:rPr>
        <w:t>Obr.č.</w:t>
      </w:r>
      <w:proofErr w:type="gramEnd"/>
      <w:r w:rsidRPr="004D57F3">
        <w:rPr>
          <w:i/>
        </w:rPr>
        <w:t>6 - Podélný řez mostem - nový stav</w:t>
      </w:r>
    </w:p>
    <w:p w14:paraId="2616C3DD" w14:textId="77777777" w:rsidR="00A93B48" w:rsidRPr="004D57F3" w:rsidRDefault="00A93B48" w:rsidP="00A93B48">
      <w:pPr>
        <w:ind w:firstLine="0"/>
      </w:pPr>
    </w:p>
    <w:p w14:paraId="2F56F785" w14:textId="5630F7C5" w:rsidR="00337721" w:rsidRPr="004D57F3" w:rsidRDefault="00337721" w:rsidP="00337721">
      <w:r w:rsidRPr="004D57F3">
        <w:t xml:space="preserve">V novém stavu budou </w:t>
      </w:r>
      <w:r w:rsidR="00326E24" w:rsidRPr="004D57F3">
        <w:t>osazeny</w:t>
      </w:r>
      <w:r w:rsidRPr="004D57F3">
        <w:t xml:space="preserve"> v</w:t>
      </w:r>
      <w:r w:rsidR="00326E24" w:rsidRPr="004D57F3">
        <w:t>e všech</w:t>
      </w:r>
      <w:r w:rsidRPr="004D57F3">
        <w:t xml:space="preserve"> kolejích kolejnice 49E1 na betonových pražcích</w:t>
      </w:r>
      <w:r w:rsidR="00326E24" w:rsidRPr="004D57F3">
        <w:t xml:space="preserve"> B91S/2 s pružným </w:t>
      </w:r>
      <w:proofErr w:type="spellStart"/>
      <w:r w:rsidR="00326E24" w:rsidRPr="004D57F3">
        <w:t>bezpodkladnicovým</w:t>
      </w:r>
      <w:proofErr w:type="spellEnd"/>
      <w:r w:rsidR="00326E24" w:rsidRPr="004D57F3">
        <w:t xml:space="preserve"> upevněním</w:t>
      </w:r>
      <w:r w:rsidRPr="004D57F3">
        <w:t xml:space="preserve">. </w:t>
      </w:r>
      <w:r w:rsidR="00326E24" w:rsidRPr="004D57F3">
        <w:t xml:space="preserve">Výškově budou všechny koleje sjednoceny, toto opatření vyvolá zdvihy kolejí ve stanici včetně úpravy výšky nástupních hran. </w:t>
      </w:r>
      <w:r w:rsidRPr="004D57F3">
        <w:t>Štěrkové lože bude uzavřené, společné pro všechny koleje, minimální tloušťka štěrku pod betonovým pražcem bude 350 mm.</w:t>
      </w:r>
      <w:r w:rsidR="00A93B48" w:rsidRPr="004D57F3">
        <w:t xml:space="preserve"> V rámci spodku bude navrženo nové odvodnění pomocí trativodního sběrače umístěného mezi kol. </w:t>
      </w:r>
      <w:proofErr w:type="gramStart"/>
      <w:r w:rsidR="00A93B48" w:rsidRPr="004D57F3">
        <w:t>č.</w:t>
      </w:r>
      <w:proofErr w:type="gramEnd"/>
      <w:r w:rsidR="00A93B48" w:rsidRPr="004D57F3">
        <w:t xml:space="preserve"> 1 a 3, který bude zaústěn do příčného trativodu. Kolej č. 2 bude odvodněna příčným sklonem doprava na svah náspu.</w:t>
      </w:r>
    </w:p>
    <w:p w14:paraId="2AF7ED72" w14:textId="7010488B" w:rsidR="00337721" w:rsidRPr="004D57F3" w:rsidRDefault="00337721" w:rsidP="00A93B48">
      <w:r w:rsidRPr="004D57F3">
        <w:t>Drážní kabely vedoucí po levé straně mostu budou během rekonstrukce objektu dočasně přemístěny na provizorní lávku zřízenou podél mostu.  Nově budou umístěny v chráničkách umístěných ve štěrkovém loži, podél nové levé římsy.</w:t>
      </w:r>
      <w:r w:rsidR="00A93B48" w:rsidRPr="004D57F3">
        <w:t xml:space="preserve"> Z důvodu výškové úpravy bude nástupištní hrana u koleje </w:t>
      </w:r>
      <w:proofErr w:type="gramStart"/>
      <w:r w:rsidR="00A93B48" w:rsidRPr="004D57F3">
        <w:t>č.1 přeskládána</w:t>
      </w:r>
      <w:proofErr w:type="gramEnd"/>
      <w:r w:rsidR="00A93B48" w:rsidRPr="004D57F3">
        <w:t xml:space="preserve">. Výška nástupiště bude 0,2m nad </w:t>
      </w:r>
      <w:proofErr w:type="gramStart"/>
      <w:r w:rsidR="00A93B48" w:rsidRPr="004D57F3">
        <w:t>T.K.</w:t>
      </w:r>
      <w:proofErr w:type="gramEnd"/>
      <w:r w:rsidR="00A93B48" w:rsidRPr="004D57F3">
        <w:t xml:space="preserve"> Předpokládá se výměna 30 % betonových prvků nástupiště za nové. Nástupiště u koleje č. 3 bude dosypáno a upraveno v délce směrové a výškové úpravě koleje. VÚŽ úpravu nástupišť nebude posuzovat dle TSI PRM, jedná se o opravu stávajícího stavu.</w:t>
      </w:r>
    </w:p>
    <w:p w14:paraId="7F494056" w14:textId="7A04002A" w:rsidR="00337721" w:rsidRPr="004D57F3" w:rsidRDefault="00337721" w:rsidP="00337721">
      <w:r w:rsidRPr="004D57F3">
        <w:t xml:space="preserve">Mezi opěrami vede těsně pod povrchem podchodu kanalizace odvádějící vodu z nedalekého koupaliště. Toto výpustní zařízení z roku 1962 je používáno pouze v letním období. </w:t>
      </w:r>
      <w:proofErr w:type="gramStart"/>
      <w:r w:rsidRPr="004D57F3">
        <w:t>tzn.</w:t>
      </w:r>
      <w:proofErr w:type="gramEnd"/>
      <w:r w:rsidRPr="004D57F3">
        <w:t xml:space="preserve"> cca od ½ května do konce září, proto může být a skutečně je umístěno těsně pod terénem. Jedná se o 2 ocelové trubky DN150. V novém stavu bude vložena za rub podchodu na kladenské straně betonová chránička DN 400, do které budou vloženy trubky z nového materiálu. Za podchodem bude tato nová část napojena na stávající – předpokládáme šachtu, z níž je voda dále odváděna betonovým potrubím DN 500 do Zákolanského potoka.</w:t>
      </w:r>
    </w:p>
    <w:p w14:paraId="11432D6F" w14:textId="77777777" w:rsidR="00A93B48" w:rsidRPr="004D57F3" w:rsidRDefault="00A93B48" w:rsidP="00337721"/>
    <w:p w14:paraId="038546C0" w14:textId="7434D710" w:rsidR="00337721" w:rsidRPr="004D57F3" w:rsidRDefault="008B0601" w:rsidP="00A93B48">
      <w:pPr>
        <w:ind w:firstLine="0"/>
      </w:pPr>
      <w:r w:rsidRPr="004D57F3">
        <w:rPr>
          <w:noProof/>
        </w:rPr>
        <w:drawing>
          <wp:inline distT="0" distB="0" distL="0" distR="0" wp14:anchorId="2A2B7FE4" wp14:editId="2DD4A081">
            <wp:extent cx="6048375" cy="1644015"/>
            <wp:effectExtent l="0" t="0" r="952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48375" cy="1644015"/>
                    </a:xfrm>
                    <a:prstGeom prst="rect">
                      <a:avLst/>
                    </a:prstGeom>
                  </pic:spPr>
                </pic:pic>
              </a:graphicData>
            </a:graphic>
          </wp:inline>
        </w:drawing>
      </w:r>
    </w:p>
    <w:p w14:paraId="27EB046D" w14:textId="0AB31384" w:rsidR="003E378C" w:rsidRPr="004D57F3" w:rsidRDefault="003E378C" w:rsidP="003E378C">
      <w:pPr>
        <w:tabs>
          <w:tab w:val="left" w:pos="720"/>
          <w:tab w:val="left" w:pos="3240"/>
          <w:tab w:val="left" w:pos="3402"/>
        </w:tabs>
        <w:ind w:firstLine="0"/>
        <w:rPr>
          <w:i/>
        </w:rPr>
      </w:pPr>
      <w:r w:rsidRPr="004D57F3">
        <w:rPr>
          <w:rFonts w:eastAsia="Times New Roman" w:cs="Arial"/>
          <w:szCs w:val="20"/>
        </w:rPr>
        <w:t xml:space="preserve">  </w:t>
      </w:r>
      <w:proofErr w:type="gramStart"/>
      <w:r w:rsidRPr="004D57F3">
        <w:rPr>
          <w:i/>
        </w:rPr>
        <w:t>Obr.č.</w:t>
      </w:r>
      <w:proofErr w:type="gramEnd"/>
      <w:r w:rsidRPr="004D57F3">
        <w:rPr>
          <w:i/>
        </w:rPr>
        <w:t>7 - Příčný řez mostem - nový stav</w:t>
      </w:r>
    </w:p>
    <w:p w14:paraId="5158A3B0" w14:textId="77777777" w:rsidR="00A93B48" w:rsidRDefault="00A93B48" w:rsidP="00A93B48">
      <w:pPr>
        <w:ind w:firstLine="0"/>
      </w:pPr>
    </w:p>
    <w:p w14:paraId="6F8872F4" w14:textId="701A5EEB" w:rsidR="00CA58F4" w:rsidRDefault="00CA58F4" w:rsidP="00CA58F4">
      <w:r>
        <w:lastRenderedPageBreak/>
        <w:t xml:space="preserve">Přesypané mostní konstrukce pod tratí se v současné době </w:t>
      </w:r>
      <w:proofErr w:type="gramStart"/>
      <w:r>
        <w:t>ze</w:t>
      </w:r>
      <w:proofErr w:type="gramEnd"/>
      <w:r>
        <w:t xml:space="preserve"> 100% zhotovují ze železobetonu v závislosti na délce přemostění buď ve formě uzavřeného rámu nebo </w:t>
      </w:r>
      <w:proofErr w:type="spellStart"/>
      <w:r>
        <w:t>polorámu</w:t>
      </w:r>
      <w:proofErr w:type="spellEnd"/>
      <w:r>
        <w:t xml:space="preserve">. Dále pak záleží na geologických podmínkách, zda se dá objekt založit plošně či je potřeba hlubinné zakládání. Z technologických možností provedení stavby je možné stavbu provádět buď přímo v otvoru (monoliticky betonovaný rám) nebo prefabrikace stavebních dílců ve výrobně mimo stavbu a jejich osazení pomocí např. jeřábů do otvoru. Toto řešení je časově méně </w:t>
      </w:r>
      <w:proofErr w:type="gramStart"/>
      <w:r>
        <w:t>náročnější</w:t>
      </w:r>
      <w:proofErr w:type="gramEnd"/>
      <w:r>
        <w:t xml:space="preserve"> a představuje i kratší výlukové časy v jednotlivých kolejích.</w:t>
      </w:r>
    </w:p>
    <w:p w14:paraId="60AEE4BD" w14:textId="6E2F3EFD" w:rsidR="00CA58F4" w:rsidRDefault="00CA58F4" w:rsidP="00CA58F4">
      <w:r>
        <w:t xml:space="preserve">Takové podmínky jsou přímo na dotčené stavbě, kdy zdlouhavé omezení provozu na vjezdu do stanice Otvovice komplikuje jak osobní tak i nákladní dopravu. Z tohoto důvodu byla navržena prefabrikace </w:t>
      </w:r>
      <w:r w:rsidR="0036442C">
        <w:t>rámových dílců</w:t>
      </w:r>
      <w:r>
        <w:t xml:space="preserve">, postupně vkládaných silničním jeřábem do otvoru ve </w:t>
      </w:r>
      <w:r w:rsidR="0036442C">
        <w:t>2</w:t>
      </w:r>
      <w:r>
        <w:t xml:space="preserve"> etapách vždy při vyloučení části kolejiště. Silniční jeřáby mohou být postaveny pouze po obou stranách kolejiště. Jde o ekonomicky nejlepší řešení s nejmenšími dopady do dopravní technologie </w:t>
      </w:r>
      <w:proofErr w:type="spellStart"/>
      <w:r>
        <w:t>zhlaví</w:t>
      </w:r>
      <w:proofErr w:type="spellEnd"/>
      <w:r>
        <w:t xml:space="preserve"> </w:t>
      </w:r>
      <w:proofErr w:type="spellStart"/>
      <w:r>
        <w:t>žst</w:t>
      </w:r>
      <w:proofErr w:type="spellEnd"/>
      <w:r>
        <w:t xml:space="preserve">. </w:t>
      </w:r>
      <w:r w:rsidR="0036442C">
        <w:t>Otvovice</w:t>
      </w:r>
      <w:r>
        <w:t xml:space="preserve"> a tudíž se jedná i o řešení nejlevnější.</w:t>
      </w:r>
    </w:p>
    <w:p w14:paraId="4E5D6214" w14:textId="77777777" w:rsidR="00CA58F4" w:rsidRPr="004D57F3" w:rsidRDefault="00CA58F4" w:rsidP="00A93B48">
      <w:pPr>
        <w:ind w:firstLine="0"/>
      </w:pPr>
    </w:p>
    <w:p w14:paraId="0AF83198" w14:textId="77777777" w:rsidR="007D1965" w:rsidRPr="004D57F3" w:rsidRDefault="007D1965" w:rsidP="007D1965">
      <w:pPr>
        <w:pStyle w:val="Nadpis2"/>
      </w:pPr>
      <w:bookmarkStart w:id="9" w:name="_Toc530120461"/>
      <w:r w:rsidRPr="004D57F3">
        <w:t>Architektonické posouzení</w:t>
      </w:r>
      <w:bookmarkEnd w:id="9"/>
      <w:r w:rsidRPr="004D57F3">
        <w:t xml:space="preserve"> </w:t>
      </w:r>
    </w:p>
    <w:p w14:paraId="6E933FC0" w14:textId="0D263EC1" w:rsidR="00CB2BB7" w:rsidRPr="004D57F3" w:rsidRDefault="00CE143D" w:rsidP="007D1965">
      <w:r w:rsidRPr="004D57F3">
        <w:t xml:space="preserve">Jedná se o mostní konstrukci, která bude pohledově vidět </w:t>
      </w:r>
      <w:r w:rsidR="00C60A3D" w:rsidRPr="004D57F3">
        <w:t xml:space="preserve">pouze na vstupech a pak </w:t>
      </w:r>
      <w:r w:rsidRPr="004D57F3">
        <w:t xml:space="preserve">zejména při průchodu podchodem. </w:t>
      </w:r>
      <w:r w:rsidR="00337721" w:rsidRPr="004D57F3">
        <w:t>Vstupy do objektu budou upraveny svahovými květináči, které budou osázeny.</w:t>
      </w:r>
    </w:p>
    <w:p w14:paraId="2201970C" w14:textId="77777777" w:rsidR="000B166A" w:rsidRPr="004D57F3" w:rsidRDefault="000B166A" w:rsidP="007D1965"/>
    <w:p w14:paraId="320C6939" w14:textId="77777777" w:rsidR="007D1965" w:rsidRPr="004D57F3" w:rsidRDefault="00593B99" w:rsidP="00593B99">
      <w:pPr>
        <w:pStyle w:val="Nadpis2"/>
      </w:pPr>
      <w:bookmarkStart w:id="10" w:name="_Toc530120462"/>
      <w:r w:rsidRPr="004D57F3">
        <w:t xml:space="preserve">Finanční a ekonomická </w:t>
      </w:r>
      <w:r w:rsidR="00DA73D0" w:rsidRPr="004D57F3">
        <w:t>rozvaha</w:t>
      </w:r>
      <w:bookmarkEnd w:id="10"/>
    </w:p>
    <w:p w14:paraId="2193E4CD" w14:textId="0F422ECF" w:rsidR="00917A91" w:rsidRPr="004D57F3" w:rsidRDefault="00917A91" w:rsidP="00917A91">
      <w:r w:rsidRPr="004D57F3">
        <w:t xml:space="preserve">Z pohledu finanční </w:t>
      </w:r>
      <w:r w:rsidR="00DA73D0" w:rsidRPr="004D57F3">
        <w:t>rozvah</w:t>
      </w:r>
      <w:r w:rsidRPr="004D57F3">
        <w:t xml:space="preserve">y </w:t>
      </w:r>
      <w:r w:rsidR="00B8684F" w:rsidRPr="004D57F3">
        <w:t>ne</w:t>
      </w:r>
      <w:r w:rsidRPr="004D57F3">
        <w:t xml:space="preserve">lze očekávat, že projekt bude </w:t>
      </w:r>
      <w:r w:rsidR="00B8684F" w:rsidRPr="004D57F3">
        <w:t>na</w:t>
      </w:r>
      <w:r w:rsidRPr="004D57F3">
        <w:t>d hranicí ekonomické efektivnosti, což je u investic do veřejné dopravní infrastruktury nebo jejích částí poměrně obvyklé a logické.</w:t>
      </w:r>
      <w:r w:rsidR="000B0141" w:rsidRPr="004D57F3">
        <w:t xml:space="preserve"> Toto je dáno skutečností, že se jedná o lokální investici řešící samostatně odstranění celkového fyzického opotřebení a degradace části infrastruktury bez změny jejího původního využití a širších návazností na další části infrastruktury. </w:t>
      </w:r>
      <w:r w:rsidRPr="004D57F3">
        <w:t xml:space="preserve">Infrastruktura sama o sobě nepřináší finanční úsporu, i když díky vložené investici dochází i k úspoře provozních nákladů. </w:t>
      </w:r>
    </w:p>
    <w:p w14:paraId="41BD5C32" w14:textId="07290ED1" w:rsidR="00917A91" w:rsidRPr="004D57F3" w:rsidRDefault="00917A91" w:rsidP="00917A91">
      <w:r w:rsidRPr="004D57F3">
        <w:t xml:space="preserve">Z pohledu ekonomické </w:t>
      </w:r>
      <w:r w:rsidR="00DA73D0" w:rsidRPr="004D57F3">
        <w:t>rozvah</w:t>
      </w:r>
      <w:r w:rsidRPr="004D57F3">
        <w:t>y jsou ekonomické výsledky dány především celospolečenskou prospěšností</w:t>
      </w:r>
      <w:r w:rsidR="00C60A3D" w:rsidRPr="004D57F3">
        <w:t xml:space="preserve"> přestavby propustku na kapacitní podchod pro pěší.</w:t>
      </w:r>
    </w:p>
    <w:p w14:paraId="1886CE32" w14:textId="77777777" w:rsidR="00016798" w:rsidRPr="004D57F3" w:rsidRDefault="00016798">
      <w:pPr>
        <w:spacing w:line="240" w:lineRule="auto"/>
        <w:ind w:firstLine="0"/>
        <w:jc w:val="left"/>
        <w:rPr>
          <w:rFonts w:cs="Arial"/>
          <w:b/>
          <w:bCs/>
          <w:szCs w:val="26"/>
        </w:rPr>
      </w:pPr>
    </w:p>
    <w:p w14:paraId="06A11A73" w14:textId="77777777" w:rsidR="00245F4C" w:rsidRPr="004D57F3" w:rsidRDefault="00016798" w:rsidP="00576070">
      <w:pPr>
        <w:pStyle w:val="Nadpis3"/>
      </w:pPr>
      <w:bookmarkStart w:id="11" w:name="_Toc530120463"/>
      <w:r w:rsidRPr="004D57F3">
        <w:t>Celkové i</w:t>
      </w:r>
      <w:r w:rsidR="00576070" w:rsidRPr="004D57F3">
        <w:t>nvestiční náklady</w:t>
      </w:r>
      <w:bookmarkEnd w:id="11"/>
      <w:r w:rsidRPr="004D57F3">
        <w:t xml:space="preserve">  </w:t>
      </w:r>
    </w:p>
    <w:p w14:paraId="6D806FC9" w14:textId="2095C5AE" w:rsidR="00576070" w:rsidRPr="004D57F3" w:rsidRDefault="00576070" w:rsidP="00576070">
      <w:r w:rsidRPr="004D57F3">
        <w:t xml:space="preserve">Pro </w:t>
      </w:r>
      <w:r w:rsidR="001B596F" w:rsidRPr="004D57F3">
        <w:t>navržené</w:t>
      </w:r>
      <w:r w:rsidR="00CE143D" w:rsidRPr="004D57F3">
        <w:t xml:space="preserve"> řešení</w:t>
      </w:r>
      <w:r w:rsidRPr="004D57F3">
        <w:t xml:space="preserve"> byl</w:t>
      </w:r>
      <w:r w:rsidR="00CE143D" w:rsidRPr="004D57F3">
        <w:t xml:space="preserve"> proveden</w:t>
      </w:r>
      <w:r w:rsidRPr="004D57F3">
        <w:t xml:space="preserve"> propoč</w:t>
      </w:r>
      <w:r w:rsidR="00CE143D" w:rsidRPr="004D57F3">
        <w:t>e</w:t>
      </w:r>
      <w:r w:rsidRPr="004D57F3">
        <w:t>t celkových investičních nákladů na realizaci stavby vč.</w:t>
      </w:r>
      <w:r w:rsidR="00403634" w:rsidRPr="004D57F3">
        <w:t> </w:t>
      </w:r>
      <w:r w:rsidRPr="004D57F3">
        <w:t>souvisejících nákladů na přípravu a zajištění stavby.</w:t>
      </w:r>
      <w:r w:rsidR="004478BE" w:rsidRPr="004D57F3">
        <w:t xml:space="preserve"> </w:t>
      </w:r>
      <w:r w:rsidRPr="004D57F3">
        <w:t xml:space="preserve">Pro ocenění byly použity expertní ceny </w:t>
      </w:r>
      <w:r w:rsidR="0036442C">
        <w:t>třídníku OTSK</w:t>
      </w:r>
      <w:r w:rsidR="00F43A8D" w:rsidRPr="004D57F3">
        <w:t xml:space="preserve"> </w:t>
      </w:r>
      <w:r w:rsidRPr="004D57F3">
        <w:t xml:space="preserve">v CÚ </w:t>
      </w:r>
      <w:r w:rsidR="009708D8" w:rsidRPr="004D57F3">
        <w:t>2019</w:t>
      </w:r>
      <w:r w:rsidRPr="004D57F3">
        <w:t xml:space="preserve">. </w:t>
      </w:r>
    </w:p>
    <w:p w14:paraId="734D7331" w14:textId="1031D72A" w:rsidR="00414A1C" w:rsidRPr="004D57F3" w:rsidRDefault="00D82BEA" w:rsidP="00242B25">
      <w:pPr>
        <w:spacing w:after="120"/>
        <w:ind w:firstLine="0"/>
      </w:pPr>
      <w:r w:rsidRPr="00D82BEA">
        <w:lastRenderedPageBreak/>
        <w:drawing>
          <wp:inline distT="0" distB="0" distL="0" distR="0" wp14:anchorId="3DB2ED71" wp14:editId="7A7680CE">
            <wp:extent cx="6048375" cy="548655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48375" cy="5486552"/>
                    </a:xfrm>
                    <a:prstGeom prst="rect">
                      <a:avLst/>
                    </a:prstGeom>
                    <a:noFill/>
                    <a:ln>
                      <a:noFill/>
                    </a:ln>
                  </pic:spPr>
                </pic:pic>
              </a:graphicData>
            </a:graphic>
          </wp:inline>
        </w:drawing>
      </w:r>
    </w:p>
    <w:p w14:paraId="7D4924B2" w14:textId="0F9409BF" w:rsidR="00403634" w:rsidRPr="004D57F3" w:rsidRDefault="00403634" w:rsidP="00414A1C">
      <w:pPr>
        <w:spacing w:after="120"/>
        <w:ind w:firstLine="0"/>
      </w:pPr>
    </w:p>
    <w:p w14:paraId="2C2DC7FD" w14:textId="77777777" w:rsidR="00593B99" w:rsidRPr="004D57F3" w:rsidRDefault="00593B99" w:rsidP="00593B99">
      <w:pPr>
        <w:pStyle w:val="Nadpis2"/>
      </w:pPr>
      <w:bookmarkStart w:id="12" w:name="_Toc530120464"/>
      <w:r w:rsidRPr="004D57F3">
        <w:t>Legislativní rizika</w:t>
      </w:r>
      <w:bookmarkEnd w:id="12"/>
    </w:p>
    <w:p w14:paraId="735DEFE0" w14:textId="7C604787" w:rsidR="00D158B8" w:rsidRPr="004D57F3" w:rsidRDefault="00C60A3D" w:rsidP="0024085E">
      <w:r w:rsidRPr="004D57F3">
        <w:t xml:space="preserve">Přestavba </w:t>
      </w:r>
      <w:r w:rsidR="009708D8" w:rsidRPr="004D57F3">
        <w:t>mostu</w:t>
      </w:r>
      <w:r w:rsidR="00D158B8" w:rsidRPr="004D57F3">
        <w:t xml:space="preserve"> vyžaduj</w:t>
      </w:r>
      <w:r w:rsidRPr="004D57F3">
        <w:t>e</w:t>
      </w:r>
      <w:r w:rsidR="00D158B8" w:rsidRPr="004D57F3">
        <w:t xml:space="preserve"> trvalý zábor pozemk</w:t>
      </w:r>
      <w:r w:rsidR="009708D8" w:rsidRPr="004D57F3">
        <w:t>u</w:t>
      </w:r>
      <w:r w:rsidR="001B596F" w:rsidRPr="004D57F3">
        <w:t xml:space="preserve"> ve vlastnictví </w:t>
      </w:r>
      <w:r w:rsidR="009708D8" w:rsidRPr="004D57F3">
        <w:t>obce Otvovice. Nezbytný odkup tohoto pozemku je obcí přislíben a mělo by k němu po uzavření smluvního vztahu dojít.</w:t>
      </w:r>
    </w:p>
    <w:p w14:paraId="75C862B3" w14:textId="1D751669" w:rsidR="00D158B8" w:rsidRPr="004D57F3" w:rsidRDefault="00586D9E" w:rsidP="00593B99">
      <w:r w:rsidRPr="004D57F3">
        <w:t>Z</w:t>
      </w:r>
      <w:r w:rsidR="00D158B8" w:rsidRPr="004D57F3">
        <w:t xml:space="preserve"> hlediska ochrany životního prostředí </w:t>
      </w:r>
      <w:r w:rsidRPr="004D57F3">
        <w:t>se nepředpokládá žádné riziko - jde o stavbu na</w:t>
      </w:r>
      <w:r w:rsidR="009708D8" w:rsidRPr="004D57F3">
        <w:t xml:space="preserve"> </w:t>
      </w:r>
      <w:proofErr w:type="spellStart"/>
      <w:r w:rsidR="009708D8" w:rsidRPr="004D57F3">
        <w:t>zhlaví</w:t>
      </w:r>
      <w:proofErr w:type="spellEnd"/>
      <w:r w:rsidR="009708D8" w:rsidRPr="004D57F3">
        <w:t xml:space="preserve"> </w:t>
      </w:r>
      <w:proofErr w:type="spellStart"/>
      <w:r w:rsidR="009708D8" w:rsidRPr="004D57F3">
        <w:t>žst</w:t>
      </w:r>
      <w:proofErr w:type="spellEnd"/>
      <w:r w:rsidR="009708D8" w:rsidRPr="004D57F3">
        <w:t xml:space="preserve">. v </w:t>
      </w:r>
      <w:proofErr w:type="spellStart"/>
      <w:r w:rsidR="009708D8" w:rsidRPr="004D57F3">
        <w:t>intravilánu</w:t>
      </w:r>
      <w:proofErr w:type="spellEnd"/>
      <w:r w:rsidR="009708D8" w:rsidRPr="004D57F3">
        <w:t xml:space="preserve"> obce, kde již objekt je dlouhodobě umístěn</w:t>
      </w:r>
      <w:r w:rsidRPr="004D57F3">
        <w:t>.</w:t>
      </w:r>
    </w:p>
    <w:p w14:paraId="6BFE31A0" w14:textId="61AFE4A5" w:rsidR="00593B99" w:rsidRPr="004D57F3" w:rsidRDefault="00593B99" w:rsidP="00593B99">
      <w:r w:rsidRPr="004D57F3">
        <w:t xml:space="preserve">Z hlediska legislativních rizik </w:t>
      </w:r>
      <w:r w:rsidR="005C17CC" w:rsidRPr="004D57F3">
        <w:t>nedochází při realizaci stavby</w:t>
      </w:r>
      <w:r w:rsidRPr="004D57F3">
        <w:t xml:space="preserve"> k výrazně jiným zásahům do krajiny z hlediska procesu EIA. </w:t>
      </w:r>
      <w:r w:rsidR="0024085E" w:rsidRPr="004D57F3">
        <w:t>S</w:t>
      </w:r>
      <w:r w:rsidRPr="004D57F3">
        <w:t>tavba nepodléh</w:t>
      </w:r>
      <w:r w:rsidR="0024085E" w:rsidRPr="004D57F3">
        <w:t>á</w:t>
      </w:r>
      <w:r w:rsidRPr="004D57F3">
        <w:t xml:space="preserve"> posouzení vlivu na životní prostředí dle zák. 100/2001 Sb. Stavba se nenachází uvnitř chráněného území, a</w:t>
      </w:r>
      <w:r w:rsidR="00123200" w:rsidRPr="004D57F3">
        <w:t>ni</w:t>
      </w:r>
      <w:r w:rsidRPr="004D57F3">
        <w:t xml:space="preserve"> ptačí oblasti Natura 2000. V území je stavba dráhy </w:t>
      </w:r>
      <w:r w:rsidR="00586D9E" w:rsidRPr="004D57F3">
        <w:t>více jak 100</w:t>
      </w:r>
      <w:r w:rsidRPr="004D57F3">
        <w:t xml:space="preserve"> let a </w:t>
      </w:r>
      <w:r w:rsidR="00586D9E" w:rsidRPr="004D57F3">
        <w:t xml:space="preserve">tato </w:t>
      </w:r>
      <w:r w:rsidR="009708D8" w:rsidRPr="004D57F3">
        <w:t>rekonstrukce</w:t>
      </w:r>
      <w:r w:rsidRPr="004D57F3">
        <w:t xml:space="preserve"> neznamená v daném místě podstatnou změnu. Z hlediska provádění stavby bude nutné </w:t>
      </w:r>
      <w:r w:rsidR="005232E7" w:rsidRPr="004D57F3">
        <w:t xml:space="preserve">respektovat zejména </w:t>
      </w:r>
      <w:r w:rsidRPr="004D57F3">
        <w:t>podmínky orgánů ŽP</w:t>
      </w:r>
      <w:r w:rsidR="001B596F" w:rsidRPr="004D57F3">
        <w:t xml:space="preserve"> a KHS.</w:t>
      </w:r>
    </w:p>
    <w:p w14:paraId="750FF9BF" w14:textId="06458669" w:rsidR="001344B9" w:rsidRPr="004D57F3" w:rsidRDefault="00593B99" w:rsidP="00593B99">
      <w:r w:rsidRPr="004D57F3">
        <w:t>Stavební záměr není v rozporu s ÚP dotčen</w:t>
      </w:r>
      <w:r w:rsidR="009708D8" w:rsidRPr="004D57F3">
        <w:t>é</w:t>
      </w:r>
      <w:r w:rsidRPr="004D57F3">
        <w:t xml:space="preserve"> obc</w:t>
      </w:r>
      <w:r w:rsidR="009708D8" w:rsidRPr="004D57F3">
        <w:t>e</w:t>
      </w:r>
      <w:r w:rsidRPr="004D57F3">
        <w:t xml:space="preserve">, ZÚR </w:t>
      </w:r>
      <w:r w:rsidR="009708D8" w:rsidRPr="004D57F3">
        <w:t>Středočeského</w:t>
      </w:r>
      <w:r w:rsidRPr="004D57F3">
        <w:t xml:space="preserve"> kraje a generelem krajinného rázu pro </w:t>
      </w:r>
      <w:r w:rsidR="009708D8" w:rsidRPr="004D57F3">
        <w:t>Středočeský</w:t>
      </w:r>
      <w:r w:rsidRPr="004D57F3">
        <w:t xml:space="preserve"> kraj. </w:t>
      </w:r>
      <w:r w:rsidR="00AC7405" w:rsidRPr="004D57F3">
        <w:t xml:space="preserve">Obecný stavební úřad </w:t>
      </w:r>
      <w:r w:rsidR="00586D9E" w:rsidRPr="004D57F3">
        <w:t xml:space="preserve">je stavební úřad v </w:t>
      </w:r>
      <w:r w:rsidR="009708D8" w:rsidRPr="004D57F3">
        <w:t>Kladně</w:t>
      </w:r>
      <w:r w:rsidR="00586D9E" w:rsidRPr="004D57F3">
        <w:t xml:space="preserve">. </w:t>
      </w:r>
      <w:r w:rsidR="009708D8" w:rsidRPr="004D57F3">
        <w:t xml:space="preserve">Vzhledem k </w:t>
      </w:r>
      <w:r w:rsidR="00A75D39" w:rsidRPr="004D57F3">
        <w:t>tomu, že most je územně umístěn</w:t>
      </w:r>
      <w:r w:rsidR="009708D8" w:rsidRPr="004D57F3">
        <w:t>, předpokládáme vydání stanoviska stavebního úřadu</w:t>
      </w:r>
      <w:r w:rsidR="00A75D39" w:rsidRPr="004D57F3">
        <w:t>, že stavba je v souladu s územním plánem.</w:t>
      </w:r>
      <w:r w:rsidR="00586D9E" w:rsidRPr="004D57F3">
        <w:t xml:space="preserve"> Následovat bude</w:t>
      </w:r>
      <w:r w:rsidR="001344B9" w:rsidRPr="004D57F3">
        <w:t xml:space="preserve"> stavebního řízení </w:t>
      </w:r>
      <w:r w:rsidR="0024085E" w:rsidRPr="004D57F3">
        <w:t>vedeném na Drážním úřadě v Praze</w:t>
      </w:r>
      <w:r w:rsidR="001344B9" w:rsidRPr="004D57F3">
        <w:t xml:space="preserve">. </w:t>
      </w:r>
    </w:p>
    <w:p w14:paraId="00ECF80C" w14:textId="0A96E388" w:rsidR="003A2BEE" w:rsidRPr="004D57F3" w:rsidRDefault="003A2BEE" w:rsidP="003A2BEE">
      <w:r w:rsidRPr="004D57F3">
        <w:t>Dle předběžného projednání s dotčenými vlastníky pozemků lze předpokládat dohodu při uzavírání majet</w:t>
      </w:r>
      <w:r w:rsidR="00CB104F" w:rsidRPr="004D57F3">
        <w:t>k</w:t>
      </w:r>
      <w:r w:rsidRPr="004D57F3">
        <w:t xml:space="preserve">oprávních vztahů, která umožní realizaci stavby. </w:t>
      </w:r>
      <w:r w:rsidR="00A75D39" w:rsidRPr="004D57F3">
        <w:t>Most</w:t>
      </w:r>
      <w:r w:rsidR="00586D9E" w:rsidRPr="004D57F3">
        <w:t xml:space="preserve"> leží nyní na pozemku ve vlastnictví ČD a.s., ale </w:t>
      </w:r>
      <w:r w:rsidR="00586D9E" w:rsidRPr="004D57F3">
        <w:lastRenderedPageBreak/>
        <w:t xml:space="preserve">převod na SŽDC </w:t>
      </w:r>
      <w:proofErr w:type="spellStart"/>
      <w:proofErr w:type="gramStart"/>
      <w:r w:rsidR="00586D9E" w:rsidRPr="004D57F3">
        <w:t>s.o</w:t>
      </w:r>
      <w:proofErr w:type="spellEnd"/>
      <w:r w:rsidR="00586D9E" w:rsidRPr="004D57F3">
        <w:t>.</w:t>
      </w:r>
      <w:proofErr w:type="gramEnd"/>
      <w:r w:rsidR="00586D9E" w:rsidRPr="004D57F3">
        <w:t xml:space="preserve"> je v procesu a bude v dohledné době ukončen. Další pozem</w:t>
      </w:r>
      <w:r w:rsidR="00A75D39" w:rsidRPr="004D57F3">
        <w:t>e</w:t>
      </w:r>
      <w:r w:rsidR="00586D9E" w:rsidRPr="004D57F3">
        <w:t xml:space="preserve">k, na který bude stavba </w:t>
      </w:r>
      <w:r w:rsidR="00A75D39" w:rsidRPr="004D57F3">
        <w:t xml:space="preserve">umístěna </w:t>
      </w:r>
      <w:proofErr w:type="gramStart"/>
      <w:r w:rsidR="00586D9E" w:rsidRPr="004D57F3">
        <w:t>j</w:t>
      </w:r>
      <w:r w:rsidR="00A75D39" w:rsidRPr="004D57F3">
        <w:t>e</w:t>
      </w:r>
      <w:proofErr w:type="gramEnd"/>
      <w:r w:rsidR="00586D9E" w:rsidRPr="004D57F3">
        <w:t xml:space="preserve"> v</w:t>
      </w:r>
      <w:r w:rsidR="0064033D" w:rsidRPr="004D57F3">
        <w:t xml:space="preserve">e vlastnictví </w:t>
      </w:r>
      <w:r w:rsidR="00A75D39" w:rsidRPr="004D57F3">
        <w:t>obce Otvovice</w:t>
      </w:r>
      <w:r w:rsidR="0064033D" w:rsidRPr="004D57F3">
        <w:t>, kter</w:t>
      </w:r>
      <w:r w:rsidR="00A75D39" w:rsidRPr="004D57F3">
        <w:t>á</w:t>
      </w:r>
      <w:r w:rsidR="0064033D" w:rsidRPr="004D57F3">
        <w:t xml:space="preserve"> dal</w:t>
      </w:r>
      <w:r w:rsidR="00A75D39" w:rsidRPr="004D57F3">
        <w:t>a</w:t>
      </w:r>
      <w:r w:rsidR="0064033D" w:rsidRPr="004D57F3">
        <w:t xml:space="preserve"> příslib hladkého projednání stavby po stránce majetkové.</w:t>
      </w:r>
    </w:p>
    <w:p w14:paraId="13531C95" w14:textId="400A690C" w:rsidR="00BA4F77" w:rsidRPr="004D57F3" w:rsidRDefault="00BA4F77" w:rsidP="003A2BEE">
      <w:pPr>
        <w:pStyle w:val="Nadpis1"/>
      </w:pPr>
      <w:bookmarkStart w:id="13" w:name="_Toc530120465"/>
      <w:r w:rsidRPr="004D57F3">
        <w:t>ZÁVĚR</w:t>
      </w:r>
      <w:bookmarkEnd w:id="13"/>
    </w:p>
    <w:p w14:paraId="767C33FA" w14:textId="77777777" w:rsidR="00F758C1" w:rsidRPr="004D57F3" w:rsidRDefault="00F758C1" w:rsidP="00F758C1">
      <w:pPr>
        <w:pStyle w:val="Nadpis2"/>
      </w:pPr>
      <w:bookmarkStart w:id="14" w:name="_Toc530120466"/>
      <w:r w:rsidRPr="004D57F3">
        <w:t>Rekapitulace splnění stanovených cílů</w:t>
      </w:r>
      <w:bookmarkEnd w:id="14"/>
    </w:p>
    <w:p w14:paraId="3E77921A" w14:textId="7961506B" w:rsidR="00F758C1" w:rsidRPr="004D57F3" w:rsidRDefault="0064033D" w:rsidP="008E1FAA">
      <w:pPr>
        <w:spacing w:before="120"/>
      </w:pPr>
      <w:r w:rsidRPr="004D57F3">
        <w:t>Předložené řešení splňuje</w:t>
      </w:r>
      <w:r w:rsidR="00F758C1" w:rsidRPr="004D57F3">
        <w:t xml:space="preserve"> všechny stanovené provozně-technické a společensko-ekonomické cíle a z hlediska efektivně vynaložených investičních nákladů je jednoznačně nejpřínosnější variantou s plánovanou </w:t>
      </w:r>
      <w:r w:rsidR="00C77768" w:rsidRPr="004D57F3">
        <w:t xml:space="preserve">technickou </w:t>
      </w:r>
      <w:r w:rsidR="00F758C1" w:rsidRPr="004D57F3">
        <w:t>životností 100 let a minimálními náklady na budoucí cyklus údržby</w:t>
      </w:r>
      <w:r w:rsidR="00C77768" w:rsidRPr="004D57F3">
        <w:t xml:space="preserve"> a oprav</w:t>
      </w:r>
      <w:r w:rsidR="00F758C1" w:rsidRPr="004D57F3">
        <w:t>.</w:t>
      </w:r>
      <w:r w:rsidR="00CA0BD8" w:rsidRPr="004D57F3">
        <w:t xml:space="preserve"> </w:t>
      </w:r>
    </w:p>
    <w:p w14:paraId="0C2CC684" w14:textId="77777777" w:rsidR="00970C32" w:rsidRPr="004D57F3" w:rsidRDefault="00F758C1" w:rsidP="008E1FAA">
      <w:pPr>
        <w:spacing w:before="120"/>
      </w:pPr>
      <w:r w:rsidRPr="004D57F3">
        <w:t xml:space="preserve">Celkově lze shrnout, že z hlediska celospolečenského má projekt přínosy a to jak z hlediska regionu, tak z hlediska státu tzn., že projekt přispívá k ekonomickému blahobytu dotčených regionů a země. </w:t>
      </w:r>
    </w:p>
    <w:p w14:paraId="2CC86BFA" w14:textId="77777777" w:rsidR="00970C32" w:rsidRPr="004D57F3" w:rsidRDefault="00970C32" w:rsidP="00001B13">
      <w:pPr>
        <w:pStyle w:val="Nadpis2"/>
        <w:numPr>
          <w:ilvl w:val="0"/>
          <w:numId w:val="0"/>
        </w:numPr>
      </w:pPr>
    </w:p>
    <w:p w14:paraId="1FE32E3D" w14:textId="67F6D564" w:rsidR="00F758C1" w:rsidRPr="004D57F3" w:rsidRDefault="00F758C1" w:rsidP="00F758C1">
      <w:pPr>
        <w:pStyle w:val="Nadpis2"/>
      </w:pPr>
      <w:bookmarkStart w:id="15" w:name="_Toc530120467"/>
      <w:r w:rsidRPr="004D57F3">
        <w:t xml:space="preserve">Stručný popis </w:t>
      </w:r>
      <w:r w:rsidR="0064033D" w:rsidRPr="004D57F3">
        <w:t>navrhovaného řešení</w:t>
      </w:r>
      <w:bookmarkEnd w:id="15"/>
    </w:p>
    <w:p w14:paraId="69719A85" w14:textId="27B0091D" w:rsidR="00EB0DCF" w:rsidRPr="004D57F3" w:rsidRDefault="0064033D" w:rsidP="00F758C1">
      <w:pPr>
        <w:spacing w:after="120"/>
      </w:pPr>
      <w:r w:rsidRPr="004D57F3">
        <w:t xml:space="preserve">Je navržen prefabrikovaný železobetonový rám o světlé šířce </w:t>
      </w:r>
      <w:r w:rsidR="00CD3BA7" w:rsidRPr="004D57F3">
        <w:t>3</w:t>
      </w:r>
      <w:r w:rsidRPr="004D57F3">
        <w:t>,0</w:t>
      </w:r>
      <w:r w:rsidR="00CD3BA7" w:rsidRPr="004D57F3">
        <w:t>5</w:t>
      </w:r>
      <w:r w:rsidRPr="004D57F3">
        <w:t xml:space="preserve"> m, </w:t>
      </w:r>
      <w:proofErr w:type="spellStart"/>
      <w:r w:rsidRPr="004D57F3">
        <w:t>podchozí</w:t>
      </w:r>
      <w:proofErr w:type="spellEnd"/>
      <w:r w:rsidRPr="004D57F3">
        <w:t xml:space="preserve"> výšce min. 2,50 m. Délka tubusu podchodu v ose otvoru bude </w:t>
      </w:r>
      <w:r w:rsidR="004D57F3" w:rsidRPr="004D57F3">
        <w:t>15</w:t>
      </w:r>
      <w:r w:rsidRPr="004D57F3">
        <w:t>,</w:t>
      </w:r>
      <w:r w:rsidR="004D57F3" w:rsidRPr="004D57F3">
        <w:t>88</w:t>
      </w:r>
      <w:r w:rsidRPr="004D57F3">
        <w:t xml:space="preserve"> m. Všechny koleje snesené v rámci rekonstrukce </w:t>
      </w:r>
      <w:r w:rsidR="002023AD" w:rsidRPr="004D57F3">
        <w:t>mostu</w:t>
      </w:r>
      <w:r w:rsidRPr="004D57F3">
        <w:t xml:space="preserve"> budou vráceny zpět do kolejiště a</w:t>
      </w:r>
      <w:r w:rsidR="00EB0DCF" w:rsidRPr="004D57F3">
        <w:t xml:space="preserve"> svařen</w:t>
      </w:r>
      <w:r w:rsidRPr="004D57F3">
        <w:t>y</w:t>
      </w:r>
      <w:r w:rsidR="00EB0DCF" w:rsidRPr="004D57F3">
        <w:t xml:space="preserve"> do BK.</w:t>
      </w:r>
    </w:p>
    <w:p w14:paraId="4641E1A4" w14:textId="713EFF73" w:rsidR="00EB0DCF" w:rsidRPr="004D57F3" w:rsidRDefault="00D82BEA" w:rsidP="00F758C1">
      <w:pPr>
        <w:spacing w:after="120"/>
      </w:pPr>
      <w:r w:rsidRPr="00D82BEA">
        <w:drawing>
          <wp:inline distT="0" distB="0" distL="0" distR="0" wp14:anchorId="2CEEB190" wp14:editId="140DD206">
            <wp:extent cx="5505450" cy="20955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05450" cy="2095500"/>
                    </a:xfrm>
                    <a:prstGeom prst="rect">
                      <a:avLst/>
                    </a:prstGeom>
                    <a:noFill/>
                    <a:ln>
                      <a:noFill/>
                    </a:ln>
                  </pic:spPr>
                </pic:pic>
              </a:graphicData>
            </a:graphic>
          </wp:inline>
        </w:drawing>
      </w:r>
      <w:bookmarkStart w:id="16" w:name="_GoBack"/>
      <w:bookmarkEnd w:id="16"/>
    </w:p>
    <w:p w14:paraId="687A3E0C" w14:textId="77777777" w:rsidR="00F758C1" w:rsidRPr="004D57F3" w:rsidRDefault="00F758C1" w:rsidP="00934A4A">
      <w:pPr>
        <w:pStyle w:val="Nadpis2"/>
      </w:pPr>
      <w:bookmarkStart w:id="17" w:name="_Toc530120468"/>
      <w:r w:rsidRPr="004D57F3">
        <w:t>Rekapitulace investičních nákladů</w:t>
      </w:r>
      <w:bookmarkEnd w:id="17"/>
    </w:p>
    <w:p w14:paraId="34AB3AA9" w14:textId="75E4B8D4" w:rsidR="008E1FAA" w:rsidRPr="004D57F3" w:rsidRDefault="008E1FAA" w:rsidP="008E1FAA">
      <w:pPr>
        <w:spacing w:before="120" w:after="120"/>
      </w:pPr>
      <w:r w:rsidRPr="004D57F3">
        <w:t xml:space="preserve">Souhrn investičních nákladů </w:t>
      </w:r>
      <w:r w:rsidR="002023AD" w:rsidRPr="004D57F3">
        <w:t xml:space="preserve">v </w:t>
      </w:r>
      <w:r w:rsidRPr="004D57F3">
        <w:t>cenové úrovni C</w:t>
      </w:r>
      <w:r w:rsidR="003035CB" w:rsidRPr="004D57F3">
        <w:t>Ú</w:t>
      </w:r>
      <w:r w:rsidRPr="004D57F3">
        <w:t xml:space="preserve"> </w:t>
      </w:r>
      <w:r w:rsidR="00C77768" w:rsidRPr="004D57F3">
        <w:t>201</w:t>
      </w:r>
      <w:r w:rsidR="00FD64F2">
        <w:t>9</w:t>
      </w:r>
      <w:r w:rsidR="00C77768" w:rsidRPr="004D57F3">
        <w:t xml:space="preserve"> bez vlivu vývoje cen (inflace)</w:t>
      </w:r>
      <w:r w:rsidRPr="004D57F3">
        <w:t>:</w:t>
      </w:r>
    </w:p>
    <w:p w14:paraId="2BFEBCD1" w14:textId="2F384FE7" w:rsidR="00414E1D" w:rsidRPr="004D57F3" w:rsidRDefault="00414E1D" w:rsidP="001B596F">
      <w:pPr>
        <w:tabs>
          <w:tab w:val="left" w:pos="1134"/>
        </w:tabs>
        <w:spacing w:before="120" w:line="240" w:lineRule="auto"/>
        <w:ind w:left="142" w:firstLine="0"/>
        <w:jc w:val="left"/>
        <w:rPr>
          <w:i/>
        </w:rPr>
      </w:pPr>
    </w:p>
    <w:p w14:paraId="669E67BA" w14:textId="77777777" w:rsidR="008E1FAA" w:rsidRPr="004D57F3" w:rsidRDefault="008E1FAA" w:rsidP="008E1FAA">
      <w:pPr>
        <w:tabs>
          <w:tab w:val="left" w:pos="1134"/>
        </w:tabs>
        <w:spacing w:before="120" w:line="240" w:lineRule="auto"/>
        <w:ind w:firstLine="0"/>
        <w:jc w:val="left"/>
        <w:rPr>
          <w:i/>
        </w:rPr>
      </w:pPr>
      <w:r w:rsidRPr="004D57F3">
        <w:rPr>
          <w:i/>
        </w:rPr>
        <w:t xml:space="preserve">Poznámka: </w:t>
      </w:r>
      <w:r w:rsidRPr="004D57F3">
        <w:rPr>
          <w:i/>
        </w:rPr>
        <w:tab/>
        <w:t xml:space="preserve">Vedlejší a související náklady zahrnují: </w:t>
      </w:r>
    </w:p>
    <w:p w14:paraId="65FE478C" w14:textId="2C158761" w:rsidR="008E1FAA" w:rsidRPr="004D57F3" w:rsidRDefault="008E1FAA" w:rsidP="00CA0BD8">
      <w:pPr>
        <w:tabs>
          <w:tab w:val="left" w:pos="1134"/>
        </w:tabs>
        <w:spacing w:line="240" w:lineRule="auto"/>
        <w:ind w:firstLine="0"/>
        <w:jc w:val="left"/>
        <w:rPr>
          <w:i/>
        </w:rPr>
      </w:pPr>
      <w:r w:rsidRPr="004D57F3">
        <w:rPr>
          <w:i/>
        </w:rPr>
        <w:tab/>
        <w:t>dokumentaci</w:t>
      </w:r>
      <w:r w:rsidR="00190D62" w:rsidRPr="004D57F3">
        <w:rPr>
          <w:i/>
        </w:rPr>
        <w:t xml:space="preserve"> a průzkumy</w:t>
      </w:r>
      <w:r w:rsidRPr="004D57F3">
        <w:rPr>
          <w:i/>
        </w:rPr>
        <w:t xml:space="preserve">, inženýrskou činnost investora, </w:t>
      </w:r>
      <w:r w:rsidR="00190D62" w:rsidRPr="004D57F3">
        <w:rPr>
          <w:i/>
        </w:rPr>
        <w:t xml:space="preserve">technickou pomoc, </w:t>
      </w:r>
      <w:r w:rsidRPr="004D57F3">
        <w:rPr>
          <w:i/>
        </w:rPr>
        <w:t xml:space="preserve">majetkoprávní </w:t>
      </w:r>
      <w:r w:rsidR="00190D62" w:rsidRPr="004D57F3">
        <w:rPr>
          <w:i/>
        </w:rPr>
        <w:tab/>
      </w:r>
      <w:r w:rsidR="0064033D" w:rsidRPr="004D57F3">
        <w:rPr>
          <w:i/>
        </w:rPr>
        <w:t xml:space="preserve">vypořádání, </w:t>
      </w:r>
      <w:r w:rsidRPr="004D57F3">
        <w:rPr>
          <w:i/>
        </w:rPr>
        <w:t>poplatky a propa</w:t>
      </w:r>
      <w:r w:rsidR="00C010D1" w:rsidRPr="004D57F3">
        <w:rPr>
          <w:i/>
        </w:rPr>
        <w:t>gace</w:t>
      </w:r>
    </w:p>
    <w:p w14:paraId="670BC529" w14:textId="56F95DA8" w:rsidR="00414E1D" w:rsidRPr="004D57F3" w:rsidRDefault="00414E1D" w:rsidP="00CA0BD8">
      <w:pPr>
        <w:tabs>
          <w:tab w:val="left" w:pos="1134"/>
        </w:tabs>
        <w:spacing w:line="240" w:lineRule="auto"/>
        <w:ind w:firstLine="0"/>
        <w:jc w:val="left"/>
        <w:rPr>
          <w:b/>
          <w:bCs/>
          <w:i/>
          <w:iCs/>
          <w:sz w:val="22"/>
        </w:rPr>
      </w:pPr>
    </w:p>
    <w:p w14:paraId="63C0D77A" w14:textId="77777777" w:rsidR="00F758C1" w:rsidRPr="004D57F3" w:rsidRDefault="00F758C1" w:rsidP="00F758C1">
      <w:pPr>
        <w:pStyle w:val="Nadpis2"/>
      </w:pPr>
      <w:bookmarkStart w:id="18" w:name="_Toc530120469"/>
      <w:r w:rsidRPr="004D57F3">
        <w:t>Závěr ekonomického hodnocení</w:t>
      </w:r>
      <w:bookmarkEnd w:id="18"/>
      <w:r w:rsidRPr="004D57F3">
        <w:t xml:space="preserve"> </w:t>
      </w:r>
    </w:p>
    <w:p w14:paraId="78175954" w14:textId="78FA0DB4" w:rsidR="00C010D1" w:rsidRPr="004D57F3" w:rsidRDefault="00C010D1" w:rsidP="00376F24">
      <w:pPr>
        <w:spacing w:after="120"/>
      </w:pPr>
      <w:r w:rsidRPr="004D57F3">
        <w:t>Výsledn</w:t>
      </w:r>
      <w:r w:rsidR="008176A1" w:rsidRPr="004D57F3">
        <w:t>é</w:t>
      </w:r>
      <w:r w:rsidRPr="004D57F3">
        <w:t xml:space="preserve"> </w:t>
      </w:r>
      <w:r w:rsidR="008176A1" w:rsidRPr="004D57F3">
        <w:t>řešení</w:t>
      </w:r>
      <w:r w:rsidRPr="004D57F3">
        <w:t xml:space="preserve"> </w:t>
      </w:r>
      <w:r w:rsidR="006B1FE4" w:rsidRPr="004D57F3">
        <w:t xml:space="preserve">splňuje všechny definované provozně-technické a společensko-ekonomické cíle </w:t>
      </w:r>
      <w:r w:rsidR="00CE2E69" w:rsidRPr="004D57F3">
        <w:t xml:space="preserve">a má největší přínosy </w:t>
      </w:r>
      <w:r w:rsidRPr="004D57F3">
        <w:t>z pohledu:</w:t>
      </w:r>
    </w:p>
    <w:p w14:paraId="32CAEEF1" w14:textId="77777777" w:rsidR="00C010D1" w:rsidRPr="004D57F3" w:rsidRDefault="00C010D1" w:rsidP="00376F24">
      <w:pPr>
        <w:pStyle w:val="Odstavecseseznamem"/>
        <w:numPr>
          <w:ilvl w:val="0"/>
          <w:numId w:val="18"/>
        </w:numPr>
        <w:spacing w:line="360" w:lineRule="auto"/>
        <w:ind w:left="1843"/>
      </w:pPr>
      <w:r w:rsidRPr="004D57F3">
        <w:t xml:space="preserve">uživatele železniční dopravy </w:t>
      </w:r>
    </w:p>
    <w:p w14:paraId="2E3D5E1B" w14:textId="77777777" w:rsidR="00C010D1" w:rsidRPr="004D57F3" w:rsidRDefault="00C010D1" w:rsidP="00376F24">
      <w:pPr>
        <w:pStyle w:val="Odstavecseseznamem"/>
        <w:numPr>
          <w:ilvl w:val="0"/>
          <w:numId w:val="18"/>
        </w:numPr>
        <w:spacing w:line="360" w:lineRule="auto"/>
        <w:ind w:left="1843"/>
      </w:pPr>
      <w:r w:rsidRPr="004D57F3">
        <w:t xml:space="preserve">objednatele železniční dopravy </w:t>
      </w:r>
    </w:p>
    <w:p w14:paraId="03500163" w14:textId="77777777" w:rsidR="00C010D1" w:rsidRPr="004D57F3" w:rsidRDefault="00C010D1" w:rsidP="00376F24">
      <w:pPr>
        <w:pStyle w:val="Odstavecseseznamem"/>
        <w:numPr>
          <w:ilvl w:val="0"/>
          <w:numId w:val="18"/>
        </w:numPr>
        <w:spacing w:line="360" w:lineRule="auto"/>
        <w:ind w:left="1843"/>
      </w:pPr>
      <w:r w:rsidRPr="004D57F3">
        <w:t>vlastníka infrastruktury</w:t>
      </w:r>
    </w:p>
    <w:p w14:paraId="2F51E2B2" w14:textId="77777777" w:rsidR="00C010D1" w:rsidRPr="004D57F3" w:rsidRDefault="00C010D1" w:rsidP="00376F24">
      <w:pPr>
        <w:pStyle w:val="Odstavecseseznamem"/>
        <w:numPr>
          <w:ilvl w:val="0"/>
          <w:numId w:val="18"/>
        </w:numPr>
        <w:spacing w:line="360" w:lineRule="auto"/>
        <w:ind w:left="1843"/>
      </w:pPr>
      <w:r w:rsidRPr="004D57F3">
        <w:t>správce infrastruktury</w:t>
      </w:r>
    </w:p>
    <w:p w14:paraId="73729530" w14:textId="77777777" w:rsidR="00C010D1" w:rsidRPr="004D57F3" w:rsidRDefault="00C010D1" w:rsidP="00376F24">
      <w:pPr>
        <w:pStyle w:val="Odstavecseseznamem"/>
        <w:numPr>
          <w:ilvl w:val="0"/>
          <w:numId w:val="18"/>
        </w:numPr>
        <w:spacing w:line="360" w:lineRule="auto"/>
        <w:ind w:left="1843"/>
      </w:pPr>
      <w:r w:rsidRPr="004D57F3">
        <w:t>celospolečenských zájmů regionu</w:t>
      </w:r>
    </w:p>
    <w:p w14:paraId="0DD25112" w14:textId="77777777" w:rsidR="00C010D1" w:rsidRPr="004D57F3" w:rsidRDefault="00C010D1" w:rsidP="00376F24">
      <w:pPr>
        <w:numPr>
          <w:ilvl w:val="0"/>
          <w:numId w:val="18"/>
        </w:numPr>
        <w:spacing w:line="360" w:lineRule="auto"/>
        <w:ind w:left="1843"/>
      </w:pPr>
      <w:r w:rsidRPr="004D57F3">
        <w:t>celospolečenských zájmů státu</w:t>
      </w:r>
    </w:p>
    <w:p w14:paraId="587CD21D" w14:textId="77777777" w:rsidR="00C010D1" w:rsidRPr="004D57F3" w:rsidRDefault="006B1FE4" w:rsidP="00F758C1">
      <w:r w:rsidRPr="004D57F3">
        <w:lastRenderedPageBreak/>
        <w:t xml:space="preserve">Realizace investiční akce je plánována </w:t>
      </w:r>
      <w:r w:rsidRPr="004D57F3">
        <w:rPr>
          <w:b/>
        </w:rPr>
        <w:t>na období 2020 až 202</w:t>
      </w:r>
      <w:r w:rsidR="002B7210" w:rsidRPr="004D57F3">
        <w:rPr>
          <w:b/>
        </w:rPr>
        <w:t>1</w:t>
      </w:r>
      <w:r w:rsidRPr="004D57F3">
        <w:t>.</w:t>
      </w:r>
    </w:p>
    <w:p w14:paraId="479593AD" w14:textId="77777777" w:rsidR="006B1FE4" w:rsidRPr="004D57F3" w:rsidRDefault="006B1FE4" w:rsidP="00F758C1"/>
    <w:p w14:paraId="0A19188A" w14:textId="77777777" w:rsidR="00C44A7F" w:rsidRPr="004D57F3" w:rsidRDefault="00C44A7F" w:rsidP="00925821">
      <w:pPr>
        <w:pStyle w:val="Nadpis1"/>
        <w:tabs>
          <w:tab w:val="clear" w:pos="360"/>
          <w:tab w:val="num" w:pos="567"/>
        </w:tabs>
      </w:pPr>
      <w:bookmarkStart w:id="19" w:name="_Toc530120470"/>
      <w:r w:rsidRPr="004D57F3">
        <w:t>NÁHRADNÍ AUTOBUSOVÁ DOPRAVA</w:t>
      </w:r>
      <w:bookmarkEnd w:id="19"/>
    </w:p>
    <w:p w14:paraId="1AF1FE47" w14:textId="3169F01B" w:rsidR="00CE143D" w:rsidRDefault="00FE5892" w:rsidP="003B069C">
      <w:r w:rsidRPr="004D57F3">
        <w:t>Pro tuto stavbu nebude potřeba řešit náhradní autobusovou dopravu při vyloučení části kolejiště, prot</w:t>
      </w:r>
      <w:r w:rsidR="008176A1" w:rsidRPr="004D57F3">
        <w:t>o</w:t>
      </w:r>
      <w:r w:rsidRPr="004D57F3">
        <w:t>že sousední kolej</w:t>
      </w:r>
      <w:r w:rsidR="00CE143D" w:rsidRPr="004D57F3">
        <w:t xml:space="preserve"> převede dopravu i z vyloučených směrů.</w:t>
      </w:r>
    </w:p>
    <w:bookmarkEnd w:id="0"/>
    <w:p w14:paraId="71C56A60" w14:textId="77777777" w:rsidR="00C44A7F" w:rsidRPr="00934A4A" w:rsidRDefault="00C44A7F" w:rsidP="00001B13">
      <w:pPr>
        <w:ind w:firstLine="0"/>
        <w:jc w:val="center"/>
      </w:pPr>
    </w:p>
    <w:sectPr w:rsidR="00C44A7F" w:rsidRPr="00934A4A" w:rsidSect="00E95D4D">
      <w:headerReference w:type="even" r:id="rId17"/>
      <w:headerReference w:type="default" r:id="rId18"/>
      <w:footerReference w:type="even" r:id="rId19"/>
      <w:footerReference w:type="default" r:id="rId20"/>
      <w:footerReference w:type="first" r:id="rId21"/>
      <w:type w:val="continuous"/>
      <w:pgSz w:w="11906" w:h="16838" w:code="21"/>
      <w:pgMar w:top="1843" w:right="1134" w:bottom="1418" w:left="1247" w:header="709" w:footer="23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7D1AE0" w14:textId="77777777" w:rsidR="00725FED" w:rsidRDefault="00725FED" w:rsidP="003E1D0F">
      <w:r>
        <w:separator/>
      </w:r>
    </w:p>
  </w:endnote>
  <w:endnote w:type="continuationSeparator" w:id="0">
    <w:p w14:paraId="1BFA5BC2" w14:textId="77777777" w:rsidR="00725FED" w:rsidRDefault="00725FED" w:rsidP="003E1D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roman"/>
    <w:pitch w:val="variable"/>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EAE920" w14:textId="77777777" w:rsidR="00791912" w:rsidRDefault="00791912" w:rsidP="003E1D0F">
    <w:pPr>
      <w:pStyle w:val="Zpat"/>
    </w:pPr>
    <w:r>
      <w:t xml:space="preserve">SUDOP PRAHA a.s., Olšanská 1a, </w:t>
    </w:r>
    <w:proofErr w:type="gramStart"/>
    <w:r>
      <w:t>130 80,  Praha</w:t>
    </w:r>
    <w:proofErr w:type="gramEnd"/>
    <w:r>
      <w:t xml:space="preserve"> 3,  tel. 267 094 462,  fax 267 094 212,  e-mail </w:t>
    </w:r>
    <w:proofErr w:type="spellStart"/>
    <w:r>
      <w:t>martin</w:t>
    </w:r>
    <w:proofErr w:type="spellEnd"/>
    <w:r>
      <w:t>. vlasak@sudop.cz</w:t>
    </w:r>
  </w:p>
  <w:p w14:paraId="7DFE58D9" w14:textId="77777777" w:rsidR="00791912" w:rsidRDefault="00791912" w:rsidP="003E1D0F">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98" w:type="dxa"/>
      <w:tblInd w:w="70" w:type="dxa"/>
      <w:tblBorders>
        <w:top w:val="single" w:sz="6"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31"/>
      <w:gridCol w:w="567"/>
    </w:tblGrid>
    <w:tr w:rsidR="00791912" w:rsidRPr="00DF7896" w14:paraId="69793BCA" w14:textId="77777777" w:rsidTr="00FE7E7C">
      <w:trPr>
        <w:cantSplit/>
        <w:trHeight w:val="265"/>
      </w:trPr>
      <w:tc>
        <w:tcPr>
          <w:tcW w:w="8931" w:type="dxa"/>
          <w:tcBorders>
            <w:top w:val="single" w:sz="8" w:space="0" w:color="969696"/>
            <w:left w:val="single" w:sz="8" w:space="0" w:color="969696"/>
            <w:bottom w:val="single" w:sz="4" w:space="0" w:color="969696"/>
            <w:right w:val="single" w:sz="4" w:space="0" w:color="969696"/>
          </w:tcBorders>
          <w:vAlign w:val="center"/>
        </w:tcPr>
        <w:p w14:paraId="16122A43" w14:textId="77777777" w:rsidR="00791912" w:rsidRPr="003C44AD" w:rsidRDefault="00791912" w:rsidP="003E1D0F">
          <w:pPr>
            <w:pStyle w:val="Zpat"/>
            <w:rPr>
              <w:bCs/>
            </w:rPr>
          </w:pPr>
          <w:r w:rsidRPr="003C44AD">
            <w:rPr>
              <w:bCs/>
            </w:rPr>
            <w:t>Objednatel: S</w:t>
          </w:r>
          <w:r>
            <w:rPr>
              <w:bCs/>
            </w:rPr>
            <w:t>ŽDC,</w:t>
          </w:r>
          <w:r w:rsidRPr="003C44AD">
            <w:t xml:space="preserve"> </w:t>
          </w:r>
          <w:proofErr w:type="spellStart"/>
          <w:proofErr w:type="gramStart"/>
          <w:r w:rsidRPr="003C44AD">
            <w:t>s.o</w:t>
          </w:r>
          <w:proofErr w:type="spellEnd"/>
          <w:r w:rsidRPr="003C44AD">
            <w:t>.</w:t>
          </w:r>
          <w:proofErr w:type="gramEnd"/>
          <w:r w:rsidRPr="003C44AD">
            <w:t xml:space="preserve">, </w:t>
          </w:r>
          <w:r>
            <w:t>Stavební správa západ</w:t>
          </w:r>
        </w:p>
      </w:tc>
      <w:tc>
        <w:tcPr>
          <w:tcW w:w="567" w:type="dxa"/>
          <w:vMerge w:val="restart"/>
          <w:tcBorders>
            <w:top w:val="single" w:sz="8" w:space="0" w:color="969696"/>
            <w:left w:val="single" w:sz="4" w:space="0" w:color="969696"/>
            <w:right w:val="single" w:sz="8" w:space="0" w:color="969696"/>
          </w:tcBorders>
          <w:vAlign w:val="center"/>
        </w:tcPr>
        <w:p w14:paraId="51EC189E" w14:textId="77777777" w:rsidR="00791912" w:rsidRPr="00DF7896" w:rsidRDefault="00791912" w:rsidP="00F27161">
          <w:pPr>
            <w:pStyle w:val="Zpat"/>
            <w:ind w:firstLine="0"/>
            <w:jc w:val="center"/>
          </w:pPr>
          <w:r w:rsidRPr="00DF7896">
            <w:fldChar w:fldCharType="begin"/>
          </w:r>
          <w:r w:rsidRPr="00DF7896">
            <w:instrText xml:space="preserve"> PAGE </w:instrText>
          </w:r>
          <w:r w:rsidRPr="00DF7896">
            <w:fldChar w:fldCharType="separate"/>
          </w:r>
          <w:r w:rsidR="00D82BEA">
            <w:rPr>
              <w:noProof/>
            </w:rPr>
            <w:t>11</w:t>
          </w:r>
          <w:r w:rsidRPr="00DF7896">
            <w:fldChar w:fldCharType="end"/>
          </w:r>
          <w:r w:rsidRPr="00DF7896">
            <w:t>.</w:t>
          </w:r>
        </w:p>
      </w:tc>
    </w:tr>
    <w:tr w:rsidR="00791912" w:rsidRPr="00DF7896" w14:paraId="0283B68B" w14:textId="77777777" w:rsidTr="00FE7E7C">
      <w:trPr>
        <w:cantSplit/>
        <w:trHeight w:val="265"/>
      </w:trPr>
      <w:tc>
        <w:tcPr>
          <w:tcW w:w="8931" w:type="dxa"/>
          <w:tcBorders>
            <w:top w:val="single" w:sz="4" w:space="0" w:color="969696"/>
            <w:left w:val="single" w:sz="8" w:space="0" w:color="969696"/>
            <w:bottom w:val="single" w:sz="8" w:space="0" w:color="969696"/>
            <w:right w:val="single" w:sz="4" w:space="0" w:color="969696"/>
          </w:tcBorders>
          <w:vAlign w:val="center"/>
        </w:tcPr>
        <w:p w14:paraId="6AF79EC7" w14:textId="505A1BF8" w:rsidR="00791912" w:rsidRPr="003C44AD" w:rsidRDefault="00AD0BEF" w:rsidP="00AD0BEF">
          <w:pPr>
            <w:pStyle w:val="Zpat"/>
          </w:pPr>
          <w:r>
            <w:t xml:space="preserve">Zhotovitel: </w:t>
          </w:r>
          <w:r w:rsidR="00791912">
            <w:t>TOP CON SERVIS s.r.o.</w:t>
          </w:r>
        </w:p>
      </w:tc>
      <w:tc>
        <w:tcPr>
          <w:tcW w:w="567" w:type="dxa"/>
          <w:vMerge/>
          <w:tcBorders>
            <w:left w:val="single" w:sz="4" w:space="0" w:color="969696"/>
            <w:bottom w:val="single" w:sz="8" w:space="0" w:color="969696"/>
            <w:right w:val="single" w:sz="8" w:space="0" w:color="969696"/>
          </w:tcBorders>
        </w:tcPr>
        <w:p w14:paraId="389335CC" w14:textId="77777777" w:rsidR="00791912" w:rsidRPr="00DF7896" w:rsidRDefault="00791912" w:rsidP="003E1D0F">
          <w:pPr>
            <w:pStyle w:val="Zpat"/>
          </w:pPr>
        </w:p>
      </w:tc>
    </w:tr>
  </w:tbl>
  <w:p w14:paraId="11FEA766" w14:textId="77777777" w:rsidR="00791912" w:rsidRPr="00DF7896" w:rsidRDefault="00791912" w:rsidP="003E1D0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56" w:type="dxa"/>
      <w:tblInd w:w="70" w:type="dxa"/>
      <w:tblBorders>
        <w:top w:val="single" w:sz="6"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89"/>
      <w:gridCol w:w="567"/>
    </w:tblGrid>
    <w:tr w:rsidR="00791912" w:rsidRPr="00DF7896" w14:paraId="1604D64D" w14:textId="77777777" w:rsidTr="003E1D0F">
      <w:trPr>
        <w:cantSplit/>
        <w:trHeight w:val="265"/>
      </w:trPr>
      <w:tc>
        <w:tcPr>
          <w:tcW w:w="8789" w:type="dxa"/>
          <w:tcBorders>
            <w:top w:val="single" w:sz="8" w:space="0" w:color="969696"/>
            <w:left w:val="single" w:sz="8" w:space="0" w:color="969696"/>
            <w:bottom w:val="single" w:sz="4" w:space="0" w:color="969696"/>
            <w:right w:val="single" w:sz="4" w:space="0" w:color="969696"/>
          </w:tcBorders>
          <w:vAlign w:val="center"/>
        </w:tcPr>
        <w:p w14:paraId="584EA54D" w14:textId="77777777" w:rsidR="00791912" w:rsidRPr="003C44AD" w:rsidRDefault="00791912" w:rsidP="003E1D0F">
          <w:pPr>
            <w:pStyle w:val="Zpat"/>
            <w:rPr>
              <w:bCs/>
            </w:rPr>
          </w:pPr>
          <w:r w:rsidRPr="003C44AD">
            <w:rPr>
              <w:bCs/>
            </w:rPr>
            <w:t>Objednatel: S</w:t>
          </w:r>
          <w:r>
            <w:rPr>
              <w:bCs/>
            </w:rPr>
            <w:t>ŽDC,</w:t>
          </w:r>
          <w:r w:rsidRPr="003C44AD">
            <w:t xml:space="preserve"> </w:t>
          </w:r>
          <w:proofErr w:type="spellStart"/>
          <w:proofErr w:type="gramStart"/>
          <w:r w:rsidRPr="003C44AD">
            <w:t>s.o</w:t>
          </w:r>
          <w:proofErr w:type="spellEnd"/>
          <w:r w:rsidRPr="003C44AD">
            <w:t>.</w:t>
          </w:r>
          <w:proofErr w:type="gramEnd"/>
          <w:r w:rsidRPr="003C44AD">
            <w:t xml:space="preserve">, </w:t>
          </w:r>
          <w:r>
            <w:t>Stavební správa západ</w:t>
          </w:r>
        </w:p>
      </w:tc>
      <w:tc>
        <w:tcPr>
          <w:tcW w:w="567" w:type="dxa"/>
          <w:vMerge w:val="restart"/>
          <w:tcBorders>
            <w:top w:val="single" w:sz="8" w:space="0" w:color="969696"/>
            <w:left w:val="single" w:sz="4" w:space="0" w:color="969696"/>
            <w:right w:val="single" w:sz="8" w:space="0" w:color="969696"/>
          </w:tcBorders>
          <w:vAlign w:val="center"/>
        </w:tcPr>
        <w:p w14:paraId="5C286DB0" w14:textId="77777777" w:rsidR="00791912" w:rsidRPr="00DF7896" w:rsidRDefault="00791912" w:rsidP="00F27161">
          <w:pPr>
            <w:pStyle w:val="Zpat"/>
            <w:ind w:firstLine="0"/>
            <w:jc w:val="center"/>
          </w:pPr>
          <w:r w:rsidRPr="00DF7896">
            <w:fldChar w:fldCharType="begin"/>
          </w:r>
          <w:r w:rsidRPr="00DF7896">
            <w:instrText xml:space="preserve"> PAGE </w:instrText>
          </w:r>
          <w:r w:rsidRPr="00DF7896">
            <w:fldChar w:fldCharType="separate"/>
          </w:r>
          <w:r>
            <w:rPr>
              <w:noProof/>
            </w:rPr>
            <w:t>1</w:t>
          </w:r>
          <w:r w:rsidRPr="00DF7896">
            <w:fldChar w:fldCharType="end"/>
          </w:r>
          <w:r w:rsidRPr="00DF7896">
            <w:t>.</w:t>
          </w:r>
        </w:p>
      </w:tc>
    </w:tr>
    <w:tr w:rsidR="00791912" w:rsidRPr="00DF7896" w14:paraId="31F88B05" w14:textId="77777777" w:rsidTr="003E1D0F">
      <w:trPr>
        <w:cantSplit/>
        <w:trHeight w:val="265"/>
      </w:trPr>
      <w:tc>
        <w:tcPr>
          <w:tcW w:w="8789" w:type="dxa"/>
          <w:tcBorders>
            <w:top w:val="single" w:sz="4" w:space="0" w:color="969696"/>
            <w:left w:val="single" w:sz="8" w:space="0" w:color="969696"/>
            <w:bottom w:val="single" w:sz="8" w:space="0" w:color="969696"/>
            <w:right w:val="single" w:sz="4" w:space="0" w:color="969696"/>
          </w:tcBorders>
          <w:vAlign w:val="center"/>
        </w:tcPr>
        <w:p w14:paraId="529E07E3" w14:textId="77777777" w:rsidR="00791912" w:rsidRPr="003C44AD" w:rsidRDefault="00791912" w:rsidP="003E1D0F">
          <w:pPr>
            <w:pStyle w:val="Zpat"/>
          </w:pPr>
          <w:r w:rsidRPr="003C44AD">
            <w:t>Zhotovitel:  SUDOP PRAHA a.s</w:t>
          </w:r>
        </w:p>
      </w:tc>
      <w:tc>
        <w:tcPr>
          <w:tcW w:w="567" w:type="dxa"/>
          <w:vMerge/>
          <w:tcBorders>
            <w:left w:val="single" w:sz="4" w:space="0" w:color="969696"/>
            <w:bottom w:val="single" w:sz="8" w:space="0" w:color="969696"/>
            <w:right w:val="single" w:sz="8" w:space="0" w:color="969696"/>
          </w:tcBorders>
        </w:tcPr>
        <w:p w14:paraId="13A166FC" w14:textId="77777777" w:rsidR="00791912" w:rsidRPr="00DF7896" w:rsidRDefault="00791912" w:rsidP="003E1D0F">
          <w:pPr>
            <w:pStyle w:val="Zpat"/>
          </w:pPr>
        </w:p>
      </w:tc>
    </w:tr>
  </w:tbl>
  <w:p w14:paraId="26F9FE82" w14:textId="77777777" w:rsidR="00791912" w:rsidRDefault="00791912" w:rsidP="003E1D0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C0D953" w14:textId="77777777" w:rsidR="00725FED" w:rsidRDefault="00725FED" w:rsidP="003E1D0F">
      <w:r>
        <w:separator/>
      </w:r>
    </w:p>
  </w:footnote>
  <w:footnote w:type="continuationSeparator" w:id="0">
    <w:p w14:paraId="0BBD6695" w14:textId="77777777" w:rsidR="00725FED" w:rsidRDefault="00725FED" w:rsidP="003E1D0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A0951" w14:textId="77777777" w:rsidR="00791912" w:rsidRDefault="00791912" w:rsidP="003E1D0F">
    <w:pPr>
      <w:pStyle w:val="Zhlav"/>
      <w:rPr>
        <w:rStyle w:val="slostrnky"/>
      </w:rPr>
    </w:pP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4</w:t>
    </w:r>
    <w:r>
      <w:rPr>
        <w:rStyle w:val="slostrnky"/>
      </w:rPr>
      <w:fldChar w:fldCharType="end"/>
    </w:r>
    <w:r>
      <w:t xml:space="preserve">                                       SO 201 Železniční most v </w:t>
    </w:r>
    <w:proofErr w:type="gramStart"/>
    <w:r>
      <w:t>km 2,089</w:t>
    </w:r>
    <w:proofErr w:type="gramEnd"/>
    <w:r>
      <w:t xml:space="preserve"> přes Labe         </w:t>
    </w:r>
    <w:r>
      <w:tab/>
    </w:r>
    <w:r>
      <w:tab/>
    </w:r>
  </w:p>
  <w:p w14:paraId="6F546302" w14:textId="77777777" w:rsidR="00791912" w:rsidRDefault="00791912" w:rsidP="003E1D0F">
    <w:pPr>
      <w:pStyle w:val="Zhlav"/>
    </w:pPr>
    <w:r>
      <w:rPr>
        <w:rStyle w:val="slostrnky"/>
      </w:rPr>
      <w:tab/>
      <w:t xml:space="preserve">       </w:t>
    </w:r>
    <w:r>
      <w:rPr>
        <w:rStyle w:val="slostrnky"/>
        <w:b/>
        <w:bCs/>
      </w:rPr>
      <w:t xml:space="preserve">Technická zpráva                                       </w:t>
    </w:r>
  </w:p>
  <w:p w14:paraId="136723DD" w14:textId="77777777" w:rsidR="00791912" w:rsidRDefault="00791912" w:rsidP="003E1D0F">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59" w:type="dxa"/>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041"/>
      <w:gridCol w:w="1418"/>
    </w:tblGrid>
    <w:tr w:rsidR="00791912" w14:paraId="741DD281" w14:textId="77777777" w:rsidTr="002C1EE4">
      <w:trPr>
        <w:trHeight w:val="406"/>
      </w:trPr>
      <w:tc>
        <w:tcPr>
          <w:tcW w:w="9459" w:type="dxa"/>
          <w:gridSpan w:val="2"/>
          <w:tcBorders>
            <w:top w:val="single" w:sz="8" w:space="0" w:color="969696"/>
            <w:left w:val="single" w:sz="8" w:space="0" w:color="969696"/>
            <w:bottom w:val="nil"/>
            <w:right w:val="single" w:sz="8" w:space="0" w:color="969696"/>
          </w:tcBorders>
          <w:vAlign w:val="center"/>
        </w:tcPr>
        <w:p w14:paraId="45EB6F68" w14:textId="2DCAFF41" w:rsidR="00791912" w:rsidRDefault="00791912" w:rsidP="00AD0BEF">
          <w:pPr>
            <w:pStyle w:val="Zhlav"/>
            <w:ind w:firstLine="0"/>
          </w:pPr>
          <w:r>
            <w:rPr>
              <w:rStyle w:val="slostrnky"/>
              <w:sz w:val="18"/>
            </w:rPr>
            <w:t xml:space="preserve"> </w:t>
          </w:r>
          <w:proofErr w:type="gramStart"/>
          <w:r>
            <w:rPr>
              <w:rStyle w:val="slostrnky"/>
              <w:sz w:val="18"/>
            </w:rPr>
            <w:t xml:space="preserve">AKCE : </w:t>
          </w:r>
          <w:r>
            <w:t>Rekonstrukce</w:t>
          </w:r>
          <w:proofErr w:type="gramEnd"/>
          <w:r>
            <w:t xml:space="preserve"> </w:t>
          </w:r>
          <w:r w:rsidR="004E4880">
            <w:t>mostu v km 19,720 trati Kladno - Kralupy</w:t>
          </w:r>
        </w:p>
      </w:tc>
    </w:tr>
    <w:tr w:rsidR="00791912" w14:paraId="73136B6E" w14:textId="77777777" w:rsidTr="002C1EE4">
      <w:trPr>
        <w:trHeight w:val="413"/>
      </w:trPr>
      <w:tc>
        <w:tcPr>
          <w:tcW w:w="8041" w:type="dxa"/>
          <w:tcBorders>
            <w:top w:val="single" w:sz="4" w:space="0" w:color="969696"/>
            <w:left w:val="single" w:sz="8" w:space="0" w:color="969696"/>
            <w:bottom w:val="single" w:sz="8" w:space="0" w:color="969696"/>
            <w:right w:val="single" w:sz="4" w:space="0" w:color="969696"/>
          </w:tcBorders>
          <w:vAlign w:val="center"/>
        </w:tcPr>
        <w:p w14:paraId="37218404" w14:textId="47C58468" w:rsidR="00791912" w:rsidRDefault="00791912" w:rsidP="004E4880">
          <w:pPr>
            <w:pStyle w:val="Zhlav"/>
            <w:ind w:firstLine="0"/>
            <w:rPr>
              <w:rStyle w:val="slostrnky"/>
              <w:sz w:val="18"/>
            </w:rPr>
          </w:pPr>
          <w:r>
            <w:rPr>
              <w:rStyle w:val="slostrnky"/>
              <w:sz w:val="18"/>
            </w:rPr>
            <w:t xml:space="preserve"> </w:t>
          </w:r>
          <w:proofErr w:type="gramStart"/>
          <w:r>
            <w:rPr>
              <w:rStyle w:val="slostrnky"/>
              <w:sz w:val="18"/>
            </w:rPr>
            <w:t xml:space="preserve">ČÁST : </w:t>
          </w:r>
          <w:r w:rsidRPr="00BA4F77">
            <w:rPr>
              <w:rStyle w:val="slostrnky"/>
              <w:b/>
              <w:sz w:val="18"/>
            </w:rPr>
            <w:t>EKONOMICKÉ</w:t>
          </w:r>
          <w:proofErr w:type="gramEnd"/>
          <w:r w:rsidRPr="00BA4F77">
            <w:rPr>
              <w:rStyle w:val="slostrnky"/>
              <w:b/>
              <w:sz w:val="18"/>
            </w:rPr>
            <w:t xml:space="preserve"> HODNOCENÍ</w:t>
          </w:r>
        </w:p>
      </w:tc>
      <w:tc>
        <w:tcPr>
          <w:tcW w:w="1418" w:type="dxa"/>
          <w:tcBorders>
            <w:top w:val="single" w:sz="4" w:space="0" w:color="969696"/>
            <w:left w:val="single" w:sz="4" w:space="0" w:color="969696"/>
            <w:bottom w:val="single" w:sz="8" w:space="0" w:color="969696"/>
            <w:right w:val="single" w:sz="8" w:space="0" w:color="969696"/>
          </w:tcBorders>
          <w:vAlign w:val="center"/>
        </w:tcPr>
        <w:p w14:paraId="1BD26FB0" w14:textId="55507E5F" w:rsidR="00791912" w:rsidRDefault="00791912" w:rsidP="003E1D0F">
          <w:pPr>
            <w:pStyle w:val="Zhlav"/>
            <w:ind w:firstLine="0"/>
            <w:rPr>
              <w:rStyle w:val="slostrnky"/>
              <w:sz w:val="18"/>
            </w:rPr>
          </w:pPr>
          <w:r>
            <w:rPr>
              <w:rStyle w:val="slostrnky"/>
              <w:sz w:val="18"/>
            </w:rPr>
            <w:t xml:space="preserve">STUPEŇ:  </w:t>
          </w:r>
          <w:r w:rsidR="004E4880">
            <w:rPr>
              <w:rStyle w:val="slostrnky"/>
              <w:b/>
              <w:bCs/>
              <w:sz w:val="18"/>
            </w:rPr>
            <w:t>DSP</w:t>
          </w:r>
        </w:p>
      </w:tc>
    </w:tr>
  </w:tbl>
  <w:p w14:paraId="4B0D5984" w14:textId="77777777" w:rsidR="00791912" w:rsidRDefault="00791912" w:rsidP="003E1D0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8D1404"/>
    <w:multiLevelType w:val="hybridMultilevel"/>
    <w:tmpl w:val="47E6D32A"/>
    <w:lvl w:ilvl="0" w:tplc="F26CB41A">
      <w:start w:val="1"/>
      <w:numFmt w:val="bullet"/>
      <w:lvlText w:val="-"/>
      <w:lvlJc w:val="left"/>
      <w:pPr>
        <w:ind w:left="1146" w:hanging="360"/>
      </w:pPr>
      <w:rPr>
        <w:rFonts w:ascii="Arial" w:hAnsi="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2A65A67"/>
    <w:multiLevelType w:val="hybridMultilevel"/>
    <w:tmpl w:val="D460DD84"/>
    <w:lvl w:ilvl="0" w:tplc="EE8885FE">
      <w:start w:val="1"/>
      <w:numFmt w:val="decimal"/>
      <w:pStyle w:val="Nadpis1B"/>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05634C1A"/>
    <w:multiLevelType w:val="hybridMultilevel"/>
    <w:tmpl w:val="8BA480F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 w15:restartNumberingAfterBreak="0">
    <w:nsid w:val="05A53F2B"/>
    <w:multiLevelType w:val="hybridMultilevel"/>
    <w:tmpl w:val="0C26826E"/>
    <w:lvl w:ilvl="0" w:tplc="4922F1A0">
      <w:start w:val="1"/>
      <w:numFmt w:val="bullet"/>
      <w:lvlText w:val="-"/>
      <w:lvlJc w:val="left"/>
      <w:pPr>
        <w:ind w:left="775"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DBB031D"/>
    <w:multiLevelType w:val="multilevel"/>
    <w:tmpl w:val="3188A6E6"/>
    <w:lvl w:ilvl="0">
      <w:start w:val="1"/>
      <w:numFmt w:val="decimal"/>
      <w:pStyle w:val="Nadpis1"/>
      <w:lvlText w:val="%1."/>
      <w:lvlJc w:val="left"/>
      <w:pPr>
        <w:tabs>
          <w:tab w:val="num" w:pos="360"/>
        </w:tabs>
        <w:ind w:left="0" w:firstLine="0"/>
      </w:pPr>
      <w:rPr>
        <w:rFonts w:hint="default"/>
      </w:rPr>
    </w:lvl>
    <w:lvl w:ilvl="1">
      <w:start w:val="1"/>
      <w:numFmt w:val="decimal"/>
      <w:pStyle w:val="Nadpis2"/>
      <w:isLgl/>
      <w:lvlText w:val="%1.%2"/>
      <w:lvlJc w:val="left"/>
      <w:pPr>
        <w:tabs>
          <w:tab w:val="num" w:pos="720"/>
        </w:tabs>
        <w:ind w:left="0" w:firstLine="0"/>
      </w:pPr>
      <w:rPr>
        <w:rFonts w:hint="default"/>
      </w:rPr>
    </w:lvl>
    <w:lvl w:ilvl="2">
      <w:start w:val="1"/>
      <w:numFmt w:val="decimal"/>
      <w:pStyle w:val="Nadpis3"/>
      <w:lvlText w:val="%1.%2.%3"/>
      <w:lvlJc w:val="left"/>
      <w:pPr>
        <w:tabs>
          <w:tab w:val="num" w:pos="0"/>
        </w:tabs>
        <w:ind w:left="0" w:firstLine="0"/>
      </w:pPr>
      <w:rPr>
        <w:rFonts w:hint="default"/>
      </w:rPr>
    </w:lvl>
    <w:lvl w:ilvl="3">
      <w:start w:val="1"/>
      <w:numFmt w:val="decimal"/>
      <w:pStyle w:val="Nadpis4"/>
      <w:lvlText w:val="%1.%2.%3.%4 "/>
      <w:lvlJc w:val="left"/>
      <w:pPr>
        <w:tabs>
          <w:tab w:val="num" w:pos="1080"/>
        </w:tabs>
        <w:ind w:left="0" w:firstLine="0"/>
      </w:pPr>
      <w:rPr>
        <w:rFonts w:hint="default"/>
      </w:rPr>
    </w:lvl>
    <w:lvl w:ilvl="4">
      <w:start w:val="1"/>
      <w:numFmt w:val="decimal"/>
      <w:pStyle w:val="Nadpis5"/>
      <w:lvlText w:val="%1.%2.%3.%4.%5"/>
      <w:lvlJc w:val="left"/>
      <w:pPr>
        <w:tabs>
          <w:tab w:val="num" w:pos="0"/>
        </w:tabs>
        <w:ind w:left="0" w:firstLine="0"/>
      </w:pPr>
      <w:rPr>
        <w:rFonts w:hint="default"/>
      </w:rPr>
    </w:lvl>
    <w:lvl w:ilvl="5">
      <w:start w:val="1"/>
      <w:numFmt w:val="decimal"/>
      <w:pStyle w:val="Nadpis6"/>
      <w:lvlText w:val="%1.%2.%3.%4.%5.%6"/>
      <w:lvlJc w:val="left"/>
      <w:pPr>
        <w:tabs>
          <w:tab w:val="num" w:pos="0"/>
        </w:tabs>
        <w:ind w:left="0" w:firstLine="0"/>
      </w:pPr>
      <w:rPr>
        <w:rFonts w:hint="default"/>
      </w:rPr>
    </w:lvl>
    <w:lvl w:ilvl="6">
      <w:start w:val="1"/>
      <w:numFmt w:val="decimal"/>
      <w:pStyle w:val="Nadpis7"/>
      <w:lvlText w:val="%1.%2.%3.%4.%5.%6.%7"/>
      <w:lvlJc w:val="left"/>
      <w:pPr>
        <w:tabs>
          <w:tab w:val="num" w:pos="0"/>
        </w:tabs>
        <w:ind w:left="0" w:firstLine="0"/>
      </w:pPr>
      <w:rPr>
        <w:rFonts w:hint="default"/>
      </w:rPr>
    </w:lvl>
    <w:lvl w:ilvl="7">
      <w:start w:val="1"/>
      <w:numFmt w:val="decimal"/>
      <w:pStyle w:val="Nadpis8"/>
      <w:lvlText w:val="%1.%2.%3.%4.%5.%6.%7.%8"/>
      <w:lvlJc w:val="left"/>
      <w:pPr>
        <w:tabs>
          <w:tab w:val="num" w:pos="0"/>
        </w:tabs>
        <w:ind w:left="0" w:firstLine="0"/>
      </w:pPr>
      <w:rPr>
        <w:rFonts w:hint="default"/>
      </w:rPr>
    </w:lvl>
    <w:lvl w:ilvl="8">
      <w:start w:val="1"/>
      <w:numFmt w:val="decimal"/>
      <w:pStyle w:val="Nadpis9"/>
      <w:lvlText w:val="%1.%2.%3.%4.%5.%6.%7.%8.%9"/>
      <w:lvlJc w:val="left"/>
      <w:pPr>
        <w:tabs>
          <w:tab w:val="num" w:pos="0"/>
        </w:tabs>
        <w:ind w:left="0" w:firstLine="0"/>
      </w:pPr>
      <w:rPr>
        <w:rFonts w:hint="default"/>
      </w:rPr>
    </w:lvl>
  </w:abstractNum>
  <w:abstractNum w:abstractNumId="5" w15:restartNumberingAfterBreak="0">
    <w:nsid w:val="12200ED9"/>
    <w:multiLevelType w:val="hybridMultilevel"/>
    <w:tmpl w:val="C5BC59B2"/>
    <w:lvl w:ilvl="0" w:tplc="9852F836">
      <w:numFmt w:val="bullet"/>
      <w:lvlText w:val="·"/>
      <w:lvlJc w:val="left"/>
      <w:pPr>
        <w:ind w:left="786" w:hanging="360"/>
      </w:pPr>
      <w:rPr>
        <w:rFonts w:ascii="Arial" w:eastAsia="Calibr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6" w15:restartNumberingAfterBreak="0">
    <w:nsid w:val="243B2A43"/>
    <w:multiLevelType w:val="hybridMultilevel"/>
    <w:tmpl w:val="BA4A4AEE"/>
    <w:lvl w:ilvl="0" w:tplc="4922F1A0">
      <w:start w:val="1"/>
      <w:numFmt w:val="bullet"/>
      <w:lvlText w:val="-"/>
      <w:lvlJc w:val="left"/>
      <w:pPr>
        <w:ind w:left="786" w:hanging="360"/>
      </w:pPr>
      <w:rPr>
        <w:rFonts w:ascii="Arial" w:hAnsi="Arial" w:hint="default"/>
      </w:rPr>
    </w:lvl>
    <w:lvl w:ilvl="1" w:tplc="E2CA2062">
      <w:start w:val="60"/>
      <w:numFmt w:val="bullet"/>
      <w:lvlText w:val="·"/>
      <w:lvlJc w:val="left"/>
      <w:pPr>
        <w:ind w:left="1440" w:hanging="360"/>
      </w:pPr>
      <w:rPr>
        <w:rFonts w:ascii="Arial" w:eastAsia="Calibri"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A000A74"/>
    <w:multiLevelType w:val="hybridMultilevel"/>
    <w:tmpl w:val="81F07682"/>
    <w:lvl w:ilvl="0" w:tplc="4922F1A0">
      <w:start w:val="1"/>
      <w:numFmt w:val="bullet"/>
      <w:lvlText w:val="-"/>
      <w:lvlJc w:val="left"/>
      <w:pPr>
        <w:ind w:left="786" w:hanging="360"/>
      </w:pPr>
      <w:rPr>
        <w:rFonts w:ascii="Arial" w:hAnsi="Arial" w:hint="default"/>
      </w:rPr>
    </w:lvl>
    <w:lvl w:ilvl="1" w:tplc="4922F1A0">
      <w:start w:val="1"/>
      <w:numFmt w:val="bullet"/>
      <w:lvlText w:val="-"/>
      <w:lvlJc w:val="left"/>
      <w:pPr>
        <w:ind w:left="1440" w:hanging="360"/>
      </w:pPr>
      <w:rPr>
        <w:rFonts w:ascii="Arial" w:hAnsi="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0044EED"/>
    <w:multiLevelType w:val="hybridMultilevel"/>
    <w:tmpl w:val="5C14DA72"/>
    <w:lvl w:ilvl="0" w:tplc="CF9AE70C">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9" w15:restartNumberingAfterBreak="0">
    <w:nsid w:val="364A7F82"/>
    <w:multiLevelType w:val="hybridMultilevel"/>
    <w:tmpl w:val="09FA3006"/>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0" w15:restartNumberingAfterBreak="0">
    <w:nsid w:val="3E54697E"/>
    <w:multiLevelType w:val="hybridMultilevel"/>
    <w:tmpl w:val="9AD089D0"/>
    <w:lvl w:ilvl="0" w:tplc="9852F836">
      <w:numFmt w:val="bullet"/>
      <w:lvlText w:val="·"/>
      <w:lvlJc w:val="left"/>
      <w:pPr>
        <w:ind w:left="786"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D4750CB"/>
    <w:multiLevelType w:val="hybridMultilevel"/>
    <w:tmpl w:val="896A4FEE"/>
    <w:lvl w:ilvl="0" w:tplc="4922F1A0">
      <w:start w:val="1"/>
      <w:numFmt w:val="bullet"/>
      <w:lvlText w:val="-"/>
      <w:lvlJc w:val="left"/>
      <w:pPr>
        <w:ind w:left="775" w:hanging="360"/>
      </w:pPr>
      <w:rPr>
        <w:rFonts w:ascii="Arial" w:hAnsi="Arial" w:hint="default"/>
      </w:rPr>
    </w:lvl>
    <w:lvl w:ilvl="1" w:tplc="04050003" w:tentative="1">
      <w:start w:val="1"/>
      <w:numFmt w:val="bullet"/>
      <w:lvlText w:val="o"/>
      <w:lvlJc w:val="left"/>
      <w:pPr>
        <w:ind w:left="1495" w:hanging="360"/>
      </w:pPr>
      <w:rPr>
        <w:rFonts w:ascii="Courier New" w:hAnsi="Courier New" w:cs="Courier New" w:hint="default"/>
      </w:rPr>
    </w:lvl>
    <w:lvl w:ilvl="2" w:tplc="04050005" w:tentative="1">
      <w:start w:val="1"/>
      <w:numFmt w:val="bullet"/>
      <w:lvlText w:val=""/>
      <w:lvlJc w:val="left"/>
      <w:pPr>
        <w:ind w:left="2215" w:hanging="360"/>
      </w:pPr>
      <w:rPr>
        <w:rFonts w:ascii="Wingdings" w:hAnsi="Wingdings" w:hint="default"/>
      </w:rPr>
    </w:lvl>
    <w:lvl w:ilvl="3" w:tplc="04050001" w:tentative="1">
      <w:start w:val="1"/>
      <w:numFmt w:val="bullet"/>
      <w:lvlText w:val=""/>
      <w:lvlJc w:val="left"/>
      <w:pPr>
        <w:ind w:left="2935" w:hanging="360"/>
      </w:pPr>
      <w:rPr>
        <w:rFonts w:ascii="Symbol" w:hAnsi="Symbol" w:hint="default"/>
      </w:rPr>
    </w:lvl>
    <w:lvl w:ilvl="4" w:tplc="04050003" w:tentative="1">
      <w:start w:val="1"/>
      <w:numFmt w:val="bullet"/>
      <w:lvlText w:val="o"/>
      <w:lvlJc w:val="left"/>
      <w:pPr>
        <w:ind w:left="3655" w:hanging="360"/>
      </w:pPr>
      <w:rPr>
        <w:rFonts w:ascii="Courier New" w:hAnsi="Courier New" w:cs="Courier New" w:hint="default"/>
      </w:rPr>
    </w:lvl>
    <w:lvl w:ilvl="5" w:tplc="04050005" w:tentative="1">
      <w:start w:val="1"/>
      <w:numFmt w:val="bullet"/>
      <w:lvlText w:val=""/>
      <w:lvlJc w:val="left"/>
      <w:pPr>
        <w:ind w:left="4375" w:hanging="360"/>
      </w:pPr>
      <w:rPr>
        <w:rFonts w:ascii="Wingdings" w:hAnsi="Wingdings" w:hint="default"/>
      </w:rPr>
    </w:lvl>
    <w:lvl w:ilvl="6" w:tplc="04050001" w:tentative="1">
      <w:start w:val="1"/>
      <w:numFmt w:val="bullet"/>
      <w:lvlText w:val=""/>
      <w:lvlJc w:val="left"/>
      <w:pPr>
        <w:ind w:left="5095" w:hanging="360"/>
      </w:pPr>
      <w:rPr>
        <w:rFonts w:ascii="Symbol" w:hAnsi="Symbol" w:hint="default"/>
      </w:rPr>
    </w:lvl>
    <w:lvl w:ilvl="7" w:tplc="04050003" w:tentative="1">
      <w:start w:val="1"/>
      <w:numFmt w:val="bullet"/>
      <w:lvlText w:val="o"/>
      <w:lvlJc w:val="left"/>
      <w:pPr>
        <w:ind w:left="5815" w:hanging="360"/>
      </w:pPr>
      <w:rPr>
        <w:rFonts w:ascii="Courier New" w:hAnsi="Courier New" w:cs="Courier New" w:hint="default"/>
      </w:rPr>
    </w:lvl>
    <w:lvl w:ilvl="8" w:tplc="04050005" w:tentative="1">
      <w:start w:val="1"/>
      <w:numFmt w:val="bullet"/>
      <w:lvlText w:val=""/>
      <w:lvlJc w:val="left"/>
      <w:pPr>
        <w:ind w:left="6535" w:hanging="360"/>
      </w:pPr>
      <w:rPr>
        <w:rFonts w:ascii="Wingdings" w:hAnsi="Wingdings" w:hint="default"/>
      </w:rPr>
    </w:lvl>
  </w:abstractNum>
  <w:abstractNum w:abstractNumId="12" w15:restartNumberingAfterBreak="0">
    <w:nsid w:val="560B21EA"/>
    <w:multiLevelType w:val="hybridMultilevel"/>
    <w:tmpl w:val="188CFDF8"/>
    <w:lvl w:ilvl="0" w:tplc="D7EE57A8">
      <w:start w:val="1"/>
      <w:numFmt w:val="bullet"/>
      <w:pStyle w:val="Seznamsodrkami"/>
      <w:lvlText w:val=""/>
      <w:lvlJc w:val="left"/>
      <w:pPr>
        <w:tabs>
          <w:tab w:val="num" w:pos="0"/>
        </w:tabs>
        <w:ind w:left="283" w:hanging="283"/>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80048D8"/>
    <w:multiLevelType w:val="hybridMultilevel"/>
    <w:tmpl w:val="A4361AE6"/>
    <w:lvl w:ilvl="0" w:tplc="4922F1A0">
      <w:start w:val="1"/>
      <w:numFmt w:val="bullet"/>
      <w:lvlText w:val="-"/>
      <w:lvlJc w:val="left"/>
      <w:pPr>
        <w:ind w:left="1213" w:hanging="360"/>
      </w:pPr>
      <w:rPr>
        <w:rFonts w:ascii="Arial" w:hAnsi="Arial" w:hint="default"/>
      </w:rPr>
    </w:lvl>
    <w:lvl w:ilvl="1" w:tplc="04050003" w:tentative="1">
      <w:start w:val="1"/>
      <w:numFmt w:val="bullet"/>
      <w:lvlText w:val="o"/>
      <w:lvlJc w:val="left"/>
      <w:pPr>
        <w:ind w:left="1933" w:hanging="360"/>
      </w:pPr>
      <w:rPr>
        <w:rFonts w:ascii="Courier New" w:hAnsi="Courier New" w:cs="Courier New" w:hint="default"/>
      </w:rPr>
    </w:lvl>
    <w:lvl w:ilvl="2" w:tplc="04050005" w:tentative="1">
      <w:start w:val="1"/>
      <w:numFmt w:val="bullet"/>
      <w:lvlText w:val=""/>
      <w:lvlJc w:val="left"/>
      <w:pPr>
        <w:ind w:left="2653" w:hanging="360"/>
      </w:pPr>
      <w:rPr>
        <w:rFonts w:ascii="Wingdings" w:hAnsi="Wingdings" w:hint="default"/>
      </w:rPr>
    </w:lvl>
    <w:lvl w:ilvl="3" w:tplc="04050001" w:tentative="1">
      <w:start w:val="1"/>
      <w:numFmt w:val="bullet"/>
      <w:lvlText w:val=""/>
      <w:lvlJc w:val="left"/>
      <w:pPr>
        <w:ind w:left="3373" w:hanging="360"/>
      </w:pPr>
      <w:rPr>
        <w:rFonts w:ascii="Symbol" w:hAnsi="Symbol" w:hint="default"/>
      </w:rPr>
    </w:lvl>
    <w:lvl w:ilvl="4" w:tplc="04050003" w:tentative="1">
      <w:start w:val="1"/>
      <w:numFmt w:val="bullet"/>
      <w:lvlText w:val="o"/>
      <w:lvlJc w:val="left"/>
      <w:pPr>
        <w:ind w:left="4093" w:hanging="360"/>
      </w:pPr>
      <w:rPr>
        <w:rFonts w:ascii="Courier New" w:hAnsi="Courier New" w:cs="Courier New" w:hint="default"/>
      </w:rPr>
    </w:lvl>
    <w:lvl w:ilvl="5" w:tplc="04050005" w:tentative="1">
      <w:start w:val="1"/>
      <w:numFmt w:val="bullet"/>
      <w:lvlText w:val=""/>
      <w:lvlJc w:val="left"/>
      <w:pPr>
        <w:ind w:left="4813" w:hanging="360"/>
      </w:pPr>
      <w:rPr>
        <w:rFonts w:ascii="Wingdings" w:hAnsi="Wingdings" w:hint="default"/>
      </w:rPr>
    </w:lvl>
    <w:lvl w:ilvl="6" w:tplc="04050001" w:tentative="1">
      <w:start w:val="1"/>
      <w:numFmt w:val="bullet"/>
      <w:lvlText w:val=""/>
      <w:lvlJc w:val="left"/>
      <w:pPr>
        <w:ind w:left="5533" w:hanging="360"/>
      </w:pPr>
      <w:rPr>
        <w:rFonts w:ascii="Symbol" w:hAnsi="Symbol" w:hint="default"/>
      </w:rPr>
    </w:lvl>
    <w:lvl w:ilvl="7" w:tplc="04050003" w:tentative="1">
      <w:start w:val="1"/>
      <w:numFmt w:val="bullet"/>
      <w:lvlText w:val="o"/>
      <w:lvlJc w:val="left"/>
      <w:pPr>
        <w:ind w:left="6253" w:hanging="360"/>
      </w:pPr>
      <w:rPr>
        <w:rFonts w:ascii="Courier New" w:hAnsi="Courier New" w:cs="Courier New" w:hint="default"/>
      </w:rPr>
    </w:lvl>
    <w:lvl w:ilvl="8" w:tplc="04050005" w:tentative="1">
      <w:start w:val="1"/>
      <w:numFmt w:val="bullet"/>
      <w:lvlText w:val=""/>
      <w:lvlJc w:val="left"/>
      <w:pPr>
        <w:ind w:left="6973" w:hanging="360"/>
      </w:pPr>
      <w:rPr>
        <w:rFonts w:ascii="Wingdings" w:hAnsi="Wingdings" w:hint="default"/>
      </w:rPr>
    </w:lvl>
  </w:abstractNum>
  <w:abstractNum w:abstractNumId="14" w15:restartNumberingAfterBreak="0">
    <w:nsid w:val="66470ECD"/>
    <w:multiLevelType w:val="hybridMultilevel"/>
    <w:tmpl w:val="1AB29D44"/>
    <w:lvl w:ilvl="0" w:tplc="4922F1A0">
      <w:start w:val="1"/>
      <w:numFmt w:val="bullet"/>
      <w:lvlText w:val="-"/>
      <w:lvlJc w:val="left"/>
      <w:pPr>
        <w:ind w:left="1146" w:hanging="360"/>
      </w:pPr>
      <w:rPr>
        <w:rFonts w:ascii="Arial" w:hAnsi="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5" w15:restartNumberingAfterBreak="0">
    <w:nsid w:val="6677386C"/>
    <w:multiLevelType w:val="hybridMultilevel"/>
    <w:tmpl w:val="7318F3F0"/>
    <w:lvl w:ilvl="0" w:tplc="4922F1A0">
      <w:start w:val="1"/>
      <w:numFmt w:val="bullet"/>
      <w:lvlText w:val="-"/>
      <w:lvlJc w:val="left"/>
      <w:pPr>
        <w:ind w:left="1146" w:hanging="360"/>
      </w:pPr>
      <w:rPr>
        <w:rFonts w:ascii="Arial" w:hAnsi="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 w15:restartNumberingAfterBreak="0">
    <w:nsid w:val="684617FE"/>
    <w:multiLevelType w:val="hybridMultilevel"/>
    <w:tmpl w:val="4948ABF4"/>
    <w:lvl w:ilvl="0" w:tplc="46463EC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6AF2204E"/>
    <w:multiLevelType w:val="hybridMultilevel"/>
    <w:tmpl w:val="1E6ECB4E"/>
    <w:lvl w:ilvl="0" w:tplc="4922F1A0">
      <w:start w:val="1"/>
      <w:numFmt w:val="bullet"/>
      <w:lvlText w:val="-"/>
      <w:lvlJc w:val="left"/>
      <w:pPr>
        <w:ind w:left="786" w:hanging="360"/>
      </w:pPr>
      <w:rPr>
        <w:rFonts w:ascii="Arial" w:hAnsi="Arial" w:hint="default"/>
      </w:rPr>
    </w:lvl>
    <w:lvl w:ilvl="1" w:tplc="4922F1A0">
      <w:start w:val="1"/>
      <w:numFmt w:val="bullet"/>
      <w:lvlText w:val="-"/>
      <w:lvlJc w:val="left"/>
      <w:pPr>
        <w:ind w:left="1440" w:hanging="360"/>
      </w:pPr>
      <w:rPr>
        <w:rFonts w:ascii="Arial" w:hAnsi="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73083D57"/>
    <w:multiLevelType w:val="hybridMultilevel"/>
    <w:tmpl w:val="F7E0F10A"/>
    <w:lvl w:ilvl="0" w:tplc="4922F1A0">
      <w:start w:val="1"/>
      <w:numFmt w:val="bullet"/>
      <w:lvlText w:val="-"/>
      <w:lvlJc w:val="left"/>
      <w:pPr>
        <w:ind w:left="1146" w:hanging="360"/>
      </w:pPr>
      <w:rPr>
        <w:rFonts w:ascii="Arial" w:hAnsi="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9" w15:restartNumberingAfterBreak="0">
    <w:nsid w:val="7F0837FD"/>
    <w:multiLevelType w:val="hybridMultilevel"/>
    <w:tmpl w:val="CF965260"/>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num w:numId="1">
    <w:abstractNumId w:val="12"/>
  </w:num>
  <w:num w:numId="2">
    <w:abstractNumId w:val="4"/>
  </w:num>
  <w:num w:numId="3">
    <w:abstractNumId w:val="1"/>
  </w:num>
  <w:num w:numId="4">
    <w:abstractNumId w:val="16"/>
  </w:num>
  <w:num w:numId="5">
    <w:abstractNumId w:val="13"/>
  </w:num>
  <w:num w:numId="6">
    <w:abstractNumId w:val="0"/>
  </w:num>
  <w:num w:numId="7">
    <w:abstractNumId w:val="11"/>
  </w:num>
  <w:num w:numId="8">
    <w:abstractNumId w:val="3"/>
  </w:num>
  <w:num w:numId="9">
    <w:abstractNumId w:val="9"/>
  </w:num>
  <w:num w:numId="10">
    <w:abstractNumId w:val="2"/>
  </w:num>
  <w:num w:numId="11">
    <w:abstractNumId w:val="5"/>
  </w:num>
  <w:num w:numId="12">
    <w:abstractNumId w:val="10"/>
  </w:num>
  <w:num w:numId="13">
    <w:abstractNumId w:val="6"/>
  </w:num>
  <w:num w:numId="14">
    <w:abstractNumId w:val="7"/>
  </w:num>
  <w:num w:numId="15">
    <w:abstractNumId w:val="17"/>
  </w:num>
  <w:num w:numId="16">
    <w:abstractNumId w:val="18"/>
  </w:num>
  <w:num w:numId="17">
    <w:abstractNumId w:val="4"/>
  </w:num>
  <w:num w:numId="18">
    <w:abstractNumId w:val="15"/>
  </w:num>
  <w:num w:numId="19">
    <w:abstractNumId w:val="14"/>
  </w:num>
  <w:num w:numId="20">
    <w:abstractNumId w:val="19"/>
  </w:num>
  <w:num w:numId="21">
    <w:abstractNumId w:val="4"/>
  </w:num>
  <w:num w:numId="22">
    <w:abstractNumId w:val="4"/>
  </w:num>
  <w:num w:numId="23">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grammar="clean"/>
  <w:defaultTabStop w:val="708"/>
  <w:hyphenationZone w:val="425"/>
  <w:drawingGridHorizontalSpacing w:val="181"/>
  <w:drawingGridVerticalSpacing w:val="181"/>
  <w:doNotUseMarginsForDrawingGridOrigin/>
  <w:drawingGridHorizontalOrigin w:val="1418"/>
  <w:drawingGridVerticalOrigin w:val="1820"/>
  <w:noPunctuationKerning/>
  <w:characterSpacingControl w:val="doNotCompress"/>
  <w:hdrShapeDefaults>
    <o:shapedefaults v:ext="edit" spidmax="2049">
      <o:colormru v:ext="edit" colors="#00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A02"/>
    <w:rsid w:val="00001570"/>
    <w:rsid w:val="00001B13"/>
    <w:rsid w:val="000040A2"/>
    <w:rsid w:val="00006A4F"/>
    <w:rsid w:val="00015F5C"/>
    <w:rsid w:val="00016798"/>
    <w:rsid w:val="000168E6"/>
    <w:rsid w:val="00017ED2"/>
    <w:rsid w:val="000209A0"/>
    <w:rsid w:val="00020C2B"/>
    <w:rsid w:val="00023D94"/>
    <w:rsid w:val="00024033"/>
    <w:rsid w:val="000248E1"/>
    <w:rsid w:val="00024FDA"/>
    <w:rsid w:val="00026F01"/>
    <w:rsid w:val="00034625"/>
    <w:rsid w:val="000349E1"/>
    <w:rsid w:val="000365FD"/>
    <w:rsid w:val="00041CDA"/>
    <w:rsid w:val="0004223A"/>
    <w:rsid w:val="00042AB3"/>
    <w:rsid w:val="0004448A"/>
    <w:rsid w:val="000449BA"/>
    <w:rsid w:val="00051096"/>
    <w:rsid w:val="0006116D"/>
    <w:rsid w:val="00064237"/>
    <w:rsid w:val="00064C8D"/>
    <w:rsid w:val="0006600D"/>
    <w:rsid w:val="0006712E"/>
    <w:rsid w:val="000679E9"/>
    <w:rsid w:val="0007118B"/>
    <w:rsid w:val="00081DF6"/>
    <w:rsid w:val="00083D1B"/>
    <w:rsid w:val="00087AE8"/>
    <w:rsid w:val="00087C0E"/>
    <w:rsid w:val="00090E0C"/>
    <w:rsid w:val="00091A88"/>
    <w:rsid w:val="00093951"/>
    <w:rsid w:val="0009401C"/>
    <w:rsid w:val="00095432"/>
    <w:rsid w:val="00095A47"/>
    <w:rsid w:val="00097173"/>
    <w:rsid w:val="00097432"/>
    <w:rsid w:val="000A198A"/>
    <w:rsid w:val="000B0141"/>
    <w:rsid w:val="000B166A"/>
    <w:rsid w:val="000B2DD6"/>
    <w:rsid w:val="000C00FA"/>
    <w:rsid w:val="000C25B7"/>
    <w:rsid w:val="000C28E0"/>
    <w:rsid w:val="000C5CC0"/>
    <w:rsid w:val="000D3B5A"/>
    <w:rsid w:val="000D63D9"/>
    <w:rsid w:val="000D661E"/>
    <w:rsid w:val="000D6F5C"/>
    <w:rsid w:val="000D7060"/>
    <w:rsid w:val="000D7990"/>
    <w:rsid w:val="000E10DE"/>
    <w:rsid w:val="000E289D"/>
    <w:rsid w:val="000E564B"/>
    <w:rsid w:val="000E6D6A"/>
    <w:rsid w:val="000E7B52"/>
    <w:rsid w:val="000F445D"/>
    <w:rsid w:val="000F45FD"/>
    <w:rsid w:val="000F4696"/>
    <w:rsid w:val="000F4CC6"/>
    <w:rsid w:val="000F4D5F"/>
    <w:rsid w:val="001002F8"/>
    <w:rsid w:val="00100AB6"/>
    <w:rsid w:val="00106CB0"/>
    <w:rsid w:val="0011195E"/>
    <w:rsid w:val="001129E4"/>
    <w:rsid w:val="001154C2"/>
    <w:rsid w:val="001164D4"/>
    <w:rsid w:val="00116542"/>
    <w:rsid w:val="00117298"/>
    <w:rsid w:val="00117BF4"/>
    <w:rsid w:val="00123200"/>
    <w:rsid w:val="00124393"/>
    <w:rsid w:val="00126F4D"/>
    <w:rsid w:val="0012766F"/>
    <w:rsid w:val="001278CB"/>
    <w:rsid w:val="00130009"/>
    <w:rsid w:val="00133C27"/>
    <w:rsid w:val="001344B9"/>
    <w:rsid w:val="00134B89"/>
    <w:rsid w:val="001362BA"/>
    <w:rsid w:val="0013636E"/>
    <w:rsid w:val="001375AC"/>
    <w:rsid w:val="001466BE"/>
    <w:rsid w:val="0014703C"/>
    <w:rsid w:val="00147A04"/>
    <w:rsid w:val="00147ADA"/>
    <w:rsid w:val="00147FFE"/>
    <w:rsid w:val="00150A65"/>
    <w:rsid w:val="0016021D"/>
    <w:rsid w:val="00160648"/>
    <w:rsid w:val="001622DD"/>
    <w:rsid w:val="00162685"/>
    <w:rsid w:val="0017178A"/>
    <w:rsid w:val="0017415D"/>
    <w:rsid w:val="001766C1"/>
    <w:rsid w:val="00177628"/>
    <w:rsid w:val="00177883"/>
    <w:rsid w:val="001778F7"/>
    <w:rsid w:val="00180ABA"/>
    <w:rsid w:val="001818FB"/>
    <w:rsid w:val="00181A58"/>
    <w:rsid w:val="00183777"/>
    <w:rsid w:val="001849B8"/>
    <w:rsid w:val="0018621E"/>
    <w:rsid w:val="00186D74"/>
    <w:rsid w:val="0019078E"/>
    <w:rsid w:val="00190D62"/>
    <w:rsid w:val="001911CF"/>
    <w:rsid w:val="0019120A"/>
    <w:rsid w:val="00191305"/>
    <w:rsid w:val="00192375"/>
    <w:rsid w:val="00194096"/>
    <w:rsid w:val="00196781"/>
    <w:rsid w:val="00196B49"/>
    <w:rsid w:val="001A1A9F"/>
    <w:rsid w:val="001A1AD0"/>
    <w:rsid w:val="001A21F3"/>
    <w:rsid w:val="001A2612"/>
    <w:rsid w:val="001A2E0D"/>
    <w:rsid w:val="001A5840"/>
    <w:rsid w:val="001B0CBA"/>
    <w:rsid w:val="001B2280"/>
    <w:rsid w:val="001B596F"/>
    <w:rsid w:val="001B7C48"/>
    <w:rsid w:val="001C3499"/>
    <w:rsid w:val="001C4A60"/>
    <w:rsid w:val="001C6712"/>
    <w:rsid w:val="001D051A"/>
    <w:rsid w:val="001D352A"/>
    <w:rsid w:val="001E336F"/>
    <w:rsid w:val="001E37F9"/>
    <w:rsid w:val="001E6443"/>
    <w:rsid w:val="001E71F9"/>
    <w:rsid w:val="001F348E"/>
    <w:rsid w:val="001F46EE"/>
    <w:rsid w:val="001F4D9B"/>
    <w:rsid w:val="001F5695"/>
    <w:rsid w:val="001F7C85"/>
    <w:rsid w:val="00200A0E"/>
    <w:rsid w:val="0020140C"/>
    <w:rsid w:val="002023AD"/>
    <w:rsid w:val="002050A1"/>
    <w:rsid w:val="00207DDC"/>
    <w:rsid w:val="00211579"/>
    <w:rsid w:val="00212C0F"/>
    <w:rsid w:val="00217876"/>
    <w:rsid w:val="00220206"/>
    <w:rsid w:val="002209E6"/>
    <w:rsid w:val="00220B5B"/>
    <w:rsid w:val="0022131A"/>
    <w:rsid w:val="00222B5F"/>
    <w:rsid w:val="002235F3"/>
    <w:rsid w:val="00223FFF"/>
    <w:rsid w:val="00226325"/>
    <w:rsid w:val="002276E1"/>
    <w:rsid w:val="00230AD6"/>
    <w:rsid w:val="00231C86"/>
    <w:rsid w:val="002326BF"/>
    <w:rsid w:val="00233FA7"/>
    <w:rsid w:val="002361D0"/>
    <w:rsid w:val="00236FC8"/>
    <w:rsid w:val="0024085E"/>
    <w:rsid w:val="00242255"/>
    <w:rsid w:val="00242B25"/>
    <w:rsid w:val="00243CA9"/>
    <w:rsid w:val="00243D2B"/>
    <w:rsid w:val="00244E13"/>
    <w:rsid w:val="00245F4C"/>
    <w:rsid w:val="002471A1"/>
    <w:rsid w:val="00253D87"/>
    <w:rsid w:val="00261FA0"/>
    <w:rsid w:val="00267528"/>
    <w:rsid w:val="0027181E"/>
    <w:rsid w:val="00274D55"/>
    <w:rsid w:val="00275C5F"/>
    <w:rsid w:val="00276390"/>
    <w:rsid w:val="00277B17"/>
    <w:rsid w:val="002825E1"/>
    <w:rsid w:val="002830A2"/>
    <w:rsid w:val="00284281"/>
    <w:rsid w:val="002872C9"/>
    <w:rsid w:val="002917DF"/>
    <w:rsid w:val="00294C5A"/>
    <w:rsid w:val="00296AD6"/>
    <w:rsid w:val="002A0AE1"/>
    <w:rsid w:val="002A1690"/>
    <w:rsid w:val="002A33DF"/>
    <w:rsid w:val="002B042E"/>
    <w:rsid w:val="002B0484"/>
    <w:rsid w:val="002B4824"/>
    <w:rsid w:val="002B613B"/>
    <w:rsid w:val="002B7210"/>
    <w:rsid w:val="002B72B1"/>
    <w:rsid w:val="002C0C60"/>
    <w:rsid w:val="002C1B7F"/>
    <w:rsid w:val="002C1EE4"/>
    <w:rsid w:val="002C344C"/>
    <w:rsid w:val="002C500B"/>
    <w:rsid w:val="002C590E"/>
    <w:rsid w:val="002C6CF1"/>
    <w:rsid w:val="002D0B19"/>
    <w:rsid w:val="002D3B43"/>
    <w:rsid w:val="002E0389"/>
    <w:rsid w:val="002E184E"/>
    <w:rsid w:val="002E4CEF"/>
    <w:rsid w:val="002E58A1"/>
    <w:rsid w:val="002E7F05"/>
    <w:rsid w:val="002F1DBC"/>
    <w:rsid w:val="002F20C6"/>
    <w:rsid w:val="002F425E"/>
    <w:rsid w:val="002F6555"/>
    <w:rsid w:val="002F6EE5"/>
    <w:rsid w:val="00300BB8"/>
    <w:rsid w:val="00302A5B"/>
    <w:rsid w:val="003035CB"/>
    <w:rsid w:val="003046D9"/>
    <w:rsid w:val="00304843"/>
    <w:rsid w:val="00307BA0"/>
    <w:rsid w:val="00310B39"/>
    <w:rsid w:val="00311692"/>
    <w:rsid w:val="00314082"/>
    <w:rsid w:val="00321915"/>
    <w:rsid w:val="003219A4"/>
    <w:rsid w:val="00326E24"/>
    <w:rsid w:val="00332525"/>
    <w:rsid w:val="00332F98"/>
    <w:rsid w:val="00333926"/>
    <w:rsid w:val="00333A8F"/>
    <w:rsid w:val="00334478"/>
    <w:rsid w:val="00334557"/>
    <w:rsid w:val="00335948"/>
    <w:rsid w:val="00336141"/>
    <w:rsid w:val="00336C13"/>
    <w:rsid w:val="00337721"/>
    <w:rsid w:val="003417C2"/>
    <w:rsid w:val="00343448"/>
    <w:rsid w:val="00343FAC"/>
    <w:rsid w:val="00345AD7"/>
    <w:rsid w:val="00345E84"/>
    <w:rsid w:val="003467D5"/>
    <w:rsid w:val="003508FD"/>
    <w:rsid w:val="00351D3E"/>
    <w:rsid w:val="00353F62"/>
    <w:rsid w:val="00355E5A"/>
    <w:rsid w:val="00355E7F"/>
    <w:rsid w:val="003566AF"/>
    <w:rsid w:val="003569B5"/>
    <w:rsid w:val="003579CC"/>
    <w:rsid w:val="003612B4"/>
    <w:rsid w:val="0036442C"/>
    <w:rsid w:val="00367797"/>
    <w:rsid w:val="00367DF5"/>
    <w:rsid w:val="003734AD"/>
    <w:rsid w:val="00373BAB"/>
    <w:rsid w:val="00375011"/>
    <w:rsid w:val="00376F24"/>
    <w:rsid w:val="0037713C"/>
    <w:rsid w:val="00382E4B"/>
    <w:rsid w:val="003833A0"/>
    <w:rsid w:val="00387A02"/>
    <w:rsid w:val="00394CF3"/>
    <w:rsid w:val="0039694E"/>
    <w:rsid w:val="003A2BEE"/>
    <w:rsid w:val="003A3D69"/>
    <w:rsid w:val="003B069C"/>
    <w:rsid w:val="003B30A4"/>
    <w:rsid w:val="003B3150"/>
    <w:rsid w:val="003B5250"/>
    <w:rsid w:val="003B6208"/>
    <w:rsid w:val="003C2938"/>
    <w:rsid w:val="003C3A96"/>
    <w:rsid w:val="003C44A5"/>
    <w:rsid w:val="003C44AD"/>
    <w:rsid w:val="003C47C6"/>
    <w:rsid w:val="003D420B"/>
    <w:rsid w:val="003D45B2"/>
    <w:rsid w:val="003D5EB5"/>
    <w:rsid w:val="003E044A"/>
    <w:rsid w:val="003E1D0F"/>
    <w:rsid w:val="003E248C"/>
    <w:rsid w:val="003E2C10"/>
    <w:rsid w:val="003E3264"/>
    <w:rsid w:val="003E378C"/>
    <w:rsid w:val="003E78C1"/>
    <w:rsid w:val="003E7D7D"/>
    <w:rsid w:val="003F28C8"/>
    <w:rsid w:val="003F4EFD"/>
    <w:rsid w:val="003F5CA8"/>
    <w:rsid w:val="003F7BE1"/>
    <w:rsid w:val="0040021E"/>
    <w:rsid w:val="00400661"/>
    <w:rsid w:val="00403634"/>
    <w:rsid w:val="004065CE"/>
    <w:rsid w:val="00411422"/>
    <w:rsid w:val="00414284"/>
    <w:rsid w:val="00414A1C"/>
    <w:rsid w:val="00414AE0"/>
    <w:rsid w:val="00414AF7"/>
    <w:rsid w:val="00414E1D"/>
    <w:rsid w:val="00416B5D"/>
    <w:rsid w:val="004233E7"/>
    <w:rsid w:val="00425FA6"/>
    <w:rsid w:val="00426B02"/>
    <w:rsid w:val="004329CB"/>
    <w:rsid w:val="00433408"/>
    <w:rsid w:val="00437CFD"/>
    <w:rsid w:val="00443FA4"/>
    <w:rsid w:val="0044571D"/>
    <w:rsid w:val="00447727"/>
    <w:rsid w:val="004478BE"/>
    <w:rsid w:val="0045140F"/>
    <w:rsid w:val="004552C1"/>
    <w:rsid w:val="00456308"/>
    <w:rsid w:val="00462481"/>
    <w:rsid w:val="0046372F"/>
    <w:rsid w:val="00464819"/>
    <w:rsid w:val="00470467"/>
    <w:rsid w:val="0047318F"/>
    <w:rsid w:val="00473E0B"/>
    <w:rsid w:val="004745FD"/>
    <w:rsid w:val="0047589A"/>
    <w:rsid w:val="00475E71"/>
    <w:rsid w:val="00477678"/>
    <w:rsid w:val="00477C1B"/>
    <w:rsid w:val="00480ABC"/>
    <w:rsid w:val="0048551A"/>
    <w:rsid w:val="00485E41"/>
    <w:rsid w:val="00485EF5"/>
    <w:rsid w:val="004908DE"/>
    <w:rsid w:val="004B0C2C"/>
    <w:rsid w:val="004B4DB9"/>
    <w:rsid w:val="004B7932"/>
    <w:rsid w:val="004C1FBB"/>
    <w:rsid w:val="004C79E0"/>
    <w:rsid w:val="004D2492"/>
    <w:rsid w:val="004D4CCD"/>
    <w:rsid w:val="004D57AC"/>
    <w:rsid w:val="004D57F3"/>
    <w:rsid w:val="004E2C1B"/>
    <w:rsid w:val="004E4880"/>
    <w:rsid w:val="004E62E1"/>
    <w:rsid w:val="004E703B"/>
    <w:rsid w:val="004F09E4"/>
    <w:rsid w:val="004F0B09"/>
    <w:rsid w:val="004F3B69"/>
    <w:rsid w:val="004F4AB2"/>
    <w:rsid w:val="004F73C8"/>
    <w:rsid w:val="004F7A19"/>
    <w:rsid w:val="00505DEC"/>
    <w:rsid w:val="00511311"/>
    <w:rsid w:val="005154BC"/>
    <w:rsid w:val="005167CE"/>
    <w:rsid w:val="005232E7"/>
    <w:rsid w:val="00527C67"/>
    <w:rsid w:val="005327FD"/>
    <w:rsid w:val="0053496D"/>
    <w:rsid w:val="005350B5"/>
    <w:rsid w:val="00537630"/>
    <w:rsid w:val="00541E1D"/>
    <w:rsid w:val="0054272A"/>
    <w:rsid w:val="00543E88"/>
    <w:rsid w:val="0054586D"/>
    <w:rsid w:val="00546672"/>
    <w:rsid w:val="0054691D"/>
    <w:rsid w:val="00546A44"/>
    <w:rsid w:val="00551C24"/>
    <w:rsid w:val="005526B2"/>
    <w:rsid w:val="005578C1"/>
    <w:rsid w:val="00563598"/>
    <w:rsid w:val="005678B2"/>
    <w:rsid w:val="00571008"/>
    <w:rsid w:val="00571E92"/>
    <w:rsid w:val="005737DB"/>
    <w:rsid w:val="00576070"/>
    <w:rsid w:val="00577E3A"/>
    <w:rsid w:val="00583DDA"/>
    <w:rsid w:val="00584C69"/>
    <w:rsid w:val="00585631"/>
    <w:rsid w:val="00586D9E"/>
    <w:rsid w:val="00590201"/>
    <w:rsid w:val="00593159"/>
    <w:rsid w:val="00593B99"/>
    <w:rsid w:val="0059749B"/>
    <w:rsid w:val="00597B41"/>
    <w:rsid w:val="005A223A"/>
    <w:rsid w:val="005A732E"/>
    <w:rsid w:val="005B10A7"/>
    <w:rsid w:val="005B26C3"/>
    <w:rsid w:val="005B5210"/>
    <w:rsid w:val="005B6B34"/>
    <w:rsid w:val="005B7495"/>
    <w:rsid w:val="005C17CC"/>
    <w:rsid w:val="005C2C81"/>
    <w:rsid w:val="005C48F2"/>
    <w:rsid w:val="005D099C"/>
    <w:rsid w:val="005D0BDD"/>
    <w:rsid w:val="005D2E6D"/>
    <w:rsid w:val="005D3F4E"/>
    <w:rsid w:val="005D42B8"/>
    <w:rsid w:val="005D5B50"/>
    <w:rsid w:val="005E2F3F"/>
    <w:rsid w:val="005E39DC"/>
    <w:rsid w:val="005E439B"/>
    <w:rsid w:val="005E4432"/>
    <w:rsid w:val="005F32AE"/>
    <w:rsid w:val="006019B6"/>
    <w:rsid w:val="0060404F"/>
    <w:rsid w:val="006112EC"/>
    <w:rsid w:val="00611911"/>
    <w:rsid w:val="00611AFD"/>
    <w:rsid w:val="00612837"/>
    <w:rsid w:val="00613085"/>
    <w:rsid w:val="00613B98"/>
    <w:rsid w:val="00615313"/>
    <w:rsid w:val="00616CEE"/>
    <w:rsid w:val="00616F62"/>
    <w:rsid w:val="0062056E"/>
    <w:rsid w:val="00620E53"/>
    <w:rsid w:val="00621A8D"/>
    <w:rsid w:val="0062426A"/>
    <w:rsid w:val="00625312"/>
    <w:rsid w:val="0062561F"/>
    <w:rsid w:val="00630635"/>
    <w:rsid w:val="00630A38"/>
    <w:rsid w:val="0063102D"/>
    <w:rsid w:val="00636BCC"/>
    <w:rsid w:val="00640226"/>
    <w:rsid w:val="0064033D"/>
    <w:rsid w:val="006403AE"/>
    <w:rsid w:val="00641611"/>
    <w:rsid w:val="00641BEB"/>
    <w:rsid w:val="00645404"/>
    <w:rsid w:val="00646B06"/>
    <w:rsid w:val="00647448"/>
    <w:rsid w:val="00651D1D"/>
    <w:rsid w:val="00654D2F"/>
    <w:rsid w:val="006559AB"/>
    <w:rsid w:val="00660728"/>
    <w:rsid w:val="006607AE"/>
    <w:rsid w:val="0066741A"/>
    <w:rsid w:val="00674F89"/>
    <w:rsid w:val="00677D6E"/>
    <w:rsid w:val="006807C9"/>
    <w:rsid w:val="00684BE0"/>
    <w:rsid w:val="00686D08"/>
    <w:rsid w:val="006932A1"/>
    <w:rsid w:val="006933CE"/>
    <w:rsid w:val="00694E52"/>
    <w:rsid w:val="0069527C"/>
    <w:rsid w:val="00695725"/>
    <w:rsid w:val="006966E7"/>
    <w:rsid w:val="006A058A"/>
    <w:rsid w:val="006A1A2E"/>
    <w:rsid w:val="006A5E43"/>
    <w:rsid w:val="006A77E4"/>
    <w:rsid w:val="006B0EA7"/>
    <w:rsid w:val="006B1461"/>
    <w:rsid w:val="006B1C52"/>
    <w:rsid w:val="006B1FE4"/>
    <w:rsid w:val="006B3AB5"/>
    <w:rsid w:val="006B47A1"/>
    <w:rsid w:val="006B63CC"/>
    <w:rsid w:val="006B6EBC"/>
    <w:rsid w:val="006B7074"/>
    <w:rsid w:val="006C2483"/>
    <w:rsid w:val="006C4AFC"/>
    <w:rsid w:val="006C561E"/>
    <w:rsid w:val="006C6215"/>
    <w:rsid w:val="006C627A"/>
    <w:rsid w:val="006D0281"/>
    <w:rsid w:val="006D0288"/>
    <w:rsid w:val="006D0B09"/>
    <w:rsid w:val="006D43C8"/>
    <w:rsid w:val="006D4557"/>
    <w:rsid w:val="006D49AA"/>
    <w:rsid w:val="006E0ADE"/>
    <w:rsid w:val="006E0E8A"/>
    <w:rsid w:val="006E43F5"/>
    <w:rsid w:val="006E4DFF"/>
    <w:rsid w:val="006E6295"/>
    <w:rsid w:val="006E745A"/>
    <w:rsid w:val="006F35D0"/>
    <w:rsid w:val="006F6B12"/>
    <w:rsid w:val="006F76AB"/>
    <w:rsid w:val="0070186E"/>
    <w:rsid w:val="00701DDD"/>
    <w:rsid w:val="00714660"/>
    <w:rsid w:val="00715AAE"/>
    <w:rsid w:val="0071681E"/>
    <w:rsid w:val="00717615"/>
    <w:rsid w:val="0072006E"/>
    <w:rsid w:val="00725598"/>
    <w:rsid w:val="00725FED"/>
    <w:rsid w:val="00726E34"/>
    <w:rsid w:val="00733238"/>
    <w:rsid w:val="00736C4E"/>
    <w:rsid w:val="00740798"/>
    <w:rsid w:val="00740E1D"/>
    <w:rsid w:val="00744C6C"/>
    <w:rsid w:val="00746BB0"/>
    <w:rsid w:val="0074712A"/>
    <w:rsid w:val="0074798B"/>
    <w:rsid w:val="00750218"/>
    <w:rsid w:val="0075105A"/>
    <w:rsid w:val="00751F33"/>
    <w:rsid w:val="00756906"/>
    <w:rsid w:val="00760D95"/>
    <w:rsid w:val="00762113"/>
    <w:rsid w:val="00762900"/>
    <w:rsid w:val="00770084"/>
    <w:rsid w:val="00770681"/>
    <w:rsid w:val="00771F3A"/>
    <w:rsid w:val="007721CF"/>
    <w:rsid w:val="007736D5"/>
    <w:rsid w:val="00783F2E"/>
    <w:rsid w:val="0078445C"/>
    <w:rsid w:val="00784A34"/>
    <w:rsid w:val="0078711B"/>
    <w:rsid w:val="0079160F"/>
    <w:rsid w:val="00791912"/>
    <w:rsid w:val="00794341"/>
    <w:rsid w:val="00794B98"/>
    <w:rsid w:val="007961C7"/>
    <w:rsid w:val="00796EE8"/>
    <w:rsid w:val="007975EE"/>
    <w:rsid w:val="00797C50"/>
    <w:rsid w:val="007A3659"/>
    <w:rsid w:val="007A4FB4"/>
    <w:rsid w:val="007A62CC"/>
    <w:rsid w:val="007B0A2E"/>
    <w:rsid w:val="007B3BFA"/>
    <w:rsid w:val="007B431F"/>
    <w:rsid w:val="007C5014"/>
    <w:rsid w:val="007D01CE"/>
    <w:rsid w:val="007D1601"/>
    <w:rsid w:val="007D1965"/>
    <w:rsid w:val="007D22A3"/>
    <w:rsid w:val="007D39C0"/>
    <w:rsid w:val="007D40D6"/>
    <w:rsid w:val="007E5A3F"/>
    <w:rsid w:val="007E5F94"/>
    <w:rsid w:val="007F3EEC"/>
    <w:rsid w:val="007F736B"/>
    <w:rsid w:val="00802C56"/>
    <w:rsid w:val="0080432F"/>
    <w:rsid w:val="008064D4"/>
    <w:rsid w:val="00807CF8"/>
    <w:rsid w:val="00811ECE"/>
    <w:rsid w:val="008176A1"/>
    <w:rsid w:val="00820E8D"/>
    <w:rsid w:val="0082318A"/>
    <w:rsid w:val="008237A0"/>
    <w:rsid w:val="00823FE7"/>
    <w:rsid w:val="00830D35"/>
    <w:rsid w:val="00832A63"/>
    <w:rsid w:val="00834339"/>
    <w:rsid w:val="00834D09"/>
    <w:rsid w:val="008401CE"/>
    <w:rsid w:val="00840891"/>
    <w:rsid w:val="00842079"/>
    <w:rsid w:val="00843514"/>
    <w:rsid w:val="008438C0"/>
    <w:rsid w:val="00845167"/>
    <w:rsid w:val="008554AA"/>
    <w:rsid w:val="00855AA8"/>
    <w:rsid w:val="008569F7"/>
    <w:rsid w:val="00861E45"/>
    <w:rsid w:val="00863403"/>
    <w:rsid w:val="008648F1"/>
    <w:rsid w:val="00871764"/>
    <w:rsid w:val="008718CD"/>
    <w:rsid w:val="008724A4"/>
    <w:rsid w:val="0088028C"/>
    <w:rsid w:val="008844E1"/>
    <w:rsid w:val="00884D14"/>
    <w:rsid w:val="0088533B"/>
    <w:rsid w:val="00886CAA"/>
    <w:rsid w:val="00891791"/>
    <w:rsid w:val="00891B4F"/>
    <w:rsid w:val="00893E02"/>
    <w:rsid w:val="00894AB2"/>
    <w:rsid w:val="008A3614"/>
    <w:rsid w:val="008A3A28"/>
    <w:rsid w:val="008A608D"/>
    <w:rsid w:val="008B0601"/>
    <w:rsid w:val="008B0D87"/>
    <w:rsid w:val="008B33D1"/>
    <w:rsid w:val="008B42A9"/>
    <w:rsid w:val="008B42AB"/>
    <w:rsid w:val="008B58C2"/>
    <w:rsid w:val="008B763A"/>
    <w:rsid w:val="008B7B31"/>
    <w:rsid w:val="008C0351"/>
    <w:rsid w:val="008C2806"/>
    <w:rsid w:val="008C6E30"/>
    <w:rsid w:val="008C74AE"/>
    <w:rsid w:val="008D0CAF"/>
    <w:rsid w:val="008D17DB"/>
    <w:rsid w:val="008D558C"/>
    <w:rsid w:val="008D626F"/>
    <w:rsid w:val="008E1FAA"/>
    <w:rsid w:val="008E40A6"/>
    <w:rsid w:val="008E46F6"/>
    <w:rsid w:val="008E4D13"/>
    <w:rsid w:val="008E59F2"/>
    <w:rsid w:val="008E7A84"/>
    <w:rsid w:val="008E7DBC"/>
    <w:rsid w:val="008F0670"/>
    <w:rsid w:val="008F259B"/>
    <w:rsid w:val="008F2EE9"/>
    <w:rsid w:val="008F48C7"/>
    <w:rsid w:val="008F55B4"/>
    <w:rsid w:val="008F5A47"/>
    <w:rsid w:val="009011F7"/>
    <w:rsid w:val="0090550A"/>
    <w:rsid w:val="00907554"/>
    <w:rsid w:val="009123F8"/>
    <w:rsid w:val="00913990"/>
    <w:rsid w:val="00916039"/>
    <w:rsid w:val="00917A91"/>
    <w:rsid w:val="00920BF2"/>
    <w:rsid w:val="00921646"/>
    <w:rsid w:val="009216C3"/>
    <w:rsid w:val="00925821"/>
    <w:rsid w:val="00930737"/>
    <w:rsid w:val="009312D2"/>
    <w:rsid w:val="00931E77"/>
    <w:rsid w:val="00934A4A"/>
    <w:rsid w:val="00935793"/>
    <w:rsid w:val="009360BE"/>
    <w:rsid w:val="009454AE"/>
    <w:rsid w:val="00947192"/>
    <w:rsid w:val="009471FD"/>
    <w:rsid w:val="00951010"/>
    <w:rsid w:val="00954466"/>
    <w:rsid w:val="00954C7A"/>
    <w:rsid w:val="00957525"/>
    <w:rsid w:val="00957593"/>
    <w:rsid w:val="00961096"/>
    <w:rsid w:val="009708D8"/>
    <w:rsid w:val="00970C32"/>
    <w:rsid w:val="00972563"/>
    <w:rsid w:val="00973F07"/>
    <w:rsid w:val="009828C2"/>
    <w:rsid w:val="009833E4"/>
    <w:rsid w:val="00986F3F"/>
    <w:rsid w:val="009912C8"/>
    <w:rsid w:val="00993AE5"/>
    <w:rsid w:val="00995264"/>
    <w:rsid w:val="009A0EBF"/>
    <w:rsid w:val="009A0EE7"/>
    <w:rsid w:val="009A526D"/>
    <w:rsid w:val="009A6691"/>
    <w:rsid w:val="009A680A"/>
    <w:rsid w:val="009A70C6"/>
    <w:rsid w:val="009B11D5"/>
    <w:rsid w:val="009C5003"/>
    <w:rsid w:val="009C7CE7"/>
    <w:rsid w:val="009D187A"/>
    <w:rsid w:val="009D2D81"/>
    <w:rsid w:val="009D48EA"/>
    <w:rsid w:val="009D6819"/>
    <w:rsid w:val="009D692A"/>
    <w:rsid w:val="009D7BB9"/>
    <w:rsid w:val="009E0F7F"/>
    <w:rsid w:val="009E198B"/>
    <w:rsid w:val="009F50A4"/>
    <w:rsid w:val="009F584F"/>
    <w:rsid w:val="009F6A4F"/>
    <w:rsid w:val="00A013E3"/>
    <w:rsid w:val="00A0343D"/>
    <w:rsid w:val="00A03CF9"/>
    <w:rsid w:val="00A0515F"/>
    <w:rsid w:val="00A069F4"/>
    <w:rsid w:val="00A14887"/>
    <w:rsid w:val="00A158B7"/>
    <w:rsid w:val="00A1621C"/>
    <w:rsid w:val="00A17CD9"/>
    <w:rsid w:val="00A2004B"/>
    <w:rsid w:val="00A21433"/>
    <w:rsid w:val="00A22961"/>
    <w:rsid w:val="00A31901"/>
    <w:rsid w:val="00A31AE5"/>
    <w:rsid w:val="00A31B53"/>
    <w:rsid w:val="00A32842"/>
    <w:rsid w:val="00A40358"/>
    <w:rsid w:val="00A43621"/>
    <w:rsid w:val="00A46DE4"/>
    <w:rsid w:val="00A502B7"/>
    <w:rsid w:val="00A50724"/>
    <w:rsid w:val="00A51AEE"/>
    <w:rsid w:val="00A51F43"/>
    <w:rsid w:val="00A520E8"/>
    <w:rsid w:val="00A54319"/>
    <w:rsid w:val="00A54BE3"/>
    <w:rsid w:val="00A6000E"/>
    <w:rsid w:val="00A60276"/>
    <w:rsid w:val="00A61D77"/>
    <w:rsid w:val="00A63FCA"/>
    <w:rsid w:val="00A65380"/>
    <w:rsid w:val="00A67910"/>
    <w:rsid w:val="00A75D39"/>
    <w:rsid w:val="00A81171"/>
    <w:rsid w:val="00A82322"/>
    <w:rsid w:val="00A84747"/>
    <w:rsid w:val="00A86A3D"/>
    <w:rsid w:val="00A93B48"/>
    <w:rsid w:val="00A9575A"/>
    <w:rsid w:val="00A97D0F"/>
    <w:rsid w:val="00AA174E"/>
    <w:rsid w:val="00AA194B"/>
    <w:rsid w:val="00AA1B7D"/>
    <w:rsid w:val="00AB1025"/>
    <w:rsid w:val="00AB30E6"/>
    <w:rsid w:val="00AB312E"/>
    <w:rsid w:val="00AB4442"/>
    <w:rsid w:val="00AB4F86"/>
    <w:rsid w:val="00AB69D9"/>
    <w:rsid w:val="00AC122A"/>
    <w:rsid w:val="00AC212A"/>
    <w:rsid w:val="00AC2162"/>
    <w:rsid w:val="00AC39E4"/>
    <w:rsid w:val="00AC7405"/>
    <w:rsid w:val="00AD0BEF"/>
    <w:rsid w:val="00AD3EA3"/>
    <w:rsid w:val="00AD540E"/>
    <w:rsid w:val="00AE32E4"/>
    <w:rsid w:val="00AF2C3E"/>
    <w:rsid w:val="00AF45D5"/>
    <w:rsid w:val="00AF6F5E"/>
    <w:rsid w:val="00AF7292"/>
    <w:rsid w:val="00B018C7"/>
    <w:rsid w:val="00B02BD8"/>
    <w:rsid w:val="00B032DB"/>
    <w:rsid w:val="00B13E8C"/>
    <w:rsid w:val="00B2151F"/>
    <w:rsid w:val="00B218D9"/>
    <w:rsid w:val="00B22EFF"/>
    <w:rsid w:val="00B23E9B"/>
    <w:rsid w:val="00B24AF0"/>
    <w:rsid w:val="00B26789"/>
    <w:rsid w:val="00B26B4A"/>
    <w:rsid w:val="00B274A1"/>
    <w:rsid w:val="00B2762E"/>
    <w:rsid w:val="00B27A70"/>
    <w:rsid w:val="00B33614"/>
    <w:rsid w:val="00B33DF0"/>
    <w:rsid w:val="00B34CEC"/>
    <w:rsid w:val="00B40B7B"/>
    <w:rsid w:val="00B42341"/>
    <w:rsid w:val="00B42EDE"/>
    <w:rsid w:val="00B450D9"/>
    <w:rsid w:val="00B45FE2"/>
    <w:rsid w:val="00B46496"/>
    <w:rsid w:val="00B47EB2"/>
    <w:rsid w:val="00B53216"/>
    <w:rsid w:val="00B5335A"/>
    <w:rsid w:val="00B55085"/>
    <w:rsid w:val="00B63B78"/>
    <w:rsid w:val="00B63DA6"/>
    <w:rsid w:val="00B655FE"/>
    <w:rsid w:val="00B67296"/>
    <w:rsid w:val="00B67558"/>
    <w:rsid w:val="00B67B03"/>
    <w:rsid w:val="00B67EA8"/>
    <w:rsid w:val="00B70E1E"/>
    <w:rsid w:val="00B7202C"/>
    <w:rsid w:val="00B72C37"/>
    <w:rsid w:val="00B74A3E"/>
    <w:rsid w:val="00B813F3"/>
    <w:rsid w:val="00B8200D"/>
    <w:rsid w:val="00B82F62"/>
    <w:rsid w:val="00B85BF9"/>
    <w:rsid w:val="00B8684F"/>
    <w:rsid w:val="00B86989"/>
    <w:rsid w:val="00B86A7F"/>
    <w:rsid w:val="00B92DB5"/>
    <w:rsid w:val="00B92EA1"/>
    <w:rsid w:val="00B947D1"/>
    <w:rsid w:val="00B974E4"/>
    <w:rsid w:val="00B97B56"/>
    <w:rsid w:val="00BA0CD1"/>
    <w:rsid w:val="00BA43CB"/>
    <w:rsid w:val="00BA485C"/>
    <w:rsid w:val="00BA4F77"/>
    <w:rsid w:val="00BA5CB5"/>
    <w:rsid w:val="00BA5E81"/>
    <w:rsid w:val="00BA6130"/>
    <w:rsid w:val="00BA7EF5"/>
    <w:rsid w:val="00BB0B80"/>
    <w:rsid w:val="00BB2D79"/>
    <w:rsid w:val="00BB54E0"/>
    <w:rsid w:val="00BB5DEB"/>
    <w:rsid w:val="00BB6755"/>
    <w:rsid w:val="00BC00B9"/>
    <w:rsid w:val="00BC14CE"/>
    <w:rsid w:val="00BC3CD7"/>
    <w:rsid w:val="00BD003C"/>
    <w:rsid w:val="00BD034B"/>
    <w:rsid w:val="00BD08EB"/>
    <w:rsid w:val="00BD57F4"/>
    <w:rsid w:val="00BD731F"/>
    <w:rsid w:val="00BD766D"/>
    <w:rsid w:val="00BE12ED"/>
    <w:rsid w:val="00BE24AE"/>
    <w:rsid w:val="00BE2B57"/>
    <w:rsid w:val="00BE302A"/>
    <w:rsid w:val="00BE4201"/>
    <w:rsid w:val="00BE4CF5"/>
    <w:rsid w:val="00BE5E9D"/>
    <w:rsid w:val="00BE7D3A"/>
    <w:rsid w:val="00BF1E63"/>
    <w:rsid w:val="00BF3774"/>
    <w:rsid w:val="00C000A1"/>
    <w:rsid w:val="00C010D1"/>
    <w:rsid w:val="00C01511"/>
    <w:rsid w:val="00C02A59"/>
    <w:rsid w:val="00C03936"/>
    <w:rsid w:val="00C04360"/>
    <w:rsid w:val="00C0556D"/>
    <w:rsid w:val="00C06897"/>
    <w:rsid w:val="00C115BA"/>
    <w:rsid w:val="00C12F9A"/>
    <w:rsid w:val="00C1443A"/>
    <w:rsid w:val="00C21DF1"/>
    <w:rsid w:val="00C225A9"/>
    <w:rsid w:val="00C22BB5"/>
    <w:rsid w:val="00C2465C"/>
    <w:rsid w:val="00C2559F"/>
    <w:rsid w:val="00C32F9C"/>
    <w:rsid w:val="00C333BC"/>
    <w:rsid w:val="00C37020"/>
    <w:rsid w:val="00C37426"/>
    <w:rsid w:val="00C37532"/>
    <w:rsid w:val="00C41CE8"/>
    <w:rsid w:val="00C44A7F"/>
    <w:rsid w:val="00C455A8"/>
    <w:rsid w:val="00C53083"/>
    <w:rsid w:val="00C56523"/>
    <w:rsid w:val="00C56E3B"/>
    <w:rsid w:val="00C60A3D"/>
    <w:rsid w:val="00C64DD0"/>
    <w:rsid w:val="00C64F4E"/>
    <w:rsid w:val="00C71341"/>
    <w:rsid w:val="00C7318E"/>
    <w:rsid w:val="00C732AF"/>
    <w:rsid w:val="00C74271"/>
    <w:rsid w:val="00C776B6"/>
    <w:rsid w:val="00C77768"/>
    <w:rsid w:val="00C80375"/>
    <w:rsid w:val="00C8108E"/>
    <w:rsid w:val="00C83E53"/>
    <w:rsid w:val="00C84554"/>
    <w:rsid w:val="00C86DBF"/>
    <w:rsid w:val="00C8772C"/>
    <w:rsid w:val="00C92735"/>
    <w:rsid w:val="00C92AA0"/>
    <w:rsid w:val="00C94BBA"/>
    <w:rsid w:val="00C94BBD"/>
    <w:rsid w:val="00C94D54"/>
    <w:rsid w:val="00CA0A7A"/>
    <w:rsid w:val="00CA0BD8"/>
    <w:rsid w:val="00CA1737"/>
    <w:rsid w:val="00CA204F"/>
    <w:rsid w:val="00CA4A0F"/>
    <w:rsid w:val="00CA4FE9"/>
    <w:rsid w:val="00CA58F4"/>
    <w:rsid w:val="00CA6558"/>
    <w:rsid w:val="00CB102C"/>
    <w:rsid w:val="00CB104F"/>
    <w:rsid w:val="00CB2BB7"/>
    <w:rsid w:val="00CB45A4"/>
    <w:rsid w:val="00CB4729"/>
    <w:rsid w:val="00CB4F6A"/>
    <w:rsid w:val="00CB779F"/>
    <w:rsid w:val="00CC06E1"/>
    <w:rsid w:val="00CC32D1"/>
    <w:rsid w:val="00CC5245"/>
    <w:rsid w:val="00CD0A9D"/>
    <w:rsid w:val="00CD2274"/>
    <w:rsid w:val="00CD2954"/>
    <w:rsid w:val="00CD2EAF"/>
    <w:rsid w:val="00CD3BA7"/>
    <w:rsid w:val="00CD524D"/>
    <w:rsid w:val="00CD5C2E"/>
    <w:rsid w:val="00CD64EC"/>
    <w:rsid w:val="00CD7471"/>
    <w:rsid w:val="00CD7ED9"/>
    <w:rsid w:val="00CE0C8B"/>
    <w:rsid w:val="00CE143D"/>
    <w:rsid w:val="00CE2E69"/>
    <w:rsid w:val="00CE3206"/>
    <w:rsid w:val="00CE7BED"/>
    <w:rsid w:val="00CE7F3E"/>
    <w:rsid w:val="00CF0106"/>
    <w:rsid w:val="00CF0597"/>
    <w:rsid w:val="00CF195A"/>
    <w:rsid w:val="00CF1AAE"/>
    <w:rsid w:val="00CF6B55"/>
    <w:rsid w:val="00D01EBF"/>
    <w:rsid w:val="00D029D5"/>
    <w:rsid w:val="00D11C68"/>
    <w:rsid w:val="00D158AB"/>
    <w:rsid w:val="00D158B8"/>
    <w:rsid w:val="00D15FB2"/>
    <w:rsid w:val="00D17624"/>
    <w:rsid w:val="00D22D92"/>
    <w:rsid w:val="00D23711"/>
    <w:rsid w:val="00D2467D"/>
    <w:rsid w:val="00D24A69"/>
    <w:rsid w:val="00D25E91"/>
    <w:rsid w:val="00D3249A"/>
    <w:rsid w:val="00D40B20"/>
    <w:rsid w:val="00D41610"/>
    <w:rsid w:val="00D42CE9"/>
    <w:rsid w:val="00D42FD1"/>
    <w:rsid w:val="00D436E9"/>
    <w:rsid w:val="00D471A0"/>
    <w:rsid w:val="00D50889"/>
    <w:rsid w:val="00D51D8E"/>
    <w:rsid w:val="00D561FF"/>
    <w:rsid w:val="00D572C0"/>
    <w:rsid w:val="00D62161"/>
    <w:rsid w:val="00D6597C"/>
    <w:rsid w:val="00D65A4E"/>
    <w:rsid w:val="00D668BD"/>
    <w:rsid w:val="00D672BB"/>
    <w:rsid w:val="00D673A4"/>
    <w:rsid w:val="00D738AD"/>
    <w:rsid w:val="00D74BED"/>
    <w:rsid w:val="00D74CE3"/>
    <w:rsid w:val="00D751FD"/>
    <w:rsid w:val="00D7659B"/>
    <w:rsid w:val="00D7684E"/>
    <w:rsid w:val="00D80717"/>
    <w:rsid w:val="00D82BEA"/>
    <w:rsid w:val="00D8319A"/>
    <w:rsid w:val="00D840F6"/>
    <w:rsid w:val="00D9300A"/>
    <w:rsid w:val="00D96611"/>
    <w:rsid w:val="00DA052D"/>
    <w:rsid w:val="00DA3B1F"/>
    <w:rsid w:val="00DA73D0"/>
    <w:rsid w:val="00DB0BA2"/>
    <w:rsid w:val="00DB158E"/>
    <w:rsid w:val="00DB46F5"/>
    <w:rsid w:val="00DB4C3B"/>
    <w:rsid w:val="00DC0FB3"/>
    <w:rsid w:val="00DC1765"/>
    <w:rsid w:val="00DC7259"/>
    <w:rsid w:val="00DC72C9"/>
    <w:rsid w:val="00DD1212"/>
    <w:rsid w:val="00DD32FA"/>
    <w:rsid w:val="00DD3B19"/>
    <w:rsid w:val="00DD4368"/>
    <w:rsid w:val="00DD4BA3"/>
    <w:rsid w:val="00DD4EA3"/>
    <w:rsid w:val="00DE0EF7"/>
    <w:rsid w:val="00DE1C5F"/>
    <w:rsid w:val="00DE32D8"/>
    <w:rsid w:val="00DF1DAE"/>
    <w:rsid w:val="00DF2072"/>
    <w:rsid w:val="00DF4774"/>
    <w:rsid w:val="00DF7896"/>
    <w:rsid w:val="00E04A78"/>
    <w:rsid w:val="00E076E6"/>
    <w:rsid w:val="00E102A0"/>
    <w:rsid w:val="00E12A88"/>
    <w:rsid w:val="00E135F5"/>
    <w:rsid w:val="00E13E2E"/>
    <w:rsid w:val="00E15306"/>
    <w:rsid w:val="00E20D9F"/>
    <w:rsid w:val="00E26E17"/>
    <w:rsid w:val="00E27F4C"/>
    <w:rsid w:val="00E30044"/>
    <w:rsid w:val="00E32560"/>
    <w:rsid w:val="00E326BE"/>
    <w:rsid w:val="00E330B9"/>
    <w:rsid w:val="00E34742"/>
    <w:rsid w:val="00E3609C"/>
    <w:rsid w:val="00E374E9"/>
    <w:rsid w:val="00E377D2"/>
    <w:rsid w:val="00E4253F"/>
    <w:rsid w:val="00E43D9C"/>
    <w:rsid w:val="00E57A49"/>
    <w:rsid w:val="00E57D88"/>
    <w:rsid w:val="00E62B51"/>
    <w:rsid w:val="00E6378D"/>
    <w:rsid w:val="00E6387C"/>
    <w:rsid w:val="00E70275"/>
    <w:rsid w:val="00E72A29"/>
    <w:rsid w:val="00E72AC7"/>
    <w:rsid w:val="00E75A4E"/>
    <w:rsid w:val="00E77EF2"/>
    <w:rsid w:val="00E811DC"/>
    <w:rsid w:val="00E81544"/>
    <w:rsid w:val="00E81964"/>
    <w:rsid w:val="00E82125"/>
    <w:rsid w:val="00E82B48"/>
    <w:rsid w:val="00E84624"/>
    <w:rsid w:val="00E95D4D"/>
    <w:rsid w:val="00E97D2F"/>
    <w:rsid w:val="00EA0B0C"/>
    <w:rsid w:val="00EA343A"/>
    <w:rsid w:val="00EA5967"/>
    <w:rsid w:val="00EA645F"/>
    <w:rsid w:val="00EA6CDD"/>
    <w:rsid w:val="00EB0524"/>
    <w:rsid w:val="00EB0C47"/>
    <w:rsid w:val="00EB0D6B"/>
    <w:rsid w:val="00EB0DCF"/>
    <w:rsid w:val="00EB5D0A"/>
    <w:rsid w:val="00EC197B"/>
    <w:rsid w:val="00EC32F2"/>
    <w:rsid w:val="00EC49AB"/>
    <w:rsid w:val="00EC6284"/>
    <w:rsid w:val="00EC6328"/>
    <w:rsid w:val="00EC6CA9"/>
    <w:rsid w:val="00ED0F87"/>
    <w:rsid w:val="00ED2788"/>
    <w:rsid w:val="00ED4395"/>
    <w:rsid w:val="00ED4729"/>
    <w:rsid w:val="00EE0069"/>
    <w:rsid w:val="00EE1447"/>
    <w:rsid w:val="00EE5873"/>
    <w:rsid w:val="00EE58D4"/>
    <w:rsid w:val="00EE7A23"/>
    <w:rsid w:val="00EF23BF"/>
    <w:rsid w:val="00EF3C66"/>
    <w:rsid w:val="00EF527D"/>
    <w:rsid w:val="00EF5360"/>
    <w:rsid w:val="00F03E97"/>
    <w:rsid w:val="00F10EA9"/>
    <w:rsid w:val="00F10FB5"/>
    <w:rsid w:val="00F117AB"/>
    <w:rsid w:val="00F13C15"/>
    <w:rsid w:val="00F21EFE"/>
    <w:rsid w:val="00F221D3"/>
    <w:rsid w:val="00F227A4"/>
    <w:rsid w:val="00F264B2"/>
    <w:rsid w:val="00F26FF0"/>
    <w:rsid w:val="00F27161"/>
    <w:rsid w:val="00F4260E"/>
    <w:rsid w:val="00F42906"/>
    <w:rsid w:val="00F43A8D"/>
    <w:rsid w:val="00F467C9"/>
    <w:rsid w:val="00F50DA4"/>
    <w:rsid w:val="00F51586"/>
    <w:rsid w:val="00F5565D"/>
    <w:rsid w:val="00F578A9"/>
    <w:rsid w:val="00F63830"/>
    <w:rsid w:val="00F63B12"/>
    <w:rsid w:val="00F646BA"/>
    <w:rsid w:val="00F65604"/>
    <w:rsid w:val="00F67ABE"/>
    <w:rsid w:val="00F67CDB"/>
    <w:rsid w:val="00F70E2A"/>
    <w:rsid w:val="00F70F6A"/>
    <w:rsid w:val="00F712A7"/>
    <w:rsid w:val="00F71ABA"/>
    <w:rsid w:val="00F7554C"/>
    <w:rsid w:val="00F758C1"/>
    <w:rsid w:val="00F773E6"/>
    <w:rsid w:val="00F81C9B"/>
    <w:rsid w:val="00F82FCD"/>
    <w:rsid w:val="00F83EB7"/>
    <w:rsid w:val="00F85C64"/>
    <w:rsid w:val="00F85CE1"/>
    <w:rsid w:val="00F86348"/>
    <w:rsid w:val="00F868D4"/>
    <w:rsid w:val="00F90EFF"/>
    <w:rsid w:val="00F91553"/>
    <w:rsid w:val="00F92D12"/>
    <w:rsid w:val="00F959BD"/>
    <w:rsid w:val="00FA007B"/>
    <w:rsid w:val="00FA0333"/>
    <w:rsid w:val="00FA2400"/>
    <w:rsid w:val="00FA3E25"/>
    <w:rsid w:val="00FA473B"/>
    <w:rsid w:val="00FA4925"/>
    <w:rsid w:val="00FA5147"/>
    <w:rsid w:val="00FB0C6D"/>
    <w:rsid w:val="00FB1EAD"/>
    <w:rsid w:val="00FB2676"/>
    <w:rsid w:val="00FB5478"/>
    <w:rsid w:val="00FC1893"/>
    <w:rsid w:val="00FC3014"/>
    <w:rsid w:val="00FC38BA"/>
    <w:rsid w:val="00FD053B"/>
    <w:rsid w:val="00FD1145"/>
    <w:rsid w:val="00FD59C8"/>
    <w:rsid w:val="00FD5E45"/>
    <w:rsid w:val="00FD64F2"/>
    <w:rsid w:val="00FD6ADB"/>
    <w:rsid w:val="00FE10AB"/>
    <w:rsid w:val="00FE340C"/>
    <w:rsid w:val="00FE34EB"/>
    <w:rsid w:val="00FE5892"/>
    <w:rsid w:val="00FE635F"/>
    <w:rsid w:val="00FE7712"/>
    <w:rsid w:val="00FE7E7C"/>
    <w:rsid w:val="00FF3309"/>
    <w:rsid w:val="00FF49D3"/>
    <w:rsid w:val="00FF50EB"/>
    <w:rsid w:val="00FF50F8"/>
    <w:rsid w:val="00FF5C5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009"/>
    </o:shapedefaults>
    <o:shapelayout v:ext="edit">
      <o:idmap v:ext="edit" data="1"/>
    </o:shapelayout>
  </w:shapeDefaults>
  <w:decimalSymbol w:val=","/>
  <w:listSeparator w:val=";"/>
  <w14:docId w14:val="32286C27"/>
  <w15:docId w15:val="{76B9A58D-39BC-4547-B8A8-9BA866E8D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403AE"/>
    <w:pPr>
      <w:spacing w:line="276" w:lineRule="auto"/>
      <w:ind w:firstLine="426"/>
      <w:jc w:val="both"/>
    </w:pPr>
    <w:rPr>
      <w:rFonts w:ascii="Arial" w:eastAsia="Calibri" w:hAnsi="Arial"/>
      <w:szCs w:val="24"/>
    </w:rPr>
  </w:style>
  <w:style w:type="paragraph" w:styleId="Nadpis1">
    <w:name w:val="heading 1"/>
    <w:aliases w:val="kapitola,Nadpis hlavni,Kapitola 1"/>
    <w:basedOn w:val="Normln"/>
    <w:next w:val="Normln"/>
    <w:link w:val="Nadpis1Char"/>
    <w:qFormat/>
    <w:rsid w:val="003A2BEE"/>
    <w:pPr>
      <w:keepNext/>
      <w:numPr>
        <w:numId w:val="2"/>
      </w:numPr>
      <w:spacing w:before="120" w:after="180"/>
      <w:ind w:right="169"/>
      <w:jc w:val="left"/>
      <w:outlineLvl w:val="0"/>
    </w:pPr>
    <w:rPr>
      <w:rFonts w:cs="Arial"/>
      <w:b/>
      <w:bCs/>
      <w:caps/>
      <w:kern w:val="32"/>
      <w:sz w:val="28"/>
      <w:szCs w:val="32"/>
    </w:rPr>
  </w:style>
  <w:style w:type="paragraph" w:styleId="Nadpis2">
    <w:name w:val="heading 2"/>
    <w:aliases w:val="hlavní,Nadpis 2B"/>
    <w:basedOn w:val="Normln"/>
    <w:next w:val="Normln"/>
    <w:link w:val="Nadpis2Char"/>
    <w:qFormat/>
    <w:rsid w:val="00B85BF9"/>
    <w:pPr>
      <w:numPr>
        <w:ilvl w:val="1"/>
        <w:numId w:val="2"/>
      </w:numPr>
      <w:spacing w:before="120" w:after="120" w:line="240" w:lineRule="auto"/>
      <w:jc w:val="left"/>
      <w:outlineLvl w:val="1"/>
    </w:pPr>
    <w:rPr>
      <w:b/>
      <w:bCs/>
      <w:iCs/>
      <w:sz w:val="22"/>
    </w:rPr>
  </w:style>
  <w:style w:type="paragraph" w:styleId="Nadpis3">
    <w:name w:val="heading 3"/>
    <w:aliases w:val="subnadpis,Nadpis 3B"/>
    <w:basedOn w:val="Normln"/>
    <w:next w:val="Normln"/>
    <w:link w:val="Nadpis3Char"/>
    <w:qFormat/>
    <w:rsid w:val="00636BCC"/>
    <w:pPr>
      <w:keepNext/>
      <w:numPr>
        <w:ilvl w:val="2"/>
        <w:numId w:val="2"/>
      </w:numPr>
      <w:tabs>
        <w:tab w:val="left" w:pos="-18995"/>
      </w:tabs>
      <w:spacing w:before="180" w:after="120" w:line="240" w:lineRule="auto"/>
      <w:outlineLvl w:val="2"/>
    </w:pPr>
    <w:rPr>
      <w:rFonts w:cs="Arial"/>
      <w:b/>
      <w:bCs/>
      <w:szCs w:val="26"/>
    </w:rPr>
  </w:style>
  <w:style w:type="paragraph" w:styleId="Nadpis4">
    <w:name w:val="heading 4"/>
    <w:basedOn w:val="Normln"/>
    <w:next w:val="Normln"/>
    <w:qFormat/>
    <w:rsid w:val="008844E1"/>
    <w:pPr>
      <w:keepNext/>
      <w:numPr>
        <w:ilvl w:val="3"/>
        <w:numId w:val="2"/>
      </w:numPr>
      <w:spacing w:before="120" w:after="60"/>
      <w:outlineLvl w:val="3"/>
    </w:pPr>
    <w:rPr>
      <w:rFonts w:cs="Arial"/>
      <w:b/>
      <w:bCs/>
      <w:szCs w:val="28"/>
    </w:rPr>
  </w:style>
  <w:style w:type="paragraph" w:styleId="Nadpis5">
    <w:name w:val="heading 5"/>
    <w:basedOn w:val="Normln"/>
    <w:next w:val="Normln"/>
    <w:qFormat/>
    <w:pPr>
      <w:numPr>
        <w:ilvl w:val="4"/>
        <w:numId w:val="2"/>
      </w:numPr>
      <w:spacing w:before="240" w:after="60"/>
      <w:outlineLvl w:val="4"/>
    </w:pPr>
    <w:rPr>
      <w:b/>
      <w:bCs/>
      <w:i/>
      <w:iCs/>
      <w:szCs w:val="26"/>
    </w:rPr>
  </w:style>
  <w:style w:type="paragraph" w:styleId="Nadpis6">
    <w:name w:val="heading 6"/>
    <w:basedOn w:val="Normln"/>
    <w:next w:val="Normln"/>
    <w:qFormat/>
    <w:pPr>
      <w:numPr>
        <w:ilvl w:val="5"/>
        <w:numId w:val="2"/>
      </w:numPr>
      <w:spacing w:before="240" w:after="60"/>
      <w:outlineLvl w:val="5"/>
    </w:pPr>
    <w:rPr>
      <w:rFonts w:ascii="Times New Roman" w:hAnsi="Times New Roman"/>
      <w:b/>
      <w:bCs/>
      <w:szCs w:val="22"/>
    </w:rPr>
  </w:style>
  <w:style w:type="paragraph" w:styleId="Nadpis7">
    <w:name w:val="heading 7"/>
    <w:basedOn w:val="Normln"/>
    <w:next w:val="Normln"/>
    <w:qFormat/>
    <w:pPr>
      <w:numPr>
        <w:ilvl w:val="6"/>
        <w:numId w:val="2"/>
      </w:numPr>
      <w:spacing w:before="240" w:after="60"/>
      <w:outlineLvl w:val="6"/>
    </w:pPr>
    <w:rPr>
      <w:rFonts w:ascii="Times New Roman" w:hAnsi="Times New Roman"/>
      <w:sz w:val="24"/>
    </w:rPr>
  </w:style>
  <w:style w:type="paragraph" w:styleId="Nadpis8">
    <w:name w:val="heading 8"/>
    <w:basedOn w:val="Normln"/>
    <w:next w:val="Normln"/>
    <w:qFormat/>
    <w:pPr>
      <w:numPr>
        <w:ilvl w:val="7"/>
        <w:numId w:val="2"/>
      </w:numPr>
      <w:spacing w:before="240" w:after="60"/>
      <w:outlineLvl w:val="7"/>
    </w:pPr>
    <w:rPr>
      <w:rFonts w:ascii="Times New Roman" w:hAnsi="Times New Roman"/>
      <w:i/>
      <w:iCs/>
      <w:sz w:val="24"/>
    </w:rPr>
  </w:style>
  <w:style w:type="paragraph" w:styleId="Nadpis9">
    <w:name w:val="heading 9"/>
    <w:basedOn w:val="Normln"/>
    <w:next w:val="Normln"/>
    <w:qFormat/>
    <w:pPr>
      <w:numPr>
        <w:ilvl w:val="8"/>
        <w:numId w:val="2"/>
      </w:numPr>
      <w:spacing w:before="240" w:after="60"/>
      <w:outlineLvl w:val="8"/>
    </w:pPr>
    <w:rPr>
      <w:rFonts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semiHidden/>
    <w:pPr>
      <w:tabs>
        <w:tab w:val="center" w:pos="4536"/>
        <w:tab w:val="right" w:pos="9072"/>
      </w:tabs>
    </w:pPr>
  </w:style>
  <w:style w:type="paragraph" w:styleId="Zpat">
    <w:name w:val="footer"/>
    <w:basedOn w:val="Normln"/>
    <w:semiHidden/>
    <w:pPr>
      <w:tabs>
        <w:tab w:val="center" w:pos="4536"/>
        <w:tab w:val="right" w:pos="9072"/>
      </w:tabs>
    </w:pPr>
  </w:style>
  <w:style w:type="character" w:styleId="slostrnky">
    <w:name w:val="page number"/>
    <w:basedOn w:val="Standardnpsmoodstavce"/>
    <w:semiHidden/>
  </w:style>
  <w:style w:type="paragraph" w:customStyle="1" w:styleId="NormlnIMP">
    <w:name w:val="Normální_IMP"/>
    <w:basedOn w:val="Normln"/>
    <w:pPr>
      <w:suppressAutoHyphens/>
      <w:overflowPunct w:val="0"/>
      <w:autoSpaceDE w:val="0"/>
      <w:autoSpaceDN w:val="0"/>
      <w:adjustRightInd w:val="0"/>
      <w:spacing w:before="120" w:line="230" w:lineRule="auto"/>
      <w:textAlignment w:val="baseline"/>
    </w:pPr>
    <w:rPr>
      <w:szCs w:val="20"/>
    </w:rPr>
  </w:style>
  <w:style w:type="paragraph" w:styleId="Obsah2">
    <w:name w:val="toc 2"/>
    <w:basedOn w:val="Normln"/>
    <w:next w:val="Normln"/>
    <w:autoRedefine/>
    <w:uiPriority w:val="39"/>
    <w:pPr>
      <w:ind w:left="220"/>
    </w:pPr>
    <w:rPr>
      <w:rFonts w:ascii="Times New Roman" w:hAnsi="Times New Roman"/>
      <w:smallCaps/>
    </w:rPr>
  </w:style>
  <w:style w:type="paragraph" w:styleId="Seznamsodrkami">
    <w:name w:val="List Bullet"/>
    <w:basedOn w:val="Normln"/>
    <w:semiHidden/>
    <w:pPr>
      <w:numPr>
        <w:numId w:val="1"/>
      </w:numPr>
      <w:spacing w:before="60"/>
    </w:pPr>
    <w:rPr>
      <w:szCs w:val="20"/>
    </w:rPr>
  </w:style>
  <w:style w:type="paragraph" w:customStyle="1" w:styleId="normln1">
    <w:name w:val="normální 1"/>
    <w:basedOn w:val="Normln"/>
    <w:pPr>
      <w:suppressAutoHyphens/>
      <w:spacing w:before="60"/>
    </w:pPr>
    <w:rPr>
      <w:szCs w:val="20"/>
    </w:rPr>
  </w:style>
  <w:style w:type="paragraph" w:styleId="slovanseznam">
    <w:name w:val="List Number"/>
    <w:basedOn w:val="Normln"/>
    <w:semiHidden/>
    <w:pPr>
      <w:spacing w:before="60"/>
      <w:ind w:left="567" w:hanging="567"/>
    </w:pPr>
    <w:rPr>
      <w:szCs w:val="20"/>
    </w:rPr>
  </w:style>
  <w:style w:type="paragraph" w:customStyle="1" w:styleId="text">
    <w:name w:val="text"/>
    <w:basedOn w:val="Normln"/>
    <w:pPr>
      <w:spacing w:before="100" w:beforeAutospacing="1" w:after="100" w:afterAutospacing="1" w:line="240" w:lineRule="atLeast"/>
    </w:pPr>
    <w:rPr>
      <w:rFonts w:cs="Arial"/>
      <w:color w:val="000000"/>
      <w:sz w:val="17"/>
      <w:szCs w:val="17"/>
    </w:rPr>
  </w:style>
  <w:style w:type="paragraph" w:styleId="Zkladntext">
    <w:name w:val="Body Text"/>
    <w:aliases w:val="termo,Základní text Char,Základní text Char Char Char Char Char Char Char,Základní text Char Char Char Char Char Char Char Char Char Char Char,Základní text Char Char Char Char Char Char Char Char Char Char Char Char Char Char"/>
    <w:basedOn w:val="Normln"/>
    <w:semiHidden/>
    <w:rPr>
      <w:rFonts w:ascii="Times New Roman" w:hAnsi="Times New Roman"/>
      <w:color w:val="000000"/>
      <w:sz w:val="24"/>
      <w:szCs w:val="20"/>
    </w:rPr>
  </w:style>
  <w:style w:type="paragraph" w:styleId="Seznamsodrkami2">
    <w:name w:val="List Bullet 2"/>
    <w:basedOn w:val="Normln"/>
    <w:semiHidden/>
    <w:pPr>
      <w:overflowPunct w:val="0"/>
      <w:autoSpaceDE w:val="0"/>
      <w:autoSpaceDN w:val="0"/>
      <w:adjustRightInd w:val="0"/>
      <w:spacing w:before="80"/>
      <w:ind w:left="566" w:hanging="283"/>
      <w:textAlignment w:val="baseline"/>
    </w:pPr>
    <w:rPr>
      <w:rFonts w:ascii="Times New Roman" w:hAnsi="Times New Roman"/>
      <w:color w:val="000000"/>
      <w:sz w:val="24"/>
      <w:szCs w:val="20"/>
    </w:rPr>
  </w:style>
  <w:style w:type="paragraph" w:styleId="Obsah1">
    <w:name w:val="toc 1"/>
    <w:basedOn w:val="Normln"/>
    <w:next w:val="Normln"/>
    <w:autoRedefine/>
    <w:uiPriority w:val="39"/>
    <w:pPr>
      <w:spacing w:before="120" w:after="120"/>
    </w:pPr>
    <w:rPr>
      <w:rFonts w:ascii="Times New Roman" w:hAnsi="Times New Roman"/>
      <w:b/>
      <w:bCs/>
      <w:caps/>
    </w:rPr>
  </w:style>
  <w:style w:type="paragraph" w:styleId="Obsah3">
    <w:name w:val="toc 3"/>
    <w:basedOn w:val="Normln"/>
    <w:next w:val="Normln"/>
    <w:autoRedefine/>
    <w:uiPriority w:val="39"/>
    <w:pPr>
      <w:ind w:left="440"/>
    </w:pPr>
    <w:rPr>
      <w:rFonts w:ascii="Times New Roman" w:hAnsi="Times New Roman"/>
      <w:i/>
      <w:iCs/>
    </w:rPr>
  </w:style>
  <w:style w:type="paragraph" w:styleId="Obsah4">
    <w:name w:val="toc 4"/>
    <w:basedOn w:val="Normln"/>
    <w:next w:val="Normln"/>
    <w:autoRedefine/>
    <w:semiHidden/>
    <w:pPr>
      <w:ind w:left="660"/>
    </w:pPr>
    <w:rPr>
      <w:rFonts w:ascii="Times New Roman" w:hAnsi="Times New Roman"/>
      <w:szCs w:val="21"/>
    </w:rPr>
  </w:style>
  <w:style w:type="paragraph" w:styleId="Obsah5">
    <w:name w:val="toc 5"/>
    <w:basedOn w:val="Normln"/>
    <w:next w:val="Normln"/>
    <w:autoRedefine/>
    <w:semiHidden/>
    <w:pPr>
      <w:ind w:left="880"/>
    </w:pPr>
    <w:rPr>
      <w:rFonts w:ascii="Times New Roman" w:hAnsi="Times New Roman"/>
      <w:szCs w:val="21"/>
    </w:rPr>
  </w:style>
  <w:style w:type="paragraph" w:styleId="Obsah6">
    <w:name w:val="toc 6"/>
    <w:basedOn w:val="Normln"/>
    <w:next w:val="Normln"/>
    <w:autoRedefine/>
    <w:semiHidden/>
    <w:pPr>
      <w:ind w:left="1100"/>
    </w:pPr>
    <w:rPr>
      <w:rFonts w:ascii="Times New Roman" w:hAnsi="Times New Roman"/>
      <w:szCs w:val="21"/>
    </w:rPr>
  </w:style>
  <w:style w:type="paragraph" w:styleId="Obsah7">
    <w:name w:val="toc 7"/>
    <w:basedOn w:val="Normln"/>
    <w:next w:val="Normln"/>
    <w:autoRedefine/>
    <w:semiHidden/>
    <w:pPr>
      <w:ind w:left="1320"/>
    </w:pPr>
    <w:rPr>
      <w:rFonts w:ascii="Times New Roman" w:hAnsi="Times New Roman"/>
      <w:szCs w:val="21"/>
    </w:rPr>
  </w:style>
  <w:style w:type="paragraph" w:styleId="Obsah8">
    <w:name w:val="toc 8"/>
    <w:basedOn w:val="Normln"/>
    <w:next w:val="Normln"/>
    <w:autoRedefine/>
    <w:semiHidden/>
    <w:pPr>
      <w:ind w:left="1540"/>
    </w:pPr>
    <w:rPr>
      <w:rFonts w:ascii="Times New Roman" w:hAnsi="Times New Roman"/>
      <w:szCs w:val="21"/>
    </w:rPr>
  </w:style>
  <w:style w:type="paragraph" w:styleId="Obsah9">
    <w:name w:val="toc 9"/>
    <w:basedOn w:val="Normln"/>
    <w:next w:val="Normln"/>
    <w:autoRedefine/>
    <w:semiHidden/>
    <w:pPr>
      <w:ind w:left="1760"/>
    </w:pPr>
    <w:rPr>
      <w:rFonts w:ascii="Times New Roman" w:hAnsi="Times New Roman"/>
      <w:szCs w:val="21"/>
    </w:rPr>
  </w:style>
  <w:style w:type="character" w:styleId="Hypertextovodkaz">
    <w:name w:val="Hyperlink"/>
    <w:uiPriority w:val="99"/>
    <w:rPr>
      <w:color w:val="0000FF"/>
      <w:u w:val="single"/>
    </w:rPr>
  </w:style>
  <w:style w:type="paragraph" w:customStyle="1" w:styleId="identifikace">
    <w:name w:val="identifikace"/>
    <w:basedOn w:val="Normln"/>
    <w:pPr>
      <w:spacing w:before="60"/>
      <w:ind w:left="2835" w:hanging="2835"/>
    </w:pPr>
    <w:rPr>
      <w:szCs w:val="20"/>
    </w:rPr>
  </w:style>
  <w:style w:type="character" w:styleId="Sledovanodkaz">
    <w:name w:val="FollowedHyperlink"/>
    <w:semiHidden/>
    <w:rPr>
      <w:color w:val="800080"/>
      <w:u w:val="single"/>
    </w:rPr>
  </w:style>
  <w:style w:type="paragraph" w:styleId="Seznamsodrkami3">
    <w:name w:val="List Bullet 3"/>
    <w:basedOn w:val="Normln"/>
    <w:semiHidden/>
    <w:pPr>
      <w:spacing w:before="60"/>
      <w:ind w:left="851" w:hanging="284"/>
    </w:pPr>
    <w:rPr>
      <w:szCs w:val="20"/>
    </w:rPr>
  </w:style>
  <w:style w:type="paragraph" w:customStyle="1" w:styleId="rozdlovnk">
    <w:name w:val="rozdělovník"/>
    <w:basedOn w:val="Normln"/>
    <w:pPr>
      <w:tabs>
        <w:tab w:val="left" w:pos="567"/>
        <w:tab w:val="left" w:pos="5103"/>
        <w:tab w:val="left" w:pos="6521"/>
      </w:tabs>
    </w:pPr>
    <w:rPr>
      <w:szCs w:val="20"/>
    </w:rPr>
  </w:style>
  <w:style w:type="paragraph" w:styleId="Zkladntext2">
    <w:name w:val="Body Text 2"/>
    <w:basedOn w:val="Normln"/>
    <w:semiHidden/>
    <w:pPr>
      <w:spacing w:before="120"/>
    </w:pPr>
    <w:rPr>
      <w:color w:val="FF0000"/>
      <w:szCs w:val="20"/>
    </w:rPr>
  </w:style>
  <w:style w:type="paragraph" w:customStyle="1" w:styleId="Zkladntexttun">
    <w:name w:val="Základní text_tučný"/>
    <w:basedOn w:val="Zkladntext"/>
    <w:pPr>
      <w:tabs>
        <w:tab w:val="left" w:pos="3828"/>
        <w:tab w:val="left" w:pos="4111"/>
      </w:tabs>
    </w:pPr>
    <w:rPr>
      <w:rFonts w:ascii="Arial" w:hAnsi="Arial"/>
      <w:b/>
      <w:color w:val="auto"/>
      <w:sz w:val="22"/>
    </w:rPr>
  </w:style>
  <w:style w:type="paragraph" w:customStyle="1" w:styleId="opaten">
    <w:name w:val="opatření"/>
    <w:basedOn w:val="Normln"/>
    <w:pPr>
      <w:spacing w:before="120"/>
      <w:ind w:firstLine="340"/>
      <w:jc w:val="center"/>
    </w:pPr>
    <w:rPr>
      <w:rFonts w:ascii="Times New Roman" w:hAnsi="Times New Roman"/>
      <w:b/>
      <w:sz w:val="24"/>
      <w:szCs w:val="20"/>
    </w:rPr>
  </w:style>
  <w:style w:type="paragraph" w:styleId="Nzev">
    <w:name w:val="Title"/>
    <w:basedOn w:val="Normln"/>
    <w:qFormat/>
    <w:pPr>
      <w:spacing w:before="120"/>
      <w:ind w:firstLine="340"/>
      <w:jc w:val="center"/>
    </w:pPr>
    <w:rPr>
      <w:rFonts w:ascii="Times New Roman" w:hAnsi="Times New Roman"/>
      <w:sz w:val="32"/>
      <w:szCs w:val="20"/>
    </w:rPr>
  </w:style>
  <w:style w:type="paragraph" w:customStyle="1" w:styleId="obsah10">
    <w:name w:val="obsah 10"/>
    <w:basedOn w:val="Normln"/>
    <w:next w:val="Normln"/>
    <w:pPr>
      <w:tabs>
        <w:tab w:val="right" w:leader="dot" w:pos="9072"/>
      </w:tabs>
      <w:spacing w:before="120"/>
      <w:ind w:firstLine="340"/>
    </w:pPr>
    <w:rPr>
      <w:rFonts w:ascii="Times New Roman" w:hAnsi="Times New Roman"/>
      <w:noProof/>
      <w:sz w:val="24"/>
      <w:szCs w:val="32"/>
    </w:rPr>
  </w:style>
  <w:style w:type="paragraph" w:customStyle="1" w:styleId="Text0">
    <w:name w:val="Text"/>
    <w:basedOn w:val="Normln"/>
    <w:pPr>
      <w:ind w:firstLine="555"/>
    </w:pPr>
    <w:rPr>
      <w:sz w:val="24"/>
    </w:rPr>
  </w:style>
  <w:style w:type="paragraph" w:customStyle="1" w:styleId="identifikandaje">
    <w:name w:val="identifikační údaje"/>
    <w:basedOn w:val="Normln"/>
    <w:pPr>
      <w:spacing w:before="120"/>
      <w:ind w:left="3544" w:hanging="3544"/>
    </w:pPr>
    <w:rPr>
      <w:szCs w:val="20"/>
    </w:rPr>
  </w:style>
  <w:style w:type="paragraph" w:styleId="Zkladntext3">
    <w:name w:val="Body Text 3"/>
    <w:basedOn w:val="Normln"/>
    <w:semiHidden/>
    <w:pPr>
      <w:tabs>
        <w:tab w:val="left" w:pos="720"/>
        <w:tab w:val="left" w:pos="1843"/>
      </w:tabs>
    </w:pPr>
    <w:rPr>
      <w:rFonts w:ascii="Times New Roman" w:hAnsi="Times New Roman"/>
      <w:sz w:val="24"/>
    </w:rPr>
  </w:style>
  <w:style w:type="paragraph" w:styleId="Zkladntextodsazen">
    <w:name w:val="Body Text Indent"/>
    <w:basedOn w:val="Normln"/>
    <w:semiHidden/>
    <w:pPr>
      <w:spacing w:before="120"/>
      <w:ind w:firstLine="708"/>
    </w:pPr>
    <w:rPr>
      <w:szCs w:val="20"/>
    </w:rPr>
  </w:style>
  <w:style w:type="paragraph" w:styleId="Zkladntextodsazen2">
    <w:name w:val="Body Text Indent 2"/>
    <w:basedOn w:val="Normln"/>
    <w:semiHidden/>
    <w:pPr>
      <w:spacing w:before="120"/>
      <w:ind w:firstLine="432"/>
    </w:pPr>
    <w:rPr>
      <w:szCs w:val="20"/>
    </w:rPr>
  </w:style>
  <w:style w:type="paragraph" w:customStyle="1" w:styleId="Normlnodstavec">
    <w:name w:val="Normální odstavec"/>
    <w:basedOn w:val="Normln"/>
    <w:pPr>
      <w:spacing w:before="60"/>
      <w:ind w:firstLine="284"/>
    </w:pPr>
    <w:rPr>
      <w:color w:val="000000"/>
      <w:szCs w:val="20"/>
    </w:rPr>
  </w:style>
  <w:style w:type="paragraph" w:customStyle="1" w:styleId="Identifikandaje0">
    <w:name w:val="Identifikační údaje"/>
    <w:basedOn w:val="Normln"/>
    <w:pPr>
      <w:tabs>
        <w:tab w:val="left" w:pos="3969"/>
      </w:tabs>
      <w:spacing w:before="60" w:after="60"/>
      <w:ind w:firstLine="284"/>
    </w:pPr>
    <w:rPr>
      <w:color w:val="000000"/>
      <w:szCs w:val="20"/>
    </w:rPr>
  </w:style>
  <w:style w:type="paragraph" w:customStyle="1" w:styleId="Pehledndaje">
    <w:name w:val="Přehledné údaje"/>
    <w:basedOn w:val="Normln"/>
    <w:pPr>
      <w:tabs>
        <w:tab w:val="left" w:leader="dot" w:pos="4820"/>
      </w:tabs>
      <w:spacing w:before="60" w:after="60"/>
      <w:ind w:firstLine="284"/>
    </w:pPr>
    <w:rPr>
      <w:color w:val="000000"/>
      <w:szCs w:val="20"/>
    </w:rPr>
  </w:style>
  <w:style w:type="paragraph" w:customStyle="1" w:styleId="1">
    <w:name w:val="1"/>
    <w:basedOn w:val="Normln"/>
    <w:pPr>
      <w:spacing w:before="120"/>
    </w:pPr>
    <w:rPr>
      <w:sz w:val="24"/>
      <w:szCs w:val="20"/>
    </w:rPr>
  </w:style>
  <w:style w:type="paragraph" w:customStyle="1" w:styleId="Zkladntext21">
    <w:name w:val="Základní text 21"/>
    <w:basedOn w:val="Normln"/>
    <w:pPr>
      <w:tabs>
        <w:tab w:val="left" w:pos="540"/>
        <w:tab w:val="left" w:pos="2340"/>
      </w:tabs>
      <w:overflowPunct w:val="0"/>
      <w:autoSpaceDE w:val="0"/>
      <w:autoSpaceDN w:val="0"/>
      <w:adjustRightInd w:val="0"/>
      <w:ind w:left="2340" w:hanging="2340"/>
      <w:jc w:val="left"/>
      <w:textAlignment w:val="baseline"/>
    </w:pPr>
    <w:rPr>
      <w:rFonts w:ascii="Times New Roman" w:hAnsi="Times New Roman"/>
      <w:sz w:val="24"/>
      <w:szCs w:val="20"/>
    </w:rPr>
  </w:style>
  <w:style w:type="paragraph" w:customStyle="1" w:styleId="Zkladntextodsazen31">
    <w:name w:val="Základní text odsazený 31"/>
    <w:basedOn w:val="Normln"/>
    <w:pPr>
      <w:overflowPunct w:val="0"/>
      <w:autoSpaceDE w:val="0"/>
      <w:autoSpaceDN w:val="0"/>
      <w:adjustRightInd w:val="0"/>
      <w:ind w:left="1260" w:hanging="1260"/>
      <w:jc w:val="left"/>
      <w:textAlignment w:val="baseline"/>
    </w:pPr>
    <w:rPr>
      <w:rFonts w:ascii="Times New Roman" w:hAnsi="Times New Roman"/>
      <w:sz w:val="24"/>
      <w:szCs w:val="20"/>
    </w:rPr>
  </w:style>
  <w:style w:type="paragraph" w:customStyle="1" w:styleId="odstavec">
    <w:name w:val="odstavec"/>
    <w:basedOn w:val="Normln"/>
    <w:pPr>
      <w:spacing w:before="120"/>
      <w:ind w:firstLine="454"/>
    </w:pPr>
    <w:rPr>
      <w:sz w:val="24"/>
      <w:szCs w:val="20"/>
    </w:rPr>
  </w:style>
  <w:style w:type="paragraph" w:customStyle="1" w:styleId="NormalniOdstavec">
    <w:name w:val="NormalniOdstavec"/>
    <w:basedOn w:val="Normln"/>
    <w:pPr>
      <w:spacing w:after="60"/>
      <w:ind w:firstLine="284"/>
    </w:pPr>
    <w:rPr>
      <w:position w:val="6"/>
      <w:szCs w:val="20"/>
    </w:rPr>
  </w:style>
  <w:style w:type="paragraph" w:customStyle="1" w:styleId="Vc">
    <w:name w:val="Věc"/>
    <w:basedOn w:val="Nadpis3"/>
    <w:pPr>
      <w:numPr>
        <w:ilvl w:val="0"/>
        <w:numId w:val="0"/>
      </w:numPr>
      <w:overflowPunct w:val="0"/>
      <w:autoSpaceDE w:val="0"/>
      <w:autoSpaceDN w:val="0"/>
      <w:adjustRightInd w:val="0"/>
      <w:spacing w:before="60" w:after="0"/>
      <w:textAlignment w:val="baseline"/>
    </w:pPr>
  </w:style>
  <w:style w:type="paragraph" w:styleId="Zkladntextodsazen3">
    <w:name w:val="Body Text Indent 3"/>
    <w:basedOn w:val="Normln"/>
    <w:semiHidden/>
    <w:pPr>
      <w:tabs>
        <w:tab w:val="left" w:pos="540"/>
      </w:tabs>
      <w:spacing w:before="60"/>
      <w:ind w:left="540"/>
      <w:jc w:val="left"/>
    </w:pPr>
    <w:rPr>
      <w:szCs w:val="20"/>
    </w:rPr>
  </w:style>
  <w:style w:type="character" w:customStyle="1" w:styleId="informaceChar">
    <w:name w:val="informace Char"/>
    <w:rPr>
      <w:b/>
      <w:sz w:val="22"/>
      <w:lang w:val="cs-CZ" w:eastAsia="cs-CZ" w:bidi="ar-SA"/>
    </w:rPr>
  </w:style>
  <w:style w:type="paragraph" w:customStyle="1" w:styleId="informace">
    <w:name w:val="informace"/>
    <w:basedOn w:val="Normln"/>
    <w:pPr>
      <w:ind w:left="2835" w:hanging="2835"/>
      <w:jc w:val="left"/>
    </w:pPr>
    <w:rPr>
      <w:rFonts w:ascii="Times New Roman" w:hAnsi="Times New Roman"/>
      <w:b/>
      <w:szCs w:val="20"/>
    </w:rPr>
  </w:style>
  <w:style w:type="paragraph" w:customStyle="1" w:styleId="informace-obsah">
    <w:name w:val="informace - obsah"/>
    <w:basedOn w:val="Normln"/>
    <w:autoRedefine/>
    <w:pPr>
      <w:tabs>
        <w:tab w:val="left" w:pos="2585"/>
        <w:tab w:val="center" w:leader="dot" w:pos="5670"/>
      </w:tabs>
      <w:jc w:val="left"/>
    </w:pPr>
    <w:rPr>
      <w:rFonts w:ascii="Times New Roman" w:hAnsi="Times New Roman"/>
      <w:szCs w:val="22"/>
    </w:rPr>
  </w:style>
  <w:style w:type="paragraph" w:customStyle="1" w:styleId="nad2">
    <w:name w:val="nad2"/>
    <w:basedOn w:val="Normln"/>
    <w:pPr>
      <w:jc w:val="left"/>
    </w:pPr>
    <w:rPr>
      <w:rFonts w:ascii="Times New Roman" w:hAnsi="Times New Roman"/>
      <w:b/>
      <w:sz w:val="24"/>
      <w:szCs w:val="20"/>
    </w:rPr>
  </w:style>
  <w:style w:type="character" w:styleId="Siln">
    <w:name w:val="Strong"/>
    <w:uiPriority w:val="22"/>
    <w:qFormat/>
    <w:rPr>
      <w:b/>
      <w:bCs/>
    </w:rPr>
  </w:style>
  <w:style w:type="paragraph" w:customStyle="1" w:styleId="Zkladntextodsazen1">
    <w:name w:val="Základní text odsazený1"/>
    <w:basedOn w:val="Normln"/>
    <w:pPr>
      <w:ind w:firstLine="284"/>
    </w:pPr>
    <w:rPr>
      <w:rFonts w:ascii="Times New Roman" w:hAnsi="Times New Roman"/>
      <w:sz w:val="24"/>
      <w:szCs w:val="20"/>
    </w:rPr>
  </w:style>
  <w:style w:type="paragraph" w:customStyle="1" w:styleId="xl22">
    <w:name w:val="xl22"/>
    <w:basedOn w:val="Normln"/>
    <w:pPr>
      <w:spacing w:before="100" w:after="100"/>
      <w:jc w:val="left"/>
    </w:pPr>
    <w:rPr>
      <w:rFonts w:ascii="Times New Roman" w:hAnsi="Times New Roman"/>
      <w:sz w:val="24"/>
      <w:szCs w:val="20"/>
    </w:rPr>
  </w:style>
  <w:style w:type="paragraph" w:customStyle="1" w:styleId="nad">
    <w:name w:val="nad"/>
    <w:basedOn w:val="Normln"/>
    <w:pPr>
      <w:jc w:val="left"/>
    </w:pPr>
    <w:rPr>
      <w:rFonts w:ascii="Times New Roman" w:hAnsi="Times New Roman"/>
      <w:b/>
      <w:sz w:val="28"/>
      <w:szCs w:val="20"/>
    </w:rPr>
  </w:style>
  <w:style w:type="paragraph" w:styleId="Podtitul">
    <w:name w:val="Subtitle"/>
    <w:basedOn w:val="Normln"/>
    <w:qFormat/>
    <w:pPr>
      <w:jc w:val="center"/>
    </w:pPr>
    <w:rPr>
      <w:rFonts w:ascii="Times New Roman" w:hAnsi="Times New Roman"/>
      <w:b/>
      <w:i/>
      <w:sz w:val="40"/>
      <w:szCs w:val="20"/>
    </w:rPr>
  </w:style>
  <w:style w:type="paragraph" w:styleId="Textpoznpodarou">
    <w:name w:val="footnote text"/>
    <w:basedOn w:val="Normln"/>
    <w:semiHidden/>
    <w:pPr>
      <w:ind w:firstLine="340"/>
    </w:pPr>
    <w:rPr>
      <w:rFonts w:ascii="Arial Narrow" w:hAnsi="Arial Narrow"/>
      <w:szCs w:val="20"/>
    </w:rPr>
  </w:style>
  <w:style w:type="character" w:styleId="Znakapoznpodarou">
    <w:name w:val="footnote reference"/>
    <w:semiHidden/>
    <w:rPr>
      <w:vertAlign w:val="superscript"/>
    </w:rPr>
  </w:style>
  <w:style w:type="paragraph" w:customStyle="1" w:styleId="NormlnNormln1">
    <w:name w:val="Normální.Normální1"/>
    <w:basedOn w:val="Normln"/>
    <w:pPr>
      <w:spacing w:before="120" w:line="240" w:lineRule="atLeast"/>
    </w:pPr>
    <w:rPr>
      <w:rFonts w:ascii="Times New Roman" w:hAnsi="Times New Roman"/>
      <w:sz w:val="24"/>
      <w:szCs w:val="20"/>
    </w:rPr>
  </w:style>
  <w:style w:type="paragraph" w:customStyle="1" w:styleId="Nadpis1B">
    <w:name w:val="Nadpis 1B"/>
    <w:basedOn w:val="Normln"/>
    <w:pPr>
      <w:keepNext/>
      <w:keepLines/>
      <w:numPr>
        <w:numId w:val="3"/>
      </w:numPr>
      <w:spacing w:before="240" w:after="120"/>
      <w:jc w:val="left"/>
      <w:outlineLvl w:val="0"/>
    </w:pPr>
    <w:rPr>
      <w:rFonts w:ascii="Times New Roman" w:hAnsi="Times New Roman"/>
      <w:b/>
      <w:kern w:val="28"/>
      <w:sz w:val="28"/>
      <w:szCs w:val="20"/>
    </w:rPr>
  </w:style>
  <w:style w:type="paragraph" w:customStyle="1" w:styleId="mujodstavec">
    <w:name w:val="muj odstavec"/>
    <w:basedOn w:val="Normln"/>
    <w:pPr>
      <w:spacing w:before="120"/>
      <w:ind w:firstLine="709"/>
    </w:pPr>
    <w:rPr>
      <w:rFonts w:ascii="Times New Roman" w:hAnsi="Times New Roman"/>
      <w:sz w:val="24"/>
      <w:szCs w:val="20"/>
    </w:rPr>
  </w:style>
  <w:style w:type="paragraph" w:customStyle="1" w:styleId="NormlnZarovnatdoblokuPrvndek125cmdkovn15dku">
    <w:name w:val="Normální + Zarovnat do bloku.První řádek:  1.25 cm.Řádkování:  1.5 řádku"/>
    <w:basedOn w:val="Normln"/>
    <w:pPr>
      <w:ind w:firstLine="708"/>
    </w:pPr>
    <w:rPr>
      <w:rFonts w:ascii="Times New Roman" w:hAnsi="Times New Roman"/>
      <w:sz w:val="24"/>
      <w:szCs w:val="20"/>
    </w:rPr>
  </w:style>
  <w:style w:type="paragraph" w:styleId="Titulek">
    <w:name w:val="caption"/>
    <w:aliases w:val="Popis tabuliek"/>
    <w:basedOn w:val="Normln"/>
    <w:next w:val="Normln"/>
    <w:qFormat/>
    <w:rsid w:val="00590201"/>
    <w:pPr>
      <w:spacing w:before="120" w:after="120"/>
      <w:jc w:val="center"/>
    </w:pPr>
    <w:rPr>
      <w:rFonts w:cs="Arial"/>
      <w:i/>
      <w:szCs w:val="22"/>
    </w:rPr>
  </w:style>
  <w:style w:type="character" w:customStyle="1" w:styleId="aktual">
    <w:name w:val="aktual"/>
    <w:rsid w:val="00590201"/>
  </w:style>
  <w:style w:type="character" w:customStyle="1" w:styleId="st">
    <w:name w:val="st"/>
    <w:rsid w:val="00590201"/>
  </w:style>
  <w:style w:type="paragraph" w:styleId="Odstavecseseznamem">
    <w:name w:val="List Paragraph"/>
    <w:basedOn w:val="Normln"/>
    <w:uiPriority w:val="34"/>
    <w:qFormat/>
    <w:rsid w:val="000349E1"/>
    <w:pPr>
      <w:ind w:left="708"/>
    </w:pPr>
  </w:style>
  <w:style w:type="paragraph" w:styleId="Textbubliny">
    <w:name w:val="Balloon Text"/>
    <w:basedOn w:val="Normln"/>
    <w:link w:val="TextbublinyChar"/>
    <w:uiPriority w:val="99"/>
    <w:semiHidden/>
    <w:unhideWhenUsed/>
    <w:rsid w:val="00117BF4"/>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117BF4"/>
    <w:rPr>
      <w:rFonts w:ascii="Tahoma" w:eastAsia="Calibri" w:hAnsi="Tahoma" w:cs="Tahoma"/>
      <w:sz w:val="16"/>
      <w:szCs w:val="16"/>
    </w:rPr>
  </w:style>
  <w:style w:type="character" w:customStyle="1" w:styleId="Nadpis3Char">
    <w:name w:val="Nadpis 3 Char"/>
    <w:aliases w:val="subnadpis Char,Nadpis 3B Char"/>
    <w:link w:val="Nadpis3"/>
    <w:rsid w:val="00636BCC"/>
    <w:rPr>
      <w:rFonts w:ascii="Arial" w:eastAsia="Calibri" w:hAnsi="Arial" w:cs="Arial"/>
      <w:b/>
      <w:bCs/>
      <w:szCs w:val="26"/>
    </w:rPr>
  </w:style>
  <w:style w:type="character" w:customStyle="1" w:styleId="Nadpis2Char">
    <w:name w:val="Nadpis 2 Char"/>
    <w:aliases w:val="hlavní Char,Nadpis 2B Char"/>
    <w:link w:val="Nadpis2"/>
    <w:rsid w:val="00B85BF9"/>
    <w:rPr>
      <w:rFonts w:ascii="Arial" w:eastAsia="Calibri" w:hAnsi="Arial"/>
      <w:b/>
      <w:bCs/>
      <w:iCs/>
      <w:sz w:val="22"/>
      <w:szCs w:val="24"/>
    </w:rPr>
  </w:style>
  <w:style w:type="paragraph" w:customStyle="1" w:styleId="Bloch">
    <w:name w:val="Běloch"/>
    <w:basedOn w:val="Normln"/>
    <w:link w:val="BlochChar"/>
    <w:qFormat/>
    <w:rsid w:val="0090550A"/>
    <w:pPr>
      <w:spacing w:line="300" w:lineRule="atLeast"/>
    </w:pPr>
    <w:rPr>
      <w:rFonts w:eastAsia="Times New Roman"/>
      <w:szCs w:val="22"/>
      <w:lang w:val="x-none" w:eastAsia="x-none"/>
    </w:rPr>
  </w:style>
  <w:style w:type="character" w:customStyle="1" w:styleId="BlochChar">
    <w:name w:val="Běloch Char"/>
    <w:link w:val="Bloch"/>
    <w:rsid w:val="0090550A"/>
    <w:rPr>
      <w:rFonts w:ascii="Arial" w:hAnsi="Arial"/>
      <w:sz w:val="22"/>
      <w:szCs w:val="22"/>
      <w:lang w:val="x-none" w:eastAsia="x-none"/>
    </w:rPr>
  </w:style>
  <w:style w:type="paragraph" w:customStyle="1" w:styleId="Default">
    <w:name w:val="Default"/>
    <w:rsid w:val="007D1601"/>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60404F"/>
    <w:rPr>
      <w:color w:val="808080"/>
    </w:rPr>
  </w:style>
  <w:style w:type="table" w:styleId="Mkatabulky">
    <w:name w:val="Table Grid"/>
    <w:basedOn w:val="Normlntabulka"/>
    <w:uiPriority w:val="59"/>
    <w:rsid w:val="006F76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aliases w:val="kapitola Char,Nadpis hlavni Char,Kapitola 1 Char"/>
    <w:basedOn w:val="Standardnpsmoodstavce"/>
    <w:link w:val="Nadpis1"/>
    <w:rsid w:val="003A2BEE"/>
    <w:rPr>
      <w:rFonts w:ascii="Arial" w:eastAsia="Calibri" w:hAnsi="Arial" w:cs="Arial"/>
      <w:b/>
      <w:bCs/>
      <w:caps/>
      <w:kern w:val="32"/>
      <w:sz w:val="28"/>
      <w:szCs w:val="32"/>
    </w:rPr>
  </w:style>
  <w:style w:type="character" w:styleId="Odkaznakoment">
    <w:name w:val="annotation reference"/>
    <w:basedOn w:val="Standardnpsmoodstavce"/>
    <w:uiPriority w:val="99"/>
    <w:semiHidden/>
    <w:unhideWhenUsed/>
    <w:rsid w:val="00FF3309"/>
    <w:rPr>
      <w:sz w:val="16"/>
      <w:szCs w:val="16"/>
    </w:rPr>
  </w:style>
  <w:style w:type="paragraph" w:styleId="Textkomente">
    <w:name w:val="annotation text"/>
    <w:basedOn w:val="Normln"/>
    <w:link w:val="TextkomenteChar"/>
    <w:uiPriority w:val="99"/>
    <w:semiHidden/>
    <w:unhideWhenUsed/>
    <w:rsid w:val="00FF3309"/>
    <w:pPr>
      <w:spacing w:line="240" w:lineRule="auto"/>
    </w:pPr>
    <w:rPr>
      <w:szCs w:val="20"/>
    </w:rPr>
  </w:style>
  <w:style w:type="character" w:customStyle="1" w:styleId="TextkomenteChar">
    <w:name w:val="Text komentáře Char"/>
    <w:basedOn w:val="Standardnpsmoodstavce"/>
    <w:link w:val="Textkomente"/>
    <w:uiPriority w:val="99"/>
    <w:semiHidden/>
    <w:rsid w:val="00FF3309"/>
    <w:rPr>
      <w:rFonts w:ascii="Arial" w:eastAsia="Calibri" w:hAnsi="Arial"/>
    </w:rPr>
  </w:style>
  <w:style w:type="paragraph" w:styleId="Pedmtkomente">
    <w:name w:val="annotation subject"/>
    <w:basedOn w:val="Textkomente"/>
    <w:next w:val="Textkomente"/>
    <w:link w:val="PedmtkomenteChar"/>
    <w:uiPriority w:val="99"/>
    <w:semiHidden/>
    <w:unhideWhenUsed/>
    <w:rsid w:val="00FF3309"/>
    <w:rPr>
      <w:b/>
      <w:bCs/>
    </w:rPr>
  </w:style>
  <w:style w:type="character" w:customStyle="1" w:styleId="PedmtkomenteChar">
    <w:name w:val="Předmět komentáře Char"/>
    <w:basedOn w:val="TextkomenteChar"/>
    <w:link w:val="Pedmtkomente"/>
    <w:uiPriority w:val="99"/>
    <w:semiHidden/>
    <w:rsid w:val="00FF3309"/>
    <w:rPr>
      <w:rFonts w:ascii="Arial" w:eastAsia="Calibri" w:hAnsi="Arial"/>
      <w:b/>
      <w:bCs/>
    </w:rPr>
  </w:style>
  <w:style w:type="paragraph" w:styleId="Revize">
    <w:name w:val="Revision"/>
    <w:hidden/>
    <w:uiPriority w:val="99"/>
    <w:semiHidden/>
    <w:rsid w:val="00FF3309"/>
    <w:rPr>
      <w:rFonts w:ascii="Arial" w:eastAsia="Calibri" w:hAnsi="Arial"/>
      <w:szCs w:val="24"/>
    </w:rPr>
  </w:style>
  <w:style w:type="paragraph" w:styleId="Normlnweb">
    <w:name w:val="Normal (Web)"/>
    <w:basedOn w:val="Normln"/>
    <w:uiPriority w:val="99"/>
    <w:semiHidden/>
    <w:unhideWhenUsed/>
    <w:rsid w:val="00FF49D3"/>
    <w:pPr>
      <w:spacing w:before="100" w:beforeAutospacing="1" w:after="100" w:afterAutospacing="1" w:line="240" w:lineRule="auto"/>
      <w:ind w:firstLine="0"/>
      <w:jc w:val="left"/>
    </w:pPr>
    <w:rPr>
      <w:rFonts w:ascii="Times New Roman" w:eastAsia="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57651">
      <w:bodyDiv w:val="1"/>
      <w:marLeft w:val="0"/>
      <w:marRight w:val="0"/>
      <w:marTop w:val="0"/>
      <w:marBottom w:val="0"/>
      <w:divBdr>
        <w:top w:val="none" w:sz="0" w:space="0" w:color="auto"/>
        <w:left w:val="none" w:sz="0" w:space="0" w:color="auto"/>
        <w:bottom w:val="none" w:sz="0" w:space="0" w:color="auto"/>
        <w:right w:val="none" w:sz="0" w:space="0" w:color="auto"/>
      </w:divBdr>
      <w:divsChild>
        <w:div w:id="1407073532">
          <w:marLeft w:val="0"/>
          <w:marRight w:val="0"/>
          <w:marTop w:val="0"/>
          <w:marBottom w:val="0"/>
          <w:divBdr>
            <w:top w:val="none" w:sz="0" w:space="0" w:color="auto"/>
            <w:left w:val="none" w:sz="0" w:space="0" w:color="auto"/>
            <w:bottom w:val="none" w:sz="0" w:space="0" w:color="auto"/>
            <w:right w:val="none" w:sz="0" w:space="0" w:color="auto"/>
          </w:divBdr>
        </w:div>
        <w:div w:id="949823521">
          <w:marLeft w:val="0"/>
          <w:marRight w:val="0"/>
          <w:marTop w:val="0"/>
          <w:marBottom w:val="0"/>
          <w:divBdr>
            <w:top w:val="none" w:sz="0" w:space="0" w:color="auto"/>
            <w:left w:val="none" w:sz="0" w:space="0" w:color="auto"/>
            <w:bottom w:val="none" w:sz="0" w:space="0" w:color="auto"/>
            <w:right w:val="none" w:sz="0" w:space="0" w:color="auto"/>
          </w:divBdr>
        </w:div>
        <w:div w:id="462432768">
          <w:marLeft w:val="0"/>
          <w:marRight w:val="0"/>
          <w:marTop w:val="0"/>
          <w:marBottom w:val="0"/>
          <w:divBdr>
            <w:top w:val="none" w:sz="0" w:space="0" w:color="auto"/>
            <w:left w:val="none" w:sz="0" w:space="0" w:color="auto"/>
            <w:bottom w:val="none" w:sz="0" w:space="0" w:color="auto"/>
            <w:right w:val="none" w:sz="0" w:space="0" w:color="auto"/>
          </w:divBdr>
        </w:div>
        <w:div w:id="1231234834">
          <w:marLeft w:val="0"/>
          <w:marRight w:val="0"/>
          <w:marTop w:val="0"/>
          <w:marBottom w:val="0"/>
          <w:divBdr>
            <w:top w:val="none" w:sz="0" w:space="0" w:color="auto"/>
            <w:left w:val="none" w:sz="0" w:space="0" w:color="auto"/>
            <w:bottom w:val="none" w:sz="0" w:space="0" w:color="auto"/>
            <w:right w:val="none" w:sz="0" w:space="0" w:color="auto"/>
          </w:divBdr>
        </w:div>
        <w:div w:id="2065786176">
          <w:marLeft w:val="0"/>
          <w:marRight w:val="0"/>
          <w:marTop w:val="0"/>
          <w:marBottom w:val="0"/>
          <w:divBdr>
            <w:top w:val="none" w:sz="0" w:space="0" w:color="auto"/>
            <w:left w:val="none" w:sz="0" w:space="0" w:color="auto"/>
            <w:bottom w:val="none" w:sz="0" w:space="0" w:color="auto"/>
            <w:right w:val="none" w:sz="0" w:space="0" w:color="auto"/>
          </w:divBdr>
        </w:div>
        <w:div w:id="2059626086">
          <w:marLeft w:val="0"/>
          <w:marRight w:val="0"/>
          <w:marTop w:val="0"/>
          <w:marBottom w:val="0"/>
          <w:divBdr>
            <w:top w:val="none" w:sz="0" w:space="0" w:color="auto"/>
            <w:left w:val="none" w:sz="0" w:space="0" w:color="auto"/>
            <w:bottom w:val="none" w:sz="0" w:space="0" w:color="auto"/>
            <w:right w:val="none" w:sz="0" w:space="0" w:color="auto"/>
          </w:divBdr>
        </w:div>
        <w:div w:id="1838812955">
          <w:marLeft w:val="0"/>
          <w:marRight w:val="0"/>
          <w:marTop w:val="0"/>
          <w:marBottom w:val="0"/>
          <w:divBdr>
            <w:top w:val="none" w:sz="0" w:space="0" w:color="auto"/>
            <w:left w:val="none" w:sz="0" w:space="0" w:color="auto"/>
            <w:bottom w:val="none" w:sz="0" w:space="0" w:color="auto"/>
            <w:right w:val="none" w:sz="0" w:space="0" w:color="auto"/>
          </w:divBdr>
        </w:div>
        <w:div w:id="264045613">
          <w:marLeft w:val="0"/>
          <w:marRight w:val="0"/>
          <w:marTop w:val="0"/>
          <w:marBottom w:val="0"/>
          <w:divBdr>
            <w:top w:val="none" w:sz="0" w:space="0" w:color="auto"/>
            <w:left w:val="none" w:sz="0" w:space="0" w:color="auto"/>
            <w:bottom w:val="none" w:sz="0" w:space="0" w:color="auto"/>
            <w:right w:val="none" w:sz="0" w:space="0" w:color="auto"/>
          </w:divBdr>
        </w:div>
        <w:div w:id="700783085">
          <w:marLeft w:val="0"/>
          <w:marRight w:val="0"/>
          <w:marTop w:val="0"/>
          <w:marBottom w:val="0"/>
          <w:divBdr>
            <w:top w:val="none" w:sz="0" w:space="0" w:color="auto"/>
            <w:left w:val="none" w:sz="0" w:space="0" w:color="auto"/>
            <w:bottom w:val="none" w:sz="0" w:space="0" w:color="auto"/>
            <w:right w:val="none" w:sz="0" w:space="0" w:color="auto"/>
          </w:divBdr>
        </w:div>
        <w:div w:id="393820104">
          <w:marLeft w:val="0"/>
          <w:marRight w:val="0"/>
          <w:marTop w:val="0"/>
          <w:marBottom w:val="0"/>
          <w:divBdr>
            <w:top w:val="none" w:sz="0" w:space="0" w:color="auto"/>
            <w:left w:val="none" w:sz="0" w:space="0" w:color="auto"/>
            <w:bottom w:val="none" w:sz="0" w:space="0" w:color="auto"/>
            <w:right w:val="none" w:sz="0" w:space="0" w:color="auto"/>
          </w:divBdr>
        </w:div>
        <w:div w:id="385035861">
          <w:marLeft w:val="0"/>
          <w:marRight w:val="0"/>
          <w:marTop w:val="0"/>
          <w:marBottom w:val="0"/>
          <w:divBdr>
            <w:top w:val="none" w:sz="0" w:space="0" w:color="auto"/>
            <w:left w:val="none" w:sz="0" w:space="0" w:color="auto"/>
            <w:bottom w:val="none" w:sz="0" w:space="0" w:color="auto"/>
            <w:right w:val="none" w:sz="0" w:space="0" w:color="auto"/>
          </w:divBdr>
        </w:div>
        <w:div w:id="283853781">
          <w:marLeft w:val="0"/>
          <w:marRight w:val="0"/>
          <w:marTop w:val="0"/>
          <w:marBottom w:val="0"/>
          <w:divBdr>
            <w:top w:val="none" w:sz="0" w:space="0" w:color="auto"/>
            <w:left w:val="none" w:sz="0" w:space="0" w:color="auto"/>
            <w:bottom w:val="none" w:sz="0" w:space="0" w:color="auto"/>
            <w:right w:val="none" w:sz="0" w:space="0" w:color="auto"/>
          </w:divBdr>
        </w:div>
        <w:div w:id="1389379998">
          <w:marLeft w:val="0"/>
          <w:marRight w:val="0"/>
          <w:marTop w:val="0"/>
          <w:marBottom w:val="0"/>
          <w:divBdr>
            <w:top w:val="none" w:sz="0" w:space="0" w:color="auto"/>
            <w:left w:val="none" w:sz="0" w:space="0" w:color="auto"/>
            <w:bottom w:val="none" w:sz="0" w:space="0" w:color="auto"/>
            <w:right w:val="none" w:sz="0" w:space="0" w:color="auto"/>
          </w:divBdr>
        </w:div>
        <w:div w:id="1968006612">
          <w:marLeft w:val="0"/>
          <w:marRight w:val="0"/>
          <w:marTop w:val="0"/>
          <w:marBottom w:val="0"/>
          <w:divBdr>
            <w:top w:val="none" w:sz="0" w:space="0" w:color="auto"/>
            <w:left w:val="none" w:sz="0" w:space="0" w:color="auto"/>
            <w:bottom w:val="none" w:sz="0" w:space="0" w:color="auto"/>
            <w:right w:val="none" w:sz="0" w:space="0" w:color="auto"/>
          </w:divBdr>
        </w:div>
        <w:div w:id="384917374">
          <w:marLeft w:val="0"/>
          <w:marRight w:val="0"/>
          <w:marTop w:val="0"/>
          <w:marBottom w:val="0"/>
          <w:divBdr>
            <w:top w:val="none" w:sz="0" w:space="0" w:color="auto"/>
            <w:left w:val="none" w:sz="0" w:space="0" w:color="auto"/>
            <w:bottom w:val="none" w:sz="0" w:space="0" w:color="auto"/>
            <w:right w:val="none" w:sz="0" w:space="0" w:color="auto"/>
          </w:divBdr>
        </w:div>
      </w:divsChild>
    </w:div>
    <w:div w:id="104155228">
      <w:bodyDiv w:val="1"/>
      <w:marLeft w:val="0"/>
      <w:marRight w:val="0"/>
      <w:marTop w:val="0"/>
      <w:marBottom w:val="0"/>
      <w:divBdr>
        <w:top w:val="none" w:sz="0" w:space="0" w:color="auto"/>
        <w:left w:val="none" w:sz="0" w:space="0" w:color="auto"/>
        <w:bottom w:val="none" w:sz="0" w:space="0" w:color="auto"/>
        <w:right w:val="none" w:sz="0" w:space="0" w:color="auto"/>
      </w:divBdr>
      <w:divsChild>
        <w:div w:id="1090541183">
          <w:marLeft w:val="0"/>
          <w:marRight w:val="0"/>
          <w:marTop w:val="0"/>
          <w:marBottom w:val="0"/>
          <w:divBdr>
            <w:top w:val="none" w:sz="0" w:space="0" w:color="auto"/>
            <w:left w:val="none" w:sz="0" w:space="0" w:color="auto"/>
            <w:bottom w:val="none" w:sz="0" w:space="0" w:color="auto"/>
            <w:right w:val="none" w:sz="0" w:space="0" w:color="auto"/>
          </w:divBdr>
        </w:div>
        <w:div w:id="1862821695">
          <w:marLeft w:val="0"/>
          <w:marRight w:val="0"/>
          <w:marTop w:val="0"/>
          <w:marBottom w:val="0"/>
          <w:divBdr>
            <w:top w:val="none" w:sz="0" w:space="0" w:color="auto"/>
            <w:left w:val="none" w:sz="0" w:space="0" w:color="auto"/>
            <w:bottom w:val="none" w:sz="0" w:space="0" w:color="auto"/>
            <w:right w:val="none" w:sz="0" w:space="0" w:color="auto"/>
          </w:divBdr>
        </w:div>
      </w:divsChild>
    </w:div>
    <w:div w:id="120420109">
      <w:bodyDiv w:val="1"/>
      <w:marLeft w:val="0"/>
      <w:marRight w:val="0"/>
      <w:marTop w:val="0"/>
      <w:marBottom w:val="0"/>
      <w:divBdr>
        <w:top w:val="none" w:sz="0" w:space="0" w:color="auto"/>
        <w:left w:val="none" w:sz="0" w:space="0" w:color="auto"/>
        <w:bottom w:val="none" w:sz="0" w:space="0" w:color="auto"/>
        <w:right w:val="none" w:sz="0" w:space="0" w:color="auto"/>
      </w:divBdr>
      <w:divsChild>
        <w:div w:id="654796157">
          <w:marLeft w:val="0"/>
          <w:marRight w:val="0"/>
          <w:marTop w:val="120"/>
          <w:marBottom w:val="0"/>
          <w:divBdr>
            <w:top w:val="none" w:sz="0" w:space="0" w:color="auto"/>
            <w:left w:val="none" w:sz="0" w:space="0" w:color="auto"/>
            <w:bottom w:val="none" w:sz="0" w:space="0" w:color="auto"/>
            <w:right w:val="none" w:sz="0" w:space="0" w:color="auto"/>
          </w:divBdr>
        </w:div>
      </w:divsChild>
    </w:div>
    <w:div w:id="135689459">
      <w:bodyDiv w:val="1"/>
      <w:marLeft w:val="0"/>
      <w:marRight w:val="0"/>
      <w:marTop w:val="0"/>
      <w:marBottom w:val="0"/>
      <w:divBdr>
        <w:top w:val="none" w:sz="0" w:space="0" w:color="auto"/>
        <w:left w:val="none" w:sz="0" w:space="0" w:color="auto"/>
        <w:bottom w:val="none" w:sz="0" w:space="0" w:color="auto"/>
        <w:right w:val="none" w:sz="0" w:space="0" w:color="auto"/>
      </w:divBdr>
      <w:divsChild>
        <w:div w:id="1207913180">
          <w:marLeft w:val="0"/>
          <w:marRight w:val="0"/>
          <w:marTop w:val="0"/>
          <w:marBottom w:val="0"/>
          <w:divBdr>
            <w:top w:val="none" w:sz="0" w:space="0" w:color="auto"/>
            <w:left w:val="none" w:sz="0" w:space="0" w:color="auto"/>
            <w:bottom w:val="none" w:sz="0" w:space="0" w:color="auto"/>
            <w:right w:val="none" w:sz="0" w:space="0" w:color="auto"/>
          </w:divBdr>
        </w:div>
      </w:divsChild>
    </w:div>
    <w:div w:id="178736833">
      <w:bodyDiv w:val="1"/>
      <w:marLeft w:val="0"/>
      <w:marRight w:val="0"/>
      <w:marTop w:val="0"/>
      <w:marBottom w:val="0"/>
      <w:divBdr>
        <w:top w:val="none" w:sz="0" w:space="0" w:color="auto"/>
        <w:left w:val="none" w:sz="0" w:space="0" w:color="auto"/>
        <w:bottom w:val="none" w:sz="0" w:space="0" w:color="auto"/>
        <w:right w:val="none" w:sz="0" w:space="0" w:color="auto"/>
      </w:divBdr>
    </w:div>
    <w:div w:id="210194988">
      <w:bodyDiv w:val="1"/>
      <w:marLeft w:val="0"/>
      <w:marRight w:val="0"/>
      <w:marTop w:val="0"/>
      <w:marBottom w:val="0"/>
      <w:divBdr>
        <w:top w:val="none" w:sz="0" w:space="0" w:color="auto"/>
        <w:left w:val="none" w:sz="0" w:space="0" w:color="auto"/>
        <w:bottom w:val="none" w:sz="0" w:space="0" w:color="auto"/>
        <w:right w:val="none" w:sz="0" w:space="0" w:color="auto"/>
      </w:divBdr>
    </w:div>
    <w:div w:id="234125892">
      <w:bodyDiv w:val="1"/>
      <w:marLeft w:val="0"/>
      <w:marRight w:val="0"/>
      <w:marTop w:val="0"/>
      <w:marBottom w:val="0"/>
      <w:divBdr>
        <w:top w:val="none" w:sz="0" w:space="0" w:color="auto"/>
        <w:left w:val="none" w:sz="0" w:space="0" w:color="auto"/>
        <w:bottom w:val="none" w:sz="0" w:space="0" w:color="auto"/>
        <w:right w:val="none" w:sz="0" w:space="0" w:color="auto"/>
      </w:divBdr>
    </w:div>
    <w:div w:id="353850213">
      <w:bodyDiv w:val="1"/>
      <w:marLeft w:val="0"/>
      <w:marRight w:val="0"/>
      <w:marTop w:val="0"/>
      <w:marBottom w:val="0"/>
      <w:divBdr>
        <w:top w:val="none" w:sz="0" w:space="0" w:color="auto"/>
        <w:left w:val="none" w:sz="0" w:space="0" w:color="auto"/>
        <w:bottom w:val="none" w:sz="0" w:space="0" w:color="auto"/>
        <w:right w:val="none" w:sz="0" w:space="0" w:color="auto"/>
      </w:divBdr>
      <w:divsChild>
        <w:div w:id="1554921516">
          <w:marLeft w:val="0"/>
          <w:marRight w:val="0"/>
          <w:marTop w:val="300"/>
          <w:marBottom w:val="0"/>
          <w:divBdr>
            <w:top w:val="none" w:sz="0" w:space="0" w:color="auto"/>
            <w:left w:val="none" w:sz="0" w:space="0" w:color="auto"/>
            <w:bottom w:val="none" w:sz="0" w:space="0" w:color="auto"/>
            <w:right w:val="none" w:sz="0" w:space="0" w:color="auto"/>
          </w:divBdr>
          <w:divsChild>
            <w:div w:id="164608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007379">
      <w:bodyDiv w:val="1"/>
      <w:marLeft w:val="0"/>
      <w:marRight w:val="0"/>
      <w:marTop w:val="0"/>
      <w:marBottom w:val="0"/>
      <w:divBdr>
        <w:top w:val="none" w:sz="0" w:space="0" w:color="auto"/>
        <w:left w:val="none" w:sz="0" w:space="0" w:color="auto"/>
        <w:bottom w:val="none" w:sz="0" w:space="0" w:color="auto"/>
        <w:right w:val="none" w:sz="0" w:space="0" w:color="auto"/>
      </w:divBdr>
      <w:divsChild>
        <w:div w:id="633490982">
          <w:marLeft w:val="274"/>
          <w:marRight w:val="0"/>
          <w:marTop w:val="50"/>
          <w:marBottom w:val="0"/>
          <w:divBdr>
            <w:top w:val="none" w:sz="0" w:space="0" w:color="auto"/>
            <w:left w:val="none" w:sz="0" w:space="0" w:color="auto"/>
            <w:bottom w:val="none" w:sz="0" w:space="0" w:color="auto"/>
            <w:right w:val="none" w:sz="0" w:space="0" w:color="auto"/>
          </w:divBdr>
        </w:div>
      </w:divsChild>
    </w:div>
    <w:div w:id="427165331">
      <w:bodyDiv w:val="1"/>
      <w:marLeft w:val="0"/>
      <w:marRight w:val="0"/>
      <w:marTop w:val="0"/>
      <w:marBottom w:val="0"/>
      <w:divBdr>
        <w:top w:val="none" w:sz="0" w:space="0" w:color="auto"/>
        <w:left w:val="none" w:sz="0" w:space="0" w:color="auto"/>
        <w:bottom w:val="none" w:sz="0" w:space="0" w:color="auto"/>
        <w:right w:val="none" w:sz="0" w:space="0" w:color="auto"/>
      </w:divBdr>
    </w:div>
    <w:div w:id="497891671">
      <w:bodyDiv w:val="1"/>
      <w:marLeft w:val="0"/>
      <w:marRight w:val="0"/>
      <w:marTop w:val="0"/>
      <w:marBottom w:val="0"/>
      <w:divBdr>
        <w:top w:val="none" w:sz="0" w:space="0" w:color="auto"/>
        <w:left w:val="none" w:sz="0" w:space="0" w:color="auto"/>
        <w:bottom w:val="none" w:sz="0" w:space="0" w:color="auto"/>
        <w:right w:val="none" w:sz="0" w:space="0" w:color="auto"/>
      </w:divBdr>
    </w:div>
    <w:div w:id="510146200">
      <w:bodyDiv w:val="1"/>
      <w:marLeft w:val="0"/>
      <w:marRight w:val="0"/>
      <w:marTop w:val="0"/>
      <w:marBottom w:val="0"/>
      <w:divBdr>
        <w:top w:val="none" w:sz="0" w:space="0" w:color="auto"/>
        <w:left w:val="none" w:sz="0" w:space="0" w:color="auto"/>
        <w:bottom w:val="none" w:sz="0" w:space="0" w:color="auto"/>
        <w:right w:val="none" w:sz="0" w:space="0" w:color="auto"/>
      </w:divBdr>
    </w:div>
    <w:div w:id="512769585">
      <w:bodyDiv w:val="1"/>
      <w:marLeft w:val="0"/>
      <w:marRight w:val="0"/>
      <w:marTop w:val="0"/>
      <w:marBottom w:val="0"/>
      <w:divBdr>
        <w:top w:val="none" w:sz="0" w:space="0" w:color="auto"/>
        <w:left w:val="none" w:sz="0" w:space="0" w:color="auto"/>
        <w:bottom w:val="none" w:sz="0" w:space="0" w:color="auto"/>
        <w:right w:val="none" w:sz="0" w:space="0" w:color="auto"/>
      </w:divBdr>
    </w:div>
    <w:div w:id="568151766">
      <w:bodyDiv w:val="1"/>
      <w:marLeft w:val="0"/>
      <w:marRight w:val="0"/>
      <w:marTop w:val="0"/>
      <w:marBottom w:val="0"/>
      <w:divBdr>
        <w:top w:val="none" w:sz="0" w:space="0" w:color="auto"/>
        <w:left w:val="none" w:sz="0" w:space="0" w:color="auto"/>
        <w:bottom w:val="none" w:sz="0" w:space="0" w:color="auto"/>
        <w:right w:val="none" w:sz="0" w:space="0" w:color="auto"/>
      </w:divBdr>
    </w:div>
    <w:div w:id="594752846">
      <w:bodyDiv w:val="1"/>
      <w:marLeft w:val="0"/>
      <w:marRight w:val="0"/>
      <w:marTop w:val="0"/>
      <w:marBottom w:val="0"/>
      <w:divBdr>
        <w:top w:val="none" w:sz="0" w:space="0" w:color="auto"/>
        <w:left w:val="none" w:sz="0" w:space="0" w:color="auto"/>
        <w:bottom w:val="none" w:sz="0" w:space="0" w:color="auto"/>
        <w:right w:val="none" w:sz="0" w:space="0" w:color="auto"/>
      </w:divBdr>
    </w:div>
    <w:div w:id="647050152">
      <w:bodyDiv w:val="1"/>
      <w:marLeft w:val="0"/>
      <w:marRight w:val="0"/>
      <w:marTop w:val="0"/>
      <w:marBottom w:val="0"/>
      <w:divBdr>
        <w:top w:val="none" w:sz="0" w:space="0" w:color="auto"/>
        <w:left w:val="none" w:sz="0" w:space="0" w:color="auto"/>
        <w:bottom w:val="none" w:sz="0" w:space="0" w:color="auto"/>
        <w:right w:val="none" w:sz="0" w:space="0" w:color="auto"/>
      </w:divBdr>
      <w:divsChild>
        <w:div w:id="2130126061">
          <w:marLeft w:val="0"/>
          <w:marRight w:val="0"/>
          <w:marTop w:val="0"/>
          <w:marBottom w:val="0"/>
          <w:divBdr>
            <w:top w:val="none" w:sz="0" w:space="0" w:color="auto"/>
            <w:left w:val="none" w:sz="0" w:space="0" w:color="auto"/>
            <w:bottom w:val="none" w:sz="0" w:space="0" w:color="auto"/>
            <w:right w:val="none" w:sz="0" w:space="0" w:color="auto"/>
          </w:divBdr>
        </w:div>
        <w:div w:id="557977754">
          <w:marLeft w:val="0"/>
          <w:marRight w:val="0"/>
          <w:marTop w:val="0"/>
          <w:marBottom w:val="0"/>
          <w:divBdr>
            <w:top w:val="none" w:sz="0" w:space="0" w:color="auto"/>
            <w:left w:val="none" w:sz="0" w:space="0" w:color="auto"/>
            <w:bottom w:val="none" w:sz="0" w:space="0" w:color="auto"/>
            <w:right w:val="none" w:sz="0" w:space="0" w:color="auto"/>
          </w:divBdr>
        </w:div>
        <w:div w:id="1966933898">
          <w:marLeft w:val="0"/>
          <w:marRight w:val="0"/>
          <w:marTop w:val="0"/>
          <w:marBottom w:val="0"/>
          <w:divBdr>
            <w:top w:val="none" w:sz="0" w:space="0" w:color="auto"/>
            <w:left w:val="none" w:sz="0" w:space="0" w:color="auto"/>
            <w:bottom w:val="none" w:sz="0" w:space="0" w:color="auto"/>
            <w:right w:val="none" w:sz="0" w:space="0" w:color="auto"/>
          </w:divBdr>
        </w:div>
        <w:div w:id="1212883159">
          <w:marLeft w:val="0"/>
          <w:marRight w:val="0"/>
          <w:marTop w:val="0"/>
          <w:marBottom w:val="0"/>
          <w:divBdr>
            <w:top w:val="none" w:sz="0" w:space="0" w:color="auto"/>
            <w:left w:val="none" w:sz="0" w:space="0" w:color="auto"/>
            <w:bottom w:val="none" w:sz="0" w:space="0" w:color="auto"/>
            <w:right w:val="none" w:sz="0" w:space="0" w:color="auto"/>
          </w:divBdr>
        </w:div>
      </w:divsChild>
    </w:div>
    <w:div w:id="649283511">
      <w:bodyDiv w:val="1"/>
      <w:marLeft w:val="0"/>
      <w:marRight w:val="0"/>
      <w:marTop w:val="0"/>
      <w:marBottom w:val="0"/>
      <w:divBdr>
        <w:top w:val="none" w:sz="0" w:space="0" w:color="auto"/>
        <w:left w:val="none" w:sz="0" w:space="0" w:color="auto"/>
        <w:bottom w:val="none" w:sz="0" w:space="0" w:color="auto"/>
        <w:right w:val="none" w:sz="0" w:space="0" w:color="auto"/>
      </w:divBdr>
      <w:divsChild>
        <w:div w:id="1073889757">
          <w:marLeft w:val="0"/>
          <w:marRight w:val="0"/>
          <w:marTop w:val="0"/>
          <w:marBottom w:val="0"/>
          <w:divBdr>
            <w:top w:val="none" w:sz="0" w:space="0" w:color="auto"/>
            <w:left w:val="none" w:sz="0" w:space="0" w:color="auto"/>
            <w:bottom w:val="none" w:sz="0" w:space="0" w:color="auto"/>
            <w:right w:val="none" w:sz="0" w:space="0" w:color="auto"/>
          </w:divBdr>
        </w:div>
        <w:div w:id="1503861830">
          <w:marLeft w:val="0"/>
          <w:marRight w:val="0"/>
          <w:marTop w:val="0"/>
          <w:marBottom w:val="0"/>
          <w:divBdr>
            <w:top w:val="none" w:sz="0" w:space="0" w:color="auto"/>
            <w:left w:val="none" w:sz="0" w:space="0" w:color="auto"/>
            <w:bottom w:val="none" w:sz="0" w:space="0" w:color="auto"/>
            <w:right w:val="none" w:sz="0" w:space="0" w:color="auto"/>
          </w:divBdr>
        </w:div>
        <w:div w:id="1027946544">
          <w:marLeft w:val="0"/>
          <w:marRight w:val="0"/>
          <w:marTop w:val="0"/>
          <w:marBottom w:val="0"/>
          <w:divBdr>
            <w:top w:val="none" w:sz="0" w:space="0" w:color="auto"/>
            <w:left w:val="none" w:sz="0" w:space="0" w:color="auto"/>
            <w:bottom w:val="none" w:sz="0" w:space="0" w:color="auto"/>
            <w:right w:val="none" w:sz="0" w:space="0" w:color="auto"/>
          </w:divBdr>
        </w:div>
        <w:div w:id="446319168">
          <w:marLeft w:val="0"/>
          <w:marRight w:val="0"/>
          <w:marTop w:val="0"/>
          <w:marBottom w:val="0"/>
          <w:divBdr>
            <w:top w:val="none" w:sz="0" w:space="0" w:color="auto"/>
            <w:left w:val="none" w:sz="0" w:space="0" w:color="auto"/>
            <w:bottom w:val="none" w:sz="0" w:space="0" w:color="auto"/>
            <w:right w:val="none" w:sz="0" w:space="0" w:color="auto"/>
          </w:divBdr>
        </w:div>
        <w:div w:id="502087155">
          <w:marLeft w:val="0"/>
          <w:marRight w:val="0"/>
          <w:marTop w:val="0"/>
          <w:marBottom w:val="0"/>
          <w:divBdr>
            <w:top w:val="none" w:sz="0" w:space="0" w:color="auto"/>
            <w:left w:val="none" w:sz="0" w:space="0" w:color="auto"/>
            <w:bottom w:val="none" w:sz="0" w:space="0" w:color="auto"/>
            <w:right w:val="none" w:sz="0" w:space="0" w:color="auto"/>
          </w:divBdr>
        </w:div>
        <w:div w:id="474495061">
          <w:marLeft w:val="0"/>
          <w:marRight w:val="0"/>
          <w:marTop w:val="0"/>
          <w:marBottom w:val="0"/>
          <w:divBdr>
            <w:top w:val="none" w:sz="0" w:space="0" w:color="auto"/>
            <w:left w:val="none" w:sz="0" w:space="0" w:color="auto"/>
            <w:bottom w:val="none" w:sz="0" w:space="0" w:color="auto"/>
            <w:right w:val="none" w:sz="0" w:space="0" w:color="auto"/>
          </w:divBdr>
        </w:div>
        <w:div w:id="450788485">
          <w:marLeft w:val="0"/>
          <w:marRight w:val="0"/>
          <w:marTop w:val="0"/>
          <w:marBottom w:val="0"/>
          <w:divBdr>
            <w:top w:val="none" w:sz="0" w:space="0" w:color="auto"/>
            <w:left w:val="none" w:sz="0" w:space="0" w:color="auto"/>
            <w:bottom w:val="none" w:sz="0" w:space="0" w:color="auto"/>
            <w:right w:val="none" w:sz="0" w:space="0" w:color="auto"/>
          </w:divBdr>
        </w:div>
        <w:div w:id="682174143">
          <w:marLeft w:val="0"/>
          <w:marRight w:val="0"/>
          <w:marTop w:val="0"/>
          <w:marBottom w:val="0"/>
          <w:divBdr>
            <w:top w:val="none" w:sz="0" w:space="0" w:color="auto"/>
            <w:left w:val="none" w:sz="0" w:space="0" w:color="auto"/>
            <w:bottom w:val="none" w:sz="0" w:space="0" w:color="auto"/>
            <w:right w:val="none" w:sz="0" w:space="0" w:color="auto"/>
          </w:divBdr>
        </w:div>
        <w:div w:id="2127579780">
          <w:marLeft w:val="0"/>
          <w:marRight w:val="0"/>
          <w:marTop w:val="0"/>
          <w:marBottom w:val="0"/>
          <w:divBdr>
            <w:top w:val="none" w:sz="0" w:space="0" w:color="auto"/>
            <w:left w:val="none" w:sz="0" w:space="0" w:color="auto"/>
            <w:bottom w:val="none" w:sz="0" w:space="0" w:color="auto"/>
            <w:right w:val="none" w:sz="0" w:space="0" w:color="auto"/>
          </w:divBdr>
        </w:div>
        <w:div w:id="1032345933">
          <w:marLeft w:val="0"/>
          <w:marRight w:val="0"/>
          <w:marTop w:val="0"/>
          <w:marBottom w:val="0"/>
          <w:divBdr>
            <w:top w:val="none" w:sz="0" w:space="0" w:color="auto"/>
            <w:left w:val="none" w:sz="0" w:space="0" w:color="auto"/>
            <w:bottom w:val="none" w:sz="0" w:space="0" w:color="auto"/>
            <w:right w:val="none" w:sz="0" w:space="0" w:color="auto"/>
          </w:divBdr>
        </w:div>
        <w:div w:id="1956675333">
          <w:marLeft w:val="0"/>
          <w:marRight w:val="0"/>
          <w:marTop w:val="0"/>
          <w:marBottom w:val="0"/>
          <w:divBdr>
            <w:top w:val="none" w:sz="0" w:space="0" w:color="auto"/>
            <w:left w:val="none" w:sz="0" w:space="0" w:color="auto"/>
            <w:bottom w:val="none" w:sz="0" w:space="0" w:color="auto"/>
            <w:right w:val="none" w:sz="0" w:space="0" w:color="auto"/>
          </w:divBdr>
        </w:div>
        <w:div w:id="154762055">
          <w:marLeft w:val="0"/>
          <w:marRight w:val="0"/>
          <w:marTop w:val="0"/>
          <w:marBottom w:val="0"/>
          <w:divBdr>
            <w:top w:val="none" w:sz="0" w:space="0" w:color="auto"/>
            <w:left w:val="none" w:sz="0" w:space="0" w:color="auto"/>
            <w:bottom w:val="none" w:sz="0" w:space="0" w:color="auto"/>
            <w:right w:val="none" w:sz="0" w:space="0" w:color="auto"/>
          </w:divBdr>
        </w:div>
        <w:div w:id="114645749">
          <w:marLeft w:val="0"/>
          <w:marRight w:val="0"/>
          <w:marTop w:val="0"/>
          <w:marBottom w:val="0"/>
          <w:divBdr>
            <w:top w:val="none" w:sz="0" w:space="0" w:color="auto"/>
            <w:left w:val="none" w:sz="0" w:space="0" w:color="auto"/>
            <w:bottom w:val="none" w:sz="0" w:space="0" w:color="auto"/>
            <w:right w:val="none" w:sz="0" w:space="0" w:color="auto"/>
          </w:divBdr>
        </w:div>
        <w:div w:id="108206213">
          <w:marLeft w:val="0"/>
          <w:marRight w:val="0"/>
          <w:marTop w:val="0"/>
          <w:marBottom w:val="0"/>
          <w:divBdr>
            <w:top w:val="none" w:sz="0" w:space="0" w:color="auto"/>
            <w:left w:val="none" w:sz="0" w:space="0" w:color="auto"/>
            <w:bottom w:val="none" w:sz="0" w:space="0" w:color="auto"/>
            <w:right w:val="none" w:sz="0" w:space="0" w:color="auto"/>
          </w:divBdr>
        </w:div>
        <w:div w:id="978732904">
          <w:marLeft w:val="0"/>
          <w:marRight w:val="0"/>
          <w:marTop w:val="0"/>
          <w:marBottom w:val="0"/>
          <w:divBdr>
            <w:top w:val="none" w:sz="0" w:space="0" w:color="auto"/>
            <w:left w:val="none" w:sz="0" w:space="0" w:color="auto"/>
            <w:bottom w:val="none" w:sz="0" w:space="0" w:color="auto"/>
            <w:right w:val="none" w:sz="0" w:space="0" w:color="auto"/>
          </w:divBdr>
        </w:div>
        <w:div w:id="1948662112">
          <w:marLeft w:val="0"/>
          <w:marRight w:val="0"/>
          <w:marTop w:val="0"/>
          <w:marBottom w:val="0"/>
          <w:divBdr>
            <w:top w:val="none" w:sz="0" w:space="0" w:color="auto"/>
            <w:left w:val="none" w:sz="0" w:space="0" w:color="auto"/>
            <w:bottom w:val="none" w:sz="0" w:space="0" w:color="auto"/>
            <w:right w:val="none" w:sz="0" w:space="0" w:color="auto"/>
          </w:divBdr>
        </w:div>
        <w:div w:id="859439856">
          <w:marLeft w:val="0"/>
          <w:marRight w:val="0"/>
          <w:marTop w:val="0"/>
          <w:marBottom w:val="0"/>
          <w:divBdr>
            <w:top w:val="none" w:sz="0" w:space="0" w:color="auto"/>
            <w:left w:val="none" w:sz="0" w:space="0" w:color="auto"/>
            <w:bottom w:val="none" w:sz="0" w:space="0" w:color="auto"/>
            <w:right w:val="none" w:sz="0" w:space="0" w:color="auto"/>
          </w:divBdr>
        </w:div>
        <w:div w:id="1156724165">
          <w:marLeft w:val="0"/>
          <w:marRight w:val="0"/>
          <w:marTop w:val="0"/>
          <w:marBottom w:val="0"/>
          <w:divBdr>
            <w:top w:val="none" w:sz="0" w:space="0" w:color="auto"/>
            <w:left w:val="none" w:sz="0" w:space="0" w:color="auto"/>
            <w:bottom w:val="none" w:sz="0" w:space="0" w:color="auto"/>
            <w:right w:val="none" w:sz="0" w:space="0" w:color="auto"/>
          </w:divBdr>
        </w:div>
        <w:div w:id="1303199366">
          <w:marLeft w:val="0"/>
          <w:marRight w:val="0"/>
          <w:marTop w:val="0"/>
          <w:marBottom w:val="0"/>
          <w:divBdr>
            <w:top w:val="none" w:sz="0" w:space="0" w:color="auto"/>
            <w:left w:val="none" w:sz="0" w:space="0" w:color="auto"/>
            <w:bottom w:val="none" w:sz="0" w:space="0" w:color="auto"/>
            <w:right w:val="none" w:sz="0" w:space="0" w:color="auto"/>
          </w:divBdr>
        </w:div>
        <w:div w:id="1172570227">
          <w:marLeft w:val="0"/>
          <w:marRight w:val="0"/>
          <w:marTop w:val="0"/>
          <w:marBottom w:val="0"/>
          <w:divBdr>
            <w:top w:val="none" w:sz="0" w:space="0" w:color="auto"/>
            <w:left w:val="none" w:sz="0" w:space="0" w:color="auto"/>
            <w:bottom w:val="none" w:sz="0" w:space="0" w:color="auto"/>
            <w:right w:val="none" w:sz="0" w:space="0" w:color="auto"/>
          </w:divBdr>
        </w:div>
        <w:div w:id="1086685134">
          <w:marLeft w:val="0"/>
          <w:marRight w:val="0"/>
          <w:marTop w:val="0"/>
          <w:marBottom w:val="0"/>
          <w:divBdr>
            <w:top w:val="none" w:sz="0" w:space="0" w:color="auto"/>
            <w:left w:val="none" w:sz="0" w:space="0" w:color="auto"/>
            <w:bottom w:val="none" w:sz="0" w:space="0" w:color="auto"/>
            <w:right w:val="none" w:sz="0" w:space="0" w:color="auto"/>
          </w:divBdr>
        </w:div>
        <w:div w:id="986742173">
          <w:marLeft w:val="0"/>
          <w:marRight w:val="0"/>
          <w:marTop w:val="0"/>
          <w:marBottom w:val="0"/>
          <w:divBdr>
            <w:top w:val="none" w:sz="0" w:space="0" w:color="auto"/>
            <w:left w:val="none" w:sz="0" w:space="0" w:color="auto"/>
            <w:bottom w:val="none" w:sz="0" w:space="0" w:color="auto"/>
            <w:right w:val="none" w:sz="0" w:space="0" w:color="auto"/>
          </w:divBdr>
        </w:div>
        <w:div w:id="571044573">
          <w:marLeft w:val="0"/>
          <w:marRight w:val="0"/>
          <w:marTop w:val="0"/>
          <w:marBottom w:val="0"/>
          <w:divBdr>
            <w:top w:val="none" w:sz="0" w:space="0" w:color="auto"/>
            <w:left w:val="none" w:sz="0" w:space="0" w:color="auto"/>
            <w:bottom w:val="none" w:sz="0" w:space="0" w:color="auto"/>
            <w:right w:val="none" w:sz="0" w:space="0" w:color="auto"/>
          </w:divBdr>
        </w:div>
        <w:div w:id="831723314">
          <w:marLeft w:val="0"/>
          <w:marRight w:val="0"/>
          <w:marTop w:val="0"/>
          <w:marBottom w:val="0"/>
          <w:divBdr>
            <w:top w:val="none" w:sz="0" w:space="0" w:color="auto"/>
            <w:left w:val="none" w:sz="0" w:space="0" w:color="auto"/>
            <w:bottom w:val="none" w:sz="0" w:space="0" w:color="auto"/>
            <w:right w:val="none" w:sz="0" w:space="0" w:color="auto"/>
          </w:divBdr>
        </w:div>
        <w:div w:id="1915578113">
          <w:marLeft w:val="0"/>
          <w:marRight w:val="0"/>
          <w:marTop w:val="0"/>
          <w:marBottom w:val="0"/>
          <w:divBdr>
            <w:top w:val="none" w:sz="0" w:space="0" w:color="auto"/>
            <w:left w:val="none" w:sz="0" w:space="0" w:color="auto"/>
            <w:bottom w:val="none" w:sz="0" w:space="0" w:color="auto"/>
            <w:right w:val="none" w:sz="0" w:space="0" w:color="auto"/>
          </w:divBdr>
        </w:div>
        <w:div w:id="812991203">
          <w:marLeft w:val="0"/>
          <w:marRight w:val="0"/>
          <w:marTop w:val="0"/>
          <w:marBottom w:val="0"/>
          <w:divBdr>
            <w:top w:val="none" w:sz="0" w:space="0" w:color="auto"/>
            <w:left w:val="none" w:sz="0" w:space="0" w:color="auto"/>
            <w:bottom w:val="none" w:sz="0" w:space="0" w:color="auto"/>
            <w:right w:val="none" w:sz="0" w:space="0" w:color="auto"/>
          </w:divBdr>
        </w:div>
        <w:div w:id="317536373">
          <w:marLeft w:val="0"/>
          <w:marRight w:val="0"/>
          <w:marTop w:val="0"/>
          <w:marBottom w:val="0"/>
          <w:divBdr>
            <w:top w:val="none" w:sz="0" w:space="0" w:color="auto"/>
            <w:left w:val="none" w:sz="0" w:space="0" w:color="auto"/>
            <w:bottom w:val="none" w:sz="0" w:space="0" w:color="auto"/>
            <w:right w:val="none" w:sz="0" w:space="0" w:color="auto"/>
          </w:divBdr>
        </w:div>
        <w:div w:id="40131366">
          <w:marLeft w:val="0"/>
          <w:marRight w:val="0"/>
          <w:marTop w:val="0"/>
          <w:marBottom w:val="0"/>
          <w:divBdr>
            <w:top w:val="none" w:sz="0" w:space="0" w:color="auto"/>
            <w:left w:val="none" w:sz="0" w:space="0" w:color="auto"/>
            <w:bottom w:val="none" w:sz="0" w:space="0" w:color="auto"/>
            <w:right w:val="none" w:sz="0" w:space="0" w:color="auto"/>
          </w:divBdr>
        </w:div>
        <w:div w:id="1496990549">
          <w:marLeft w:val="0"/>
          <w:marRight w:val="0"/>
          <w:marTop w:val="0"/>
          <w:marBottom w:val="0"/>
          <w:divBdr>
            <w:top w:val="none" w:sz="0" w:space="0" w:color="auto"/>
            <w:left w:val="none" w:sz="0" w:space="0" w:color="auto"/>
            <w:bottom w:val="none" w:sz="0" w:space="0" w:color="auto"/>
            <w:right w:val="none" w:sz="0" w:space="0" w:color="auto"/>
          </w:divBdr>
        </w:div>
        <w:div w:id="631834189">
          <w:marLeft w:val="0"/>
          <w:marRight w:val="0"/>
          <w:marTop w:val="0"/>
          <w:marBottom w:val="0"/>
          <w:divBdr>
            <w:top w:val="none" w:sz="0" w:space="0" w:color="auto"/>
            <w:left w:val="none" w:sz="0" w:space="0" w:color="auto"/>
            <w:bottom w:val="none" w:sz="0" w:space="0" w:color="auto"/>
            <w:right w:val="none" w:sz="0" w:space="0" w:color="auto"/>
          </w:divBdr>
        </w:div>
        <w:div w:id="1088232947">
          <w:marLeft w:val="0"/>
          <w:marRight w:val="0"/>
          <w:marTop w:val="0"/>
          <w:marBottom w:val="0"/>
          <w:divBdr>
            <w:top w:val="none" w:sz="0" w:space="0" w:color="auto"/>
            <w:left w:val="none" w:sz="0" w:space="0" w:color="auto"/>
            <w:bottom w:val="none" w:sz="0" w:space="0" w:color="auto"/>
            <w:right w:val="none" w:sz="0" w:space="0" w:color="auto"/>
          </w:divBdr>
        </w:div>
        <w:div w:id="74933836">
          <w:marLeft w:val="0"/>
          <w:marRight w:val="0"/>
          <w:marTop w:val="0"/>
          <w:marBottom w:val="0"/>
          <w:divBdr>
            <w:top w:val="none" w:sz="0" w:space="0" w:color="auto"/>
            <w:left w:val="none" w:sz="0" w:space="0" w:color="auto"/>
            <w:bottom w:val="none" w:sz="0" w:space="0" w:color="auto"/>
            <w:right w:val="none" w:sz="0" w:space="0" w:color="auto"/>
          </w:divBdr>
        </w:div>
        <w:div w:id="235166545">
          <w:marLeft w:val="0"/>
          <w:marRight w:val="0"/>
          <w:marTop w:val="0"/>
          <w:marBottom w:val="0"/>
          <w:divBdr>
            <w:top w:val="none" w:sz="0" w:space="0" w:color="auto"/>
            <w:left w:val="none" w:sz="0" w:space="0" w:color="auto"/>
            <w:bottom w:val="none" w:sz="0" w:space="0" w:color="auto"/>
            <w:right w:val="none" w:sz="0" w:space="0" w:color="auto"/>
          </w:divBdr>
        </w:div>
        <w:div w:id="1339115818">
          <w:marLeft w:val="0"/>
          <w:marRight w:val="0"/>
          <w:marTop w:val="0"/>
          <w:marBottom w:val="0"/>
          <w:divBdr>
            <w:top w:val="none" w:sz="0" w:space="0" w:color="auto"/>
            <w:left w:val="none" w:sz="0" w:space="0" w:color="auto"/>
            <w:bottom w:val="none" w:sz="0" w:space="0" w:color="auto"/>
            <w:right w:val="none" w:sz="0" w:space="0" w:color="auto"/>
          </w:divBdr>
        </w:div>
        <w:div w:id="1648165995">
          <w:marLeft w:val="0"/>
          <w:marRight w:val="0"/>
          <w:marTop w:val="0"/>
          <w:marBottom w:val="0"/>
          <w:divBdr>
            <w:top w:val="none" w:sz="0" w:space="0" w:color="auto"/>
            <w:left w:val="none" w:sz="0" w:space="0" w:color="auto"/>
            <w:bottom w:val="none" w:sz="0" w:space="0" w:color="auto"/>
            <w:right w:val="none" w:sz="0" w:space="0" w:color="auto"/>
          </w:divBdr>
        </w:div>
        <w:div w:id="1940679687">
          <w:marLeft w:val="0"/>
          <w:marRight w:val="0"/>
          <w:marTop w:val="0"/>
          <w:marBottom w:val="0"/>
          <w:divBdr>
            <w:top w:val="none" w:sz="0" w:space="0" w:color="auto"/>
            <w:left w:val="none" w:sz="0" w:space="0" w:color="auto"/>
            <w:bottom w:val="none" w:sz="0" w:space="0" w:color="auto"/>
            <w:right w:val="none" w:sz="0" w:space="0" w:color="auto"/>
          </w:divBdr>
        </w:div>
        <w:div w:id="1791776545">
          <w:marLeft w:val="0"/>
          <w:marRight w:val="0"/>
          <w:marTop w:val="0"/>
          <w:marBottom w:val="0"/>
          <w:divBdr>
            <w:top w:val="none" w:sz="0" w:space="0" w:color="auto"/>
            <w:left w:val="none" w:sz="0" w:space="0" w:color="auto"/>
            <w:bottom w:val="none" w:sz="0" w:space="0" w:color="auto"/>
            <w:right w:val="none" w:sz="0" w:space="0" w:color="auto"/>
          </w:divBdr>
        </w:div>
        <w:div w:id="722944796">
          <w:marLeft w:val="0"/>
          <w:marRight w:val="0"/>
          <w:marTop w:val="0"/>
          <w:marBottom w:val="0"/>
          <w:divBdr>
            <w:top w:val="none" w:sz="0" w:space="0" w:color="auto"/>
            <w:left w:val="none" w:sz="0" w:space="0" w:color="auto"/>
            <w:bottom w:val="none" w:sz="0" w:space="0" w:color="auto"/>
            <w:right w:val="none" w:sz="0" w:space="0" w:color="auto"/>
          </w:divBdr>
        </w:div>
        <w:div w:id="343285670">
          <w:marLeft w:val="0"/>
          <w:marRight w:val="0"/>
          <w:marTop w:val="0"/>
          <w:marBottom w:val="0"/>
          <w:divBdr>
            <w:top w:val="none" w:sz="0" w:space="0" w:color="auto"/>
            <w:left w:val="none" w:sz="0" w:space="0" w:color="auto"/>
            <w:bottom w:val="none" w:sz="0" w:space="0" w:color="auto"/>
            <w:right w:val="none" w:sz="0" w:space="0" w:color="auto"/>
          </w:divBdr>
        </w:div>
        <w:div w:id="1017999734">
          <w:marLeft w:val="0"/>
          <w:marRight w:val="0"/>
          <w:marTop w:val="0"/>
          <w:marBottom w:val="0"/>
          <w:divBdr>
            <w:top w:val="none" w:sz="0" w:space="0" w:color="auto"/>
            <w:left w:val="none" w:sz="0" w:space="0" w:color="auto"/>
            <w:bottom w:val="none" w:sz="0" w:space="0" w:color="auto"/>
            <w:right w:val="none" w:sz="0" w:space="0" w:color="auto"/>
          </w:divBdr>
        </w:div>
        <w:div w:id="1432973491">
          <w:marLeft w:val="0"/>
          <w:marRight w:val="0"/>
          <w:marTop w:val="0"/>
          <w:marBottom w:val="0"/>
          <w:divBdr>
            <w:top w:val="none" w:sz="0" w:space="0" w:color="auto"/>
            <w:left w:val="none" w:sz="0" w:space="0" w:color="auto"/>
            <w:bottom w:val="none" w:sz="0" w:space="0" w:color="auto"/>
            <w:right w:val="none" w:sz="0" w:space="0" w:color="auto"/>
          </w:divBdr>
        </w:div>
        <w:div w:id="861864044">
          <w:marLeft w:val="0"/>
          <w:marRight w:val="0"/>
          <w:marTop w:val="0"/>
          <w:marBottom w:val="0"/>
          <w:divBdr>
            <w:top w:val="none" w:sz="0" w:space="0" w:color="auto"/>
            <w:left w:val="none" w:sz="0" w:space="0" w:color="auto"/>
            <w:bottom w:val="none" w:sz="0" w:space="0" w:color="auto"/>
            <w:right w:val="none" w:sz="0" w:space="0" w:color="auto"/>
          </w:divBdr>
        </w:div>
        <w:div w:id="643970910">
          <w:marLeft w:val="0"/>
          <w:marRight w:val="0"/>
          <w:marTop w:val="0"/>
          <w:marBottom w:val="0"/>
          <w:divBdr>
            <w:top w:val="none" w:sz="0" w:space="0" w:color="auto"/>
            <w:left w:val="none" w:sz="0" w:space="0" w:color="auto"/>
            <w:bottom w:val="none" w:sz="0" w:space="0" w:color="auto"/>
            <w:right w:val="none" w:sz="0" w:space="0" w:color="auto"/>
          </w:divBdr>
        </w:div>
        <w:div w:id="727992159">
          <w:marLeft w:val="0"/>
          <w:marRight w:val="0"/>
          <w:marTop w:val="0"/>
          <w:marBottom w:val="0"/>
          <w:divBdr>
            <w:top w:val="none" w:sz="0" w:space="0" w:color="auto"/>
            <w:left w:val="none" w:sz="0" w:space="0" w:color="auto"/>
            <w:bottom w:val="none" w:sz="0" w:space="0" w:color="auto"/>
            <w:right w:val="none" w:sz="0" w:space="0" w:color="auto"/>
          </w:divBdr>
        </w:div>
        <w:div w:id="783883496">
          <w:marLeft w:val="0"/>
          <w:marRight w:val="0"/>
          <w:marTop w:val="0"/>
          <w:marBottom w:val="0"/>
          <w:divBdr>
            <w:top w:val="none" w:sz="0" w:space="0" w:color="auto"/>
            <w:left w:val="none" w:sz="0" w:space="0" w:color="auto"/>
            <w:bottom w:val="none" w:sz="0" w:space="0" w:color="auto"/>
            <w:right w:val="none" w:sz="0" w:space="0" w:color="auto"/>
          </w:divBdr>
        </w:div>
        <w:div w:id="109975397">
          <w:marLeft w:val="0"/>
          <w:marRight w:val="0"/>
          <w:marTop w:val="0"/>
          <w:marBottom w:val="0"/>
          <w:divBdr>
            <w:top w:val="none" w:sz="0" w:space="0" w:color="auto"/>
            <w:left w:val="none" w:sz="0" w:space="0" w:color="auto"/>
            <w:bottom w:val="none" w:sz="0" w:space="0" w:color="auto"/>
            <w:right w:val="none" w:sz="0" w:space="0" w:color="auto"/>
          </w:divBdr>
        </w:div>
        <w:div w:id="464081151">
          <w:marLeft w:val="0"/>
          <w:marRight w:val="0"/>
          <w:marTop w:val="0"/>
          <w:marBottom w:val="0"/>
          <w:divBdr>
            <w:top w:val="none" w:sz="0" w:space="0" w:color="auto"/>
            <w:left w:val="none" w:sz="0" w:space="0" w:color="auto"/>
            <w:bottom w:val="none" w:sz="0" w:space="0" w:color="auto"/>
            <w:right w:val="none" w:sz="0" w:space="0" w:color="auto"/>
          </w:divBdr>
        </w:div>
        <w:div w:id="1664435213">
          <w:marLeft w:val="0"/>
          <w:marRight w:val="0"/>
          <w:marTop w:val="0"/>
          <w:marBottom w:val="0"/>
          <w:divBdr>
            <w:top w:val="none" w:sz="0" w:space="0" w:color="auto"/>
            <w:left w:val="none" w:sz="0" w:space="0" w:color="auto"/>
            <w:bottom w:val="none" w:sz="0" w:space="0" w:color="auto"/>
            <w:right w:val="none" w:sz="0" w:space="0" w:color="auto"/>
          </w:divBdr>
        </w:div>
        <w:div w:id="886381867">
          <w:marLeft w:val="0"/>
          <w:marRight w:val="0"/>
          <w:marTop w:val="0"/>
          <w:marBottom w:val="0"/>
          <w:divBdr>
            <w:top w:val="none" w:sz="0" w:space="0" w:color="auto"/>
            <w:left w:val="none" w:sz="0" w:space="0" w:color="auto"/>
            <w:bottom w:val="none" w:sz="0" w:space="0" w:color="auto"/>
            <w:right w:val="none" w:sz="0" w:space="0" w:color="auto"/>
          </w:divBdr>
        </w:div>
        <w:div w:id="156115524">
          <w:marLeft w:val="0"/>
          <w:marRight w:val="0"/>
          <w:marTop w:val="0"/>
          <w:marBottom w:val="0"/>
          <w:divBdr>
            <w:top w:val="none" w:sz="0" w:space="0" w:color="auto"/>
            <w:left w:val="none" w:sz="0" w:space="0" w:color="auto"/>
            <w:bottom w:val="none" w:sz="0" w:space="0" w:color="auto"/>
            <w:right w:val="none" w:sz="0" w:space="0" w:color="auto"/>
          </w:divBdr>
        </w:div>
        <w:div w:id="752236713">
          <w:marLeft w:val="0"/>
          <w:marRight w:val="0"/>
          <w:marTop w:val="0"/>
          <w:marBottom w:val="0"/>
          <w:divBdr>
            <w:top w:val="none" w:sz="0" w:space="0" w:color="auto"/>
            <w:left w:val="none" w:sz="0" w:space="0" w:color="auto"/>
            <w:bottom w:val="none" w:sz="0" w:space="0" w:color="auto"/>
            <w:right w:val="none" w:sz="0" w:space="0" w:color="auto"/>
          </w:divBdr>
        </w:div>
        <w:div w:id="1371372484">
          <w:marLeft w:val="0"/>
          <w:marRight w:val="0"/>
          <w:marTop w:val="0"/>
          <w:marBottom w:val="0"/>
          <w:divBdr>
            <w:top w:val="none" w:sz="0" w:space="0" w:color="auto"/>
            <w:left w:val="none" w:sz="0" w:space="0" w:color="auto"/>
            <w:bottom w:val="none" w:sz="0" w:space="0" w:color="auto"/>
            <w:right w:val="none" w:sz="0" w:space="0" w:color="auto"/>
          </w:divBdr>
        </w:div>
        <w:div w:id="1109273550">
          <w:marLeft w:val="0"/>
          <w:marRight w:val="0"/>
          <w:marTop w:val="0"/>
          <w:marBottom w:val="0"/>
          <w:divBdr>
            <w:top w:val="none" w:sz="0" w:space="0" w:color="auto"/>
            <w:left w:val="none" w:sz="0" w:space="0" w:color="auto"/>
            <w:bottom w:val="none" w:sz="0" w:space="0" w:color="auto"/>
            <w:right w:val="none" w:sz="0" w:space="0" w:color="auto"/>
          </w:divBdr>
        </w:div>
        <w:div w:id="227306115">
          <w:marLeft w:val="0"/>
          <w:marRight w:val="0"/>
          <w:marTop w:val="0"/>
          <w:marBottom w:val="0"/>
          <w:divBdr>
            <w:top w:val="none" w:sz="0" w:space="0" w:color="auto"/>
            <w:left w:val="none" w:sz="0" w:space="0" w:color="auto"/>
            <w:bottom w:val="none" w:sz="0" w:space="0" w:color="auto"/>
            <w:right w:val="none" w:sz="0" w:space="0" w:color="auto"/>
          </w:divBdr>
        </w:div>
        <w:div w:id="1572425813">
          <w:marLeft w:val="0"/>
          <w:marRight w:val="0"/>
          <w:marTop w:val="0"/>
          <w:marBottom w:val="0"/>
          <w:divBdr>
            <w:top w:val="none" w:sz="0" w:space="0" w:color="auto"/>
            <w:left w:val="none" w:sz="0" w:space="0" w:color="auto"/>
            <w:bottom w:val="none" w:sz="0" w:space="0" w:color="auto"/>
            <w:right w:val="none" w:sz="0" w:space="0" w:color="auto"/>
          </w:divBdr>
        </w:div>
        <w:div w:id="1869221726">
          <w:marLeft w:val="0"/>
          <w:marRight w:val="0"/>
          <w:marTop w:val="0"/>
          <w:marBottom w:val="0"/>
          <w:divBdr>
            <w:top w:val="none" w:sz="0" w:space="0" w:color="auto"/>
            <w:left w:val="none" w:sz="0" w:space="0" w:color="auto"/>
            <w:bottom w:val="none" w:sz="0" w:space="0" w:color="auto"/>
            <w:right w:val="none" w:sz="0" w:space="0" w:color="auto"/>
          </w:divBdr>
        </w:div>
        <w:div w:id="63570601">
          <w:marLeft w:val="0"/>
          <w:marRight w:val="0"/>
          <w:marTop w:val="0"/>
          <w:marBottom w:val="0"/>
          <w:divBdr>
            <w:top w:val="none" w:sz="0" w:space="0" w:color="auto"/>
            <w:left w:val="none" w:sz="0" w:space="0" w:color="auto"/>
            <w:bottom w:val="none" w:sz="0" w:space="0" w:color="auto"/>
            <w:right w:val="none" w:sz="0" w:space="0" w:color="auto"/>
          </w:divBdr>
        </w:div>
        <w:div w:id="479687144">
          <w:marLeft w:val="0"/>
          <w:marRight w:val="0"/>
          <w:marTop w:val="0"/>
          <w:marBottom w:val="0"/>
          <w:divBdr>
            <w:top w:val="none" w:sz="0" w:space="0" w:color="auto"/>
            <w:left w:val="none" w:sz="0" w:space="0" w:color="auto"/>
            <w:bottom w:val="none" w:sz="0" w:space="0" w:color="auto"/>
            <w:right w:val="none" w:sz="0" w:space="0" w:color="auto"/>
          </w:divBdr>
        </w:div>
        <w:div w:id="2016178503">
          <w:marLeft w:val="0"/>
          <w:marRight w:val="0"/>
          <w:marTop w:val="0"/>
          <w:marBottom w:val="0"/>
          <w:divBdr>
            <w:top w:val="none" w:sz="0" w:space="0" w:color="auto"/>
            <w:left w:val="none" w:sz="0" w:space="0" w:color="auto"/>
            <w:bottom w:val="none" w:sz="0" w:space="0" w:color="auto"/>
            <w:right w:val="none" w:sz="0" w:space="0" w:color="auto"/>
          </w:divBdr>
        </w:div>
        <w:div w:id="1610550472">
          <w:marLeft w:val="0"/>
          <w:marRight w:val="0"/>
          <w:marTop w:val="0"/>
          <w:marBottom w:val="0"/>
          <w:divBdr>
            <w:top w:val="none" w:sz="0" w:space="0" w:color="auto"/>
            <w:left w:val="none" w:sz="0" w:space="0" w:color="auto"/>
            <w:bottom w:val="none" w:sz="0" w:space="0" w:color="auto"/>
            <w:right w:val="none" w:sz="0" w:space="0" w:color="auto"/>
          </w:divBdr>
        </w:div>
        <w:div w:id="1507019350">
          <w:marLeft w:val="0"/>
          <w:marRight w:val="0"/>
          <w:marTop w:val="0"/>
          <w:marBottom w:val="0"/>
          <w:divBdr>
            <w:top w:val="none" w:sz="0" w:space="0" w:color="auto"/>
            <w:left w:val="none" w:sz="0" w:space="0" w:color="auto"/>
            <w:bottom w:val="none" w:sz="0" w:space="0" w:color="auto"/>
            <w:right w:val="none" w:sz="0" w:space="0" w:color="auto"/>
          </w:divBdr>
        </w:div>
        <w:div w:id="1506550572">
          <w:marLeft w:val="0"/>
          <w:marRight w:val="0"/>
          <w:marTop w:val="0"/>
          <w:marBottom w:val="0"/>
          <w:divBdr>
            <w:top w:val="none" w:sz="0" w:space="0" w:color="auto"/>
            <w:left w:val="none" w:sz="0" w:space="0" w:color="auto"/>
            <w:bottom w:val="none" w:sz="0" w:space="0" w:color="auto"/>
            <w:right w:val="none" w:sz="0" w:space="0" w:color="auto"/>
          </w:divBdr>
        </w:div>
        <w:div w:id="1832217508">
          <w:marLeft w:val="0"/>
          <w:marRight w:val="0"/>
          <w:marTop w:val="0"/>
          <w:marBottom w:val="0"/>
          <w:divBdr>
            <w:top w:val="none" w:sz="0" w:space="0" w:color="auto"/>
            <w:left w:val="none" w:sz="0" w:space="0" w:color="auto"/>
            <w:bottom w:val="none" w:sz="0" w:space="0" w:color="auto"/>
            <w:right w:val="none" w:sz="0" w:space="0" w:color="auto"/>
          </w:divBdr>
        </w:div>
        <w:div w:id="431509071">
          <w:marLeft w:val="0"/>
          <w:marRight w:val="0"/>
          <w:marTop w:val="0"/>
          <w:marBottom w:val="0"/>
          <w:divBdr>
            <w:top w:val="none" w:sz="0" w:space="0" w:color="auto"/>
            <w:left w:val="none" w:sz="0" w:space="0" w:color="auto"/>
            <w:bottom w:val="none" w:sz="0" w:space="0" w:color="auto"/>
            <w:right w:val="none" w:sz="0" w:space="0" w:color="auto"/>
          </w:divBdr>
        </w:div>
        <w:div w:id="1296452415">
          <w:marLeft w:val="0"/>
          <w:marRight w:val="0"/>
          <w:marTop w:val="0"/>
          <w:marBottom w:val="0"/>
          <w:divBdr>
            <w:top w:val="none" w:sz="0" w:space="0" w:color="auto"/>
            <w:left w:val="none" w:sz="0" w:space="0" w:color="auto"/>
            <w:bottom w:val="none" w:sz="0" w:space="0" w:color="auto"/>
            <w:right w:val="none" w:sz="0" w:space="0" w:color="auto"/>
          </w:divBdr>
        </w:div>
        <w:div w:id="1631470290">
          <w:marLeft w:val="0"/>
          <w:marRight w:val="0"/>
          <w:marTop w:val="0"/>
          <w:marBottom w:val="0"/>
          <w:divBdr>
            <w:top w:val="none" w:sz="0" w:space="0" w:color="auto"/>
            <w:left w:val="none" w:sz="0" w:space="0" w:color="auto"/>
            <w:bottom w:val="none" w:sz="0" w:space="0" w:color="auto"/>
            <w:right w:val="none" w:sz="0" w:space="0" w:color="auto"/>
          </w:divBdr>
        </w:div>
        <w:div w:id="2116318301">
          <w:marLeft w:val="0"/>
          <w:marRight w:val="0"/>
          <w:marTop w:val="0"/>
          <w:marBottom w:val="0"/>
          <w:divBdr>
            <w:top w:val="none" w:sz="0" w:space="0" w:color="auto"/>
            <w:left w:val="none" w:sz="0" w:space="0" w:color="auto"/>
            <w:bottom w:val="none" w:sz="0" w:space="0" w:color="auto"/>
            <w:right w:val="none" w:sz="0" w:space="0" w:color="auto"/>
          </w:divBdr>
        </w:div>
        <w:div w:id="789318799">
          <w:marLeft w:val="0"/>
          <w:marRight w:val="0"/>
          <w:marTop w:val="0"/>
          <w:marBottom w:val="0"/>
          <w:divBdr>
            <w:top w:val="none" w:sz="0" w:space="0" w:color="auto"/>
            <w:left w:val="none" w:sz="0" w:space="0" w:color="auto"/>
            <w:bottom w:val="none" w:sz="0" w:space="0" w:color="auto"/>
            <w:right w:val="none" w:sz="0" w:space="0" w:color="auto"/>
          </w:divBdr>
        </w:div>
        <w:div w:id="1593322193">
          <w:marLeft w:val="0"/>
          <w:marRight w:val="0"/>
          <w:marTop w:val="0"/>
          <w:marBottom w:val="0"/>
          <w:divBdr>
            <w:top w:val="none" w:sz="0" w:space="0" w:color="auto"/>
            <w:left w:val="none" w:sz="0" w:space="0" w:color="auto"/>
            <w:bottom w:val="none" w:sz="0" w:space="0" w:color="auto"/>
            <w:right w:val="none" w:sz="0" w:space="0" w:color="auto"/>
          </w:divBdr>
        </w:div>
        <w:div w:id="826676942">
          <w:marLeft w:val="0"/>
          <w:marRight w:val="0"/>
          <w:marTop w:val="0"/>
          <w:marBottom w:val="0"/>
          <w:divBdr>
            <w:top w:val="none" w:sz="0" w:space="0" w:color="auto"/>
            <w:left w:val="none" w:sz="0" w:space="0" w:color="auto"/>
            <w:bottom w:val="none" w:sz="0" w:space="0" w:color="auto"/>
            <w:right w:val="none" w:sz="0" w:space="0" w:color="auto"/>
          </w:divBdr>
        </w:div>
        <w:div w:id="1775440535">
          <w:marLeft w:val="0"/>
          <w:marRight w:val="0"/>
          <w:marTop w:val="0"/>
          <w:marBottom w:val="0"/>
          <w:divBdr>
            <w:top w:val="none" w:sz="0" w:space="0" w:color="auto"/>
            <w:left w:val="none" w:sz="0" w:space="0" w:color="auto"/>
            <w:bottom w:val="none" w:sz="0" w:space="0" w:color="auto"/>
            <w:right w:val="none" w:sz="0" w:space="0" w:color="auto"/>
          </w:divBdr>
        </w:div>
        <w:div w:id="1003314250">
          <w:marLeft w:val="0"/>
          <w:marRight w:val="0"/>
          <w:marTop w:val="0"/>
          <w:marBottom w:val="0"/>
          <w:divBdr>
            <w:top w:val="none" w:sz="0" w:space="0" w:color="auto"/>
            <w:left w:val="none" w:sz="0" w:space="0" w:color="auto"/>
            <w:bottom w:val="none" w:sz="0" w:space="0" w:color="auto"/>
            <w:right w:val="none" w:sz="0" w:space="0" w:color="auto"/>
          </w:divBdr>
        </w:div>
      </w:divsChild>
    </w:div>
    <w:div w:id="659819627">
      <w:bodyDiv w:val="1"/>
      <w:marLeft w:val="0"/>
      <w:marRight w:val="0"/>
      <w:marTop w:val="0"/>
      <w:marBottom w:val="0"/>
      <w:divBdr>
        <w:top w:val="none" w:sz="0" w:space="0" w:color="auto"/>
        <w:left w:val="none" w:sz="0" w:space="0" w:color="auto"/>
        <w:bottom w:val="none" w:sz="0" w:space="0" w:color="auto"/>
        <w:right w:val="none" w:sz="0" w:space="0" w:color="auto"/>
      </w:divBdr>
    </w:div>
    <w:div w:id="670332217">
      <w:bodyDiv w:val="1"/>
      <w:marLeft w:val="0"/>
      <w:marRight w:val="0"/>
      <w:marTop w:val="0"/>
      <w:marBottom w:val="0"/>
      <w:divBdr>
        <w:top w:val="none" w:sz="0" w:space="0" w:color="auto"/>
        <w:left w:val="none" w:sz="0" w:space="0" w:color="auto"/>
        <w:bottom w:val="none" w:sz="0" w:space="0" w:color="auto"/>
        <w:right w:val="none" w:sz="0" w:space="0" w:color="auto"/>
      </w:divBdr>
    </w:div>
    <w:div w:id="681930952">
      <w:bodyDiv w:val="1"/>
      <w:marLeft w:val="0"/>
      <w:marRight w:val="0"/>
      <w:marTop w:val="0"/>
      <w:marBottom w:val="0"/>
      <w:divBdr>
        <w:top w:val="none" w:sz="0" w:space="0" w:color="auto"/>
        <w:left w:val="none" w:sz="0" w:space="0" w:color="auto"/>
        <w:bottom w:val="none" w:sz="0" w:space="0" w:color="auto"/>
        <w:right w:val="none" w:sz="0" w:space="0" w:color="auto"/>
      </w:divBdr>
    </w:div>
    <w:div w:id="690030231">
      <w:bodyDiv w:val="1"/>
      <w:marLeft w:val="0"/>
      <w:marRight w:val="0"/>
      <w:marTop w:val="0"/>
      <w:marBottom w:val="0"/>
      <w:divBdr>
        <w:top w:val="none" w:sz="0" w:space="0" w:color="auto"/>
        <w:left w:val="none" w:sz="0" w:space="0" w:color="auto"/>
        <w:bottom w:val="none" w:sz="0" w:space="0" w:color="auto"/>
        <w:right w:val="none" w:sz="0" w:space="0" w:color="auto"/>
      </w:divBdr>
    </w:div>
    <w:div w:id="740718994">
      <w:bodyDiv w:val="1"/>
      <w:marLeft w:val="0"/>
      <w:marRight w:val="0"/>
      <w:marTop w:val="0"/>
      <w:marBottom w:val="0"/>
      <w:divBdr>
        <w:top w:val="none" w:sz="0" w:space="0" w:color="auto"/>
        <w:left w:val="none" w:sz="0" w:space="0" w:color="auto"/>
        <w:bottom w:val="none" w:sz="0" w:space="0" w:color="auto"/>
        <w:right w:val="none" w:sz="0" w:space="0" w:color="auto"/>
      </w:divBdr>
    </w:div>
    <w:div w:id="775291480">
      <w:bodyDiv w:val="1"/>
      <w:marLeft w:val="0"/>
      <w:marRight w:val="0"/>
      <w:marTop w:val="0"/>
      <w:marBottom w:val="0"/>
      <w:divBdr>
        <w:top w:val="none" w:sz="0" w:space="0" w:color="auto"/>
        <w:left w:val="none" w:sz="0" w:space="0" w:color="auto"/>
        <w:bottom w:val="none" w:sz="0" w:space="0" w:color="auto"/>
        <w:right w:val="none" w:sz="0" w:space="0" w:color="auto"/>
      </w:divBdr>
    </w:div>
    <w:div w:id="836386252">
      <w:bodyDiv w:val="1"/>
      <w:marLeft w:val="0"/>
      <w:marRight w:val="0"/>
      <w:marTop w:val="0"/>
      <w:marBottom w:val="0"/>
      <w:divBdr>
        <w:top w:val="none" w:sz="0" w:space="0" w:color="auto"/>
        <w:left w:val="none" w:sz="0" w:space="0" w:color="auto"/>
        <w:bottom w:val="none" w:sz="0" w:space="0" w:color="auto"/>
        <w:right w:val="none" w:sz="0" w:space="0" w:color="auto"/>
      </w:divBdr>
    </w:div>
    <w:div w:id="864254074">
      <w:bodyDiv w:val="1"/>
      <w:marLeft w:val="0"/>
      <w:marRight w:val="0"/>
      <w:marTop w:val="0"/>
      <w:marBottom w:val="0"/>
      <w:divBdr>
        <w:top w:val="none" w:sz="0" w:space="0" w:color="auto"/>
        <w:left w:val="none" w:sz="0" w:space="0" w:color="auto"/>
        <w:bottom w:val="none" w:sz="0" w:space="0" w:color="auto"/>
        <w:right w:val="none" w:sz="0" w:space="0" w:color="auto"/>
      </w:divBdr>
      <w:divsChild>
        <w:div w:id="147789990">
          <w:marLeft w:val="274"/>
          <w:marRight w:val="0"/>
          <w:marTop w:val="50"/>
          <w:marBottom w:val="0"/>
          <w:divBdr>
            <w:top w:val="none" w:sz="0" w:space="0" w:color="auto"/>
            <w:left w:val="none" w:sz="0" w:space="0" w:color="auto"/>
            <w:bottom w:val="none" w:sz="0" w:space="0" w:color="auto"/>
            <w:right w:val="none" w:sz="0" w:space="0" w:color="auto"/>
          </w:divBdr>
        </w:div>
      </w:divsChild>
    </w:div>
    <w:div w:id="901409296">
      <w:bodyDiv w:val="1"/>
      <w:marLeft w:val="0"/>
      <w:marRight w:val="0"/>
      <w:marTop w:val="0"/>
      <w:marBottom w:val="0"/>
      <w:divBdr>
        <w:top w:val="none" w:sz="0" w:space="0" w:color="auto"/>
        <w:left w:val="none" w:sz="0" w:space="0" w:color="auto"/>
        <w:bottom w:val="none" w:sz="0" w:space="0" w:color="auto"/>
        <w:right w:val="none" w:sz="0" w:space="0" w:color="auto"/>
      </w:divBdr>
    </w:div>
    <w:div w:id="981999813">
      <w:bodyDiv w:val="1"/>
      <w:marLeft w:val="0"/>
      <w:marRight w:val="0"/>
      <w:marTop w:val="0"/>
      <w:marBottom w:val="0"/>
      <w:divBdr>
        <w:top w:val="none" w:sz="0" w:space="0" w:color="auto"/>
        <w:left w:val="none" w:sz="0" w:space="0" w:color="auto"/>
        <w:bottom w:val="none" w:sz="0" w:space="0" w:color="auto"/>
        <w:right w:val="none" w:sz="0" w:space="0" w:color="auto"/>
      </w:divBdr>
      <w:divsChild>
        <w:div w:id="406920375">
          <w:marLeft w:val="0"/>
          <w:marRight w:val="0"/>
          <w:marTop w:val="0"/>
          <w:marBottom w:val="0"/>
          <w:divBdr>
            <w:top w:val="none" w:sz="0" w:space="0" w:color="auto"/>
            <w:left w:val="none" w:sz="0" w:space="0" w:color="auto"/>
            <w:bottom w:val="none" w:sz="0" w:space="0" w:color="auto"/>
            <w:right w:val="none" w:sz="0" w:space="0" w:color="auto"/>
          </w:divBdr>
        </w:div>
      </w:divsChild>
    </w:div>
    <w:div w:id="1152213038">
      <w:bodyDiv w:val="1"/>
      <w:marLeft w:val="0"/>
      <w:marRight w:val="0"/>
      <w:marTop w:val="0"/>
      <w:marBottom w:val="0"/>
      <w:divBdr>
        <w:top w:val="none" w:sz="0" w:space="0" w:color="auto"/>
        <w:left w:val="none" w:sz="0" w:space="0" w:color="auto"/>
        <w:bottom w:val="none" w:sz="0" w:space="0" w:color="auto"/>
        <w:right w:val="none" w:sz="0" w:space="0" w:color="auto"/>
      </w:divBdr>
    </w:div>
    <w:div w:id="1387682888">
      <w:bodyDiv w:val="1"/>
      <w:marLeft w:val="0"/>
      <w:marRight w:val="0"/>
      <w:marTop w:val="0"/>
      <w:marBottom w:val="0"/>
      <w:divBdr>
        <w:top w:val="none" w:sz="0" w:space="0" w:color="auto"/>
        <w:left w:val="none" w:sz="0" w:space="0" w:color="auto"/>
        <w:bottom w:val="none" w:sz="0" w:space="0" w:color="auto"/>
        <w:right w:val="none" w:sz="0" w:space="0" w:color="auto"/>
      </w:divBdr>
    </w:div>
    <w:div w:id="1432243439">
      <w:bodyDiv w:val="1"/>
      <w:marLeft w:val="0"/>
      <w:marRight w:val="0"/>
      <w:marTop w:val="0"/>
      <w:marBottom w:val="0"/>
      <w:divBdr>
        <w:top w:val="none" w:sz="0" w:space="0" w:color="auto"/>
        <w:left w:val="none" w:sz="0" w:space="0" w:color="auto"/>
        <w:bottom w:val="none" w:sz="0" w:space="0" w:color="auto"/>
        <w:right w:val="none" w:sz="0" w:space="0" w:color="auto"/>
      </w:divBdr>
      <w:divsChild>
        <w:div w:id="532231046">
          <w:marLeft w:val="0"/>
          <w:marRight w:val="0"/>
          <w:marTop w:val="0"/>
          <w:marBottom w:val="0"/>
          <w:divBdr>
            <w:top w:val="none" w:sz="0" w:space="0" w:color="auto"/>
            <w:left w:val="none" w:sz="0" w:space="0" w:color="auto"/>
            <w:bottom w:val="none" w:sz="0" w:space="0" w:color="auto"/>
            <w:right w:val="none" w:sz="0" w:space="0" w:color="auto"/>
          </w:divBdr>
        </w:div>
        <w:div w:id="1145052676">
          <w:marLeft w:val="0"/>
          <w:marRight w:val="0"/>
          <w:marTop w:val="0"/>
          <w:marBottom w:val="0"/>
          <w:divBdr>
            <w:top w:val="none" w:sz="0" w:space="0" w:color="auto"/>
            <w:left w:val="none" w:sz="0" w:space="0" w:color="auto"/>
            <w:bottom w:val="none" w:sz="0" w:space="0" w:color="auto"/>
            <w:right w:val="none" w:sz="0" w:space="0" w:color="auto"/>
          </w:divBdr>
        </w:div>
        <w:div w:id="323317471">
          <w:marLeft w:val="0"/>
          <w:marRight w:val="0"/>
          <w:marTop w:val="0"/>
          <w:marBottom w:val="0"/>
          <w:divBdr>
            <w:top w:val="none" w:sz="0" w:space="0" w:color="auto"/>
            <w:left w:val="none" w:sz="0" w:space="0" w:color="auto"/>
            <w:bottom w:val="none" w:sz="0" w:space="0" w:color="auto"/>
            <w:right w:val="none" w:sz="0" w:space="0" w:color="auto"/>
          </w:divBdr>
        </w:div>
        <w:div w:id="128592456">
          <w:marLeft w:val="0"/>
          <w:marRight w:val="0"/>
          <w:marTop w:val="0"/>
          <w:marBottom w:val="0"/>
          <w:divBdr>
            <w:top w:val="none" w:sz="0" w:space="0" w:color="auto"/>
            <w:left w:val="none" w:sz="0" w:space="0" w:color="auto"/>
            <w:bottom w:val="none" w:sz="0" w:space="0" w:color="auto"/>
            <w:right w:val="none" w:sz="0" w:space="0" w:color="auto"/>
          </w:divBdr>
        </w:div>
        <w:div w:id="535892111">
          <w:marLeft w:val="0"/>
          <w:marRight w:val="0"/>
          <w:marTop w:val="0"/>
          <w:marBottom w:val="0"/>
          <w:divBdr>
            <w:top w:val="none" w:sz="0" w:space="0" w:color="auto"/>
            <w:left w:val="none" w:sz="0" w:space="0" w:color="auto"/>
            <w:bottom w:val="none" w:sz="0" w:space="0" w:color="auto"/>
            <w:right w:val="none" w:sz="0" w:space="0" w:color="auto"/>
          </w:divBdr>
        </w:div>
        <w:div w:id="1265532082">
          <w:marLeft w:val="0"/>
          <w:marRight w:val="0"/>
          <w:marTop w:val="0"/>
          <w:marBottom w:val="0"/>
          <w:divBdr>
            <w:top w:val="none" w:sz="0" w:space="0" w:color="auto"/>
            <w:left w:val="none" w:sz="0" w:space="0" w:color="auto"/>
            <w:bottom w:val="none" w:sz="0" w:space="0" w:color="auto"/>
            <w:right w:val="none" w:sz="0" w:space="0" w:color="auto"/>
          </w:divBdr>
        </w:div>
        <w:div w:id="1633050736">
          <w:marLeft w:val="0"/>
          <w:marRight w:val="0"/>
          <w:marTop w:val="0"/>
          <w:marBottom w:val="0"/>
          <w:divBdr>
            <w:top w:val="none" w:sz="0" w:space="0" w:color="auto"/>
            <w:left w:val="none" w:sz="0" w:space="0" w:color="auto"/>
            <w:bottom w:val="none" w:sz="0" w:space="0" w:color="auto"/>
            <w:right w:val="none" w:sz="0" w:space="0" w:color="auto"/>
          </w:divBdr>
        </w:div>
        <w:div w:id="1471676788">
          <w:marLeft w:val="0"/>
          <w:marRight w:val="0"/>
          <w:marTop w:val="0"/>
          <w:marBottom w:val="0"/>
          <w:divBdr>
            <w:top w:val="none" w:sz="0" w:space="0" w:color="auto"/>
            <w:left w:val="none" w:sz="0" w:space="0" w:color="auto"/>
            <w:bottom w:val="none" w:sz="0" w:space="0" w:color="auto"/>
            <w:right w:val="none" w:sz="0" w:space="0" w:color="auto"/>
          </w:divBdr>
        </w:div>
        <w:div w:id="1176725392">
          <w:marLeft w:val="0"/>
          <w:marRight w:val="0"/>
          <w:marTop w:val="0"/>
          <w:marBottom w:val="0"/>
          <w:divBdr>
            <w:top w:val="none" w:sz="0" w:space="0" w:color="auto"/>
            <w:left w:val="none" w:sz="0" w:space="0" w:color="auto"/>
            <w:bottom w:val="none" w:sz="0" w:space="0" w:color="auto"/>
            <w:right w:val="none" w:sz="0" w:space="0" w:color="auto"/>
          </w:divBdr>
        </w:div>
        <w:div w:id="485588751">
          <w:marLeft w:val="0"/>
          <w:marRight w:val="0"/>
          <w:marTop w:val="0"/>
          <w:marBottom w:val="0"/>
          <w:divBdr>
            <w:top w:val="none" w:sz="0" w:space="0" w:color="auto"/>
            <w:left w:val="none" w:sz="0" w:space="0" w:color="auto"/>
            <w:bottom w:val="none" w:sz="0" w:space="0" w:color="auto"/>
            <w:right w:val="none" w:sz="0" w:space="0" w:color="auto"/>
          </w:divBdr>
        </w:div>
        <w:div w:id="289897576">
          <w:marLeft w:val="0"/>
          <w:marRight w:val="0"/>
          <w:marTop w:val="0"/>
          <w:marBottom w:val="0"/>
          <w:divBdr>
            <w:top w:val="none" w:sz="0" w:space="0" w:color="auto"/>
            <w:left w:val="none" w:sz="0" w:space="0" w:color="auto"/>
            <w:bottom w:val="none" w:sz="0" w:space="0" w:color="auto"/>
            <w:right w:val="none" w:sz="0" w:space="0" w:color="auto"/>
          </w:divBdr>
        </w:div>
        <w:div w:id="1119489202">
          <w:marLeft w:val="0"/>
          <w:marRight w:val="0"/>
          <w:marTop w:val="0"/>
          <w:marBottom w:val="0"/>
          <w:divBdr>
            <w:top w:val="none" w:sz="0" w:space="0" w:color="auto"/>
            <w:left w:val="none" w:sz="0" w:space="0" w:color="auto"/>
            <w:bottom w:val="none" w:sz="0" w:space="0" w:color="auto"/>
            <w:right w:val="none" w:sz="0" w:space="0" w:color="auto"/>
          </w:divBdr>
        </w:div>
        <w:div w:id="37970342">
          <w:marLeft w:val="0"/>
          <w:marRight w:val="0"/>
          <w:marTop w:val="0"/>
          <w:marBottom w:val="0"/>
          <w:divBdr>
            <w:top w:val="none" w:sz="0" w:space="0" w:color="auto"/>
            <w:left w:val="none" w:sz="0" w:space="0" w:color="auto"/>
            <w:bottom w:val="none" w:sz="0" w:space="0" w:color="auto"/>
            <w:right w:val="none" w:sz="0" w:space="0" w:color="auto"/>
          </w:divBdr>
        </w:div>
        <w:div w:id="823282955">
          <w:marLeft w:val="0"/>
          <w:marRight w:val="0"/>
          <w:marTop w:val="0"/>
          <w:marBottom w:val="0"/>
          <w:divBdr>
            <w:top w:val="none" w:sz="0" w:space="0" w:color="auto"/>
            <w:left w:val="none" w:sz="0" w:space="0" w:color="auto"/>
            <w:bottom w:val="none" w:sz="0" w:space="0" w:color="auto"/>
            <w:right w:val="none" w:sz="0" w:space="0" w:color="auto"/>
          </w:divBdr>
        </w:div>
        <w:div w:id="998966161">
          <w:marLeft w:val="0"/>
          <w:marRight w:val="0"/>
          <w:marTop w:val="0"/>
          <w:marBottom w:val="0"/>
          <w:divBdr>
            <w:top w:val="none" w:sz="0" w:space="0" w:color="auto"/>
            <w:left w:val="none" w:sz="0" w:space="0" w:color="auto"/>
            <w:bottom w:val="none" w:sz="0" w:space="0" w:color="auto"/>
            <w:right w:val="none" w:sz="0" w:space="0" w:color="auto"/>
          </w:divBdr>
        </w:div>
      </w:divsChild>
    </w:div>
    <w:div w:id="1489440461">
      <w:bodyDiv w:val="1"/>
      <w:marLeft w:val="0"/>
      <w:marRight w:val="0"/>
      <w:marTop w:val="0"/>
      <w:marBottom w:val="0"/>
      <w:divBdr>
        <w:top w:val="none" w:sz="0" w:space="0" w:color="auto"/>
        <w:left w:val="none" w:sz="0" w:space="0" w:color="auto"/>
        <w:bottom w:val="none" w:sz="0" w:space="0" w:color="auto"/>
        <w:right w:val="none" w:sz="0" w:space="0" w:color="auto"/>
      </w:divBdr>
    </w:div>
    <w:div w:id="1535999759">
      <w:bodyDiv w:val="1"/>
      <w:marLeft w:val="0"/>
      <w:marRight w:val="0"/>
      <w:marTop w:val="0"/>
      <w:marBottom w:val="0"/>
      <w:divBdr>
        <w:top w:val="none" w:sz="0" w:space="0" w:color="auto"/>
        <w:left w:val="none" w:sz="0" w:space="0" w:color="auto"/>
        <w:bottom w:val="none" w:sz="0" w:space="0" w:color="auto"/>
        <w:right w:val="none" w:sz="0" w:space="0" w:color="auto"/>
      </w:divBdr>
    </w:div>
    <w:div w:id="1539318668">
      <w:bodyDiv w:val="1"/>
      <w:marLeft w:val="0"/>
      <w:marRight w:val="0"/>
      <w:marTop w:val="0"/>
      <w:marBottom w:val="0"/>
      <w:divBdr>
        <w:top w:val="none" w:sz="0" w:space="0" w:color="auto"/>
        <w:left w:val="none" w:sz="0" w:space="0" w:color="auto"/>
        <w:bottom w:val="none" w:sz="0" w:space="0" w:color="auto"/>
        <w:right w:val="none" w:sz="0" w:space="0" w:color="auto"/>
      </w:divBdr>
    </w:div>
    <w:div w:id="1539850673">
      <w:bodyDiv w:val="1"/>
      <w:marLeft w:val="0"/>
      <w:marRight w:val="0"/>
      <w:marTop w:val="0"/>
      <w:marBottom w:val="0"/>
      <w:divBdr>
        <w:top w:val="none" w:sz="0" w:space="0" w:color="auto"/>
        <w:left w:val="none" w:sz="0" w:space="0" w:color="auto"/>
        <w:bottom w:val="none" w:sz="0" w:space="0" w:color="auto"/>
        <w:right w:val="none" w:sz="0" w:space="0" w:color="auto"/>
      </w:divBdr>
      <w:divsChild>
        <w:div w:id="2057922291">
          <w:marLeft w:val="0"/>
          <w:marRight w:val="0"/>
          <w:marTop w:val="0"/>
          <w:marBottom w:val="0"/>
          <w:divBdr>
            <w:top w:val="none" w:sz="0" w:space="0" w:color="auto"/>
            <w:left w:val="none" w:sz="0" w:space="0" w:color="auto"/>
            <w:bottom w:val="none" w:sz="0" w:space="0" w:color="auto"/>
            <w:right w:val="none" w:sz="0" w:space="0" w:color="auto"/>
          </w:divBdr>
        </w:div>
        <w:div w:id="494151828">
          <w:marLeft w:val="0"/>
          <w:marRight w:val="0"/>
          <w:marTop w:val="0"/>
          <w:marBottom w:val="0"/>
          <w:divBdr>
            <w:top w:val="none" w:sz="0" w:space="0" w:color="auto"/>
            <w:left w:val="none" w:sz="0" w:space="0" w:color="auto"/>
            <w:bottom w:val="none" w:sz="0" w:space="0" w:color="auto"/>
            <w:right w:val="none" w:sz="0" w:space="0" w:color="auto"/>
          </w:divBdr>
        </w:div>
      </w:divsChild>
    </w:div>
    <w:div w:id="1576819563">
      <w:bodyDiv w:val="1"/>
      <w:marLeft w:val="0"/>
      <w:marRight w:val="0"/>
      <w:marTop w:val="0"/>
      <w:marBottom w:val="0"/>
      <w:divBdr>
        <w:top w:val="none" w:sz="0" w:space="0" w:color="auto"/>
        <w:left w:val="none" w:sz="0" w:space="0" w:color="auto"/>
        <w:bottom w:val="none" w:sz="0" w:space="0" w:color="auto"/>
        <w:right w:val="none" w:sz="0" w:space="0" w:color="auto"/>
      </w:divBdr>
    </w:div>
    <w:div w:id="1581793691">
      <w:bodyDiv w:val="1"/>
      <w:marLeft w:val="0"/>
      <w:marRight w:val="0"/>
      <w:marTop w:val="0"/>
      <w:marBottom w:val="0"/>
      <w:divBdr>
        <w:top w:val="none" w:sz="0" w:space="0" w:color="auto"/>
        <w:left w:val="none" w:sz="0" w:space="0" w:color="auto"/>
        <w:bottom w:val="none" w:sz="0" w:space="0" w:color="auto"/>
        <w:right w:val="none" w:sz="0" w:space="0" w:color="auto"/>
      </w:divBdr>
    </w:div>
    <w:div w:id="1715546006">
      <w:bodyDiv w:val="1"/>
      <w:marLeft w:val="0"/>
      <w:marRight w:val="0"/>
      <w:marTop w:val="0"/>
      <w:marBottom w:val="0"/>
      <w:divBdr>
        <w:top w:val="none" w:sz="0" w:space="0" w:color="auto"/>
        <w:left w:val="none" w:sz="0" w:space="0" w:color="auto"/>
        <w:bottom w:val="none" w:sz="0" w:space="0" w:color="auto"/>
        <w:right w:val="none" w:sz="0" w:space="0" w:color="auto"/>
      </w:divBdr>
    </w:div>
    <w:div w:id="1715736813">
      <w:bodyDiv w:val="1"/>
      <w:marLeft w:val="0"/>
      <w:marRight w:val="0"/>
      <w:marTop w:val="0"/>
      <w:marBottom w:val="0"/>
      <w:divBdr>
        <w:top w:val="none" w:sz="0" w:space="0" w:color="auto"/>
        <w:left w:val="none" w:sz="0" w:space="0" w:color="auto"/>
        <w:bottom w:val="none" w:sz="0" w:space="0" w:color="auto"/>
        <w:right w:val="none" w:sz="0" w:space="0" w:color="auto"/>
      </w:divBdr>
    </w:div>
    <w:div w:id="1753313619">
      <w:bodyDiv w:val="1"/>
      <w:marLeft w:val="0"/>
      <w:marRight w:val="0"/>
      <w:marTop w:val="0"/>
      <w:marBottom w:val="0"/>
      <w:divBdr>
        <w:top w:val="none" w:sz="0" w:space="0" w:color="auto"/>
        <w:left w:val="none" w:sz="0" w:space="0" w:color="auto"/>
        <w:bottom w:val="none" w:sz="0" w:space="0" w:color="auto"/>
        <w:right w:val="none" w:sz="0" w:space="0" w:color="auto"/>
      </w:divBdr>
    </w:div>
    <w:div w:id="1762332533">
      <w:bodyDiv w:val="1"/>
      <w:marLeft w:val="0"/>
      <w:marRight w:val="0"/>
      <w:marTop w:val="0"/>
      <w:marBottom w:val="0"/>
      <w:divBdr>
        <w:top w:val="none" w:sz="0" w:space="0" w:color="auto"/>
        <w:left w:val="none" w:sz="0" w:space="0" w:color="auto"/>
        <w:bottom w:val="none" w:sz="0" w:space="0" w:color="auto"/>
        <w:right w:val="none" w:sz="0" w:space="0" w:color="auto"/>
      </w:divBdr>
      <w:divsChild>
        <w:div w:id="2020109629">
          <w:marLeft w:val="0"/>
          <w:marRight w:val="0"/>
          <w:marTop w:val="120"/>
          <w:marBottom w:val="0"/>
          <w:divBdr>
            <w:top w:val="none" w:sz="0" w:space="0" w:color="auto"/>
            <w:left w:val="none" w:sz="0" w:space="0" w:color="auto"/>
            <w:bottom w:val="none" w:sz="0" w:space="0" w:color="auto"/>
            <w:right w:val="none" w:sz="0" w:space="0" w:color="auto"/>
          </w:divBdr>
        </w:div>
      </w:divsChild>
    </w:div>
    <w:div w:id="1795633477">
      <w:bodyDiv w:val="1"/>
      <w:marLeft w:val="0"/>
      <w:marRight w:val="0"/>
      <w:marTop w:val="0"/>
      <w:marBottom w:val="0"/>
      <w:divBdr>
        <w:top w:val="none" w:sz="0" w:space="0" w:color="auto"/>
        <w:left w:val="none" w:sz="0" w:space="0" w:color="auto"/>
        <w:bottom w:val="none" w:sz="0" w:space="0" w:color="auto"/>
        <w:right w:val="none" w:sz="0" w:space="0" w:color="auto"/>
      </w:divBdr>
    </w:div>
    <w:div w:id="1799952954">
      <w:bodyDiv w:val="1"/>
      <w:marLeft w:val="0"/>
      <w:marRight w:val="0"/>
      <w:marTop w:val="0"/>
      <w:marBottom w:val="0"/>
      <w:divBdr>
        <w:top w:val="none" w:sz="0" w:space="0" w:color="auto"/>
        <w:left w:val="none" w:sz="0" w:space="0" w:color="auto"/>
        <w:bottom w:val="none" w:sz="0" w:space="0" w:color="auto"/>
        <w:right w:val="none" w:sz="0" w:space="0" w:color="auto"/>
      </w:divBdr>
    </w:div>
    <w:div w:id="1846167871">
      <w:bodyDiv w:val="1"/>
      <w:marLeft w:val="0"/>
      <w:marRight w:val="0"/>
      <w:marTop w:val="0"/>
      <w:marBottom w:val="0"/>
      <w:divBdr>
        <w:top w:val="none" w:sz="0" w:space="0" w:color="auto"/>
        <w:left w:val="none" w:sz="0" w:space="0" w:color="auto"/>
        <w:bottom w:val="none" w:sz="0" w:space="0" w:color="auto"/>
        <w:right w:val="none" w:sz="0" w:space="0" w:color="auto"/>
      </w:divBdr>
      <w:divsChild>
        <w:div w:id="686446277">
          <w:marLeft w:val="0"/>
          <w:marRight w:val="0"/>
          <w:marTop w:val="120"/>
          <w:marBottom w:val="0"/>
          <w:divBdr>
            <w:top w:val="none" w:sz="0" w:space="0" w:color="auto"/>
            <w:left w:val="none" w:sz="0" w:space="0" w:color="auto"/>
            <w:bottom w:val="none" w:sz="0" w:space="0" w:color="auto"/>
            <w:right w:val="none" w:sz="0" w:space="0" w:color="auto"/>
          </w:divBdr>
        </w:div>
      </w:divsChild>
    </w:div>
    <w:div w:id="2024741617">
      <w:bodyDiv w:val="1"/>
      <w:marLeft w:val="0"/>
      <w:marRight w:val="0"/>
      <w:marTop w:val="0"/>
      <w:marBottom w:val="0"/>
      <w:divBdr>
        <w:top w:val="none" w:sz="0" w:space="0" w:color="auto"/>
        <w:left w:val="none" w:sz="0" w:space="0" w:color="auto"/>
        <w:bottom w:val="none" w:sz="0" w:space="0" w:color="auto"/>
        <w:right w:val="none" w:sz="0" w:space="0" w:color="auto"/>
      </w:divBdr>
      <w:divsChild>
        <w:div w:id="147140134">
          <w:marLeft w:val="0"/>
          <w:marRight w:val="0"/>
          <w:marTop w:val="300"/>
          <w:marBottom w:val="0"/>
          <w:divBdr>
            <w:top w:val="none" w:sz="0" w:space="0" w:color="auto"/>
            <w:left w:val="none" w:sz="0" w:space="0" w:color="auto"/>
            <w:bottom w:val="none" w:sz="0" w:space="0" w:color="auto"/>
            <w:right w:val="none" w:sz="0" w:space="0" w:color="auto"/>
          </w:divBdr>
          <w:divsChild>
            <w:div w:id="23123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421005">
      <w:bodyDiv w:val="1"/>
      <w:marLeft w:val="0"/>
      <w:marRight w:val="0"/>
      <w:marTop w:val="0"/>
      <w:marBottom w:val="0"/>
      <w:divBdr>
        <w:top w:val="none" w:sz="0" w:space="0" w:color="auto"/>
        <w:left w:val="none" w:sz="0" w:space="0" w:color="auto"/>
        <w:bottom w:val="none" w:sz="0" w:space="0" w:color="auto"/>
        <w:right w:val="none" w:sz="0" w:space="0" w:color="auto"/>
      </w:divBdr>
    </w:div>
    <w:div w:id="2091149562">
      <w:bodyDiv w:val="1"/>
      <w:marLeft w:val="0"/>
      <w:marRight w:val="0"/>
      <w:marTop w:val="0"/>
      <w:marBottom w:val="0"/>
      <w:divBdr>
        <w:top w:val="none" w:sz="0" w:space="0" w:color="auto"/>
        <w:left w:val="none" w:sz="0" w:space="0" w:color="auto"/>
        <w:bottom w:val="none" w:sz="0" w:space="0" w:color="auto"/>
        <w:right w:val="none" w:sz="0" w:space="0" w:color="auto"/>
      </w:divBdr>
    </w:div>
    <w:div w:id="2121997267">
      <w:bodyDiv w:val="1"/>
      <w:marLeft w:val="0"/>
      <w:marRight w:val="0"/>
      <w:marTop w:val="0"/>
      <w:marBottom w:val="0"/>
      <w:divBdr>
        <w:top w:val="none" w:sz="0" w:space="0" w:color="auto"/>
        <w:left w:val="none" w:sz="0" w:space="0" w:color="auto"/>
        <w:bottom w:val="none" w:sz="0" w:space="0" w:color="auto"/>
        <w:right w:val="none" w:sz="0" w:space="0" w:color="auto"/>
      </w:divBdr>
    </w:div>
    <w:div w:id="2130931964">
      <w:bodyDiv w:val="1"/>
      <w:marLeft w:val="0"/>
      <w:marRight w:val="0"/>
      <w:marTop w:val="0"/>
      <w:marBottom w:val="0"/>
      <w:divBdr>
        <w:top w:val="none" w:sz="0" w:space="0" w:color="auto"/>
        <w:left w:val="none" w:sz="0" w:space="0" w:color="auto"/>
        <w:bottom w:val="none" w:sz="0" w:space="0" w:color="auto"/>
        <w:right w:val="none" w:sz="0" w:space="0" w:color="auto"/>
      </w:divBdr>
    </w:div>
    <w:div w:id="2141998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22510E-4FA5-4FEE-98DE-232D0569D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731</TotalTime>
  <Pages>11</Pages>
  <Words>2983</Words>
  <Characters>17604</Characters>
  <Application>Microsoft Office Word</Application>
  <DocSecurity>0</DocSecurity>
  <Lines>146</Lines>
  <Paragraphs>41</Paragraphs>
  <ScaleCrop>false</ScaleCrop>
  <HeadingPairs>
    <vt:vector size="2" baseType="variant">
      <vt:variant>
        <vt:lpstr>Název</vt:lpstr>
      </vt:variant>
      <vt:variant>
        <vt:i4>1</vt:i4>
      </vt:variant>
    </vt:vector>
  </HeadingPairs>
  <TitlesOfParts>
    <vt:vector size="1" baseType="lpstr">
      <vt:lpstr>Prezenční listina</vt:lpstr>
    </vt:vector>
  </TitlesOfParts>
  <Company>SUDOP Praha a. s.</Company>
  <LinksUpToDate>false</LinksUpToDate>
  <CharactersWithSpaces>20546</CharactersWithSpaces>
  <SharedDoc>false</SharedDoc>
  <HLinks>
    <vt:vector size="330" baseType="variant">
      <vt:variant>
        <vt:i4>1769533</vt:i4>
      </vt:variant>
      <vt:variant>
        <vt:i4>326</vt:i4>
      </vt:variant>
      <vt:variant>
        <vt:i4>0</vt:i4>
      </vt:variant>
      <vt:variant>
        <vt:i4>5</vt:i4>
      </vt:variant>
      <vt:variant>
        <vt:lpwstr/>
      </vt:variant>
      <vt:variant>
        <vt:lpwstr>_Toc488354439</vt:lpwstr>
      </vt:variant>
      <vt:variant>
        <vt:i4>1769533</vt:i4>
      </vt:variant>
      <vt:variant>
        <vt:i4>320</vt:i4>
      </vt:variant>
      <vt:variant>
        <vt:i4>0</vt:i4>
      </vt:variant>
      <vt:variant>
        <vt:i4>5</vt:i4>
      </vt:variant>
      <vt:variant>
        <vt:lpwstr/>
      </vt:variant>
      <vt:variant>
        <vt:lpwstr>_Toc488354438</vt:lpwstr>
      </vt:variant>
      <vt:variant>
        <vt:i4>1769533</vt:i4>
      </vt:variant>
      <vt:variant>
        <vt:i4>314</vt:i4>
      </vt:variant>
      <vt:variant>
        <vt:i4>0</vt:i4>
      </vt:variant>
      <vt:variant>
        <vt:i4>5</vt:i4>
      </vt:variant>
      <vt:variant>
        <vt:lpwstr/>
      </vt:variant>
      <vt:variant>
        <vt:lpwstr>_Toc488354437</vt:lpwstr>
      </vt:variant>
      <vt:variant>
        <vt:i4>1769533</vt:i4>
      </vt:variant>
      <vt:variant>
        <vt:i4>308</vt:i4>
      </vt:variant>
      <vt:variant>
        <vt:i4>0</vt:i4>
      </vt:variant>
      <vt:variant>
        <vt:i4>5</vt:i4>
      </vt:variant>
      <vt:variant>
        <vt:lpwstr/>
      </vt:variant>
      <vt:variant>
        <vt:lpwstr>_Toc488354436</vt:lpwstr>
      </vt:variant>
      <vt:variant>
        <vt:i4>1769533</vt:i4>
      </vt:variant>
      <vt:variant>
        <vt:i4>302</vt:i4>
      </vt:variant>
      <vt:variant>
        <vt:i4>0</vt:i4>
      </vt:variant>
      <vt:variant>
        <vt:i4>5</vt:i4>
      </vt:variant>
      <vt:variant>
        <vt:lpwstr/>
      </vt:variant>
      <vt:variant>
        <vt:lpwstr>_Toc488354435</vt:lpwstr>
      </vt:variant>
      <vt:variant>
        <vt:i4>1769533</vt:i4>
      </vt:variant>
      <vt:variant>
        <vt:i4>296</vt:i4>
      </vt:variant>
      <vt:variant>
        <vt:i4>0</vt:i4>
      </vt:variant>
      <vt:variant>
        <vt:i4>5</vt:i4>
      </vt:variant>
      <vt:variant>
        <vt:lpwstr/>
      </vt:variant>
      <vt:variant>
        <vt:lpwstr>_Toc488354434</vt:lpwstr>
      </vt:variant>
      <vt:variant>
        <vt:i4>1769533</vt:i4>
      </vt:variant>
      <vt:variant>
        <vt:i4>290</vt:i4>
      </vt:variant>
      <vt:variant>
        <vt:i4>0</vt:i4>
      </vt:variant>
      <vt:variant>
        <vt:i4>5</vt:i4>
      </vt:variant>
      <vt:variant>
        <vt:lpwstr/>
      </vt:variant>
      <vt:variant>
        <vt:lpwstr>_Toc488354433</vt:lpwstr>
      </vt:variant>
      <vt:variant>
        <vt:i4>1769533</vt:i4>
      </vt:variant>
      <vt:variant>
        <vt:i4>284</vt:i4>
      </vt:variant>
      <vt:variant>
        <vt:i4>0</vt:i4>
      </vt:variant>
      <vt:variant>
        <vt:i4>5</vt:i4>
      </vt:variant>
      <vt:variant>
        <vt:lpwstr/>
      </vt:variant>
      <vt:variant>
        <vt:lpwstr>_Toc488354432</vt:lpwstr>
      </vt:variant>
      <vt:variant>
        <vt:i4>1769533</vt:i4>
      </vt:variant>
      <vt:variant>
        <vt:i4>278</vt:i4>
      </vt:variant>
      <vt:variant>
        <vt:i4>0</vt:i4>
      </vt:variant>
      <vt:variant>
        <vt:i4>5</vt:i4>
      </vt:variant>
      <vt:variant>
        <vt:lpwstr/>
      </vt:variant>
      <vt:variant>
        <vt:lpwstr>_Toc488354431</vt:lpwstr>
      </vt:variant>
      <vt:variant>
        <vt:i4>1769533</vt:i4>
      </vt:variant>
      <vt:variant>
        <vt:i4>272</vt:i4>
      </vt:variant>
      <vt:variant>
        <vt:i4>0</vt:i4>
      </vt:variant>
      <vt:variant>
        <vt:i4>5</vt:i4>
      </vt:variant>
      <vt:variant>
        <vt:lpwstr/>
      </vt:variant>
      <vt:variant>
        <vt:lpwstr>_Toc488354430</vt:lpwstr>
      </vt:variant>
      <vt:variant>
        <vt:i4>1703997</vt:i4>
      </vt:variant>
      <vt:variant>
        <vt:i4>266</vt:i4>
      </vt:variant>
      <vt:variant>
        <vt:i4>0</vt:i4>
      </vt:variant>
      <vt:variant>
        <vt:i4>5</vt:i4>
      </vt:variant>
      <vt:variant>
        <vt:lpwstr/>
      </vt:variant>
      <vt:variant>
        <vt:lpwstr>_Toc488354429</vt:lpwstr>
      </vt:variant>
      <vt:variant>
        <vt:i4>1703997</vt:i4>
      </vt:variant>
      <vt:variant>
        <vt:i4>260</vt:i4>
      </vt:variant>
      <vt:variant>
        <vt:i4>0</vt:i4>
      </vt:variant>
      <vt:variant>
        <vt:i4>5</vt:i4>
      </vt:variant>
      <vt:variant>
        <vt:lpwstr/>
      </vt:variant>
      <vt:variant>
        <vt:lpwstr>_Toc488354428</vt:lpwstr>
      </vt:variant>
      <vt:variant>
        <vt:i4>1703997</vt:i4>
      </vt:variant>
      <vt:variant>
        <vt:i4>254</vt:i4>
      </vt:variant>
      <vt:variant>
        <vt:i4>0</vt:i4>
      </vt:variant>
      <vt:variant>
        <vt:i4>5</vt:i4>
      </vt:variant>
      <vt:variant>
        <vt:lpwstr/>
      </vt:variant>
      <vt:variant>
        <vt:lpwstr>_Toc488354427</vt:lpwstr>
      </vt:variant>
      <vt:variant>
        <vt:i4>1703997</vt:i4>
      </vt:variant>
      <vt:variant>
        <vt:i4>248</vt:i4>
      </vt:variant>
      <vt:variant>
        <vt:i4>0</vt:i4>
      </vt:variant>
      <vt:variant>
        <vt:i4>5</vt:i4>
      </vt:variant>
      <vt:variant>
        <vt:lpwstr/>
      </vt:variant>
      <vt:variant>
        <vt:lpwstr>_Toc488354426</vt:lpwstr>
      </vt:variant>
      <vt:variant>
        <vt:i4>1703997</vt:i4>
      </vt:variant>
      <vt:variant>
        <vt:i4>242</vt:i4>
      </vt:variant>
      <vt:variant>
        <vt:i4>0</vt:i4>
      </vt:variant>
      <vt:variant>
        <vt:i4>5</vt:i4>
      </vt:variant>
      <vt:variant>
        <vt:lpwstr/>
      </vt:variant>
      <vt:variant>
        <vt:lpwstr>_Toc488354425</vt:lpwstr>
      </vt:variant>
      <vt:variant>
        <vt:i4>1703997</vt:i4>
      </vt:variant>
      <vt:variant>
        <vt:i4>236</vt:i4>
      </vt:variant>
      <vt:variant>
        <vt:i4>0</vt:i4>
      </vt:variant>
      <vt:variant>
        <vt:i4>5</vt:i4>
      </vt:variant>
      <vt:variant>
        <vt:lpwstr/>
      </vt:variant>
      <vt:variant>
        <vt:lpwstr>_Toc488354424</vt:lpwstr>
      </vt:variant>
      <vt:variant>
        <vt:i4>1703997</vt:i4>
      </vt:variant>
      <vt:variant>
        <vt:i4>230</vt:i4>
      </vt:variant>
      <vt:variant>
        <vt:i4>0</vt:i4>
      </vt:variant>
      <vt:variant>
        <vt:i4>5</vt:i4>
      </vt:variant>
      <vt:variant>
        <vt:lpwstr/>
      </vt:variant>
      <vt:variant>
        <vt:lpwstr>_Toc488354423</vt:lpwstr>
      </vt:variant>
      <vt:variant>
        <vt:i4>1703997</vt:i4>
      </vt:variant>
      <vt:variant>
        <vt:i4>224</vt:i4>
      </vt:variant>
      <vt:variant>
        <vt:i4>0</vt:i4>
      </vt:variant>
      <vt:variant>
        <vt:i4>5</vt:i4>
      </vt:variant>
      <vt:variant>
        <vt:lpwstr/>
      </vt:variant>
      <vt:variant>
        <vt:lpwstr>_Toc488354422</vt:lpwstr>
      </vt:variant>
      <vt:variant>
        <vt:i4>1703997</vt:i4>
      </vt:variant>
      <vt:variant>
        <vt:i4>218</vt:i4>
      </vt:variant>
      <vt:variant>
        <vt:i4>0</vt:i4>
      </vt:variant>
      <vt:variant>
        <vt:i4>5</vt:i4>
      </vt:variant>
      <vt:variant>
        <vt:lpwstr/>
      </vt:variant>
      <vt:variant>
        <vt:lpwstr>_Toc488354421</vt:lpwstr>
      </vt:variant>
      <vt:variant>
        <vt:i4>1703997</vt:i4>
      </vt:variant>
      <vt:variant>
        <vt:i4>212</vt:i4>
      </vt:variant>
      <vt:variant>
        <vt:i4>0</vt:i4>
      </vt:variant>
      <vt:variant>
        <vt:i4>5</vt:i4>
      </vt:variant>
      <vt:variant>
        <vt:lpwstr/>
      </vt:variant>
      <vt:variant>
        <vt:lpwstr>_Toc488354420</vt:lpwstr>
      </vt:variant>
      <vt:variant>
        <vt:i4>1638461</vt:i4>
      </vt:variant>
      <vt:variant>
        <vt:i4>206</vt:i4>
      </vt:variant>
      <vt:variant>
        <vt:i4>0</vt:i4>
      </vt:variant>
      <vt:variant>
        <vt:i4>5</vt:i4>
      </vt:variant>
      <vt:variant>
        <vt:lpwstr/>
      </vt:variant>
      <vt:variant>
        <vt:lpwstr>_Toc488354419</vt:lpwstr>
      </vt:variant>
      <vt:variant>
        <vt:i4>1638461</vt:i4>
      </vt:variant>
      <vt:variant>
        <vt:i4>200</vt:i4>
      </vt:variant>
      <vt:variant>
        <vt:i4>0</vt:i4>
      </vt:variant>
      <vt:variant>
        <vt:i4>5</vt:i4>
      </vt:variant>
      <vt:variant>
        <vt:lpwstr/>
      </vt:variant>
      <vt:variant>
        <vt:lpwstr>_Toc488354418</vt:lpwstr>
      </vt:variant>
      <vt:variant>
        <vt:i4>1638461</vt:i4>
      </vt:variant>
      <vt:variant>
        <vt:i4>194</vt:i4>
      </vt:variant>
      <vt:variant>
        <vt:i4>0</vt:i4>
      </vt:variant>
      <vt:variant>
        <vt:i4>5</vt:i4>
      </vt:variant>
      <vt:variant>
        <vt:lpwstr/>
      </vt:variant>
      <vt:variant>
        <vt:lpwstr>_Toc488354417</vt:lpwstr>
      </vt:variant>
      <vt:variant>
        <vt:i4>1638461</vt:i4>
      </vt:variant>
      <vt:variant>
        <vt:i4>188</vt:i4>
      </vt:variant>
      <vt:variant>
        <vt:i4>0</vt:i4>
      </vt:variant>
      <vt:variant>
        <vt:i4>5</vt:i4>
      </vt:variant>
      <vt:variant>
        <vt:lpwstr/>
      </vt:variant>
      <vt:variant>
        <vt:lpwstr>_Toc488354416</vt:lpwstr>
      </vt:variant>
      <vt:variant>
        <vt:i4>1638461</vt:i4>
      </vt:variant>
      <vt:variant>
        <vt:i4>182</vt:i4>
      </vt:variant>
      <vt:variant>
        <vt:i4>0</vt:i4>
      </vt:variant>
      <vt:variant>
        <vt:i4>5</vt:i4>
      </vt:variant>
      <vt:variant>
        <vt:lpwstr/>
      </vt:variant>
      <vt:variant>
        <vt:lpwstr>_Toc488354415</vt:lpwstr>
      </vt:variant>
      <vt:variant>
        <vt:i4>1638461</vt:i4>
      </vt:variant>
      <vt:variant>
        <vt:i4>176</vt:i4>
      </vt:variant>
      <vt:variant>
        <vt:i4>0</vt:i4>
      </vt:variant>
      <vt:variant>
        <vt:i4>5</vt:i4>
      </vt:variant>
      <vt:variant>
        <vt:lpwstr/>
      </vt:variant>
      <vt:variant>
        <vt:lpwstr>_Toc488354414</vt:lpwstr>
      </vt:variant>
      <vt:variant>
        <vt:i4>1638461</vt:i4>
      </vt:variant>
      <vt:variant>
        <vt:i4>170</vt:i4>
      </vt:variant>
      <vt:variant>
        <vt:i4>0</vt:i4>
      </vt:variant>
      <vt:variant>
        <vt:i4>5</vt:i4>
      </vt:variant>
      <vt:variant>
        <vt:lpwstr/>
      </vt:variant>
      <vt:variant>
        <vt:lpwstr>_Toc488354413</vt:lpwstr>
      </vt:variant>
      <vt:variant>
        <vt:i4>1638461</vt:i4>
      </vt:variant>
      <vt:variant>
        <vt:i4>164</vt:i4>
      </vt:variant>
      <vt:variant>
        <vt:i4>0</vt:i4>
      </vt:variant>
      <vt:variant>
        <vt:i4>5</vt:i4>
      </vt:variant>
      <vt:variant>
        <vt:lpwstr/>
      </vt:variant>
      <vt:variant>
        <vt:lpwstr>_Toc488354412</vt:lpwstr>
      </vt:variant>
      <vt:variant>
        <vt:i4>1638461</vt:i4>
      </vt:variant>
      <vt:variant>
        <vt:i4>158</vt:i4>
      </vt:variant>
      <vt:variant>
        <vt:i4>0</vt:i4>
      </vt:variant>
      <vt:variant>
        <vt:i4>5</vt:i4>
      </vt:variant>
      <vt:variant>
        <vt:lpwstr/>
      </vt:variant>
      <vt:variant>
        <vt:lpwstr>_Toc488354411</vt:lpwstr>
      </vt:variant>
      <vt:variant>
        <vt:i4>1638461</vt:i4>
      </vt:variant>
      <vt:variant>
        <vt:i4>152</vt:i4>
      </vt:variant>
      <vt:variant>
        <vt:i4>0</vt:i4>
      </vt:variant>
      <vt:variant>
        <vt:i4>5</vt:i4>
      </vt:variant>
      <vt:variant>
        <vt:lpwstr/>
      </vt:variant>
      <vt:variant>
        <vt:lpwstr>_Toc488354410</vt:lpwstr>
      </vt:variant>
      <vt:variant>
        <vt:i4>1572925</vt:i4>
      </vt:variant>
      <vt:variant>
        <vt:i4>146</vt:i4>
      </vt:variant>
      <vt:variant>
        <vt:i4>0</vt:i4>
      </vt:variant>
      <vt:variant>
        <vt:i4>5</vt:i4>
      </vt:variant>
      <vt:variant>
        <vt:lpwstr/>
      </vt:variant>
      <vt:variant>
        <vt:lpwstr>_Toc488354409</vt:lpwstr>
      </vt:variant>
      <vt:variant>
        <vt:i4>1572925</vt:i4>
      </vt:variant>
      <vt:variant>
        <vt:i4>140</vt:i4>
      </vt:variant>
      <vt:variant>
        <vt:i4>0</vt:i4>
      </vt:variant>
      <vt:variant>
        <vt:i4>5</vt:i4>
      </vt:variant>
      <vt:variant>
        <vt:lpwstr/>
      </vt:variant>
      <vt:variant>
        <vt:lpwstr>_Toc488354408</vt:lpwstr>
      </vt:variant>
      <vt:variant>
        <vt:i4>1572925</vt:i4>
      </vt:variant>
      <vt:variant>
        <vt:i4>134</vt:i4>
      </vt:variant>
      <vt:variant>
        <vt:i4>0</vt:i4>
      </vt:variant>
      <vt:variant>
        <vt:i4>5</vt:i4>
      </vt:variant>
      <vt:variant>
        <vt:lpwstr/>
      </vt:variant>
      <vt:variant>
        <vt:lpwstr>_Toc488354407</vt:lpwstr>
      </vt:variant>
      <vt:variant>
        <vt:i4>1572925</vt:i4>
      </vt:variant>
      <vt:variant>
        <vt:i4>128</vt:i4>
      </vt:variant>
      <vt:variant>
        <vt:i4>0</vt:i4>
      </vt:variant>
      <vt:variant>
        <vt:i4>5</vt:i4>
      </vt:variant>
      <vt:variant>
        <vt:lpwstr/>
      </vt:variant>
      <vt:variant>
        <vt:lpwstr>_Toc488354406</vt:lpwstr>
      </vt:variant>
      <vt:variant>
        <vt:i4>1572925</vt:i4>
      </vt:variant>
      <vt:variant>
        <vt:i4>122</vt:i4>
      </vt:variant>
      <vt:variant>
        <vt:i4>0</vt:i4>
      </vt:variant>
      <vt:variant>
        <vt:i4>5</vt:i4>
      </vt:variant>
      <vt:variant>
        <vt:lpwstr/>
      </vt:variant>
      <vt:variant>
        <vt:lpwstr>_Toc488354405</vt:lpwstr>
      </vt:variant>
      <vt:variant>
        <vt:i4>1572925</vt:i4>
      </vt:variant>
      <vt:variant>
        <vt:i4>116</vt:i4>
      </vt:variant>
      <vt:variant>
        <vt:i4>0</vt:i4>
      </vt:variant>
      <vt:variant>
        <vt:i4>5</vt:i4>
      </vt:variant>
      <vt:variant>
        <vt:lpwstr/>
      </vt:variant>
      <vt:variant>
        <vt:lpwstr>_Toc488354404</vt:lpwstr>
      </vt:variant>
      <vt:variant>
        <vt:i4>1572925</vt:i4>
      </vt:variant>
      <vt:variant>
        <vt:i4>110</vt:i4>
      </vt:variant>
      <vt:variant>
        <vt:i4>0</vt:i4>
      </vt:variant>
      <vt:variant>
        <vt:i4>5</vt:i4>
      </vt:variant>
      <vt:variant>
        <vt:lpwstr/>
      </vt:variant>
      <vt:variant>
        <vt:lpwstr>_Toc488354403</vt:lpwstr>
      </vt:variant>
      <vt:variant>
        <vt:i4>1572925</vt:i4>
      </vt:variant>
      <vt:variant>
        <vt:i4>104</vt:i4>
      </vt:variant>
      <vt:variant>
        <vt:i4>0</vt:i4>
      </vt:variant>
      <vt:variant>
        <vt:i4>5</vt:i4>
      </vt:variant>
      <vt:variant>
        <vt:lpwstr/>
      </vt:variant>
      <vt:variant>
        <vt:lpwstr>_Toc488354402</vt:lpwstr>
      </vt:variant>
      <vt:variant>
        <vt:i4>1572925</vt:i4>
      </vt:variant>
      <vt:variant>
        <vt:i4>98</vt:i4>
      </vt:variant>
      <vt:variant>
        <vt:i4>0</vt:i4>
      </vt:variant>
      <vt:variant>
        <vt:i4>5</vt:i4>
      </vt:variant>
      <vt:variant>
        <vt:lpwstr/>
      </vt:variant>
      <vt:variant>
        <vt:lpwstr>_Toc488354401</vt:lpwstr>
      </vt:variant>
      <vt:variant>
        <vt:i4>1572925</vt:i4>
      </vt:variant>
      <vt:variant>
        <vt:i4>92</vt:i4>
      </vt:variant>
      <vt:variant>
        <vt:i4>0</vt:i4>
      </vt:variant>
      <vt:variant>
        <vt:i4>5</vt:i4>
      </vt:variant>
      <vt:variant>
        <vt:lpwstr/>
      </vt:variant>
      <vt:variant>
        <vt:lpwstr>_Toc488354400</vt:lpwstr>
      </vt:variant>
      <vt:variant>
        <vt:i4>1114170</vt:i4>
      </vt:variant>
      <vt:variant>
        <vt:i4>86</vt:i4>
      </vt:variant>
      <vt:variant>
        <vt:i4>0</vt:i4>
      </vt:variant>
      <vt:variant>
        <vt:i4>5</vt:i4>
      </vt:variant>
      <vt:variant>
        <vt:lpwstr/>
      </vt:variant>
      <vt:variant>
        <vt:lpwstr>_Toc488354399</vt:lpwstr>
      </vt:variant>
      <vt:variant>
        <vt:i4>1114170</vt:i4>
      </vt:variant>
      <vt:variant>
        <vt:i4>80</vt:i4>
      </vt:variant>
      <vt:variant>
        <vt:i4>0</vt:i4>
      </vt:variant>
      <vt:variant>
        <vt:i4>5</vt:i4>
      </vt:variant>
      <vt:variant>
        <vt:lpwstr/>
      </vt:variant>
      <vt:variant>
        <vt:lpwstr>_Toc488354398</vt:lpwstr>
      </vt:variant>
      <vt:variant>
        <vt:i4>1114170</vt:i4>
      </vt:variant>
      <vt:variant>
        <vt:i4>74</vt:i4>
      </vt:variant>
      <vt:variant>
        <vt:i4>0</vt:i4>
      </vt:variant>
      <vt:variant>
        <vt:i4>5</vt:i4>
      </vt:variant>
      <vt:variant>
        <vt:lpwstr/>
      </vt:variant>
      <vt:variant>
        <vt:lpwstr>_Toc488354397</vt:lpwstr>
      </vt:variant>
      <vt:variant>
        <vt:i4>1114170</vt:i4>
      </vt:variant>
      <vt:variant>
        <vt:i4>68</vt:i4>
      </vt:variant>
      <vt:variant>
        <vt:i4>0</vt:i4>
      </vt:variant>
      <vt:variant>
        <vt:i4>5</vt:i4>
      </vt:variant>
      <vt:variant>
        <vt:lpwstr/>
      </vt:variant>
      <vt:variant>
        <vt:lpwstr>_Toc488354396</vt:lpwstr>
      </vt:variant>
      <vt:variant>
        <vt:i4>1114170</vt:i4>
      </vt:variant>
      <vt:variant>
        <vt:i4>62</vt:i4>
      </vt:variant>
      <vt:variant>
        <vt:i4>0</vt:i4>
      </vt:variant>
      <vt:variant>
        <vt:i4>5</vt:i4>
      </vt:variant>
      <vt:variant>
        <vt:lpwstr/>
      </vt:variant>
      <vt:variant>
        <vt:lpwstr>_Toc488354395</vt:lpwstr>
      </vt:variant>
      <vt:variant>
        <vt:i4>1114170</vt:i4>
      </vt:variant>
      <vt:variant>
        <vt:i4>56</vt:i4>
      </vt:variant>
      <vt:variant>
        <vt:i4>0</vt:i4>
      </vt:variant>
      <vt:variant>
        <vt:i4>5</vt:i4>
      </vt:variant>
      <vt:variant>
        <vt:lpwstr/>
      </vt:variant>
      <vt:variant>
        <vt:lpwstr>_Toc488354394</vt:lpwstr>
      </vt:variant>
      <vt:variant>
        <vt:i4>1114170</vt:i4>
      </vt:variant>
      <vt:variant>
        <vt:i4>50</vt:i4>
      </vt:variant>
      <vt:variant>
        <vt:i4>0</vt:i4>
      </vt:variant>
      <vt:variant>
        <vt:i4>5</vt:i4>
      </vt:variant>
      <vt:variant>
        <vt:lpwstr/>
      </vt:variant>
      <vt:variant>
        <vt:lpwstr>_Toc488354393</vt:lpwstr>
      </vt:variant>
      <vt:variant>
        <vt:i4>1114170</vt:i4>
      </vt:variant>
      <vt:variant>
        <vt:i4>44</vt:i4>
      </vt:variant>
      <vt:variant>
        <vt:i4>0</vt:i4>
      </vt:variant>
      <vt:variant>
        <vt:i4>5</vt:i4>
      </vt:variant>
      <vt:variant>
        <vt:lpwstr/>
      </vt:variant>
      <vt:variant>
        <vt:lpwstr>_Toc488354392</vt:lpwstr>
      </vt:variant>
      <vt:variant>
        <vt:i4>1114170</vt:i4>
      </vt:variant>
      <vt:variant>
        <vt:i4>38</vt:i4>
      </vt:variant>
      <vt:variant>
        <vt:i4>0</vt:i4>
      </vt:variant>
      <vt:variant>
        <vt:i4>5</vt:i4>
      </vt:variant>
      <vt:variant>
        <vt:lpwstr/>
      </vt:variant>
      <vt:variant>
        <vt:lpwstr>_Toc488354391</vt:lpwstr>
      </vt:variant>
      <vt:variant>
        <vt:i4>1114170</vt:i4>
      </vt:variant>
      <vt:variant>
        <vt:i4>32</vt:i4>
      </vt:variant>
      <vt:variant>
        <vt:i4>0</vt:i4>
      </vt:variant>
      <vt:variant>
        <vt:i4>5</vt:i4>
      </vt:variant>
      <vt:variant>
        <vt:lpwstr/>
      </vt:variant>
      <vt:variant>
        <vt:lpwstr>_Toc488354390</vt:lpwstr>
      </vt:variant>
      <vt:variant>
        <vt:i4>1048634</vt:i4>
      </vt:variant>
      <vt:variant>
        <vt:i4>26</vt:i4>
      </vt:variant>
      <vt:variant>
        <vt:i4>0</vt:i4>
      </vt:variant>
      <vt:variant>
        <vt:i4>5</vt:i4>
      </vt:variant>
      <vt:variant>
        <vt:lpwstr/>
      </vt:variant>
      <vt:variant>
        <vt:lpwstr>_Toc488354389</vt:lpwstr>
      </vt:variant>
      <vt:variant>
        <vt:i4>1048634</vt:i4>
      </vt:variant>
      <vt:variant>
        <vt:i4>20</vt:i4>
      </vt:variant>
      <vt:variant>
        <vt:i4>0</vt:i4>
      </vt:variant>
      <vt:variant>
        <vt:i4>5</vt:i4>
      </vt:variant>
      <vt:variant>
        <vt:lpwstr/>
      </vt:variant>
      <vt:variant>
        <vt:lpwstr>_Toc488354388</vt:lpwstr>
      </vt:variant>
      <vt:variant>
        <vt:i4>1048634</vt:i4>
      </vt:variant>
      <vt:variant>
        <vt:i4>14</vt:i4>
      </vt:variant>
      <vt:variant>
        <vt:i4>0</vt:i4>
      </vt:variant>
      <vt:variant>
        <vt:i4>5</vt:i4>
      </vt:variant>
      <vt:variant>
        <vt:lpwstr/>
      </vt:variant>
      <vt:variant>
        <vt:lpwstr>_Toc488354387</vt:lpwstr>
      </vt:variant>
      <vt:variant>
        <vt:i4>1048634</vt:i4>
      </vt:variant>
      <vt:variant>
        <vt:i4>8</vt:i4>
      </vt:variant>
      <vt:variant>
        <vt:i4>0</vt:i4>
      </vt:variant>
      <vt:variant>
        <vt:i4>5</vt:i4>
      </vt:variant>
      <vt:variant>
        <vt:lpwstr/>
      </vt:variant>
      <vt:variant>
        <vt:lpwstr>_Toc488354386</vt:lpwstr>
      </vt:variant>
      <vt:variant>
        <vt:i4>1048634</vt:i4>
      </vt:variant>
      <vt:variant>
        <vt:i4>2</vt:i4>
      </vt:variant>
      <vt:variant>
        <vt:i4>0</vt:i4>
      </vt:variant>
      <vt:variant>
        <vt:i4>5</vt:i4>
      </vt:variant>
      <vt:variant>
        <vt:lpwstr/>
      </vt:variant>
      <vt:variant>
        <vt:lpwstr>_Toc488354385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Prezenční listina</dc:title>
  <dc:creator>vlasak</dc:creator>
  <cp:lastModifiedBy>marek</cp:lastModifiedBy>
  <cp:revision>29</cp:revision>
  <cp:lastPrinted>2018-07-12T05:07:00Z</cp:lastPrinted>
  <dcterms:created xsi:type="dcterms:W3CDTF">2018-10-31T13:06:00Z</dcterms:created>
  <dcterms:modified xsi:type="dcterms:W3CDTF">2019-05-07T14:17:00Z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W_WorkDir">
    <vt:lpwstr>D:\pw_data\martin.vlasak\</vt:lpwstr>
  </property>
</Properties>
</file>