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 xml:space="preserve">okumentace pro stavební povolení, </w:t>
      </w:r>
      <w:r w:rsidR="007A6974">
        <w:br/>
      </w:r>
      <w:r w:rsidR="003F5723">
        <w:t>Projektové dokumentace pro prov</w:t>
      </w:r>
      <w:r>
        <w:t>á</w:t>
      </w:r>
      <w:r w:rsidR="003F5723">
        <w:t>d</w:t>
      </w:r>
      <w:r>
        <w:t>ě</w:t>
      </w:r>
      <w:r w:rsidR="003F5723">
        <w:t xml:space="preserve">ní stavby </w:t>
      </w:r>
      <w:r w:rsidR="007A6974">
        <w:br/>
      </w:r>
      <w:r w:rsidR="003F5723">
        <w:t>a výkon autorského dozoru</w:t>
      </w:r>
    </w:p>
    <w:p w:rsidR="00F422D3" w:rsidRDefault="00F422D3" w:rsidP="00B42F40">
      <w:pPr>
        <w:pStyle w:val="Titul2"/>
      </w:pPr>
      <w:r>
        <w:t>Název zakázky: „</w:t>
      </w:r>
      <w:r w:rsidR="00DF0B23" w:rsidRPr="00DF0B23">
        <w:t>Modernizace trati Praha-Bubny (včetně) - Praha-Výstaviště (včetně)</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D77F4B" w:rsidRDefault="00F422D3" w:rsidP="00B42F40">
      <w:pPr>
        <w:pStyle w:val="Textbezodsazen"/>
        <w:spacing w:after="0"/>
      </w:pPr>
      <w:r w:rsidRPr="00D77F4B">
        <w:t xml:space="preserve">zastoupena: Ing. Mojmírem Nejezchlebem, náměstkem GŘ pro modernizaci dráhy </w:t>
      </w:r>
    </w:p>
    <w:p w:rsidR="00F422D3" w:rsidRPr="00D77F4B" w:rsidRDefault="00F422D3" w:rsidP="00B42F40">
      <w:pPr>
        <w:pStyle w:val="Textbezodsazen"/>
      </w:pPr>
      <w:r w:rsidRPr="00D77F4B">
        <w:t>na základě Pověření č. 2372 ze dne 26. 2. 2018</w:t>
      </w:r>
    </w:p>
    <w:p w:rsidR="00F422D3" w:rsidRPr="00D77F4B" w:rsidRDefault="00F422D3" w:rsidP="00B42F40">
      <w:pPr>
        <w:pStyle w:val="Textbezodsazen"/>
        <w:spacing w:after="0"/>
        <w:rPr>
          <w:rStyle w:val="Zdraznnjemn"/>
          <w:b/>
          <w:iCs w:val="0"/>
          <w:color w:val="auto"/>
        </w:rPr>
      </w:pPr>
      <w:r w:rsidRPr="00D77F4B">
        <w:rPr>
          <w:rStyle w:val="Zdraznnjemn"/>
          <w:b/>
          <w:iCs w:val="0"/>
          <w:color w:val="auto"/>
        </w:rPr>
        <w:t xml:space="preserve">Korespondenční adresa: </w:t>
      </w:r>
    </w:p>
    <w:p w:rsidR="00F422D3" w:rsidRPr="00D77F4B" w:rsidRDefault="00F422D3" w:rsidP="00B42F40">
      <w:pPr>
        <w:pStyle w:val="Textbezodsazen"/>
        <w:spacing w:after="0"/>
      </w:pPr>
      <w:r w:rsidRPr="00D77F4B">
        <w:t>Správa železniční dopravní cesty, státní organizace</w:t>
      </w:r>
    </w:p>
    <w:p w:rsidR="00F422D3" w:rsidRDefault="00F422D3" w:rsidP="00B42F40">
      <w:pPr>
        <w:pStyle w:val="Textbezodsazen"/>
      </w:pPr>
      <w:r w:rsidRPr="00D77F4B">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ISPROFOND</w:t>
      </w:r>
      <w:r w:rsidRPr="00D77F4B">
        <w:t>: 5</w:t>
      </w:r>
      <w:r w:rsidR="00D77F4B" w:rsidRPr="00D77F4B">
        <w:t>11 372 0006</w:t>
      </w: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DF0B23">
      <w:pPr>
        <w:pStyle w:val="Text1-1"/>
      </w:pPr>
      <w:r>
        <w:t xml:space="preserve">Objednatel oznámil uveřejněním oznámení o zahájení zadávacího řízení – veřejné služby ve Věstníku veřejných zakázek dne </w:t>
      </w:r>
      <w:r w:rsidRPr="00475376">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DF0B23" w:rsidRPr="00DF0B23">
        <w:t>Modernizace trati Praha-Bubny (včetně) - Praha-Výstaviště (včetně)</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 xml:space="preserve">PDPS) dle specifikace </w:t>
      </w:r>
      <w:r w:rsidR="00964369">
        <w:lastRenderedPageBreak/>
        <w:t>uvedené v </w:t>
      </w:r>
      <w:r>
        <w:t>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D77F4B" w:rsidRDefault="003F5723" w:rsidP="003F5723">
      <w:pPr>
        <w:pStyle w:val="Text1-1"/>
      </w:pPr>
      <w:r>
        <w:t xml:space="preserve">Místem plnění DSP a </w:t>
      </w:r>
      <w:r w:rsidRPr="00D77F4B">
        <w:t xml:space="preserve">PDPS je: Stavební správa západ, Sokolovská 278/1955, 190 00 Praha 9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Pr="003744E6"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8E7FC7">
        <w:t xml:space="preserve"> </w:t>
      </w:r>
      <w:r>
        <w:t xml:space="preserve">(dále jen GDPR), které se na něj jako na zpracovatele vztahují a plnění těchto </w:t>
      </w:r>
      <w:r w:rsidRPr="003744E6">
        <w:t>povinností na vyžádání doložit Objednateli.</w:t>
      </w:r>
    </w:p>
    <w:p w:rsidR="003744E6" w:rsidRPr="003744E6" w:rsidRDefault="003744E6" w:rsidP="003744E6">
      <w:pPr>
        <w:pStyle w:val="Text1-1"/>
        <w:numPr>
          <w:ilvl w:val="1"/>
          <w:numId w:val="9"/>
        </w:numPr>
      </w:pPr>
      <w:r w:rsidRPr="003744E6">
        <w:t>Objednatel si vyhrazuje požadavek, že ní</w:t>
      </w:r>
      <w:r w:rsidRPr="003744E6">
        <w:rPr>
          <w:rStyle w:val="Text1-2Char"/>
        </w:rPr>
        <w:t>ž</w:t>
      </w:r>
      <w:r w:rsidRPr="003744E6">
        <w:t>e uvedené významné činnosti při plnění veřejné zakázky musí být plněny přímo Zhotovitelem jeho vlastními prostředky:</w:t>
      </w:r>
    </w:p>
    <w:p w:rsidR="003744E6" w:rsidRPr="003744E6" w:rsidRDefault="003744E6" w:rsidP="003744E6">
      <w:pPr>
        <w:pStyle w:val="Odrka1-3"/>
        <w:numPr>
          <w:ilvl w:val="2"/>
          <w:numId w:val="6"/>
        </w:numPr>
        <w:tabs>
          <w:tab w:val="num" w:pos="539"/>
        </w:tabs>
      </w:pPr>
      <w:r w:rsidRPr="003744E6">
        <w:t xml:space="preserve">železniční svršek </w:t>
      </w:r>
    </w:p>
    <w:p w:rsidR="003744E6" w:rsidRPr="003744E6" w:rsidRDefault="003744E6" w:rsidP="003744E6">
      <w:pPr>
        <w:pStyle w:val="Odrka1-3"/>
        <w:numPr>
          <w:ilvl w:val="2"/>
          <w:numId w:val="6"/>
        </w:numPr>
        <w:tabs>
          <w:tab w:val="num" w:pos="539"/>
        </w:tabs>
      </w:pPr>
      <w:r w:rsidRPr="003744E6">
        <w:t>železniční mosty</w:t>
      </w:r>
    </w:p>
    <w:p w:rsidR="003744E6" w:rsidRDefault="003744E6" w:rsidP="003744E6">
      <w:pPr>
        <w:pStyle w:val="Text1-1"/>
        <w:numPr>
          <w:ilvl w:val="0"/>
          <w:numId w:val="0"/>
        </w:numPr>
        <w:ind w:left="737"/>
      </w:pP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D77F4B">
        <w:t>– OP/DSP+PDPS/03/19</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 xml:space="preserve">b) Všeobecné technické podmínky </w:t>
      </w:r>
      <w:r w:rsidR="00D77F4B">
        <w:t>– VTP/DSP+PDPS/12/19</w:t>
      </w:r>
    </w:p>
    <w:p w:rsidR="00F422D3" w:rsidRDefault="00124751" w:rsidP="00964369">
      <w:pPr>
        <w:pStyle w:val="Textbezslovn"/>
        <w:ind w:left="2127"/>
      </w:pPr>
      <w:r w:rsidRPr="00964369">
        <w:t>c) Zvláštní technické</w:t>
      </w:r>
      <w:r>
        <w:t xml:space="preserve"> podmínky </w:t>
      </w:r>
      <w:r w:rsidR="00FE4011" w:rsidRPr="00FE4011">
        <w:t>- 19501/2019-SŽDC-SSZ-ÚT1</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lastRenderedPageBreak/>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t>"[</w:t>
      </w:r>
      <w:r w:rsidRPr="003739DD">
        <w:rPr>
          <w:highlight w:val="yellow"/>
        </w:rPr>
        <w:t>VLOŽÍ ZHOTOVITEL</w:t>
      </w:r>
      <w:r>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696C20" w:rsidRDefault="00696C20" w:rsidP="00696C20">
      <w:pPr>
        <w:pStyle w:val="Textbezodsazen"/>
      </w:pPr>
      <w:r>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696C20" w:rsidRDefault="00696C20" w:rsidP="00696C20">
      <w:pPr>
        <w:pStyle w:val="Textbezodsazen"/>
      </w:pPr>
      <w:r>
        <w:t xml:space="preserve">Součástí díla je rovněž zejména:  </w:t>
      </w:r>
    </w:p>
    <w:p w:rsidR="00696C20" w:rsidRDefault="00696C20" w:rsidP="00696C20">
      <w:pPr>
        <w:pStyle w:val="Textbezodsazen"/>
      </w:pPr>
      <w:r>
        <w:t>-</w:t>
      </w:r>
      <w:r>
        <w:tab/>
        <w:t>zpracování vyplněné žádosti o stavební povolení, včetně všech vyžadovaných podkladů a příloh, podání žádosti o SP a plné součinnosti pro získání pravomocného SP;</w:t>
      </w:r>
    </w:p>
    <w:p w:rsidR="00696C20" w:rsidRDefault="00696C20" w:rsidP="00696C20">
      <w:pPr>
        <w:pStyle w:val="Textbezodsazen"/>
      </w:pPr>
      <w:r>
        <w:t>-</w:t>
      </w:r>
      <w:r>
        <w:tab/>
        <w:t>zpracování podkladů pro zadávací řízení na realizaci stavby v potřebném množství a podobě (zvláštní technické podmínky a soupis prací dle vyhl. č. 169/2016 Sb., v platném znění);</w:t>
      </w:r>
    </w:p>
    <w:p w:rsidR="00696C20" w:rsidRDefault="00696C20" w:rsidP="00696C20">
      <w:pPr>
        <w:pStyle w:val="Textbezodsazen"/>
      </w:pPr>
      <w:r>
        <w:t>-</w:t>
      </w:r>
      <w:r>
        <w:tab/>
        <w:t>zajištění vydání certifikátů o shodě vydávaných notifikovanou osobou v souladu s platnými směrnicemi Evropského parlamentu a Rady o interoperabilitě konvenčního železničního systému.</w:t>
      </w:r>
    </w:p>
    <w:p w:rsidR="007145F3" w:rsidRDefault="00696C20" w:rsidP="00696C20">
      <w:pPr>
        <w:pStyle w:val="Textbezodsazen"/>
      </w:pPr>
      <w:r>
        <w:t xml:space="preserve">Bližší specifikace předmětu plnění veřejné zakázky je upravena v dalších částech zadávací dokumentace. </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FE4011" w:rsidRDefault="00FE4011" w:rsidP="00FE4011">
      <w:pPr>
        <w:pStyle w:val="Textbezslovn"/>
        <w:ind w:left="0"/>
      </w:pPr>
      <w:r>
        <w:t>OP/DSP+PDPS/03/19</w:t>
      </w:r>
    </w:p>
    <w:p w:rsidR="00124751" w:rsidRDefault="00124751" w:rsidP="00F762A8">
      <w:pPr>
        <w:pStyle w:val="Nadpisbezsl1-1"/>
        <w:sectPr w:rsidR="00124751"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FE4011" w:rsidP="00124751">
      <w:pPr>
        <w:pStyle w:val="Textbezslovn"/>
      </w:pPr>
      <w:r>
        <w:t>VTP/DSP+PDPS/12/19</w:t>
      </w:r>
    </w:p>
    <w:p w:rsidR="00124751" w:rsidRDefault="00124751" w:rsidP="00124751">
      <w:pPr>
        <w:pStyle w:val="Nadpisbezsl1-2"/>
      </w:pPr>
      <w:r>
        <w:t>c)</w:t>
      </w:r>
      <w:r>
        <w:tab/>
        <w:t xml:space="preserve">Zvláštní technické podmínky </w:t>
      </w:r>
    </w:p>
    <w:p w:rsidR="00124751" w:rsidRDefault="005F0215" w:rsidP="008A4D1B">
      <w:pPr>
        <w:pStyle w:val="Textbezslovn"/>
        <w:jc w:val="left"/>
      </w:pPr>
      <w:r w:rsidRPr="00FE4011">
        <w:t>19501/2019-SŽDC-SSZ-ÚT1</w:t>
      </w:r>
    </w:p>
    <w:p w:rsidR="008A4D1B" w:rsidRDefault="008A4D1B" w:rsidP="008A4D1B">
      <w:pPr>
        <w:pStyle w:val="Textbezslovn"/>
        <w:jc w:val="left"/>
      </w:pPr>
    </w:p>
    <w:p w:rsidR="008A4D1B" w:rsidRDefault="008A4D1B"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DSP dle vyhlášky č.146 /2006 Sb.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2</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DSP do podrobnosti PDPS) vyjma příloh G, H a I, včetně všech dílčích odevzdání, dle přílohy č.2 Směrnice GŘ SŽDC č. 11/2006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3</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4</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5</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6</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listinné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7</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elektronické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lastRenderedPageBreak/>
        <w:t>2.</w:t>
      </w:r>
      <w:r>
        <w:tab/>
      </w:r>
      <w:r w:rsidR="008A4D1B">
        <w:t>Dodatečné služby na zpracování DSP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8</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mapových podkladů</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9</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10</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průzkum pro železniční spodek</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11</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a stavebně technický průzkum staveb</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13</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14</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žádosti o spolufinancování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15</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16</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příloh k žádosti o spolufinancování stavby dle ZTP a VTP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B06D17"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sz w:val="16"/>
                <w:szCs w:val="16"/>
              </w:rPr>
            </w:pPr>
            <w:r w:rsidRPr="00B06D17">
              <w:rPr>
                <w:sz w:val="16"/>
                <w:szCs w:val="16"/>
              </w:rPr>
              <w:t>17</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475376">
        <w:t>3</w:t>
      </w:r>
      <w:r w:rsidR="004A52D5">
        <w:t>4</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B06D17" w:rsidRDefault="00B06D17" w:rsidP="00236DCC">
      <w:pPr>
        <w:pStyle w:val="Textbezodsazen"/>
      </w:pPr>
    </w:p>
    <w:p w:rsidR="00475376" w:rsidRDefault="00475376" w:rsidP="00236DCC">
      <w:pPr>
        <w:pStyle w:val="Textbezodsazen"/>
      </w:pPr>
    </w:p>
    <w:p w:rsidR="00B06D17" w:rsidRDefault="00B06D17" w:rsidP="00236DCC">
      <w:pPr>
        <w:pStyle w:val="Textbezodsazen"/>
      </w:pPr>
    </w:p>
    <w:p w:rsidR="00236DCC" w:rsidRDefault="00760192" w:rsidP="00760192">
      <w:pPr>
        <w:pStyle w:val="Nadpisbezsl1-1"/>
      </w:pPr>
      <w:r>
        <w:lastRenderedPageBreak/>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DSP a PDPS</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312D6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32257">
              <w:rPr>
                <w:rStyle w:val="Tun"/>
                <w:sz w:val="18"/>
                <w:highlight w:val="yellow"/>
              </w:rPr>
              <w:t xml:space="preserve"> (max 5% z ceny DSP/PD</w:t>
            </w:r>
            <w:r w:rsidR="00312D6F">
              <w:rPr>
                <w:rStyle w:val="Tun"/>
                <w:sz w:val="18"/>
                <w:highlight w:val="yellow"/>
              </w:rPr>
              <w:t>P</w:t>
            </w:r>
            <w:r w:rsidR="00932257">
              <w:rPr>
                <w:rStyle w:val="Tun"/>
                <w:sz w:val="18"/>
                <w:highlight w:val="yellow"/>
              </w:rPr>
              <w:t>S)</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312D6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32257">
              <w:rPr>
                <w:rStyle w:val="Tun"/>
                <w:sz w:val="18"/>
                <w:highlight w:val="yellow"/>
              </w:rPr>
              <w:t xml:space="preserve"> </w:t>
            </w:r>
            <w:r w:rsidR="006709B6">
              <w:rPr>
                <w:rStyle w:val="Tun"/>
                <w:sz w:val="18"/>
                <w:highlight w:val="yellow"/>
              </w:rPr>
              <w:t>(max 35</w:t>
            </w:r>
            <w:r w:rsidR="00932257">
              <w:rPr>
                <w:rStyle w:val="Tun"/>
                <w:sz w:val="18"/>
                <w:highlight w:val="yellow"/>
              </w:rPr>
              <w:t>% z ceny DSP/PDP</w:t>
            </w:r>
            <w:r w:rsidR="00312D6F">
              <w:rPr>
                <w:rStyle w:val="Tun"/>
                <w:sz w:val="18"/>
                <w:highlight w:val="yellow"/>
              </w:rPr>
              <w:t>S</w:t>
            </w:r>
            <w:r w:rsidR="00932257">
              <w:rPr>
                <w:rStyle w:val="Tun"/>
                <w:sz w:val="18"/>
                <w:highlight w:val="yellow"/>
              </w:rPr>
              <w:t>)</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312D6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32257">
              <w:rPr>
                <w:rStyle w:val="Tun"/>
                <w:sz w:val="18"/>
                <w:highlight w:val="yellow"/>
              </w:rPr>
              <w:t xml:space="preserve"> (max </w:t>
            </w:r>
            <w:r w:rsidR="006709B6">
              <w:rPr>
                <w:rStyle w:val="Tun"/>
                <w:sz w:val="18"/>
                <w:highlight w:val="yellow"/>
              </w:rPr>
              <w:t>1</w:t>
            </w:r>
            <w:r w:rsidR="00932257">
              <w:rPr>
                <w:rStyle w:val="Tun"/>
                <w:sz w:val="18"/>
                <w:highlight w:val="yellow"/>
              </w:rPr>
              <w:t>5% z ceny DSP/PDP</w:t>
            </w:r>
            <w:r w:rsidR="00312D6F">
              <w:rPr>
                <w:rStyle w:val="Tun"/>
                <w:sz w:val="18"/>
                <w:highlight w:val="yellow"/>
              </w:rPr>
              <w:t>S</w:t>
            </w:r>
            <w:r w:rsidR="00932257">
              <w:rPr>
                <w:rStyle w:val="Tun"/>
                <w:sz w:val="18"/>
                <w:highlight w:val="yellow"/>
              </w:rPr>
              <w:t>)</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4. Dílčí etapa</w:t>
            </w:r>
          </w:p>
        </w:tc>
        <w:tc>
          <w:tcPr>
            <w:tcW w:w="2977" w:type="dxa"/>
          </w:tcPr>
          <w:p w:rsidR="00B72613" w:rsidRPr="00B06D17" w:rsidRDefault="00B72613" w:rsidP="00312D6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32257">
              <w:rPr>
                <w:rStyle w:val="Tun"/>
                <w:sz w:val="18"/>
                <w:highlight w:val="yellow"/>
              </w:rPr>
              <w:t xml:space="preserve"> (max </w:t>
            </w:r>
            <w:r w:rsidR="006709B6">
              <w:rPr>
                <w:rStyle w:val="Tun"/>
                <w:sz w:val="18"/>
                <w:highlight w:val="yellow"/>
              </w:rPr>
              <w:t>3</w:t>
            </w:r>
            <w:r w:rsidR="00932257">
              <w:rPr>
                <w:rStyle w:val="Tun"/>
                <w:sz w:val="18"/>
                <w:highlight w:val="yellow"/>
              </w:rPr>
              <w:t>5% z ceny DSP/PDP</w:t>
            </w:r>
            <w:r w:rsidR="00312D6F">
              <w:rPr>
                <w:rStyle w:val="Tun"/>
                <w:sz w:val="18"/>
                <w:highlight w:val="yellow"/>
              </w:rPr>
              <w:t>S</w:t>
            </w:r>
            <w:r w:rsidR="00932257">
              <w:rPr>
                <w:rStyle w:val="Tun"/>
                <w:sz w:val="18"/>
                <w:highlight w:val="yellow"/>
              </w:rPr>
              <w:t>)</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5.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312D6F">
              <w:rPr>
                <w:rStyle w:val="Tun"/>
                <w:sz w:val="18"/>
                <w:highlight w:val="yellow"/>
              </w:rPr>
              <w:t xml:space="preserve"> (max 5% z ceny DSP/PD</w:t>
            </w:r>
            <w:r w:rsidR="00932257">
              <w:rPr>
                <w:rStyle w:val="Tun"/>
                <w:sz w:val="18"/>
                <w:highlight w:val="yellow"/>
              </w:rPr>
              <w:t>P</w:t>
            </w:r>
            <w:r w:rsidR="00312D6F">
              <w:rPr>
                <w:rStyle w:val="Tun"/>
                <w:sz w:val="18"/>
                <w:highlight w:val="yellow"/>
              </w:rPr>
              <w:t>S</w:t>
            </w:r>
            <w:r w:rsidR="00932257">
              <w:rPr>
                <w:rStyle w:val="Tun"/>
                <w:sz w:val="18"/>
                <w:highlight w:val="yellow"/>
              </w:rPr>
              <w:t>)</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932257" w:rsidRPr="00B72613" w:rsidTr="00475376">
        <w:tc>
          <w:tcPr>
            <w:cnfStyle w:val="001000000000" w:firstRow="0" w:lastRow="0" w:firstColumn="1" w:lastColumn="0" w:oddVBand="0" w:evenVBand="0" w:oddHBand="0" w:evenHBand="0" w:firstRowFirstColumn="0" w:firstRowLastColumn="0" w:lastRowFirstColumn="0" w:lastRowLastColumn="0"/>
            <w:tcW w:w="2914" w:type="dxa"/>
          </w:tcPr>
          <w:p w:rsidR="00932257" w:rsidRPr="00B06D17" w:rsidRDefault="00932257" w:rsidP="00475376">
            <w:pPr>
              <w:pStyle w:val="Textbezodsazen"/>
              <w:jc w:val="left"/>
              <w:rPr>
                <w:rStyle w:val="Tun"/>
                <w:sz w:val="18"/>
                <w:highlight w:val="yellow"/>
              </w:rPr>
            </w:pPr>
            <w:r>
              <w:rPr>
                <w:rStyle w:val="Tun"/>
                <w:sz w:val="18"/>
                <w:highlight w:val="yellow"/>
              </w:rPr>
              <w:t>6</w:t>
            </w:r>
            <w:r w:rsidRPr="00B06D17">
              <w:rPr>
                <w:rStyle w:val="Tun"/>
                <w:sz w:val="18"/>
                <w:highlight w:val="yellow"/>
              </w:rPr>
              <w:t>. Dílčí etapa</w:t>
            </w:r>
          </w:p>
        </w:tc>
        <w:tc>
          <w:tcPr>
            <w:tcW w:w="2977" w:type="dxa"/>
          </w:tcPr>
          <w:p w:rsidR="00932257" w:rsidRPr="00B06D17" w:rsidRDefault="00932257" w:rsidP="00312D6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Pr>
                <w:rStyle w:val="Tun"/>
                <w:sz w:val="18"/>
                <w:highlight w:val="yellow"/>
              </w:rPr>
              <w:t xml:space="preserve"> (max 5% z ceny DSP/PDP</w:t>
            </w:r>
            <w:r w:rsidR="00312D6F">
              <w:rPr>
                <w:rStyle w:val="Tun"/>
                <w:sz w:val="18"/>
                <w:highlight w:val="yellow"/>
              </w:rPr>
              <w:t>S</w:t>
            </w:r>
            <w:r>
              <w:rPr>
                <w:rStyle w:val="Tun"/>
                <w:sz w:val="18"/>
                <w:highlight w:val="yellow"/>
              </w:rPr>
              <w:t>)</w:t>
            </w:r>
          </w:p>
        </w:tc>
        <w:tc>
          <w:tcPr>
            <w:tcW w:w="2977" w:type="dxa"/>
          </w:tcPr>
          <w:p w:rsidR="00932257" w:rsidRPr="00B06D17" w:rsidRDefault="00932257" w:rsidP="00475376">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AD3043" w:rsidRDefault="00AD3043" w:rsidP="00B72613">
            <w:pPr>
              <w:pStyle w:val="Textbezodsazen"/>
              <w:jc w:val="left"/>
              <w:rPr>
                <w:rStyle w:val="Tun"/>
                <w:sz w:val="18"/>
                <w:highlight w:val="yellow"/>
              </w:rPr>
            </w:pPr>
            <w:r>
              <w:rPr>
                <w:rStyle w:val="Tun"/>
                <w:sz w:val="18"/>
                <w:highlight w:val="yellow"/>
              </w:rPr>
              <w:t>7.Dílčí etapa</w:t>
            </w:r>
          </w:p>
          <w:p w:rsidR="00B72613" w:rsidRPr="00B06D17" w:rsidRDefault="00B72613" w:rsidP="00B72613">
            <w:pPr>
              <w:pStyle w:val="Textbezodsazen"/>
              <w:jc w:val="left"/>
              <w:rPr>
                <w:rStyle w:val="Tun"/>
                <w:sz w:val="18"/>
                <w:highlight w:val="yellow"/>
              </w:rPr>
            </w:pPr>
            <w:r w:rsidRPr="00B06D17">
              <w:rPr>
                <w:rStyle w:val="Tun"/>
                <w:sz w:val="18"/>
                <w:highlight w:val="yellow"/>
              </w:rPr>
              <w:t>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1519"/>
        <w:gridCol w:w="1853"/>
        <w:gridCol w:w="3679"/>
        <w:gridCol w:w="1809"/>
      </w:tblGrid>
      <w:tr w:rsidR="00B72613" w:rsidRPr="00B72613" w:rsidTr="00773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dxa"/>
          </w:tcPr>
          <w:p w:rsidR="00B72613" w:rsidRPr="00B72613" w:rsidRDefault="00B72613" w:rsidP="00B72613">
            <w:pPr>
              <w:pStyle w:val="Textbezodsazen"/>
              <w:rPr>
                <w:rStyle w:val="Tun"/>
                <w:sz w:val="18"/>
              </w:rPr>
            </w:pPr>
            <w:r w:rsidRPr="00B72613">
              <w:rPr>
                <w:rStyle w:val="Tun"/>
                <w:sz w:val="18"/>
              </w:rPr>
              <w:t>Část Díla</w:t>
            </w:r>
          </w:p>
        </w:tc>
        <w:tc>
          <w:tcPr>
            <w:tcW w:w="1853"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79"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1809"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rsidTr="00773E7B">
        <w:tc>
          <w:tcPr>
            <w:cnfStyle w:val="001000000000" w:firstRow="0" w:lastRow="0" w:firstColumn="1" w:lastColumn="0" w:oddVBand="0" w:evenVBand="0" w:oddHBand="0" w:evenHBand="0" w:firstRowFirstColumn="0" w:firstRowLastColumn="0" w:lastRowFirstColumn="0" w:lastRowLastColumn="0"/>
            <w:tcW w:w="1519" w:type="dxa"/>
          </w:tcPr>
          <w:p w:rsidR="00B72613" w:rsidRPr="00B72613" w:rsidRDefault="00B72613" w:rsidP="00B72613">
            <w:pPr>
              <w:pStyle w:val="Textbezodsazen"/>
              <w:rPr>
                <w:rStyle w:val="Tun"/>
                <w:sz w:val="18"/>
              </w:rPr>
            </w:pPr>
            <w:r w:rsidRPr="00B72613">
              <w:rPr>
                <w:rStyle w:val="Tun"/>
                <w:sz w:val="18"/>
              </w:rPr>
              <w:t>Termín zahájení prací</w:t>
            </w:r>
          </w:p>
        </w:tc>
        <w:tc>
          <w:tcPr>
            <w:tcW w:w="185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p>
        </w:tc>
        <w:tc>
          <w:tcPr>
            <w:tcW w:w="3679"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1809"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B72613" w:rsidRPr="00475376" w:rsidRDefault="00B72613" w:rsidP="00B72613">
            <w:pPr>
              <w:pStyle w:val="Textbezodsazen"/>
              <w:rPr>
                <w:rStyle w:val="Tun"/>
                <w:sz w:val="18"/>
              </w:rPr>
            </w:pPr>
            <w:r w:rsidRPr="00475376">
              <w:rPr>
                <w:rStyle w:val="Tun"/>
                <w:sz w:val="18"/>
              </w:rPr>
              <w:t>1. Dílčí etapa</w:t>
            </w:r>
          </w:p>
        </w:tc>
        <w:tc>
          <w:tcPr>
            <w:tcW w:w="1853" w:type="dxa"/>
          </w:tcPr>
          <w:p w:rsidR="00B72613" w:rsidRPr="00475376" w:rsidRDefault="00A412B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3</w:t>
            </w:r>
            <w:r w:rsidR="00B72613" w:rsidRPr="00475376">
              <w:rPr>
                <w:b/>
                <w:sz w:val="18"/>
              </w:rPr>
              <w:t xml:space="preserve"> měsíců </w:t>
            </w:r>
            <w:r w:rsidR="00B72613" w:rsidRPr="00475376">
              <w:rPr>
                <w:sz w:val="18"/>
              </w:rPr>
              <w:t>od nabytí účinnosti Smlouvy</w:t>
            </w:r>
          </w:p>
        </w:tc>
        <w:tc>
          <w:tcPr>
            <w:tcW w:w="3679" w:type="dxa"/>
          </w:tcPr>
          <w:p w:rsidR="00A412B3" w:rsidRPr="00475376" w:rsidRDefault="00A412B3" w:rsidP="00A412B3">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Potvrzení koncepce stavby na základě DUR, Posuzovacího a Schvalovacího protokolu a rovněž Zadávací dokumentace na DSP + PDP</w:t>
            </w:r>
            <w:r w:rsidR="00475376">
              <w:rPr>
                <w:sz w:val="18"/>
              </w:rPr>
              <w:t>S</w:t>
            </w:r>
            <w:r w:rsidRPr="00475376">
              <w:rPr>
                <w:sz w:val="18"/>
              </w:rPr>
              <w:t xml:space="preserve">. </w:t>
            </w:r>
          </w:p>
          <w:p w:rsidR="00B72613" w:rsidRPr="00475376" w:rsidRDefault="00A412B3" w:rsidP="00A66EFB">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bookmarkStart w:id="0" w:name="_GoBack"/>
            <w:bookmarkEnd w:id="0"/>
          </w:p>
        </w:tc>
        <w:tc>
          <w:tcPr>
            <w:tcW w:w="1809" w:type="dxa"/>
          </w:tcPr>
          <w:p w:rsidR="00B72613" w:rsidRPr="0047537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Předávací protokol (pro Část Díla)</w:t>
            </w:r>
          </w:p>
        </w:tc>
      </w:tr>
      <w:tr w:rsidR="00B72613"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B72613" w:rsidRPr="00475376" w:rsidRDefault="00B72613" w:rsidP="00B72613">
            <w:pPr>
              <w:pStyle w:val="Textbezodsazen"/>
              <w:rPr>
                <w:rStyle w:val="Tun"/>
                <w:sz w:val="18"/>
              </w:rPr>
            </w:pPr>
            <w:r w:rsidRPr="00475376">
              <w:rPr>
                <w:rStyle w:val="Tun"/>
                <w:sz w:val="18"/>
              </w:rPr>
              <w:t>2. Dílčí etapa</w:t>
            </w:r>
          </w:p>
        </w:tc>
        <w:tc>
          <w:tcPr>
            <w:tcW w:w="1853" w:type="dxa"/>
          </w:tcPr>
          <w:p w:rsidR="00B72613" w:rsidRPr="00475376" w:rsidRDefault="00A412B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9</w:t>
            </w:r>
            <w:r w:rsidR="00B72613" w:rsidRPr="00475376">
              <w:rPr>
                <w:b/>
                <w:sz w:val="18"/>
              </w:rPr>
              <w:t xml:space="preserve"> měsíců</w:t>
            </w:r>
            <w:r w:rsidR="00B72613" w:rsidRPr="00475376">
              <w:rPr>
                <w:sz w:val="18"/>
              </w:rPr>
              <w:t xml:space="preserve"> od nabytí účinnosti Smlouvy</w:t>
            </w:r>
          </w:p>
        </w:tc>
        <w:tc>
          <w:tcPr>
            <w:tcW w:w="3679" w:type="dxa"/>
          </w:tcPr>
          <w:p w:rsidR="00A412B3" w:rsidRPr="00475376" w:rsidRDefault="00A412B3" w:rsidP="00A412B3">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Předání návrhu kupních smluv k odsouhlasení objednateli.</w:t>
            </w:r>
          </w:p>
          <w:p w:rsidR="00A412B3" w:rsidRPr="00475376" w:rsidRDefault="00A412B3" w:rsidP="00A412B3">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p>
          <w:p w:rsidR="00B72613" w:rsidRPr="00475376" w:rsidRDefault="00A412B3" w:rsidP="00A412B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Odevzdání  DSP + PDPS k připomínkovému řízení (včetně POV, výkazu výměr a soupisu prací bez kompletní části H).</w:t>
            </w:r>
          </w:p>
        </w:tc>
        <w:tc>
          <w:tcPr>
            <w:tcW w:w="1809" w:type="dxa"/>
          </w:tcPr>
          <w:p w:rsidR="00B72613" w:rsidRPr="00475376" w:rsidRDefault="007806F1"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Předávací protokol (pro Část Díla)</w:t>
            </w:r>
          </w:p>
        </w:tc>
      </w:tr>
      <w:tr w:rsidR="00B72613"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B72613" w:rsidRPr="00475376" w:rsidRDefault="00B72613" w:rsidP="00B72613">
            <w:pPr>
              <w:pStyle w:val="Textbezodsazen"/>
              <w:rPr>
                <w:rStyle w:val="Tun"/>
                <w:sz w:val="18"/>
              </w:rPr>
            </w:pPr>
            <w:r w:rsidRPr="00475376">
              <w:rPr>
                <w:rStyle w:val="Tun"/>
                <w:sz w:val="18"/>
              </w:rPr>
              <w:t>3. Dílčí etapa</w:t>
            </w:r>
          </w:p>
        </w:tc>
        <w:tc>
          <w:tcPr>
            <w:tcW w:w="1853" w:type="dxa"/>
          </w:tcPr>
          <w:p w:rsidR="00B72613" w:rsidRPr="00475376" w:rsidRDefault="0051602F"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12</w:t>
            </w:r>
            <w:r w:rsidR="00B72613" w:rsidRPr="00475376">
              <w:rPr>
                <w:b/>
                <w:sz w:val="18"/>
              </w:rPr>
              <w:t xml:space="preserve"> měsíců</w:t>
            </w:r>
            <w:r w:rsidR="00B72613" w:rsidRPr="00475376">
              <w:rPr>
                <w:sz w:val="18"/>
              </w:rPr>
              <w:t xml:space="preserve"> od nabytí účinnosti Smlouvy</w:t>
            </w:r>
          </w:p>
        </w:tc>
        <w:tc>
          <w:tcPr>
            <w:tcW w:w="3679" w:type="dxa"/>
          </w:tcPr>
          <w:p w:rsidR="0051602F"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Odevzdání dokumentace DSP + PDP</w:t>
            </w:r>
            <w:r w:rsidR="00475376">
              <w:rPr>
                <w:sz w:val="18"/>
              </w:rPr>
              <w:t>S</w:t>
            </w:r>
            <w:r w:rsidRPr="00475376">
              <w:rPr>
                <w:sz w:val="18"/>
              </w:rPr>
              <w:t xml:space="preserve"> v rozsahu dle VTP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rsidR="0051602F"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p>
          <w:p w:rsidR="0051602F"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 xml:space="preserve">Průkazné odeslání všech potřebných kupních smluv. </w:t>
            </w:r>
          </w:p>
          <w:p w:rsidR="0051602F"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p>
          <w:p w:rsidR="00B72613"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Odevzdání návrhu žádosti o spolufinancování stavby z fondu EU</w:t>
            </w:r>
          </w:p>
        </w:tc>
        <w:tc>
          <w:tcPr>
            <w:tcW w:w="1809" w:type="dxa"/>
          </w:tcPr>
          <w:p w:rsidR="00B72613" w:rsidRPr="00475376" w:rsidRDefault="007806F1"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Předávací protokol (pro Část Díla)</w:t>
            </w:r>
          </w:p>
        </w:tc>
      </w:tr>
      <w:tr w:rsidR="00B72613"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B72613" w:rsidRPr="00475376" w:rsidRDefault="00B72613" w:rsidP="00B72613">
            <w:pPr>
              <w:pStyle w:val="Textbezodsazen"/>
              <w:rPr>
                <w:rStyle w:val="Tun"/>
                <w:sz w:val="18"/>
              </w:rPr>
            </w:pPr>
            <w:r w:rsidRPr="00475376">
              <w:rPr>
                <w:rStyle w:val="Tun"/>
                <w:sz w:val="18"/>
              </w:rPr>
              <w:t>4. Dílčí etapa</w:t>
            </w:r>
          </w:p>
        </w:tc>
        <w:tc>
          <w:tcPr>
            <w:tcW w:w="1853" w:type="dxa"/>
          </w:tcPr>
          <w:p w:rsidR="00B72613" w:rsidRPr="00475376" w:rsidRDefault="0051602F"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15</w:t>
            </w:r>
            <w:r w:rsidR="00B72613" w:rsidRPr="00475376">
              <w:rPr>
                <w:b/>
                <w:sz w:val="18"/>
              </w:rPr>
              <w:t xml:space="preserve"> měsíců</w:t>
            </w:r>
            <w:r w:rsidR="00B72613" w:rsidRPr="00475376">
              <w:rPr>
                <w:sz w:val="18"/>
              </w:rPr>
              <w:t xml:space="preserve"> od nabytí účinnosti Smlouvy</w:t>
            </w:r>
          </w:p>
        </w:tc>
        <w:tc>
          <w:tcPr>
            <w:tcW w:w="3679" w:type="dxa"/>
          </w:tcPr>
          <w:p w:rsidR="0051602F" w:rsidRPr="00475376" w:rsidRDefault="00475376"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Kompletní DSP + PD</w:t>
            </w:r>
            <w:r w:rsidR="0051602F" w:rsidRPr="00475376">
              <w:rPr>
                <w:sz w:val="18"/>
              </w:rPr>
              <w:t>P</w:t>
            </w:r>
            <w:r>
              <w:rPr>
                <w:sz w:val="18"/>
              </w:rPr>
              <w:t>S</w:t>
            </w:r>
            <w:r w:rsidR="0051602F" w:rsidRPr="00475376">
              <w:rPr>
                <w:sz w:val="18"/>
              </w:rPr>
              <w:t xml:space="preserve"> včetně DOSS</w:t>
            </w:r>
          </w:p>
          <w:p w:rsidR="0051602F" w:rsidRPr="00475376" w:rsidRDefault="0051602F" w:rsidP="0051602F">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p>
          <w:p w:rsidR="00B72613" w:rsidRPr="00475376" w:rsidRDefault="0051602F" w:rsidP="0051602F">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Podání žádosti o stavební povolení</w:t>
            </w:r>
          </w:p>
        </w:tc>
        <w:tc>
          <w:tcPr>
            <w:tcW w:w="1809" w:type="dxa"/>
          </w:tcPr>
          <w:p w:rsidR="00B72613" w:rsidRPr="00475376"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Stavební povolení v právní moci, předané Objednateli</w:t>
            </w:r>
          </w:p>
          <w:p w:rsidR="007806F1" w:rsidRPr="00475376" w:rsidRDefault="007806F1"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Kopie žádosti o SP předaná Objednavateli potvrzená podatelnou stavebního úřadu</w:t>
            </w:r>
          </w:p>
        </w:tc>
      </w:tr>
      <w:tr w:rsidR="008E7FC7"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8E7FC7" w:rsidRPr="00475376" w:rsidRDefault="008E7FC7" w:rsidP="008E7FC7">
            <w:pPr>
              <w:pStyle w:val="Textbezodsazen"/>
              <w:rPr>
                <w:rStyle w:val="Tun"/>
              </w:rPr>
            </w:pPr>
            <w:r w:rsidRPr="00475376">
              <w:rPr>
                <w:rStyle w:val="Tun"/>
                <w:sz w:val="18"/>
              </w:rPr>
              <w:t>5. Dílčí etapa</w:t>
            </w:r>
          </w:p>
        </w:tc>
        <w:tc>
          <w:tcPr>
            <w:tcW w:w="1853" w:type="dxa"/>
          </w:tcPr>
          <w:p w:rsidR="008E7FC7" w:rsidRPr="00475376" w:rsidRDefault="008E7FC7" w:rsidP="008E7FC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18 měsíců</w:t>
            </w:r>
            <w:r w:rsidRPr="00475376">
              <w:rPr>
                <w:sz w:val="18"/>
              </w:rPr>
              <w:t xml:space="preserve"> od nabytí účinnosti </w:t>
            </w:r>
            <w:r w:rsidRPr="00475376">
              <w:rPr>
                <w:sz w:val="18"/>
              </w:rPr>
              <w:lastRenderedPageBreak/>
              <w:t>Smlouvy</w:t>
            </w:r>
          </w:p>
        </w:tc>
        <w:tc>
          <w:tcPr>
            <w:tcW w:w="3679" w:type="dxa"/>
          </w:tcPr>
          <w:p w:rsidR="008E7FC7" w:rsidRPr="00475376" w:rsidRDefault="008E7FC7" w:rsidP="008E7FC7">
            <w:pPr>
              <w:pStyle w:val="Textbezodsazen"/>
              <w:cnfStyle w:val="000000000000" w:firstRow="0" w:lastRow="0" w:firstColumn="0" w:lastColumn="0" w:oddVBand="0" w:evenVBand="0" w:oddHBand="0" w:evenHBand="0" w:firstRowFirstColumn="0" w:firstRowLastColumn="0" w:lastRowFirstColumn="0" w:lastRowLastColumn="0"/>
              <w:rPr>
                <w:sz w:val="18"/>
              </w:rPr>
            </w:pPr>
            <w:r w:rsidRPr="00475376">
              <w:rPr>
                <w:sz w:val="18"/>
              </w:rPr>
              <w:lastRenderedPageBreak/>
              <w:t xml:space="preserve">Nabytí právní moci stavebního </w:t>
            </w:r>
            <w:r w:rsidRPr="00475376">
              <w:rPr>
                <w:sz w:val="18"/>
              </w:rPr>
              <w:lastRenderedPageBreak/>
              <w:t>povolení</w:t>
            </w:r>
          </w:p>
        </w:tc>
        <w:tc>
          <w:tcPr>
            <w:tcW w:w="1809" w:type="dxa"/>
          </w:tcPr>
          <w:p w:rsidR="008E7FC7" w:rsidRPr="00475376" w:rsidRDefault="008E7FC7" w:rsidP="008E7FC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lastRenderedPageBreak/>
              <w:t>Stavební povolení v</w:t>
            </w:r>
            <w:r w:rsidR="007806F1" w:rsidRPr="00475376">
              <w:rPr>
                <w:sz w:val="18"/>
              </w:rPr>
              <w:t xml:space="preserve"> právní moci </w:t>
            </w:r>
            <w:r w:rsidR="007806F1" w:rsidRPr="00475376">
              <w:rPr>
                <w:sz w:val="18"/>
              </w:rPr>
              <w:lastRenderedPageBreak/>
              <w:t>předané Objednatel</w:t>
            </w:r>
          </w:p>
        </w:tc>
      </w:tr>
      <w:tr w:rsidR="008E7FC7"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8E7FC7" w:rsidRPr="00475376" w:rsidRDefault="008E7FC7" w:rsidP="008E7FC7">
            <w:pPr>
              <w:pStyle w:val="Textbezodsazen"/>
              <w:rPr>
                <w:rStyle w:val="Tun"/>
                <w:sz w:val="18"/>
              </w:rPr>
            </w:pPr>
            <w:r w:rsidRPr="00475376">
              <w:rPr>
                <w:rStyle w:val="Tun"/>
                <w:sz w:val="18"/>
              </w:rPr>
              <w:lastRenderedPageBreak/>
              <w:t>6. Dílčí etapa</w:t>
            </w:r>
          </w:p>
        </w:tc>
        <w:tc>
          <w:tcPr>
            <w:tcW w:w="1853" w:type="dxa"/>
          </w:tcPr>
          <w:p w:rsidR="008E7FC7" w:rsidRPr="00475376" w:rsidRDefault="007806F1" w:rsidP="008E7FC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b/>
                <w:sz w:val="18"/>
              </w:rPr>
              <w:t>Do 1 měsíce</w:t>
            </w:r>
            <w:r w:rsidRPr="00475376">
              <w:rPr>
                <w:sz w:val="18"/>
              </w:rPr>
              <w:t xml:space="preserve"> od termínu 5. dílčí etapy</w:t>
            </w:r>
          </w:p>
        </w:tc>
        <w:tc>
          <w:tcPr>
            <w:tcW w:w="3679" w:type="dxa"/>
          </w:tcPr>
          <w:p w:rsidR="008E7FC7" w:rsidRPr="00475376" w:rsidRDefault="008E7FC7" w:rsidP="008E7FC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Defin</w:t>
            </w:r>
            <w:r w:rsidR="007806F1" w:rsidRPr="00475376">
              <w:rPr>
                <w:sz w:val="18"/>
              </w:rPr>
              <w:t xml:space="preserve">itivní předání DSP s kompletní </w:t>
            </w:r>
            <w:r w:rsidRPr="00475376">
              <w:rPr>
                <w:sz w:val="18"/>
              </w:rPr>
              <w:t>dokladovou část, náklady a oceněnými soupisy prací ve struktuře dle VTP, a návrhem ZTP na realizaci stavby</w:t>
            </w:r>
          </w:p>
        </w:tc>
        <w:tc>
          <w:tcPr>
            <w:tcW w:w="1809" w:type="dxa"/>
          </w:tcPr>
          <w:p w:rsidR="008E7FC7" w:rsidRPr="00475376" w:rsidRDefault="008E7FC7" w:rsidP="008E7FC7">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Protokol o provedení Díla</w:t>
            </w:r>
          </w:p>
        </w:tc>
      </w:tr>
      <w:tr w:rsidR="00773E7B"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773E7B" w:rsidRPr="00475376" w:rsidRDefault="00773E7B" w:rsidP="00773E7B">
            <w:pPr>
              <w:pStyle w:val="Textbezodsazen"/>
              <w:rPr>
                <w:rStyle w:val="Tun"/>
                <w:sz w:val="18"/>
              </w:rPr>
            </w:pPr>
            <w:r>
              <w:rPr>
                <w:rStyle w:val="Tun"/>
                <w:sz w:val="18"/>
              </w:rPr>
              <w:t>7</w:t>
            </w:r>
            <w:r w:rsidRPr="00475376">
              <w:rPr>
                <w:rStyle w:val="Tun"/>
                <w:sz w:val="18"/>
              </w:rPr>
              <w:t>. Dílčí etapa</w:t>
            </w:r>
          </w:p>
        </w:tc>
        <w:tc>
          <w:tcPr>
            <w:tcW w:w="1853" w:type="dxa"/>
          </w:tcPr>
          <w:p w:rsidR="00773E7B" w:rsidRPr="00773E7B" w:rsidRDefault="00773E7B" w:rsidP="00773E7B">
            <w:pPr>
              <w:cnfStyle w:val="000000000000" w:firstRow="0" w:lastRow="0" w:firstColumn="0" w:lastColumn="0" w:oddVBand="0" w:evenVBand="0" w:oddHBand="0" w:evenHBand="0" w:firstRowFirstColumn="0" w:firstRowLastColumn="0" w:lastRowFirstColumn="0" w:lastRowLastColumn="0"/>
              <w:rPr>
                <w:b/>
              </w:rPr>
            </w:pPr>
            <w:r w:rsidRPr="00773E7B">
              <w:rPr>
                <w:b/>
                <w:sz w:val="18"/>
              </w:rPr>
              <w:t>Předpoklad ukončení 31.12.2024</w:t>
            </w:r>
          </w:p>
        </w:tc>
        <w:tc>
          <w:tcPr>
            <w:tcW w:w="3679" w:type="dxa"/>
          </w:tcPr>
          <w:p w:rsidR="00773E7B" w:rsidRPr="00773E7B" w:rsidRDefault="00773E7B" w:rsidP="00773E7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73E7B">
              <w:rPr>
                <w:sz w:val="18"/>
              </w:rPr>
              <w:t>Autorský dozor</w:t>
            </w:r>
          </w:p>
        </w:tc>
        <w:tc>
          <w:tcPr>
            <w:tcW w:w="1809" w:type="dxa"/>
          </w:tcPr>
          <w:p w:rsidR="00773E7B" w:rsidRPr="00773E7B" w:rsidRDefault="00773E7B" w:rsidP="00773E7B">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8"/>
              </w:rPr>
            </w:pPr>
            <w:r w:rsidRPr="00773E7B">
              <w:rPr>
                <w:rFonts w:eastAsia="Times New Roman" w:cs="Times New Roman"/>
                <w:sz w:val="18"/>
              </w:rPr>
              <w:t>Výkaz poskytnutých služeb -  stručný popis výkonů a specifikace výkonu autorského dozoru projektanta</w:t>
            </w:r>
          </w:p>
        </w:tc>
      </w:tr>
      <w:tr w:rsidR="00773E7B" w:rsidRPr="00475376" w:rsidTr="00773E7B">
        <w:tc>
          <w:tcPr>
            <w:cnfStyle w:val="001000000000" w:firstRow="0" w:lastRow="0" w:firstColumn="1" w:lastColumn="0" w:oddVBand="0" w:evenVBand="0" w:oddHBand="0" w:evenHBand="0" w:firstRowFirstColumn="0" w:firstRowLastColumn="0" w:lastRowFirstColumn="0" w:lastRowLastColumn="0"/>
            <w:tcW w:w="1519" w:type="dxa"/>
          </w:tcPr>
          <w:p w:rsidR="00773E7B" w:rsidRPr="00475376" w:rsidRDefault="00773E7B" w:rsidP="00773E7B">
            <w:pPr>
              <w:pStyle w:val="Textbezodsazen"/>
              <w:rPr>
                <w:rStyle w:val="Tun"/>
                <w:sz w:val="18"/>
              </w:rPr>
            </w:pPr>
            <w:r w:rsidRPr="00475376">
              <w:rPr>
                <w:rStyle w:val="Tun"/>
                <w:sz w:val="18"/>
              </w:rPr>
              <w:t>Termín dokončení Díla</w:t>
            </w:r>
          </w:p>
        </w:tc>
        <w:tc>
          <w:tcPr>
            <w:tcW w:w="1853" w:type="dxa"/>
          </w:tcPr>
          <w:p w:rsidR="00773E7B" w:rsidRPr="00475376" w:rsidRDefault="00773E7B" w:rsidP="00FA6324">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b/>
                <w:sz w:val="18"/>
              </w:rPr>
              <w:t>P</w:t>
            </w:r>
            <w:r w:rsidRPr="00475376">
              <w:rPr>
                <w:b/>
                <w:sz w:val="18"/>
              </w:rPr>
              <w:t>ředpoklad do 31.</w:t>
            </w:r>
            <w:r>
              <w:rPr>
                <w:b/>
                <w:sz w:val="18"/>
              </w:rPr>
              <w:t>1</w:t>
            </w:r>
            <w:r w:rsidR="00FA6324">
              <w:rPr>
                <w:b/>
                <w:sz w:val="18"/>
              </w:rPr>
              <w:t>2</w:t>
            </w:r>
            <w:r w:rsidRPr="00475376">
              <w:rPr>
                <w:b/>
                <w:sz w:val="18"/>
              </w:rPr>
              <w:t>.202</w:t>
            </w:r>
            <w:r w:rsidR="00FA6324">
              <w:rPr>
                <w:b/>
                <w:sz w:val="18"/>
              </w:rPr>
              <w:t>4</w:t>
            </w:r>
            <w:r>
              <w:rPr>
                <w:sz w:val="18"/>
              </w:rPr>
              <w:t xml:space="preserve"> (v závislosti na zahájení 7</w:t>
            </w:r>
            <w:r w:rsidRPr="00475376">
              <w:rPr>
                <w:sz w:val="18"/>
              </w:rPr>
              <w:t>. dílčí etapy)</w:t>
            </w:r>
          </w:p>
        </w:tc>
        <w:tc>
          <w:tcPr>
            <w:tcW w:w="3679" w:type="dxa"/>
          </w:tcPr>
          <w:p w:rsidR="00773E7B" w:rsidRPr="00475376" w:rsidRDefault="00773E7B" w:rsidP="00773E7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w:t>
            </w:r>
          </w:p>
        </w:tc>
        <w:tc>
          <w:tcPr>
            <w:tcW w:w="1809" w:type="dxa"/>
          </w:tcPr>
          <w:p w:rsidR="00773E7B" w:rsidRPr="00475376" w:rsidRDefault="00773E7B" w:rsidP="00773E7B">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475376">
              <w:rPr>
                <w:sz w:val="18"/>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7806F1" w:rsidRDefault="007806F1" w:rsidP="00B72613">
      <w:pPr>
        <w:pStyle w:val="Textbezodsazen"/>
      </w:pPr>
    </w:p>
    <w:p w:rsidR="00B72613" w:rsidRDefault="00B72613" w:rsidP="00B72613">
      <w:pPr>
        <w:pStyle w:val="Textbezodsazen"/>
      </w:pPr>
    </w:p>
    <w:p w:rsidR="00502690" w:rsidRPr="00B26902" w:rsidRDefault="00EC707C" w:rsidP="00F762A8">
      <w:pPr>
        <w:pStyle w:val="Nadpisbezsl1-1"/>
      </w:pPr>
      <w:r>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40E98"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rStyle w:val="Nadpisvtabulce"/>
              </w:rPr>
            </w:pPr>
            <w:r w:rsidRPr="00F95FBD">
              <w:rPr>
                <w:rStyle w:val="Nadpisvtabulce"/>
              </w:rPr>
              <w:t>Jméno a příjmení</w:t>
            </w:r>
          </w:p>
        </w:tc>
        <w:tc>
          <w:tcPr>
            <w:tcW w:w="5812" w:type="dxa"/>
          </w:tcPr>
          <w:p w:rsidR="00140E98" w:rsidRDefault="00140E98" w:rsidP="00140E98">
            <w:pPr>
              <w:cnfStyle w:val="100000000000" w:firstRow="1" w:lastRow="0" w:firstColumn="0" w:lastColumn="0" w:oddVBand="0" w:evenVBand="0" w:oddHBand="0" w:evenHBand="0" w:firstRowFirstColumn="0" w:firstRowLastColumn="0" w:lastRowFirstColumn="0" w:lastRowLastColumn="0"/>
            </w:pPr>
            <w:r w:rsidRPr="006554C4">
              <w:rPr>
                <w:sz w:val="18"/>
                <w:highlight w:val="green"/>
              </w:rPr>
              <w:t>[VLOŽÍ OBJEDNATEL]</w:t>
            </w:r>
          </w:p>
        </w:tc>
      </w:tr>
      <w:tr w:rsidR="00140E98"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Adresa</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6554C4">
              <w:rPr>
                <w:sz w:val="18"/>
                <w:highlight w:val="green"/>
              </w:rPr>
              <w:t>[VLOŽÍ OBJEDNATEL]</w:t>
            </w:r>
          </w:p>
        </w:tc>
      </w:tr>
      <w:tr w:rsidR="00140E98"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E-mail</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6554C4">
              <w:rPr>
                <w:sz w:val="18"/>
                <w:highlight w:val="green"/>
              </w:rPr>
              <w:t>[VLOŽÍ OBJEDNATEL]</w:t>
            </w:r>
          </w:p>
        </w:tc>
      </w:tr>
      <w:tr w:rsidR="00140E98"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Telefon</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6554C4">
              <w:rPr>
                <w:sz w:val="18"/>
                <w:highlight w:val="green"/>
              </w:rPr>
              <w:t>[VLOŽÍ OBJEDNATEL]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40E98"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rStyle w:val="Nadpisvtabulce"/>
                <w:b w:val="0"/>
              </w:rPr>
            </w:pPr>
            <w:r w:rsidRPr="00F95FBD">
              <w:rPr>
                <w:rStyle w:val="Nadpisvtabulce"/>
                <w:b w:val="0"/>
              </w:rPr>
              <w:t>Jméno a příjmení</w:t>
            </w:r>
          </w:p>
        </w:tc>
        <w:tc>
          <w:tcPr>
            <w:tcW w:w="5812" w:type="dxa"/>
          </w:tcPr>
          <w:p w:rsidR="00140E98" w:rsidRDefault="00140E98" w:rsidP="00140E98">
            <w:pPr>
              <w:cnfStyle w:val="100000000000" w:firstRow="1" w:lastRow="0" w:firstColumn="0" w:lastColumn="0" w:oddVBand="0" w:evenVBand="0" w:oddHBand="0" w:evenHBand="0" w:firstRowFirstColumn="0" w:firstRowLastColumn="0" w:lastRowFirstColumn="0" w:lastRowLastColumn="0"/>
            </w:pPr>
            <w:r w:rsidRPr="00D7631E">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Adresa</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D7631E">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E-mail</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D7631E">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Telefon</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D7631E">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140E98"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rStyle w:val="Nadpisvtabulce"/>
                <w:b w:val="0"/>
              </w:rPr>
            </w:pPr>
            <w:r w:rsidRPr="00F95FBD">
              <w:rPr>
                <w:rStyle w:val="Nadpisvtabulce"/>
                <w:b w:val="0"/>
              </w:rPr>
              <w:t>Jméno a příjmení</w:t>
            </w:r>
          </w:p>
        </w:tc>
        <w:tc>
          <w:tcPr>
            <w:tcW w:w="5812" w:type="dxa"/>
          </w:tcPr>
          <w:p w:rsidR="00140E98" w:rsidRDefault="00140E98" w:rsidP="00140E98">
            <w:pPr>
              <w:cnfStyle w:val="100000000000" w:firstRow="1" w:lastRow="0" w:firstColumn="0" w:lastColumn="0" w:oddVBand="0" w:evenVBand="0" w:oddHBand="0" w:evenHBand="0" w:firstRowFirstColumn="0" w:firstRowLastColumn="0" w:lastRowFirstColumn="0" w:lastRowLastColumn="0"/>
            </w:pPr>
            <w:r w:rsidRPr="00216587">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Adresa</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216587">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E-mail</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216587">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Telefon</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216587">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140E98"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rStyle w:val="Nadpisvtabulce"/>
              </w:rPr>
            </w:pPr>
            <w:r w:rsidRPr="00F95FBD">
              <w:rPr>
                <w:rStyle w:val="Nadpisvtabulce"/>
              </w:rPr>
              <w:t>Jméno a příjmení</w:t>
            </w:r>
          </w:p>
        </w:tc>
        <w:tc>
          <w:tcPr>
            <w:tcW w:w="5812" w:type="dxa"/>
          </w:tcPr>
          <w:p w:rsidR="00140E98" w:rsidRDefault="00140E98" w:rsidP="00140E98">
            <w:pPr>
              <w:cnfStyle w:val="100000000000" w:firstRow="1" w:lastRow="0" w:firstColumn="0" w:lastColumn="0" w:oddVBand="0" w:evenVBand="0" w:oddHBand="0" w:evenHBand="0" w:firstRowFirstColumn="0" w:firstRowLastColumn="0" w:lastRowFirstColumn="0" w:lastRowLastColumn="0"/>
            </w:pPr>
            <w:r w:rsidRPr="00EE3786">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Adresa</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EE3786">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E-mail</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EE3786">
              <w:rPr>
                <w:sz w:val="18"/>
                <w:highlight w:val="green"/>
              </w:rPr>
              <w:t>[VLOŽÍ OBJEDNATEL]</w:t>
            </w:r>
          </w:p>
        </w:tc>
      </w:tr>
      <w:tr w:rsidR="00140E98"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40E98" w:rsidRPr="00F95FBD" w:rsidRDefault="00140E98" w:rsidP="00140E98">
            <w:pPr>
              <w:pStyle w:val="Tabulka"/>
              <w:rPr>
                <w:sz w:val="18"/>
              </w:rPr>
            </w:pPr>
            <w:r w:rsidRPr="00F95FBD">
              <w:rPr>
                <w:sz w:val="18"/>
              </w:rPr>
              <w:t>Telefon</w:t>
            </w:r>
          </w:p>
        </w:tc>
        <w:tc>
          <w:tcPr>
            <w:tcW w:w="5812" w:type="dxa"/>
          </w:tcPr>
          <w:p w:rsidR="00140E98" w:rsidRDefault="00140E98" w:rsidP="00140E98">
            <w:pPr>
              <w:cnfStyle w:val="000000000000" w:firstRow="0" w:lastRow="0" w:firstColumn="0" w:lastColumn="0" w:oddVBand="0" w:evenVBand="0" w:oddHBand="0" w:evenHBand="0" w:firstRowFirstColumn="0" w:firstRowLastColumn="0" w:lastRowFirstColumn="0" w:lastRowLastColumn="0"/>
            </w:pPr>
            <w:r w:rsidRPr="00EE3786">
              <w:rPr>
                <w:sz w:val="18"/>
                <w:highlight w:val="green"/>
              </w:rPr>
              <w:t>[VLOŽÍ OBJEDNATEL]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475376">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9C65E7" w:rsidRPr="00F95FBD" w:rsidRDefault="009C65E7" w:rsidP="009C65E7">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9C65E7" w:rsidRPr="00F95FBD" w:rsidTr="00773E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C65E7" w:rsidRPr="00F95FBD" w:rsidRDefault="009C65E7" w:rsidP="00773E7B">
            <w:pPr>
              <w:pStyle w:val="Tabulka"/>
              <w:rPr>
                <w:rStyle w:val="Nadpisvtabulce"/>
              </w:rPr>
            </w:pPr>
            <w:r w:rsidRPr="00F95FBD">
              <w:rPr>
                <w:rStyle w:val="Nadpisvtabulce"/>
              </w:rPr>
              <w:t>Jméno a příjmení</w:t>
            </w:r>
          </w:p>
        </w:tc>
        <w:tc>
          <w:tcPr>
            <w:tcW w:w="5812" w:type="dxa"/>
          </w:tcPr>
          <w:p w:rsidR="009C65E7" w:rsidRPr="00F95FBD" w:rsidRDefault="009C65E7" w:rsidP="00773E7B">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9C65E7" w:rsidRPr="00F95FBD" w:rsidTr="00773E7B">
        <w:tc>
          <w:tcPr>
            <w:cnfStyle w:val="001000000000" w:firstRow="0" w:lastRow="0" w:firstColumn="1" w:lastColumn="0" w:oddVBand="0" w:evenVBand="0" w:oddHBand="0" w:evenHBand="0" w:firstRowFirstColumn="0" w:firstRowLastColumn="0" w:lastRowFirstColumn="0" w:lastRowLastColumn="0"/>
            <w:tcW w:w="3056" w:type="dxa"/>
          </w:tcPr>
          <w:p w:rsidR="009C65E7" w:rsidRPr="00F95FBD" w:rsidRDefault="009C65E7" w:rsidP="00773E7B">
            <w:pPr>
              <w:pStyle w:val="Tabulka"/>
              <w:rPr>
                <w:sz w:val="18"/>
              </w:rPr>
            </w:pPr>
            <w:r w:rsidRPr="00F95FBD">
              <w:rPr>
                <w:sz w:val="18"/>
              </w:rPr>
              <w:t>Adresa</w:t>
            </w:r>
          </w:p>
        </w:tc>
        <w:tc>
          <w:tcPr>
            <w:tcW w:w="5812" w:type="dxa"/>
          </w:tcPr>
          <w:p w:rsidR="009C65E7" w:rsidRPr="00F95FBD" w:rsidRDefault="009C65E7" w:rsidP="00773E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65E7" w:rsidRPr="00F95FBD" w:rsidTr="00773E7B">
        <w:tc>
          <w:tcPr>
            <w:cnfStyle w:val="001000000000" w:firstRow="0" w:lastRow="0" w:firstColumn="1" w:lastColumn="0" w:oddVBand="0" w:evenVBand="0" w:oddHBand="0" w:evenHBand="0" w:firstRowFirstColumn="0" w:firstRowLastColumn="0" w:lastRowFirstColumn="0" w:lastRowLastColumn="0"/>
            <w:tcW w:w="3056" w:type="dxa"/>
          </w:tcPr>
          <w:p w:rsidR="009C65E7" w:rsidRPr="00F95FBD" w:rsidRDefault="009C65E7" w:rsidP="00773E7B">
            <w:pPr>
              <w:pStyle w:val="Tabulka"/>
              <w:rPr>
                <w:sz w:val="18"/>
              </w:rPr>
            </w:pPr>
            <w:r w:rsidRPr="00F95FBD">
              <w:rPr>
                <w:sz w:val="18"/>
              </w:rPr>
              <w:t>E-mail</w:t>
            </w:r>
          </w:p>
        </w:tc>
        <w:tc>
          <w:tcPr>
            <w:tcW w:w="5812" w:type="dxa"/>
          </w:tcPr>
          <w:p w:rsidR="009C65E7" w:rsidRPr="00F95FBD" w:rsidRDefault="009C65E7" w:rsidP="00773E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65E7" w:rsidRPr="00F95FBD" w:rsidTr="00773E7B">
        <w:tc>
          <w:tcPr>
            <w:cnfStyle w:val="001000000000" w:firstRow="0" w:lastRow="0" w:firstColumn="1" w:lastColumn="0" w:oddVBand="0" w:evenVBand="0" w:oddHBand="0" w:evenHBand="0" w:firstRowFirstColumn="0" w:firstRowLastColumn="0" w:lastRowFirstColumn="0" w:lastRowLastColumn="0"/>
            <w:tcW w:w="3056" w:type="dxa"/>
          </w:tcPr>
          <w:p w:rsidR="009C65E7" w:rsidRPr="00F95FBD" w:rsidRDefault="009C65E7" w:rsidP="00773E7B">
            <w:pPr>
              <w:pStyle w:val="Tabulka"/>
              <w:rPr>
                <w:sz w:val="18"/>
              </w:rPr>
            </w:pPr>
            <w:r w:rsidRPr="00F95FBD">
              <w:rPr>
                <w:sz w:val="18"/>
              </w:rPr>
              <w:t>Telefon</w:t>
            </w:r>
          </w:p>
        </w:tc>
        <w:tc>
          <w:tcPr>
            <w:tcW w:w="5812" w:type="dxa"/>
          </w:tcPr>
          <w:p w:rsidR="009C65E7" w:rsidRPr="00F95FBD" w:rsidRDefault="009C65E7" w:rsidP="00773E7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475376" w:rsidP="00EC707C">
      <w:pPr>
        <w:pStyle w:val="Nadpistabulky"/>
        <w:rPr>
          <w:sz w:val="18"/>
          <w:szCs w:val="18"/>
        </w:rPr>
      </w:pPr>
      <w:r w:rsidRPr="00475376">
        <w:rPr>
          <w:sz w:val="18"/>
          <w:szCs w:val="18"/>
          <w:highlight w:val="yellow"/>
        </w:rPr>
        <w:t xml:space="preserve">Specialista na geotechniku </w:t>
      </w:r>
      <w:r w:rsidR="004436EE" w:rsidRPr="00475376">
        <w:rPr>
          <w:sz w:val="18"/>
          <w:szCs w:val="18"/>
          <w:highlight w:val="yellow"/>
        </w:rPr>
        <w:t>-</w:t>
      </w:r>
      <w:r w:rsidR="00EC707C" w:rsidRPr="00475376">
        <w:rPr>
          <w:sz w:val="18"/>
          <w:szCs w:val="18"/>
          <w:highlight w:val="yellow"/>
        </w:rPr>
        <w:t xml:space="preserve"> 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475376"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90 000 000,00 Kč</w:t>
            </w:r>
          </w:p>
        </w:tc>
      </w:tr>
    </w:tbl>
    <w:p w:rsidR="004436EE" w:rsidRDefault="004436EE" w:rsidP="004436EE">
      <w:pPr>
        <w:pStyle w:val="Textbezodsazen"/>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475376" w:rsidRDefault="00475376" w:rsidP="00F762A8">
      <w:pPr>
        <w:pStyle w:val="Nadpisbezsl1-1"/>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D0544F">
            <w:pPr>
              <w:pStyle w:val="Tabulka"/>
              <w:rPr>
                <w:sz w:val="18"/>
                <w:highlight w:val="green"/>
              </w:rPr>
            </w:pPr>
            <w:r w:rsidRPr="00D0544F">
              <w:rPr>
                <w:sz w:val="18"/>
                <w:highlight w:val="green"/>
              </w:rPr>
              <w:t>[VLOŽÍ OBJEDNATEL]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140E98"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140E98" w:rsidRPr="00D0544F" w:rsidRDefault="00140E98" w:rsidP="00140E98">
            <w:pPr>
              <w:pStyle w:val="Tabulka"/>
              <w:rPr>
                <w:sz w:val="18"/>
                <w:highlight w:val="green"/>
              </w:rPr>
            </w:pPr>
            <w:r w:rsidRPr="00D0544F">
              <w:rPr>
                <w:sz w:val="18"/>
                <w:highlight w:val="green"/>
              </w:rPr>
              <w:t>[VLOŽÍ OBJEDNATEL]</w:t>
            </w:r>
          </w:p>
        </w:tc>
        <w:tc>
          <w:tcPr>
            <w:tcW w:w="3129"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140E98" w:rsidRPr="00F95FBD" w:rsidRDefault="00140E98" w:rsidP="00140E98">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DF5" w:rsidRDefault="00D44DF5" w:rsidP="00962258">
      <w:pPr>
        <w:spacing w:after="0" w:line="240" w:lineRule="auto"/>
      </w:pPr>
      <w:r>
        <w:separator/>
      </w:r>
    </w:p>
  </w:endnote>
  <w:endnote w:type="continuationSeparator" w:id="0">
    <w:p w:rsidR="00D44DF5" w:rsidRDefault="00D44D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Default="00773E7B" w:rsidP="00506DE0">
          <w:pPr>
            <w:pStyle w:val="Zpat0"/>
            <w:rPr>
              <w:b/>
            </w:rPr>
          </w:pPr>
          <w:r w:rsidRPr="00886B4D">
            <w:rPr>
              <w:b/>
            </w:rPr>
            <w:t>Smlouva o dílo na zhotovení</w:t>
          </w:r>
        </w:p>
        <w:p w:rsidR="00773E7B" w:rsidRDefault="00773E7B" w:rsidP="00E435EA">
          <w:pPr>
            <w:pStyle w:val="Zpat0"/>
          </w:pPr>
          <w:r w:rsidRPr="00886B4D">
            <w:rPr>
              <w:b/>
            </w:rPr>
            <w:t>DSP+PD</w:t>
          </w:r>
          <w:r>
            <w:rPr>
              <w:b/>
            </w:rPr>
            <w:t>PS</w:t>
          </w:r>
          <w:r>
            <w:t xml:space="preserve"> </w:t>
          </w:r>
        </w:p>
      </w:tc>
    </w:tr>
  </w:tbl>
  <w:p w:rsidR="00773E7B" w:rsidRPr="00B8518B" w:rsidRDefault="00773E7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Přílo</w:t>
          </w:r>
          <w:r>
            <w:rPr>
              <w:b/>
            </w:rPr>
            <w:t xml:space="preserve">ha </w:t>
          </w:r>
          <w:r w:rsidRPr="00143EC0">
            <w:rPr>
              <w:b/>
            </w:rPr>
            <w:t>č.</w:t>
          </w:r>
          <w:r>
            <w:rPr>
              <w:b/>
            </w:rPr>
            <w:t xml:space="preserve"> 10</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7B" w:rsidRPr="00B8518B" w:rsidRDefault="00773E7B" w:rsidP="00460660">
    <w:pPr>
      <w:pStyle w:val="Zpat"/>
      <w:rPr>
        <w:sz w:val="2"/>
        <w:szCs w:val="2"/>
      </w:rPr>
    </w:pPr>
  </w:p>
  <w:p w:rsidR="00773E7B" w:rsidRPr="00B8518B" w:rsidRDefault="00773E7B" w:rsidP="00F9740F">
    <w:pPr>
      <w:pStyle w:val="Zpat"/>
      <w:rPr>
        <w:sz w:val="2"/>
        <w:szCs w:val="2"/>
      </w:rPr>
    </w:pPr>
  </w:p>
  <w:p w:rsidR="00773E7B" w:rsidRDefault="00773E7B" w:rsidP="00F9740F">
    <w:pPr>
      <w:pStyle w:val="Zpat"/>
      <w:rPr>
        <w:rFonts w:cs="Calibri"/>
        <w:szCs w:val="12"/>
      </w:rPr>
    </w:pPr>
  </w:p>
  <w:p w:rsidR="00773E7B" w:rsidRPr="00460660" w:rsidRDefault="00773E7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PŘÍLOHA č. 1</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PŘÍLOHA č. 2</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 xml:space="preserve">PŘÍLOHA č. </w:t>
          </w:r>
          <w:r>
            <w:rPr>
              <w:b/>
            </w:rPr>
            <w:t>3</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 xml:space="preserve">PŘÍLOHA č. </w:t>
          </w:r>
          <w:r>
            <w:rPr>
              <w:b/>
            </w:rPr>
            <w:t>4</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 xml:space="preserve">PŘÍLOHA č. </w:t>
          </w:r>
          <w:r>
            <w:rPr>
              <w:b/>
            </w:rPr>
            <w:t>6</w:t>
          </w:r>
        </w:p>
        <w:p w:rsidR="00773E7B" w:rsidRDefault="00773E7B" w:rsidP="00BE05D7">
          <w:pPr>
            <w:pStyle w:val="Zpat0"/>
          </w:pPr>
          <w:r w:rsidRPr="00886B4D">
            <w:rPr>
              <w:b/>
            </w:rPr>
            <w:t>Smlouva o dílo na zhotovení DSP+PDP</w:t>
          </w:r>
          <w:r>
            <w:rPr>
              <w:b/>
            </w:rPr>
            <w:t>S</w:t>
          </w:r>
        </w:p>
      </w:tc>
    </w:tr>
  </w:tbl>
  <w:p w:rsidR="00773E7B" w:rsidRPr="00B8518B" w:rsidRDefault="00773E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 xml:space="preserve">PŘÍLOHA č. </w:t>
          </w:r>
          <w:r>
            <w:rPr>
              <w:b/>
            </w:rPr>
            <w:t>8</w:t>
          </w:r>
        </w:p>
        <w:p w:rsidR="00773E7B" w:rsidRDefault="00773E7B" w:rsidP="00BE05D7">
          <w:pPr>
            <w:pStyle w:val="Zpat0"/>
          </w:pPr>
          <w:r w:rsidRPr="00886B4D">
            <w:rPr>
              <w:b/>
            </w:rPr>
            <w:t>Smlouva o dílo na zhotovení DSP+PD</w:t>
          </w:r>
          <w:r>
            <w:rPr>
              <w:b/>
            </w:rPr>
            <w:t>PS</w:t>
          </w:r>
        </w:p>
      </w:tc>
    </w:tr>
  </w:tbl>
  <w:p w:rsidR="00773E7B" w:rsidRPr="00B8518B" w:rsidRDefault="00773E7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3E7B" w:rsidTr="00EB46E5">
      <w:tc>
        <w:tcPr>
          <w:tcW w:w="1361" w:type="dxa"/>
          <w:tcMar>
            <w:left w:w="0" w:type="dxa"/>
            <w:right w:w="0" w:type="dxa"/>
          </w:tcMar>
          <w:vAlign w:val="bottom"/>
        </w:tcPr>
        <w:p w:rsidR="00773E7B" w:rsidRPr="00B8518B" w:rsidRDefault="00773E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E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66E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3E7B" w:rsidRDefault="00773E7B" w:rsidP="00B8518B">
          <w:pPr>
            <w:pStyle w:val="Zpat"/>
          </w:pPr>
        </w:p>
      </w:tc>
      <w:tc>
        <w:tcPr>
          <w:tcW w:w="425" w:type="dxa"/>
          <w:shd w:val="clear" w:color="auto" w:fill="auto"/>
          <w:tcMar>
            <w:left w:w="0" w:type="dxa"/>
            <w:right w:w="0" w:type="dxa"/>
          </w:tcMar>
        </w:tcPr>
        <w:p w:rsidR="00773E7B" w:rsidRDefault="00773E7B" w:rsidP="00B8518B">
          <w:pPr>
            <w:pStyle w:val="Zpat"/>
          </w:pPr>
        </w:p>
      </w:tc>
      <w:tc>
        <w:tcPr>
          <w:tcW w:w="8505" w:type="dxa"/>
        </w:tcPr>
        <w:p w:rsidR="00773E7B" w:rsidRPr="00143EC0" w:rsidRDefault="00773E7B" w:rsidP="00F422D3">
          <w:pPr>
            <w:pStyle w:val="Zpat0"/>
            <w:rPr>
              <w:b/>
            </w:rPr>
          </w:pPr>
          <w:r w:rsidRPr="00143EC0">
            <w:rPr>
              <w:b/>
            </w:rPr>
            <w:t xml:space="preserve">PŘÍLOHA č. </w:t>
          </w:r>
          <w:r>
            <w:rPr>
              <w:b/>
            </w:rPr>
            <w:t>9</w:t>
          </w:r>
        </w:p>
        <w:p w:rsidR="00773E7B" w:rsidRDefault="00773E7B" w:rsidP="00F95FBD">
          <w:pPr>
            <w:pStyle w:val="Zpat0"/>
          </w:pPr>
          <w:r w:rsidRPr="00886B4D">
            <w:rPr>
              <w:b/>
            </w:rPr>
            <w:t>Smlouva o dílo na zhotovení DSP+PDSP</w:t>
          </w:r>
        </w:p>
      </w:tc>
    </w:tr>
  </w:tbl>
  <w:p w:rsidR="00773E7B" w:rsidRPr="00B8518B" w:rsidRDefault="00773E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DF5" w:rsidRDefault="00D44DF5" w:rsidP="00962258">
      <w:pPr>
        <w:spacing w:after="0" w:line="240" w:lineRule="auto"/>
      </w:pPr>
      <w:r>
        <w:separator/>
      </w:r>
    </w:p>
  </w:footnote>
  <w:footnote w:type="continuationSeparator" w:id="0">
    <w:p w:rsidR="00D44DF5" w:rsidRDefault="00D44D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3E7B" w:rsidTr="00B22106">
      <w:trPr>
        <w:trHeight w:hRule="exact" w:val="936"/>
      </w:trPr>
      <w:tc>
        <w:tcPr>
          <w:tcW w:w="1361" w:type="dxa"/>
          <w:tcMar>
            <w:left w:w="0" w:type="dxa"/>
            <w:right w:w="0" w:type="dxa"/>
          </w:tcMar>
        </w:tcPr>
        <w:p w:rsidR="00773E7B" w:rsidRPr="00B8518B" w:rsidRDefault="00773E7B" w:rsidP="00FC6389">
          <w:pPr>
            <w:pStyle w:val="Zpat"/>
            <w:rPr>
              <w:rStyle w:val="slostrnky"/>
            </w:rPr>
          </w:pPr>
        </w:p>
      </w:tc>
      <w:tc>
        <w:tcPr>
          <w:tcW w:w="3458" w:type="dxa"/>
          <w:shd w:val="clear" w:color="auto" w:fill="auto"/>
          <w:tcMar>
            <w:left w:w="0" w:type="dxa"/>
            <w:right w:w="0" w:type="dxa"/>
          </w:tcMar>
        </w:tcPr>
        <w:p w:rsidR="00773E7B" w:rsidRDefault="00773E7B" w:rsidP="00FC6389">
          <w:pPr>
            <w:pStyle w:val="Zpat"/>
          </w:pPr>
        </w:p>
      </w:tc>
      <w:tc>
        <w:tcPr>
          <w:tcW w:w="5756" w:type="dxa"/>
          <w:shd w:val="clear" w:color="auto" w:fill="auto"/>
          <w:tcMar>
            <w:left w:w="0" w:type="dxa"/>
            <w:right w:w="0" w:type="dxa"/>
          </w:tcMar>
        </w:tcPr>
        <w:p w:rsidR="00773E7B" w:rsidRPr="00D6163D" w:rsidRDefault="00773E7B" w:rsidP="00FC6389">
          <w:pPr>
            <w:pStyle w:val="Druhdokumentu"/>
          </w:pPr>
        </w:p>
      </w:tc>
    </w:tr>
    <w:tr w:rsidR="00773E7B" w:rsidTr="00B22106">
      <w:trPr>
        <w:trHeight w:hRule="exact" w:val="936"/>
      </w:trPr>
      <w:tc>
        <w:tcPr>
          <w:tcW w:w="1361" w:type="dxa"/>
          <w:tcMar>
            <w:left w:w="0" w:type="dxa"/>
            <w:right w:w="0" w:type="dxa"/>
          </w:tcMar>
        </w:tcPr>
        <w:p w:rsidR="00773E7B" w:rsidRPr="00B8518B" w:rsidRDefault="00773E7B" w:rsidP="00FC6389">
          <w:pPr>
            <w:pStyle w:val="Zpat"/>
            <w:rPr>
              <w:rStyle w:val="slostrnky"/>
            </w:rPr>
          </w:pPr>
        </w:p>
      </w:tc>
      <w:tc>
        <w:tcPr>
          <w:tcW w:w="3458" w:type="dxa"/>
          <w:shd w:val="clear" w:color="auto" w:fill="auto"/>
          <w:tcMar>
            <w:left w:w="0" w:type="dxa"/>
            <w:right w:w="0" w:type="dxa"/>
          </w:tcMar>
        </w:tcPr>
        <w:p w:rsidR="00773E7B" w:rsidRDefault="00773E7B" w:rsidP="00FC6389">
          <w:pPr>
            <w:pStyle w:val="Zpat"/>
          </w:pPr>
        </w:p>
      </w:tc>
      <w:tc>
        <w:tcPr>
          <w:tcW w:w="5756" w:type="dxa"/>
          <w:shd w:val="clear" w:color="auto" w:fill="auto"/>
          <w:tcMar>
            <w:left w:w="0" w:type="dxa"/>
            <w:right w:w="0" w:type="dxa"/>
          </w:tcMar>
        </w:tcPr>
        <w:p w:rsidR="00773E7B" w:rsidRPr="00D6163D" w:rsidRDefault="00773E7B" w:rsidP="00FC6389">
          <w:pPr>
            <w:pStyle w:val="Druhdokumentu"/>
          </w:pPr>
        </w:p>
      </w:tc>
    </w:tr>
  </w:tbl>
  <w:p w:rsidR="00773E7B" w:rsidRPr="00D6163D" w:rsidRDefault="00773E7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73E7B" w:rsidRPr="00460660" w:rsidRDefault="00773E7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3E7B" w:rsidTr="00C02D0A">
      <w:trPr>
        <w:trHeight w:hRule="exact" w:val="454"/>
      </w:trPr>
      <w:tc>
        <w:tcPr>
          <w:tcW w:w="1361" w:type="dxa"/>
          <w:tcMar>
            <w:top w:w="57" w:type="dxa"/>
            <w:left w:w="0" w:type="dxa"/>
            <w:right w:w="0" w:type="dxa"/>
          </w:tcMar>
        </w:tcPr>
        <w:p w:rsidR="00773E7B" w:rsidRPr="00B8518B" w:rsidRDefault="00773E7B" w:rsidP="00523EA7">
          <w:pPr>
            <w:pStyle w:val="Zpat"/>
            <w:rPr>
              <w:rStyle w:val="slostrnky"/>
            </w:rPr>
          </w:pPr>
        </w:p>
      </w:tc>
      <w:tc>
        <w:tcPr>
          <w:tcW w:w="3458" w:type="dxa"/>
          <w:shd w:val="clear" w:color="auto" w:fill="auto"/>
          <w:tcMar>
            <w:top w:w="57" w:type="dxa"/>
            <w:left w:w="0" w:type="dxa"/>
            <w:right w:w="0" w:type="dxa"/>
          </w:tcMar>
        </w:tcPr>
        <w:p w:rsidR="00773E7B" w:rsidRDefault="00773E7B" w:rsidP="00523EA7">
          <w:pPr>
            <w:pStyle w:val="Zpat"/>
          </w:pPr>
        </w:p>
      </w:tc>
      <w:tc>
        <w:tcPr>
          <w:tcW w:w="5698" w:type="dxa"/>
          <w:shd w:val="clear" w:color="auto" w:fill="auto"/>
          <w:tcMar>
            <w:top w:w="57" w:type="dxa"/>
            <w:left w:w="0" w:type="dxa"/>
            <w:right w:w="0" w:type="dxa"/>
          </w:tcMar>
        </w:tcPr>
        <w:p w:rsidR="00773E7B" w:rsidRPr="00D6163D" w:rsidRDefault="00773E7B" w:rsidP="00D6163D">
          <w:pPr>
            <w:pStyle w:val="Druhdokumentu"/>
          </w:pPr>
        </w:p>
      </w:tc>
    </w:tr>
  </w:tbl>
  <w:p w:rsidR="00773E7B" w:rsidRPr="00D6163D" w:rsidRDefault="00773E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41EC8"/>
    <w:rsid w:val="0006588D"/>
    <w:rsid w:val="00067A5E"/>
    <w:rsid w:val="000719BB"/>
    <w:rsid w:val="00072A65"/>
    <w:rsid w:val="00072C1E"/>
    <w:rsid w:val="00075DFB"/>
    <w:rsid w:val="000841E0"/>
    <w:rsid w:val="00086B12"/>
    <w:rsid w:val="000B4EB8"/>
    <w:rsid w:val="000C41F2"/>
    <w:rsid w:val="000D22C4"/>
    <w:rsid w:val="000D27D1"/>
    <w:rsid w:val="000E1A7F"/>
    <w:rsid w:val="00112864"/>
    <w:rsid w:val="00114472"/>
    <w:rsid w:val="00114988"/>
    <w:rsid w:val="00115069"/>
    <w:rsid w:val="001150F2"/>
    <w:rsid w:val="00124751"/>
    <w:rsid w:val="00133336"/>
    <w:rsid w:val="00140E98"/>
    <w:rsid w:val="00143EC0"/>
    <w:rsid w:val="001656A2"/>
    <w:rsid w:val="00165977"/>
    <w:rsid w:val="00170EC5"/>
    <w:rsid w:val="001747C1"/>
    <w:rsid w:val="00177D6B"/>
    <w:rsid w:val="00191F90"/>
    <w:rsid w:val="001A5B98"/>
    <w:rsid w:val="001B4E74"/>
    <w:rsid w:val="001C645F"/>
    <w:rsid w:val="001E678E"/>
    <w:rsid w:val="002038D5"/>
    <w:rsid w:val="002071BB"/>
    <w:rsid w:val="00207DF5"/>
    <w:rsid w:val="00236DCC"/>
    <w:rsid w:val="00240B81"/>
    <w:rsid w:val="00247D01"/>
    <w:rsid w:val="00261A5B"/>
    <w:rsid w:val="00262E5B"/>
    <w:rsid w:val="00276AFE"/>
    <w:rsid w:val="002A3B57"/>
    <w:rsid w:val="002A5468"/>
    <w:rsid w:val="002C31BF"/>
    <w:rsid w:val="002D7FD6"/>
    <w:rsid w:val="002E0CD7"/>
    <w:rsid w:val="002E0CFB"/>
    <w:rsid w:val="002E5C7B"/>
    <w:rsid w:val="002F4333"/>
    <w:rsid w:val="00312D6F"/>
    <w:rsid w:val="00315C27"/>
    <w:rsid w:val="00327EEF"/>
    <w:rsid w:val="0033239F"/>
    <w:rsid w:val="0034274B"/>
    <w:rsid w:val="0034719F"/>
    <w:rsid w:val="00350A35"/>
    <w:rsid w:val="003571D8"/>
    <w:rsid w:val="00357BC6"/>
    <w:rsid w:val="00361422"/>
    <w:rsid w:val="003739DD"/>
    <w:rsid w:val="003744E6"/>
    <w:rsid w:val="0037545D"/>
    <w:rsid w:val="00376B87"/>
    <w:rsid w:val="00381EFC"/>
    <w:rsid w:val="00392910"/>
    <w:rsid w:val="00392EB6"/>
    <w:rsid w:val="003956C6"/>
    <w:rsid w:val="003A197F"/>
    <w:rsid w:val="003C33F2"/>
    <w:rsid w:val="003D25BC"/>
    <w:rsid w:val="003D756E"/>
    <w:rsid w:val="003E420D"/>
    <w:rsid w:val="003E4C13"/>
    <w:rsid w:val="003F5723"/>
    <w:rsid w:val="004078F3"/>
    <w:rsid w:val="00427794"/>
    <w:rsid w:val="004436EE"/>
    <w:rsid w:val="00450F07"/>
    <w:rsid w:val="00453CD3"/>
    <w:rsid w:val="0046002F"/>
    <w:rsid w:val="00460660"/>
    <w:rsid w:val="00464BA9"/>
    <w:rsid w:val="00475376"/>
    <w:rsid w:val="00483969"/>
    <w:rsid w:val="00486107"/>
    <w:rsid w:val="00491827"/>
    <w:rsid w:val="004A52D5"/>
    <w:rsid w:val="004C4399"/>
    <w:rsid w:val="004C787C"/>
    <w:rsid w:val="004D09FB"/>
    <w:rsid w:val="004D7138"/>
    <w:rsid w:val="004E7A1F"/>
    <w:rsid w:val="004F4B9B"/>
    <w:rsid w:val="00502690"/>
    <w:rsid w:val="005027F3"/>
    <w:rsid w:val="0050666E"/>
    <w:rsid w:val="00506DE0"/>
    <w:rsid w:val="00511AB9"/>
    <w:rsid w:val="0051602F"/>
    <w:rsid w:val="00523BB5"/>
    <w:rsid w:val="00523EA7"/>
    <w:rsid w:val="005406EB"/>
    <w:rsid w:val="00541324"/>
    <w:rsid w:val="00553375"/>
    <w:rsid w:val="00555884"/>
    <w:rsid w:val="005634B4"/>
    <w:rsid w:val="005736B7"/>
    <w:rsid w:val="00575E5A"/>
    <w:rsid w:val="00580245"/>
    <w:rsid w:val="005A1356"/>
    <w:rsid w:val="005A1F44"/>
    <w:rsid w:val="005A3013"/>
    <w:rsid w:val="005D3C39"/>
    <w:rsid w:val="005F0215"/>
    <w:rsid w:val="00601A8C"/>
    <w:rsid w:val="0061068E"/>
    <w:rsid w:val="006115D3"/>
    <w:rsid w:val="00644B90"/>
    <w:rsid w:val="00646AB2"/>
    <w:rsid w:val="0065610E"/>
    <w:rsid w:val="00660AD3"/>
    <w:rsid w:val="00664FC9"/>
    <w:rsid w:val="006708EB"/>
    <w:rsid w:val="006709B6"/>
    <w:rsid w:val="006776B6"/>
    <w:rsid w:val="006923FD"/>
    <w:rsid w:val="00693150"/>
    <w:rsid w:val="00696C20"/>
    <w:rsid w:val="006A5570"/>
    <w:rsid w:val="006A67D6"/>
    <w:rsid w:val="006A689C"/>
    <w:rsid w:val="006B3D79"/>
    <w:rsid w:val="006B6FE4"/>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4B72"/>
    <w:rsid w:val="007657D8"/>
    <w:rsid w:val="00766846"/>
    <w:rsid w:val="00773E7B"/>
    <w:rsid w:val="0077673A"/>
    <w:rsid w:val="007806F1"/>
    <w:rsid w:val="007846E1"/>
    <w:rsid w:val="007847D6"/>
    <w:rsid w:val="007A5172"/>
    <w:rsid w:val="007A67A0"/>
    <w:rsid w:val="007A6974"/>
    <w:rsid w:val="007B570C"/>
    <w:rsid w:val="007E4A6E"/>
    <w:rsid w:val="007E62AA"/>
    <w:rsid w:val="007F56A7"/>
    <w:rsid w:val="00800851"/>
    <w:rsid w:val="008063CD"/>
    <w:rsid w:val="00807DD0"/>
    <w:rsid w:val="008158A0"/>
    <w:rsid w:val="00821D01"/>
    <w:rsid w:val="00826B7B"/>
    <w:rsid w:val="00846789"/>
    <w:rsid w:val="00866994"/>
    <w:rsid w:val="00897796"/>
    <w:rsid w:val="008A3568"/>
    <w:rsid w:val="008A4D1B"/>
    <w:rsid w:val="008C50F3"/>
    <w:rsid w:val="008C7EFE"/>
    <w:rsid w:val="008D03B9"/>
    <w:rsid w:val="008D30C7"/>
    <w:rsid w:val="008E1AFC"/>
    <w:rsid w:val="008E7FC7"/>
    <w:rsid w:val="008F18D6"/>
    <w:rsid w:val="008F2C9B"/>
    <w:rsid w:val="008F797B"/>
    <w:rsid w:val="00904780"/>
    <w:rsid w:val="0090635B"/>
    <w:rsid w:val="00922385"/>
    <w:rsid w:val="009223DF"/>
    <w:rsid w:val="00932257"/>
    <w:rsid w:val="00936091"/>
    <w:rsid w:val="00940D8A"/>
    <w:rsid w:val="00962258"/>
    <w:rsid w:val="00964369"/>
    <w:rsid w:val="009678B7"/>
    <w:rsid w:val="00992D9C"/>
    <w:rsid w:val="00996CB8"/>
    <w:rsid w:val="009A5C4A"/>
    <w:rsid w:val="009B2E97"/>
    <w:rsid w:val="009B4201"/>
    <w:rsid w:val="009B5146"/>
    <w:rsid w:val="009C418E"/>
    <w:rsid w:val="009C442C"/>
    <w:rsid w:val="009C65E7"/>
    <w:rsid w:val="009D0081"/>
    <w:rsid w:val="009E07F4"/>
    <w:rsid w:val="009F0867"/>
    <w:rsid w:val="009F309B"/>
    <w:rsid w:val="009F392E"/>
    <w:rsid w:val="009F53C5"/>
    <w:rsid w:val="009F638B"/>
    <w:rsid w:val="00A0740E"/>
    <w:rsid w:val="00A21A01"/>
    <w:rsid w:val="00A412B3"/>
    <w:rsid w:val="00A50641"/>
    <w:rsid w:val="00A530BF"/>
    <w:rsid w:val="00A6177B"/>
    <w:rsid w:val="00A66136"/>
    <w:rsid w:val="00A66EFB"/>
    <w:rsid w:val="00A71189"/>
    <w:rsid w:val="00A7364A"/>
    <w:rsid w:val="00A74DCC"/>
    <w:rsid w:val="00A753ED"/>
    <w:rsid w:val="00A77512"/>
    <w:rsid w:val="00A94351"/>
    <w:rsid w:val="00A94C2F"/>
    <w:rsid w:val="00AA4CBB"/>
    <w:rsid w:val="00AA65FA"/>
    <w:rsid w:val="00AA7351"/>
    <w:rsid w:val="00AA7AB8"/>
    <w:rsid w:val="00AD056F"/>
    <w:rsid w:val="00AD0C7B"/>
    <w:rsid w:val="00AD3043"/>
    <w:rsid w:val="00AD5F1A"/>
    <w:rsid w:val="00AD6731"/>
    <w:rsid w:val="00B008D5"/>
    <w:rsid w:val="00B02F73"/>
    <w:rsid w:val="00B05B31"/>
    <w:rsid w:val="00B0619F"/>
    <w:rsid w:val="00B06D17"/>
    <w:rsid w:val="00B13A26"/>
    <w:rsid w:val="00B15D0D"/>
    <w:rsid w:val="00B22106"/>
    <w:rsid w:val="00B32638"/>
    <w:rsid w:val="00B42F40"/>
    <w:rsid w:val="00B5431A"/>
    <w:rsid w:val="00B578C2"/>
    <w:rsid w:val="00B72613"/>
    <w:rsid w:val="00B75EE1"/>
    <w:rsid w:val="00B77481"/>
    <w:rsid w:val="00B8518B"/>
    <w:rsid w:val="00B92ABC"/>
    <w:rsid w:val="00B97CC3"/>
    <w:rsid w:val="00BA5D63"/>
    <w:rsid w:val="00BC06C4"/>
    <w:rsid w:val="00BC0A82"/>
    <w:rsid w:val="00BD7E91"/>
    <w:rsid w:val="00BD7F0D"/>
    <w:rsid w:val="00BE05D7"/>
    <w:rsid w:val="00BE148C"/>
    <w:rsid w:val="00BE23C1"/>
    <w:rsid w:val="00C02D0A"/>
    <w:rsid w:val="00C03A6E"/>
    <w:rsid w:val="00C07FD1"/>
    <w:rsid w:val="00C226C0"/>
    <w:rsid w:val="00C37459"/>
    <w:rsid w:val="00C42FE6"/>
    <w:rsid w:val="00C44F6A"/>
    <w:rsid w:val="00C45470"/>
    <w:rsid w:val="00C6198E"/>
    <w:rsid w:val="00C708EA"/>
    <w:rsid w:val="00C778A5"/>
    <w:rsid w:val="00C95162"/>
    <w:rsid w:val="00CA54E3"/>
    <w:rsid w:val="00CB4F6D"/>
    <w:rsid w:val="00CB6A37"/>
    <w:rsid w:val="00CB7684"/>
    <w:rsid w:val="00CC7C8F"/>
    <w:rsid w:val="00CD1FC4"/>
    <w:rsid w:val="00CE7284"/>
    <w:rsid w:val="00D034A0"/>
    <w:rsid w:val="00D0544F"/>
    <w:rsid w:val="00D21061"/>
    <w:rsid w:val="00D31C6A"/>
    <w:rsid w:val="00D4108E"/>
    <w:rsid w:val="00D4328E"/>
    <w:rsid w:val="00D44DF5"/>
    <w:rsid w:val="00D6163D"/>
    <w:rsid w:val="00D77F4B"/>
    <w:rsid w:val="00D831A3"/>
    <w:rsid w:val="00D97BE3"/>
    <w:rsid w:val="00DA3711"/>
    <w:rsid w:val="00DD46F3"/>
    <w:rsid w:val="00DE56F2"/>
    <w:rsid w:val="00DF0B23"/>
    <w:rsid w:val="00DF116D"/>
    <w:rsid w:val="00E16FF7"/>
    <w:rsid w:val="00E26D68"/>
    <w:rsid w:val="00E435EA"/>
    <w:rsid w:val="00E44045"/>
    <w:rsid w:val="00E618C4"/>
    <w:rsid w:val="00E67BF0"/>
    <w:rsid w:val="00E7415D"/>
    <w:rsid w:val="00E878EE"/>
    <w:rsid w:val="00E901A3"/>
    <w:rsid w:val="00EA585B"/>
    <w:rsid w:val="00EA6EC7"/>
    <w:rsid w:val="00EB104F"/>
    <w:rsid w:val="00EB46E5"/>
    <w:rsid w:val="00EC707C"/>
    <w:rsid w:val="00ED14BD"/>
    <w:rsid w:val="00F016C7"/>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A6324"/>
    <w:rsid w:val="00FB6342"/>
    <w:rsid w:val="00FC6389"/>
    <w:rsid w:val="00FE316D"/>
    <w:rsid w:val="00FE401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C0E81"/>
  <w14:defaultImageDpi w14:val="32767"/>
  <w15:docId w15:val="{B9B0C596-193B-4E07-8131-842DEAAA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225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Odrka1-4">
    <w:name w:val="_Odrážka_1-4_•"/>
    <w:basedOn w:val="Odrka1-1"/>
    <w:qFormat/>
    <w:rsid w:val="003744E6"/>
    <w:pPr>
      <w:numPr>
        <w:numId w:val="0"/>
      </w:numPr>
      <w:tabs>
        <w:tab w:val="num" w:pos="2041"/>
      </w:tabs>
      <w:spacing w:after="80"/>
      <w:ind w:left="2041" w:hanging="34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FAB306A-0816-44BF-86A0-D0E953F32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92</TotalTime>
  <Pages>27</Pages>
  <Words>4296</Words>
  <Characters>25353</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19</cp:revision>
  <cp:lastPrinted>2019-11-25T12:13:00Z</cp:lastPrinted>
  <dcterms:created xsi:type="dcterms:W3CDTF">2019-11-11T09:29:00Z</dcterms:created>
  <dcterms:modified xsi:type="dcterms:W3CDTF">2019-11-25T12:14:00Z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