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5B2CAF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11DB1">
        <w:rPr>
          <w:rFonts w:asciiTheme="majorHAnsi" w:eastAsia="Times New Roman" w:hAnsiTheme="majorHAnsi" w:cs="Times New Roman"/>
          <w:lang w:eastAsia="cs-CZ"/>
        </w:rPr>
        <w:t xml:space="preserve">4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8173B6B" w:rsidR="004E1498" w:rsidRPr="004E1498" w:rsidRDefault="00E11DB1" w:rsidP="00E11DB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E11DB1">
        <w:rPr>
          <w:rFonts w:eastAsia="Times New Roman" w:cs="Times New Roman"/>
          <w:lang w:eastAsia="cs-CZ"/>
        </w:rPr>
        <w:t xml:space="preserve">zastoupená </w:t>
      </w:r>
      <w:r w:rsidRPr="00E11DB1">
        <w:rPr>
          <w:rFonts w:eastAsia="Times New Roman" w:cs="Times New Roman"/>
          <w:lang w:eastAsia="cs-CZ"/>
        </w:rPr>
        <w:t>Ing. Marcelou</w:t>
      </w:r>
      <w:r>
        <w:rPr>
          <w:rFonts w:eastAsia="Times New Roman" w:cs="Times New Roman"/>
          <w:lang w:eastAsia="cs-CZ"/>
        </w:rPr>
        <w:t xml:space="preserve"> Pernicovou, náměstkyní GŘ pro provozuschopnost dráhy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71596C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E11DB1" w:rsidRPr="00E11DB1">
        <w:rPr>
          <w:rFonts w:asciiTheme="majorHAnsi" w:hAnsiTheme="majorHAnsi"/>
          <w:b/>
          <w:szCs w:val="22"/>
        </w:rPr>
        <w:t>Studie sledování klimatických a povětrnostních podmínek na železniční dopravní cestě</w:t>
      </w:r>
      <w:r w:rsidRPr="00E11DB1">
        <w:rPr>
          <w:rFonts w:eastAsia="Times New Roman" w:cs="Times New Roman"/>
          <w:lang w:eastAsia="cs-CZ"/>
        </w:rPr>
        <w:t xml:space="preserve"> “, </w:t>
      </w:r>
      <w:proofErr w:type="gramStart"/>
      <w:r w:rsidR="000D278B" w:rsidRPr="00E11DB1">
        <w:rPr>
          <w:rFonts w:eastAsia="Times New Roman" w:cs="Times New Roman"/>
          <w:lang w:eastAsia="cs-CZ"/>
        </w:rPr>
        <w:t>č.j.</w:t>
      </w:r>
      <w:proofErr w:type="gramEnd"/>
      <w:r w:rsidR="00E11DB1">
        <w:rPr>
          <w:rFonts w:eastAsia="Times New Roman" w:cs="Times New Roman"/>
          <w:lang w:eastAsia="cs-CZ"/>
        </w:rPr>
        <w:t xml:space="preserve"> </w:t>
      </w:r>
      <w:r w:rsidR="000D278B" w:rsidRPr="00E11DB1">
        <w:rPr>
          <w:rFonts w:eastAsia="Times New Roman" w:cs="Times New Roman"/>
          <w:lang w:eastAsia="cs-CZ"/>
        </w:rPr>
        <w:t xml:space="preserve"> veřejné zakázky </w:t>
      </w:r>
      <w:r w:rsidR="00E11DB1" w:rsidRPr="00E11DB1">
        <w:rPr>
          <w:rFonts w:eastAsia="Times New Roman" w:cs="Times New Roman"/>
          <w:lang w:eastAsia="cs-CZ"/>
        </w:rPr>
        <w:t>59587/2019-SŽDC-GŘ-O8</w:t>
      </w:r>
      <w:r w:rsidR="00E11DB1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EB24DE8" w14:textId="77777777" w:rsidR="00E11DB1" w:rsidRPr="00350F28" w:rsidRDefault="004E1498" w:rsidP="00E11DB1">
      <w:pPr>
        <w:pStyle w:val="Nadpis2"/>
        <w:jc w:val="left"/>
      </w:pPr>
      <w:r w:rsidRPr="004E1498">
        <w:t xml:space="preserve">Předmětem </w:t>
      </w:r>
      <w:r w:rsidR="00E11DB1" w:rsidRPr="00350F28">
        <w:t xml:space="preserve">díla je studie řešící metodiku a návrh následných opatření a postupů, formou návrhu možných postupů a opatření, k zajištění efektivního přístupu ke sledování klimatických a povětrnostních jevů, které mohou ovlivnit provozuschopnost železniční dopravní cesty s vazbou na efektivní a bezpečné řízení železniční dopravy a to zejména v případě centralizace řízení provozu, kdy vzhledem ke stále častějšímu výskytu extrémních povětrnostních jevů souvisejících se změnou klimatu roste i potřeba využití aktuálních informací na konkrétních úsecích ŽDC, které bude lze dále v reálném čase předávat a vyhodnocovat v celém spektru aplikací řízení drážní dopravy. Součástí zakázky bude i navržení potřebných telematických systémů a základních informačních zdrojů, definovat vzájemnou úroveň vazeb sběru dat, telematických systémů, </w:t>
      </w:r>
      <w:r w:rsidR="00E11DB1" w:rsidRPr="00350F28">
        <w:lastRenderedPageBreak/>
        <w:t>informačních zdrojů a definování dalších požadavků těchto aplikací na telekomunikační prostředí v rámci SŽDC.</w:t>
      </w:r>
    </w:p>
    <w:p w14:paraId="39638CA2" w14:textId="77777777" w:rsidR="00E11DB1" w:rsidRPr="00350F28" w:rsidRDefault="00E11DB1" w:rsidP="00E11DB1">
      <w:pPr>
        <w:pStyle w:val="Normlnweb"/>
        <w:spacing w:after="0"/>
        <w:ind w:left="578"/>
        <w:rPr>
          <w:rFonts w:eastAsia="Times New Roman"/>
          <w:szCs w:val="18"/>
          <w:lang w:eastAsia="cs-CZ"/>
        </w:rPr>
      </w:pPr>
      <w:r w:rsidRPr="00350F28">
        <w:rPr>
          <w:rFonts w:eastAsia="Times New Roman"/>
          <w:szCs w:val="18"/>
          <w:lang w:eastAsia="cs-CZ"/>
        </w:rPr>
        <w:t>Součástí této studie prozatím není přímá realizace a montáž m</w:t>
      </w:r>
      <w:r>
        <w:rPr>
          <w:rFonts w:eastAsia="Times New Roman"/>
          <w:szCs w:val="18"/>
          <w:lang w:eastAsia="cs-CZ"/>
        </w:rPr>
        <w:t>ě</w:t>
      </w:r>
      <w:r w:rsidRPr="00350F28">
        <w:rPr>
          <w:rFonts w:eastAsia="Times New Roman"/>
          <w:szCs w:val="18"/>
          <w:lang w:eastAsia="cs-CZ"/>
        </w:rPr>
        <w:t xml:space="preserve">řících zařízení, vyhodnocování a sledování konkrétních povětrnostních jevů, ale slouží zejména jako zhodnocení možností a nastavení dalších </w:t>
      </w:r>
      <w:r>
        <w:rPr>
          <w:rFonts w:eastAsia="Times New Roman"/>
          <w:szCs w:val="18"/>
          <w:lang w:eastAsia="cs-CZ"/>
        </w:rPr>
        <w:t>možných postupů při sledování a </w:t>
      </w:r>
      <w:r w:rsidRPr="00350F28">
        <w:rPr>
          <w:rFonts w:eastAsia="Times New Roman"/>
          <w:szCs w:val="18"/>
          <w:lang w:eastAsia="cs-CZ"/>
        </w:rPr>
        <w:t>vyhodnocování povětrnostních a klimatických jevů na ŽDC.</w:t>
      </w:r>
    </w:p>
    <w:p w14:paraId="3B16E40A" w14:textId="77777777" w:rsidR="00E11DB1" w:rsidRDefault="00E11DB1" w:rsidP="00E11DB1">
      <w:pPr>
        <w:pStyle w:val="Nadpis2"/>
        <w:numPr>
          <w:ilvl w:val="0"/>
          <w:numId w:val="0"/>
        </w:numPr>
        <w:spacing w:after="240"/>
        <w:ind w:left="578"/>
        <w:jc w:val="left"/>
        <w:rPr>
          <w:noProof/>
        </w:rPr>
      </w:pPr>
      <w:r w:rsidRPr="00E7780F">
        <w:t>Prostřednictvím této studie/projektu by tak bylo vhodn</w:t>
      </w:r>
      <w:r>
        <w:t xml:space="preserve">é, kromě předchozího vytipování </w:t>
      </w:r>
      <w:r w:rsidRPr="00E7780F">
        <w:t>rizikových l</w:t>
      </w:r>
      <w:r>
        <w:t>okalit na ŽDC, se zaměřit na</w:t>
      </w:r>
      <w:r w:rsidRPr="00E7780F">
        <w:t xml:space="preserve"> následující faktory povětrnostních a klimatických podmínek, které mohou při jejich zhoršení</w:t>
      </w:r>
      <w:r w:rsidRPr="00E7780F">
        <w:rPr>
          <w:noProof/>
        </w:rPr>
        <w:t xml:space="preserve"> ovlivnit, případně i přímo znemožnit, využívání ŽDC</w:t>
      </w:r>
      <w:r>
        <w:rPr>
          <w:noProof/>
        </w:rPr>
        <w:t>.</w:t>
      </w:r>
    </w:p>
    <w:p w14:paraId="09749731" w14:textId="070C524F" w:rsidR="00C46490" w:rsidRPr="00C46490" w:rsidRDefault="00C46490" w:rsidP="00C429B7">
      <w:pPr>
        <w:ind w:left="570"/>
        <w:rPr>
          <w:lang w:eastAsia="cs-CZ"/>
        </w:rPr>
      </w:pPr>
      <w:r>
        <w:rPr>
          <w:lang w:eastAsia="cs-CZ"/>
        </w:rPr>
        <w:t xml:space="preserve">Zhotovitel bude výše uvedené provádět prostřednictvím min. 3 kontaktních </w:t>
      </w:r>
      <w:proofErr w:type="gramStart"/>
      <w:r>
        <w:rPr>
          <w:lang w:eastAsia="cs-CZ"/>
        </w:rPr>
        <w:t>osob</w:t>
      </w:r>
      <w:r w:rsidR="00C429B7">
        <w:rPr>
          <w:lang w:eastAsia="cs-CZ"/>
        </w:rPr>
        <w:t xml:space="preserve">          uvedených</w:t>
      </w:r>
      <w:proofErr w:type="gramEnd"/>
      <w:r w:rsidR="00C429B7">
        <w:rPr>
          <w:lang w:eastAsia="cs-CZ"/>
        </w:rPr>
        <w:t xml:space="preserve"> v bodu 7.2 této Smlouvy o dílo.</w:t>
      </w:r>
    </w:p>
    <w:p w14:paraId="78372E85" w14:textId="335300B7" w:rsidR="00E11DB1" w:rsidRDefault="00E11DB1" w:rsidP="00E11DB1">
      <w:pPr>
        <w:pStyle w:val="Normlnweb"/>
        <w:spacing w:after="0"/>
        <w:jc w:val="both"/>
      </w:pPr>
      <w:r w:rsidRPr="00A90EC3">
        <w:t xml:space="preserve">Předmět díla je rozdělen na 5 </w:t>
      </w:r>
      <w:r w:rsidR="00701729">
        <w:t>etap</w:t>
      </w:r>
      <w:r w:rsidRPr="00A90EC3">
        <w:t>:</w:t>
      </w:r>
      <w:r>
        <w:t xml:space="preserve"> </w:t>
      </w:r>
    </w:p>
    <w:p w14:paraId="78008AD1" w14:textId="77777777" w:rsidR="00E11DB1" w:rsidRPr="00A90EC3" w:rsidRDefault="00E11DB1" w:rsidP="00E11DB1">
      <w:pPr>
        <w:pStyle w:val="Normlnweb"/>
        <w:numPr>
          <w:ilvl w:val="0"/>
          <w:numId w:val="27"/>
        </w:numPr>
        <w:spacing w:after="0"/>
        <w:jc w:val="both"/>
      </w:pPr>
      <w:r>
        <w:t xml:space="preserve">dílčí část - </w:t>
      </w:r>
      <w:r w:rsidRPr="00A90EC3">
        <w:t xml:space="preserve">Modul 1: </w:t>
      </w:r>
      <w:r>
        <w:t>Návrh metod a možných postupů při m</w:t>
      </w:r>
      <w:r w:rsidRPr="00A90EC3">
        <w:rPr>
          <w:bCs/>
          <w:noProof/>
        </w:rPr>
        <w:t>onitorování povětrnostních podmínek na kritických úsecích ŽDC kde je zvýšené riziko pádu stromů do provozované dopravní cesty</w:t>
      </w:r>
      <w:r>
        <w:rPr>
          <w:bCs/>
          <w:noProof/>
        </w:rPr>
        <w:t>,</w:t>
      </w:r>
    </w:p>
    <w:p w14:paraId="47DA6059" w14:textId="77777777" w:rsidR="00E11DB1" w:rsidRPr="00A90EC3" w:rsidRDefault="00E11DB1" w:rsidP="00E11DB1">
      <w:pPr>
        <w:pStyle w:val="Normlnweb"/>
        <w:numPr>
          <w:ilvl w:val="0"/>
          <w:numId w:val="27"/>
        </w:numPr>
        <w:spacing w:after="0"/>
        <w:jc w:val="both"/>
      </w:pPr>
      <w:r>
        <w:t xml:space="preserve">dílčí část - </w:t>
      </w:r>
      <w:r w:rsidRPr="00A90EC3">
        <w:t xml:space="preserve">Modul 2: </w:t>
      </w:r>
      <w:r>
        <w:t>Návrh metod a možných postupů při m</w:t>
      </w:r>
      <w:r w:rsidRPr="00A90EC3">
        <w:rPr>
          <w:bCs/>
          <w:noProof/>
        </w:rPr>
        <w:t xml:space="preserve">onitorování námrazy, námrazy na trakčním </w:t>
      </w:r>
      <w:r>
        <w:rPr>
          <w:bCs/>
          <w:noProof/>
        </w:rPr>
        <w:t>vedení a výšky sněhové pokrývky,</w:t>
      </w:r>
    </w:p>
    <w:p w14:paraId="1FAF09E1" w14:textId="77777777" w:rsidR="00E11DB1" w:rsidRPr="00A90EC3" w:rsidRDefault="00E11DB1" w:rsidP="00E11DB1">
      <w:pPr>
        <w:pStyle w:val="Normlnweb"/>
        <w:numPr>
          <w:ilvl w:val="0"/>
          <w:numId w:val="27"/>
        </w:numPr>
        <w:spacing w:after="0"/>
        <w:jc w:val="both"/>
      </w:pPr>
      <w:r>
        <w:t xml:space="preserve">dílčí část - </w:t>
      </w:r>
      <w:r w:rsidRPr="00A90EC3">
        <w:rPr>
          <w:bCs/>
          <w:noProof/>
        </w:rPr>
        <w:t xml:space="preserve">Modul 3: </w:t>
      </w:r>
      <w:r>
        <w:t>Návrh metod a možných postupů při m</w:t>
      </w:r>
      <w:r w:rsidRPr="00A90EC3">
        <w:rPr>
          <w:bCs/>
          <w:noProof/>
        </w:rPr>
        <w:t>onitorování teploty prostředí a kolejového svršku</w:t>
      </w:r>
      <w:r>
        <w:rPr>
          <w:bCs/>
          <w:noProof/>
        </w:rPr>
        <w:t>,</w:t>
      </w:r>
    </w:p>
    <w:p w14:paraId="191AC486" w14:textId="77777777" w:rsidR="00E11DB1" w:rsidRPr="00A90EC3" w:rsidRDefault="00E11DB1" w:rsidP="00E11DB1">
      <w:pPr>
        <w:pStyle w:val="Normlnweb"/>
        <w:numPr>
          <w:ilvl w:val="0"/>
          <w:numId w:val="27"/>
        </w:numPr>
        <w:spacing w:after="0"/>
        <w:jc w:val="both"/>
      </w:pPr>
      <w:r>
        <w:t xml:space="preserve">dílčí část - </w:t>
      </w:r>
      <w:r w:rsidRPr="00A90EC3">
        <w:rPr>
          <w:bCs/>
          <w:noProof/>
        </w:rPr>
        <w:t xml:space="preserve">Modul 4: </w:t>
      </w:r>
      <w:r>
        <w:t>Návrh metod a možných postupů při m</w:t>
      </w:r>
      <w:r w:rsidRPr="00A90EC3">
        <w:rPr>
          <w:bCs/>
          <w:noProof/>
        </w:rPr>
        <w:t>onitorování podmínek snížené viditelnosti světelných návěstidel v nočních hodinách z klimatických důvodů</w:t>
      </w:r>
      <w:r>
        <w:rPr>
          <w:bCs/>
          <w:noProof/>
        </w:rPr>
        <w:t>,</w:t>
      </w:r>
    </w:p>
    <w:p w14:paraId="32F1FC9B" w14:textId="77777777" w:rsidR="00E11DB1" w:rsidRPr="004E1498" w:rsidRDefault="00E11DB1" w:rsidP="00E11DB1">
      <w:pPr>
        <w:pStyle w:val="Normlnweb"/>
        <w:numPr>
          <w:ilvl w:val="0"/>
          <w:numId w:val="27"/>
        </w:numPr>
        <w:jc w:val="both"/>
        <w:rPr>
          <w:noProof/>
        </w:rPr>
      </w:pPr>
      <w:r>
        <w:t xml:space="preserve">dílčí část - </w:t>
      </w:r>
      <w:r w:rsidRPr="00A90EC3">
        <w:rPr>
          <w:bCs/>
          <w:noProof/>
        </w:rPr>
        <w:t>Modul 5: Navržení pilotního projektu k „Modulu 1“ na vytipovaném úseku.</w:t>
      </w:r>
    </w:p>
    <w:p w14:paraId="31E5226B" w14:textId="2AA8499A" w:rsidR="004E1498" w:rsidRPr="00E11DB1" w:rsidRDefault="004E1498" w:rsidP="00592757">
      <w:pPr>
        <w:pStyle w:val="Nadpis2"/>
        <w:jc w:val="left"/>
      </w:pPr>
      <w:r w:rsidRPr="00E11DB1">
        <w:t>Předmět díla je blíže specifikován v přílo</w:t>
      </w:r>
      <w:r w:rsidR="00CB53B1" w:rsidRPr="00E11DB1">
        <w:t>ze</w:t>
      </w:r>
      <w:r w:rsidRPr="00E11DB1">
        <w:t xml:space="preserve"> </w:t>
      </w:r>
      <w:r w:rsidR="0086114C" w:rsidRPr="00E11DB1">
        <w:t>č</w:t>
      </w:r>
      <w:r w:rsidR="00E11DB1" w:rsidRPr="00E11DB1">
        <w:t xml:space="preserve">. 1 </w:t>
      </w:r>
      <w:r w:rsidR="006566F7" w:rsidRPr="00E11DB1">
        <w:t>S</w:t>
      </w:r>
      <w:r w:rsidRPr="00E11DB1">
        <w:t>mlouvy</w:t>
      </w:r>
      <w:r w:rsidR="00E11DB1" w:rsidRPr="00E11DB1">
        <w:t xml:space="preserve"> o dílo</w:t>
      </w:r>
      <w:r w:rsidRPr="00E11DB1">
        <w:t>.</w:t>
      </w:r>
    </w:p>
    <w:p w14:paraId="620E778C" w14:textId="1F1354BE" w:rsidR="004E1498" w:rsidRPr="00E11DB1" w:rsidRDefault="004E1498" w:rsidP="00275474">
      <w:pPr>
        <w:pStyle w:val="Nadpis2"/>
        <w:jc w:val="left"/>
      </w:pPr>
      <w:r w:rsidRPr="00E11DB1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………………. Kč.</w:t>
      </w:r>
    </w:p>
    <w:p w14:paraId="36DF1F7F" w14:textId="69ACB19E" w:rsidR="00810E9B" w:rsidRPr="00393C25" w:rsidRDefault="00810E9B" w:rsidP="00275474">
      <w:pPr>
        <w:pStyle w:val="Nadpis2"/>
        <w:jc w:val="left"/>
      </w:pPr>
      <w:r w:rsidRPr="00393C25">
        <w:t>Zhotovitelem oceněný položkový rozp</w:t>
      </w:r>
      <w:r w:rsidR="006566F7" w:rsidRPr="00393C25">
        <w:t xml:space="preserve">očet </w:t>
      </w:r>
      <w:r w:rsidR="00393C25" w:rsidRPr="00393C25">
        <w:t xml:space="preserve">/cenová kalkulace </w:t>
      </w:r>
      <w:r w:rsidR="006566F7" w:rsidRPr="00393C25">
        <w:t>Díla je přílohou č.</w:t>
      </w:r>
      <w:r w:rsidR="00701729">
        <w:t xml:space="preserve"> </w:t>
      </w:r>
      <w:r w:rsidR="00C429B7">
        <w:t>2</w:t>
      </w:r>
      <w:r w:rsidR="006566F7" w:rsidRPr="00393C25">
        <w:t xml:space="preserve"> </w:t>
      </w:r>
      <w:r w:rsidRPr="00393C25">
        <w:t>Smlouvy</w:t>
      </w:r>
      <w:r w:rsidR="00393C25" w:rsidRPr="00393C25">
        <w:t xml:space="preserve"> o dílo</w:t>
      </w:r>
      <w:r w:rsidRPr="00393C25">
        <w:t>.</w:t>
      </w:r>
    </w:p>
    <w:p w14:paraId="28C81697" w14:textId="71C41182" w:rsidR="00810E9B" w:rsidRDefault="00810E9B" w:rsidP="00275474">
      <w:pPr>
        <w:pStyle w:val="Nadpis2"/>
        <w:jc w:val="left"/>
      </w:pPr>
      <w:r w:rsidRPr="00393C25">
        <w:t xml:space="preserve">Fakturace bude provedena </w:t>
      </w:r>
      <w:r w:rsidR="00CB53B1" w:rsidRPr="00393C25">
        <w:t xml:space="preserve">na základě akceptačního protokolu podepsaného oběma </w:t>
      </w:r>
      <w:r w:rsidR="003B5DD6" w:rsidRPr="00393C25">
        <w:t>Sml</w:t>
      </w:r>
      <w:r w:rsidR="00CB53B1" w:rsidRPr="00393C25">
        <w:t xml:space="preserve">uvními stranami </w:t>
      </w:r>
      <w:r w:rsidR="00FA32F8" w:rsidRPr="00393C25">
        <w:t xml:space="preserve">po realizaci </w:t>
      </w:r>
      <w:r w:rsidR="00393C25" w:rsidRPr="00393C25">
        <w:t>všech etap</w:t>
      </w:r>
      <w:r w:rsidR="00FA32F8" w:rsidRPr="00393C25">
        <w:t xml:space="preserve"> uveden</w:t>
      </w:r>
      <w:r w:rsidR="00393C25" w:rsidRPr="00393C25">
        <w:t>ých</w:t>
      </w:r>
      <w:r w:rsidR="00FA32F8" w:rsidRPr="00393C25">
        <w:t xml:space="preserve"> v</w:t>
      </w:r>
      <w:r w:rsidR="00393C25" w:rsidRPr="00393C25">
        <w:t> čl. 2, odst. 2.1</w:t>
      </w:r>
      <w:r w:rsidR="00141752">
        <w:t>.</w:t>
      </w:r>
      <w:r w:rsidR="003A18E8">
        <w:t xml:space="preserve">                  Zhotovitel je povinen předat Objednateli výstupy z Modulů 1 – 5 ve formě:</w:t>
      </w:r>
    </w:p>
    <w:p w14:paraId="2D0C29B3" w14:textId="0148FF73" w:rsidR="003A18E8" w:rsidRDefault="003A18E8" w:rsidP="003A18E8">
      <w:pPr>
        <w:pStyle w:val="Odstavecseseznamem"/>
        <w:numPr>
          <w:ilvl w:val="0"/>
          <w:numId w:val="28"/>
        </w:numPr>
        <w:ind w:hanging="153"/>
        <w:rPr>
          <w:lang w:eastAsia="cs-CZ"/>
        </w:rPr>
      </w:pPr>
      <w:r>
        <w:rPr>
          <w:lang w:eastAsia="cs-CZ"/>
        </w:rPr>
        <w:t xml:space="preserve">  1 x elektronická verze;</w:t>
      </w:r>
    </w:p>
    <w:p w14:paraId="0723BE52" w14:textId="20F76757" w:rsidR="003A18E8" w:rsidRPr="003A18E8" w:rsidRDefault="003A18E8" w:rsidP="003A18E8">
      <w:pPr>
        <w:pStyle w:val="Odstavecseseznamem"/>
        <w:numPr>
          <w:ilvl w:val="0"/>
          <w:numId w:val="28"/>
        </w:numPr>
        <w:ind w:hanging="153"/>
        <w:rPr>
          <w:lang w:eastAsia="cs-CZ"/>
        </w:rPr>
      </w:pPr>
      <w:r>
        <w:rPr>
          <w:lang w:eastAsia="cs-CZ"/>
        </w:rPr>
        <w:t xml:space="preserve">  3 x tištěná verze. </w:t>
      </w:r>
    </w:p>
    <w:p w14:paraId="1AFBED57" w14:textId="77777777" w:rsidR="004E1498" w:rsidRPr="00393C25" w:rsidRDefault="004E1498" w:rsidP="00592757">
      <w:pPr>
        <w:pStyle w:val="Nadpis1"/>
        <w:rPr>
          <w:rFonts w:eastAsia="Times New Roman"/>
          <w:lang w:eastAsia="cs-CZ"/>
        </w:rPr>
      </w:pPr>
      <w:r w:rsidRPr="00393C25">
        <w:rPr>
          <w:rFonts w:eastAsia="Times New Roman"/>
          <w:lang w:eastAsia="cs-CZ"/>
        </w:rPr>
        <w:t>Místo a doba plnění</w:t>
      </w:r>
    </w:p>
    <w:p w14:paraId="4DCCF507" w14:textId="1CBD2633" w:rsidR="004E1498" w:rsidRPr="00393C25" w:rsidRDefault="004E1498" w:rsidP="00592757">
      <w:pPr>
        <w:pStyle w:val="Nadpis2"/>
        <w:jc w:val="left"/>
      </w:pPr>
      <w:r w:rsidRPr="00393C25">
        <w:t>Místem plnění je</w:t>
      </w:r>
      <w:r w:rsidR="00393C25" w:rsidRPr="00393C25">
        <w:t xml:space="preserve"> infrastruktura ŽDC ve správě Správy železniční dopravní cesty, státní organizace.</w:t>
      </w:r>
    </w:p>
    <w:p w14:paraId="773EB070" w14:textId="07735622" w:rsidR="00CB53B1" w:rsidRPr="00393C25" w:rsidRDefault="00CB53B1" w:rsidP="00CB53B1">
      <w:pPr>
        <w:pStyle w:val="Nadpis2"/>
        <w:jc w:val="left"/>
        <w:rPr>
          <w:b/>
        </w:rPr>
      </w:pPr>
      <w:r w:rsidRPr="00275474">
        <w:t xml:space="preserve">Smlouva se uzavírá na </w:t>
      </w:r>
      <w:r w:rsidRPr="00393C25">
        <w:t xml:space="preserve">dobu určitou do </w:t>
      </w:r>
      <w:r w:rsidR="00393C25" w:rsidRPr="00393C25">
        <w:rPr>
          <w:b/>
        </w:rPr>
        <w:t>31. 10. 2020.</w:t>
      </w:r>
    </w:p>
    <w:p w14:paraId="0A4436FB" w14:textId="77777777" w:rsidR="00393C25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</w:t>
      </w:r>
      <w:proofErr w:type="gramStart"/>
      <w:r w:rsidRPr="004E1498">
        <w:t>do</w:t>
      </w:r>
      <w:proofErr w:type="gramEnd"/>
      <w:r w:rsidR="00393C25">
        <w:t>:</w:t>
      </w:r>
    </w:p>
    <w:p w14:paraId="4D7EECD6" w14:textId="222C1D3C" w:rsidR="00393C25" w:rsidRDefault="00393C25" w:rsidP="00393C25">
      <w:pPr>
        <w:pStyle w:val="Nadpis3"/>
      </w:pPr>
      <w:r>
        <w:t>Moduly 1 - 4</w:t>
      </w:r>
      <w:r w:rsidRPr="004E1498">
        <w:t xml:space="preserve"> do</w:t>
      </w:r>
      <w:r>
        <w:t xml:space="preserve"> </w:t>
      </w:r>
      <w:r>
        <w:rPr>
          <w:b/>
        </w:rPr>
        <w:t>31</w:t>
      </w:r>
      <w:r w:rsidRPr="006E2F62">
        <w:rPr>
          <w:b/>
        </w:rPr>
        <w:t xml:space="preserve">. </w:t>
      </w:r>
      <w:r>
        <w:rPr>
          <w:b/>
        </w:rPr>
        <w:t>05</w:t>
      </w:r>
      <w:r w:rsidRPr="006E2F62">
        <w:rPr>
          <w:b/>
        </w:rPr>
        <w:t>. 20</w:t>
      </w:r>
      <w:r>
        <w:rPr>
          <w:b/>
        </w:rPr>
        <w:t>20</w:t>
      </w:r>
      <w:r w:rsidRPr="00C03783">
        <w:t>,</w:t>
      </w:r>
      <w:r>
        <w:rPr>
          <w:b/>
        </w:rPr>
        <w:t xml:space="preserve"> </w:t>
      </w:r>
      <w:r w:rsidRPr="00C03783">
        <w:t xml:space="preserve">kdy k 30. 04. 2020 bude objednateli předložen návrh konceptu </w:t>
      </w:r>
      <w:r>
        <w:t>k Modulům</w:t>
      </w:r>
      <w:r w:rsidRPr="00C03783">
        <w:t xml:space="preserve"> M1 –</w:t>
      </w:r>
      <w:r>
        <w:t xml:space="preserve"> M4</w:t>
      </w:r>
      <w:r w:rsidRPr="00C03783">
        <w:t xml:space="preserve"> k projednání</w:t>
      </w:r>
      <w:r>
        <w:t xml:space="preserve">, </w:t>
      </w:r>
    </w:p>
    <w:p w14:paraId="1950B991" w14:textId="77777777" w:rsidR="00393C25" w:rsidRPr="005740C3" w:rsidRDefault="00393C25" w:rsidP="00393C25">
      <w:pPr>
        <w:pStyle w:val="Nadpis3"/>
      </w:pPr>
      <w:r>
        <w:t xml:space="preserve">Modul 5 do </w:t>
      </w:r>
      <w:r w:rsidRPr="006E2F62">
        <w:rPr>
          <w:b/>
        </w:rPr>
        <w:t>1</w:t>
      </w:r>
      <w:r>
        <w:rPr>
          <w:b/>
        </w:rPr>
        <w:t>5</w:t>
      </w:r>
      <w:r w:rsidRPr="006E2F62">
        <w:rPr>
          <w:b/>
        </w:rPr>
        <w:t>. 0</w:t>
      </w:r>
      <w:r>
        <w:rPr>
          <w:b/>
        </w:rPr>
        <w:t>9</w:t>
      </w:r>
      <w:r w:rsidRPr="006E2F62">
        <w:rPr>
          <w:b/>
        </w:rPr>
        <w:t>. 2020</w:t>
      </w:r>
      <w:r w:rsidRPr="00C03783">
        <w:t>,</w:t>
      </w:r>
      <w:r>
        <w:rPr>
          <w:b/>
        </w:rPr>
        <w:t xml:space="preserve"> </w:t>
      </w:r>
      <w:r w:rsidRPr="00C03783">
        <w:t>kdy k </w:t>
      </w:r>
      <w:r>
        <w:t>31</w:t>
      </w:r>
      <w:r w:rsidRPr="00C03783">
        <w:t>.</w:t>
      </w:r>
      <w:r>
        <w:t xml:space="preserve"> 07</w:t>
      </w:r>
      <w:r w:rsidRPr="00C03783">
        <w:t xml:space="preserve">. 2020 bude objednateli předložen návrh konceptu </w:t>
      </w:r>
      <w:r>
        <w:t xml:space="preserve">k Modulu </w:t>
      </w:r>
      <w:r w:rsidRPr="00C03783">
        <w:t>M5 k projednání</w:t>
      </w:r>
      <w:r>
        <w:t>.</w:t>
      </w:r>
    </w:p>
    <w:p w14:paraId="4AE0DFE4" w14:textId="12F06A71" w:rsidR="004E1498" w:rsidRDefault="00CB53B1" w:rsidP="00BC4DC9">
      <w:pPr>
        <w:pStyle w:val="Nadpis2"/>
      </w:pPr>
      <w:r w:rsidRPr="00393C25">
        <w:t xml:space="preserve">Zhotovitel je povinen zahájit plnění Díla </w:t>
      </w:r>
      <w:r w:rsidR="00701729">
        <w:t xml:space="preserve">ihned po nabytí </w:t>
      </w:r>
      <w:r w:rsidR="006566F7" w:rsidRPr="00393C25">
        <w:t>účinnosti S</w:t>
      </w:r>
      <w:r w:rsidRPr="00393C25">
        <w:t>mlouvy</w:t>
      </w:r>
      <w:r w:rsidR="00BC4DC9" w:rsidRPr="00393C25">
        <w:t xml:space="preserve">. </w:t>
      </w:r>
    </w:p>
    <w:p w14:paraId="10E101F5" w14:textId="3F9D8581" w:rsidR="003517C8" w:rsidRPr="003517C8" w:rsidRDefault="003517C8" w:rsidP="003517C8">
      <w:pPr>
        <w:pStyle w:val="Nadpis2"/>
      </w:pPr>
      <w:r w:rsidRPr="003517C8">
        <w:t xml:space="preserve">Poruší-li Zhotovitel povinnost provést </w:t>
      </w:r>
      <w:r w:rsidR="00042346">
        <w:t>a předat Moduly</w:t>
      </w:r>
      <w:r w:rsidRPr="003517C8">
        <w:t xml:space="preserve"> 1 – 4 ve lhůtě stanovené v čl. </w:t>
      </w:r>
      <w:r>
        <w:t>4.3.1</w:t>
      </w:r>
      <w:r w:rsidRPr="003517C8">
        <w:t xml:space="preserve">, je Zhotovitel povinen uhradit Objednateli smluvní pokutu ve výši 0,2% z </w:t>
      </w:r>
      <w:r>
        <w:t>c</w:t>
      </w:r>
      <w:r w:rsidRPr="003517C8">
        <w:t xml:space="preserve">eny </w:t>
      </w:r>
      <w:r>
        <w:t>D</w:t>
      </w:r>
      <w:r w:rsidRPr="003517C8">
        <w:t>íla za každý den prodlení.</w:t>
      </w:r>
      <w:r>
        <w:tab/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4E442801" w14:textId="77777777" w:rsidR="003A18E8" w:rsidRDefault="003A18E8" w:rsidP="003A18E8">
      <w:pPr>
        <w:rPr>
          <w:lang w:eastAsia="cs-CZ"/>
        </w:rPr>
      </w:pP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FDC173F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</w:t>
      </w:r>
      <w:r w:rsidRPr="00701729">
        <w:t>uvedení v příloze č</w:t>
      </w:r>
      <w:r w:rsidR="00393C25" w:rsidRPr="00701729">
        <w:t xml:space="preserve">. </w:t>
      </w:r>
      <w:r w:rsidR="00C46490">
        <w:t>3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701729" w:rsidRDefault="004E1498" w:rsidP="00592757">
      <w:pPr>
        <w:pStyle w:val="Nadpis2"/>
        <w:jc w:val="left"/>
      </w:pPr>
      <w:r w:rsidRPr="00701729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701729">
        <w:rPr>
          <w:highlight w:val="lightGray"/>
        </w:rPr>
        <w:t>za Objednatele p. ………………</w:t>
      </w:r>
      <w:r w:rsidR="0086114C" w:rsidRPr="00701729">
        <w:rPr>
          <w:highlight w:val="lightGray"/>
        </w:rPr>
        <w:t>……,</w:t>
      </w:r>
      <w:r w:rsidRPr="00701729">
        <w:rPr>
          <w:highlight w:val="lightGray"/>
        </w:rPr>
        <w:t xml:space="preserve"> tel. ……………</w:t>
      </w:r>
      <w:r w:rsidR="0086114C" w:rsidRPr="00701729">
        <w:rPr>
          <w:highlight w:val="lightGray"/>
        </w:rPr>
        <w:t>……,</w:t>
      </w:r>
      <w:r w:rsidRPr="00701729">
        <w:rPr>
          <w:highlight w:val="lightGray"/>
        </w:rPr>
        <w:t xml:space="preserve"> email ………………</w:t>
      </w:r>
      <w:r w:rsidR="0086114C" w:rsidRPr="00701729">
        <w:rPr>
          <w:highlight w:val="lightGray"/>
        </w:rPr>
        <w:t>……</w:t>
      </w:r>
      <w:r w:rsidR="0086114C" w:rsidRPr="004E1498">
        <w:rPr>
          <w:highlight w:val="yellow"/>
        </w:rPr>
        <w:t>,</w:t>
      </w:r>
    </w:p>
    <w:p w14:paraId="2F2712C5" w14:textId="77777777" w:rsidR="003517C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</w:t>
      </w:r>
      <w:r w:rsidR="003517C8">
        <w:rPr>
          <w:highlight w:val="yellow"/>
        </w:rPr>
        <w:t>,</w:t>
      </w:r>
    </w:p>
    <w:p w14:paraId="28D15388" w14:textId="77777777" w:rsidR="003517C8" w:rsidRDefault="003517C8" w:rsidP="003517C8">
      <w:pPr>
        <w:pStyle w:val="Nadpis3"/>
        <w:numPr>
          <w:ilvl w:val="0"/>
          <w:numId w:val="0"/>
        </w:numPr>
        <w:jc w:val="left"/>
        <w:rPr>
          <w:highlight w:val="yellow"/>
        </w:rPr>
      </w:pPr>
      <w:r w:rsidRPr="003517C8">
        <w:t xml:space="preserve">                                         </w:t>
      </w:r>
      <w:r>
        <w:rPr>
          <w:highlight w:val="yellow"/>
        </w:rPr>
        <w:t xml:space="preserve"> p. ……………………, tel.: ………………., email: ………………</w:t>
      </w:r>
      <w:proofErr w:type="gramStart"/>
      <w:r>
        <w:rPr>
          <w:highlight w:val="yellow"/>
        </w:rPr>
        <w:t>…..,</w:t>
      </w:r>
      <w:proofErr w:type="gramEnd"/>
    </w:p>
    <w:p w14:paraId="1C513CD4" w14:textId="32181A78" w:rsidR="004E1498" w:rsidRPr="004E1498" w:rsidRDefault="003517C8" w:rsidP="003517C8">
      <w:pPr>
        <w:pStyle w:val="Nadpis3"/>
        <w:numPr>
          <w:ilvl w:val="0"/>
          <w:numId w:val="0"/>
        </w:numPr>
        <w:ind w:left="2124" w:firstLine="428"/>
        <w:jc w:val="left"/>
        <w:rPr>
          <w:highlight w:val="yellow"/>
        </w:rPr>
      </w:pPr>
      <w:r>
        <w:rPr>
          <w:highlight w:val="yellow"/>
        </w:rPr>
        <w:t xml:space="preserve">  </w:t>
      </w:r>
      <w:r w:rsidRPr="003517C8">
        <w:rPr>
          <w:highlight w:val="yellow"/>
        </w:rPr>
        <w:t>p. ……………………, tel.: ………………., email: ………………</w:t>
      </w:r>
      <w:proofErr w:type="gramStart"/>
      <w:r w:rsidRPr="003517C8">
        <w:rPr>
          <w:highlight w:val="yellow"/>
        </w:rPr>
        <w:t>…..   .</w:t>
      </w:r>
      <w:proofErr w:type="gramEnd"/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C0A5E6A" w14:textId="77777777" w:rsidR="00C429B7" w:rsidRDefault="00C429B7" w:rsidP="003517C8">
      <w:pPr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lastRenderedPageBreak/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54007C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54007C">
        <w:t>s takovými zvláštními podmínkami.</w:t>
      </w:r>
    </w:p>
    <w:p w14:paraId="4C1A93EA" w14:textId="7B569B8B" w:rsidR="004E1498" w:rsidRPr="0054007C" w:rsidRDefault="004E1498" w:rsidP="009C30C5">
      <w:pPr>
        <w:pStyle w:val="Nadpis2"/>
        <w:ind w:left="567" w:hanging="567"/>
        <w:jc w:val="left"/>
      </w:pPr>
      <w:r w:rsidRPr="0054007C">
        <w:rPr>
          <w:rFonts w:eastAsia="Calibri"/>
        </w:rPr>
        <w:t xml:space="preserve">Tato </w:t>
      </w:r>
      <w:r w:rsidR="00D9782E" w:rsidRPr="0054007C">
        <w:rPr>
          <w:rFonts w:eastAsia="Calibri"/>
        </w:rPr>
        <w:t>Sml</w:t>
      </w:r>
      <w:r w:rsidRPr="0054007C">
        <w:rPr>
          <w:rFonts w:eastAsia="Calibri"/>
        </w:rPr>
        <w:t xml:space="preserve">ouva nabývá platnosti okamžikem podpisu poslední ze </w:t>
      </w:r>
      <w:r w:rsidR="00D9782E" w:rsidRPr="0054007C">
        <w:rPr>
          <w:rFonts w:eastAsia="Calibri"/>
        </w:rPr>
        <w:t>Sml</w:t>
      </w:r>
      <w:r w:rsidRPr="0054007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220C140D" w:rsidR="006E6E61" w:rsidRPr="0054007C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4007C">
        <w:rPr>
          <w:rFonts w:eastAsia="Times New Roman" w:cs="Times New Roman"/>
          <w:lang w:eastAsia="cs-CZ"/>
        </w:rPr>
        <w:t>Bližší specifikace</w:t>
      </w:r>
      <w:r w:rsidR="0054007C" w:rsidRPr="0054007C">
        <w:rPr>
          <w:rFonts w:eastAsia="Times New Roman" w:cs="Times New Roman"/>
          <w:lang w:eastAsia="cs-CZ"/>
        </w:rPr>
        <w:t xml:space="preserve"> předmětu díla</w:t>
      </w:r>
    </w:p>
    <w:p w14:paraId="1314A132" w14:textId="77777777" w:rsidR="009D5DAB" w:rsidRDefault="009D5DAB" w:rsidP="009D5D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Oceněný položkový rozpočet </w:t>
      </w:r>
      <w:r>
        <w:rPr>
          <w:rFonts w:eastAsia="Times New Roman" w:cs="Times New Roman"/>
          <w:highlight w:val="yellow"/>
          <w:lang w:eastAsia="cs-CZ"/>
        </w:rPr>
        <w:t>(doplní Zhotovitel)</w:t>
      </w:r>
    </w:p>
    <w:p w14:paraId="077D172E" w14:textId="7073AB5C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 w:rsidR="0054007C">
        <w:rPr>
          <w:rFonts w:eastAsia="Times New Roman" w:cs="Times New Roman"/>
          <w:highlight w:val="yellow"/>
          <w:lang w:eastAsia="cs-CZ"/>
        </w:rPr>
        <w:t xml:space="preserve"> (</w:t>
      </w:r>
      <w:r>
        <w:rPr>
          <w:rFonts w:eastAsia="Times New Roman" w:cs="Times New Roman"/>
          <w:highlight w:val="yellow"/>
          <w:lang w:eastAsia="cs-CZ"/>
        </w:rPr>
        <w:t>doplní Zhotovitel</w:t>
      </w:r>
      <w:r w:rsidR="0054007C">
        <w:rPr>
          <w:rFonts w:eastAsia="Times New Roman" w:cs="Times New Roman"/>
          <w:highlight w:val="yellow"/>
          <w:lang w:eastAsia="cs-CZ"/>
        </w:rPr>
        <w:t>)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5F09D17" w14:textId="77777777" w:rsidR="003E722A" w:rsidRDefault="003E722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065019A" w14:textId="77777777" w:rsidR="00A90314" w:rsidRDefault="00A9031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3AC750ED" w14:textId="77777777" w:rsidR="003E722A" w:rsidRDefault="003E722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4D4EA96" w14:textId="77777777" w:rsidR="00C429B7" w:rsidRDefault="00C429B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73873DA" w14:textId="77777777" w:rsidR="00C429B7" w:rsidRDefault="00C429B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BC15999" w14:textId="77777777" w:rsidR="00C429B7" w:rsidRPr="004E1498" w:rsidRDefault="00C429B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3E722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3E722A">
        <w:rPr>
          <w:rFonts w:eastAsia="Times New Roman" w:cs="Times New Roman"/>
          <w:b/>
          <w:lang w:eastAsia="cs-CZ"/>
        </w:rPr>
        <w:t>_______________________________</w:t>
      </w:r>
      <w:r w:rsidRPr="003E722A">
        <w:rPr>
          <w:rFonts w:eastAsia="Times New Roman" w:cs="Times New Roman"/>
          <w:b/>
          <w:lang w:eastAsia="cs-CZ"/>
        </w:rPr>
        <w:tab/>
        <w:t xml:space="preserve">    </w:t>
      </w:r>
      <w:r w:rsidR="0086114C" w:rsidRPr="003E722A">
        <w:rPr>
          <w:rFonts w:eastAsia="Times New Roman" w:cs="Times New Roman"/>
          <w:b/>
          <w:lang w:eastAsia="cs-CZ"/>
        </w:rPr>
        <w:t xml:space="preserve"> </w:t>
      </w:r>
      <w:r w:rsidRPr="003E722A">
        <w:rPr>
          <w:rFonts w:eastAsia="Times New Roman" w:cs="Times New Roman"/>
          <w:b/>
          <w:lang w:eastAsia="cs-CZ"/>
        </w:rPr>
        <w:t xml:space="preserve"> </w:t>
      </w:r>
      <w:r w:rsidR="0086114C" w:rsidRPr="003E722A">
        <w:rPr>
          <w:rFonts w:eastAsia="Times New Roman" w:cs="Times New Roman"/>
          <w:b/>
          <w:lang w:eastAsia="cs-CZ"/>
        </w:rPr>
        <w:t xml:space="preserve">     </w:t>
      </w:r>
      <w:r w:rsidRPr="003E722A">
        <w:rPr>
          <w:rFonts w:eastAsia="Times New Roman" w:cs="Times New Roman"/>
          <w:b/>
          <w:lang w:eastAsia="cs-CZ"/>
        </w:rPr>
        <w:t>_____________________________</w:t>
      </w:r>
    </w:p>
    <w:p w14:paraId="54E4B03F" w14:textId="35E1A54C" w:rsidR="0025341D" w:rsidRDefault="004E1498" w:rsidP="002534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3E722A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3E722A">
        <w:rPr>
          <w:rFonts w:eastAsia="Times New Roman" w:cs="Times New Roman"/>
          <w:b/>
          <w:lang w:eastAsia="cs-CZ"/>
        </w:rPr>
        <w:t>Objednatel</w:t>
      </w:r>
      <w:proofErr w:type="gramEnd"/>
      <w:r w:rsidRPr="003E722A">
        <w:rPr>
          <w:rFonts w:eastAsia="Times New Roman" w:cs="Times New Roman"/>
          <w:b/>
          <w:lang w:eastAsia="cs-CZ"/>
        </w:rPr>
        <w:tab/>
      </w:r>
      <w:r w:rsidR="00F969C4" w:rsidRPr="003E722A">
        <w:rPr>
          <w:rFonts w:eastAsia="Times New Roman" w:cs="Times New Roman"/>
          <w:b/>
          <w:lang w:eastAsia="cs-CZ"/>
        </w:rPr>
        <w:t>e</w:t>
      </w:r>
      <w:r w:rsidR="003E722A">
        <w:rPr>
          <w:rFonts w:eastAsia="Times New Roman" w:cs="Times New Roman"/>
          <w:b/>
          <w:lang w:eastAsia="cs-CZ"/>
        </w:rPr>
        <w:tab/>
      </w:r>
      <w:r w:rsidRPr="003E722A">
        <w:rPr>
          <w:rFonts w:eastAsia="Times New Roman" w:cs="Times New Roman"/>
          <w:b/>
          <w:lang w:eastAsia="cs-CZ"/>
        </w:rPr>
        <w:tab/>
      </w:r>
      <w:r w:rsidRPr="003E722A">
        <w:rPr>
          <w:rFonts w:eastAsia="Times New Roman" w:cs="Times New Roman"/>
          <w:b/>
          <w:lang w:eastAsia="cs-CZ"/>
        </w:rPr>
        <w:tab/>
      </w:r>
      <w:r w:rsidRPr="003E722A">
        <w:rPr>
          <w:rFonts w:eastAsia="Times New Roman" w:cs="Times New Roman"/>
          <w:b/>
          <w:lang w:eastAsia="cs-CZ"/>
        </w:rPr>
        <w:tab/>
      </w:r>
      <w:r w:rsidRPr="003E722A">
        <w:rPr>
          <w:rFonts w:eastAsia="Times New Roman" w:cs="Times New Roman"/>
          <w:b/>
          <w:lang w:eastAsia="cs-CZ"/>
        </w:rPr>
        <w:tab/>
      </w:r>
      <w:r w:rsidRPr="003E722A">
        <w:rPr>
          <w:rFonts w:eastAsia="Times New Roman" w:cs="Times New Roman"/>
          <w:b/>
          <w:lang w:eastAsia="cs-CZ"/>
        </w:rPr>
        <w:tab/>
        <w:t>Za Zhotovitele</w:t>
      </w:r>
    </w:p>
    <w:p w14:paraId="2C8F22C3" w14:textId="77777777" w:rsidR="003E722A" w:rsidRPr="003E722A" w:rsidRDefault="003E722A" w:rsidP="002534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44A412B" w14:textId="170427CE" w:rsidR="0025341D" w:rsidRDefault="0025341D" w:rsidP="0025341D">
      <w:pPr>
        <w:pStyle w:val="Oslovenvdopisu"/>
        <w:rPr>
          <w:b/>
        </w:rPr>
      </w:pPr>
      <w:r w:rsidRPr="003E722A">
        <w:rPr>
          <w:b/>
        </w:rPr>
        <w:t xml:space="preserve">Ing. </w:t>
      </w:r>
      <w:r w:rsidR="003E722A" w:rsidRPr="003E722A">
        <w:rPr>
          <w:b/>
        </w:rPr>
        <w:t>Marcela Pernicová</w:t>
      </w:r>
    </w:p>
    <w:p w14:paraId="0FB2F820" w14:textId="20A5E962" w:rsidR="0025341D" w:rsidRPr="009D78C0" w:rsidRDefault="0025341D" w:rsidP="003E722A">
      <w:pPr>
        <w:spacing w:line="240" w:lineRule="auto"/>
      </w:pPr>
      <w:r w:rsidRPr="003E722A">
        <w:t>náměst</w:t>
      </w:r>
      <w:r w:rsidR="003E722A" w:rsidRPr="003E722A">
        <w:t>kyně</w:t>
      </w:r>
      <w:r w:rsidRPr="003E722A">
        <w:t xml:space="preserve"> GŘ pro </w:t>
      </w:r>
      <w:r w:rsidR="003E722A" w:rsidRPr="003E722A">
        <w:t>provozuschopnost dráhy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7F719EA" w14:textId="77777777" w:rsidR="003E722A" w:rsidRDefault="003E722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DA9DA28" w14:textId="77777777" w:rsidR="003E722A" w:rsidRDefault="003E722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8231A8D" w14:textId="77777777" w:rsidR="003E722A" w:rsidRDefault="003E722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73E17" w14:textId="77777777" w:rsidR="00FA0762" w:rsidRDefault="00FA0762" w:rsidP="00962258">
      <w:pPr>
        <w:spacing w:after="0" w:line="240" w:lineRule="auto"/>
      </w:pPr>
      <w:r>
        <w:separator/>
      </w:r>
    </w:p>
  </w:endnote>
  <w:endnote w:type="continuationSeparator" w:id="0">
    <w:p w14:paraId="0FF85053" w14:textId="77777777" w:rsidR="00FA0762" w:rsidRDefault="00FA07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D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D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5D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5D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6DB82" w14:textId="77777777" w:rsidR="00FA0762" w:rsidRDefault="00FA0762" w:rsidP="00962258">
      <w:pPr>
        <w:spacing w:after="0" w:line="240" w:lineRule="auto"/>
      </w:pPr>
      <w:r>
        <w:separator/>
      </w:r>
    </w:p>
  </w:footnote>
  <w:footnote w:type="continuationSeparator" w:id="0">
    <w:p w14:paraId="15A57ED8" w14:textId="77777777" w:rsidR="00FA0762" w:rsidRDefault="00FA07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1FB"/>
    <w:multiLevelType w:val="hybridMultilevel"/>
    <w:tmpl w:val="92D22D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051ABB"/>
    <w:multiLevelType w:val="hybridMultilevel"/>
    <w:tmpl w:val="9FD8B168"/>
    <w:lvl w:ilvl="0" w:tplc="1360A25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254A72"/>
    <w:multiLevelType w:val="multilevel"/>
    <w:tmpl w:val="E69ED5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0"/>
  </w:num>
  <w:num w:numId="5">
    <w:abstractNumId w:val="10"/>
  </w:num>
  <w:num w:numId="6">
    <w:abstractNumId w:val="1"/>
  </w:num>
  <w:num w:numId="7">
    <w:abstractNumId w:val="12"/>
  </w:num>
  <w:num w:numId="8">
    <w:abstractNumId w:val="21"/>
  </w:num>
  <w:num w:numId="9">
    <w:abstractNumId w:val="13"/>
  </w:num>
  <w:num w:numId="10">
    <w:abstractNumId w:val="8"/>
  </w:num>
  <w:num w:numId="11">
    <w:abstractNumId w:val="4"/>
  </w:num>
  <w:num w:numId="12">
    <w:abstractNumId w:val="17"/>
  </w:num>
  <w:num w:numId="13">
    <w:abstractNumId w:val="19"/>
  </w:num>
  <w:num w:numId="14">
    <w:abstractNumId w:val="6"/>
  </w:num>
  <w:num w:numId="15">
    <w:abstractNumId w:val="22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8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2346"/>
    <w:rsid w:val="00072C1E"/>
    <w:rsid w:val="00073A69"/>
    <w:rsid w:val="000814B9"/>
    <w:rsid w:val="000A13BC"/>
    <w:rsid w:val="000A3F85"/>
    <w:rsid w:val="000D278B"/>
    <w:rsid w:val="000E23A7"/>
    <w:rsid w:val="0010693F"/>
    <w:rsid w:val="00107E5E"/>
    <w:rsid w:val="00114472"/>
    <w:rsid w:val="0013379C"/>
    <w:rsid w:val="00141752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1E5CA4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10AA6"/>
    <w:rsid w:val="00341DCF"/>
    <w:rsid w:val="003517C8"/>
    <w:rsid w:val="00357BC6"/>
    <w:rsid w:val="00362B0E"/>
    <w:rsid w:val="00393C25"/>
    <w:rsid w:val="003956C6"/>
    <w:rsid w:val="003A18E8"/>
    <w:rsid w:val="003A4D59"/>
    <w:rsid w:val="003B39EC"/>
    <w:rsid w:val="003B5DD6"/>
    <w:rsid w:val="003D1F1E"/>
    <w:rsid w:val="003D703A"/>
    <w:rsid w:val="003E722A"/>
    <w:rsid w:val="003F20D8"/>
    <w:rsid w:val="00401303"/>
    <w:rsid w:val="00431925"/>
    <w:rsid w:val="00441430"/>
    <w:rsid w:val="004429CF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6388"/>
    <w:rsid w:val="00537B7A"/>
    <w:rsid w:val="0054007C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2902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1729"/>
    <w:rsid w:val="007061F8"/>
    <w:rsid w:val="00710723"/>
    <w:rsid w:val="00723ED1"/>
    <w:rsid w:val="00730E02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C30C5"/>
    <w:rsid w:val="009D1706"/>
    <w:rsid w:val="009D5DAB"/>
    <w:rsid w:val="009E07F4"/>
    <w:rsid w:val="009F392E"/>
    <w:rsid w:val="00A021CC"/>
    <w:rsid w:val="00A02EE7"/>
    <w:rsid w:val="00A605AE"/>
    <w:rsid w:val="00A6177B"/>
    <w:rsid w:val="00A66136"/>
    <w:rsid w:val="00A90314"/>
    <w:rsid w:val="00AA33C1"/>
    <w:rsid w:val="00AA4CBB"/>
    <w:rsid w:val="00AA65FA"/>
    <w:rsid w:val="00AA7351"/>
    <w:rsid w:val="00AB6759"/>
    <w:rsid w:val="00AD056F"/>
    <w:rsid w:val="00AD11DE"/>
    <w:rsid w:val="00AD6731"/>
    <w:rsid w:val="00AF11FA"/>
    <w:rsid w:val="00B15D0D"/>
    <w:rsid w:val="00B27209"/>
    <w:rsid w:val="00B365D2"/>
    <w:rsid w:val="00B42C8E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429B7"/>
    <w:rsid w:val="00C44F6A"/>
    <w:rsid w:val="00C46490"/>
    <w:rsid w:val="00C47AE3"/>
    <w:rsid w:val="00C96A6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11DB1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7F0D"/>
    <w:rsid w:val="00F86BA6"/>
    <w:rsid w:val="00F90865"/>
    <w:rsid w:val="00F945EC"/>
    <w:rsid w:val="00F969C4"/>
    <w:rsid w:val="00FA0762"/>
    <w:rsid w:val="00FA32F8"/>
    <w:rsid w:val="00FC490C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2F7F80-5071-4607-B312-49F9675E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1678</Words>
  <Characters>9901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18</cp:revision>
  <cp:lastPrinted>2019-11-08T07:35:00Z</cp:lastPrinted>
  <dcterms:created xsi:type="dcterms:W3CDTF">2019-10-02T12:20:00Z</dcterms:created>
  <dcterms:modified xsi:type="dcterms:W3CDTF">2019-11-21T14:17:00Z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