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060B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30204" w:rsidRPr="00630204">
        <w:rPr>
          <w:rFonts w:ascii="Verdana" w:hAnsi="Verdana"/>
          <w:b/>
          <w:sz w:val="18"/>
          <w:szCs w:val="18"/>
        </w:rPr>
        <w:t>„Oprava budovy RZZ Kunovice – Loučka“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0DF0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0204">
        <w:rPr>
          <w:rFonts w:ascii="Verdana" w:hAnsi="Verdana"/>
          <w:sz w:val="18"/>
          <w:szCs w:val="18"/>
        </w:rPr>
      </w:r>
      <w:r w:rsidR="006302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0204" w:rsidRPr="00630204">
        <w:rPr>
          <w:rFonts w:ascii="Verdana" w:hAnsi="Verdana"/>
          <w:b/>
          <w:sz w:val="18"/>
          <w:szCs w:val="18"/>
        </w:rPr>
        <w:t>„Oprava budovy RZZ Kunovice – Loučka“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ECCFF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0204">
        <w:rPr>
          <w:rFonts w:ascii="Verdana" w:hAnsi="Verdana"/>
          <w:sz w:val="18"/>
          <w:szCs w:val="18"/>
        </w:rPr>
      </w:r>
      <w:r w:rsidR="006302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0204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020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02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30204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771819-DBE2-4DB2-9E27-38CF1778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