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58B" w:rsidRDefault="00FF658B" w:rsidP="002A0BDD">
      <w:pPr>
        <w:rPr>
          <w:b/>
          <w:sz w:val="18"/>
          <w:szCs w:val="18"/>
          <w:u w:val="single"/>
        </w:rPr>
      </w:pPr>
    </w:p>
    <w:p w:rsidR="00FF658B" w:rsidRDefault="00FF658B" w:rsidP="002A0BDD">
      <w:pPr>
        <w:rPr>
          <w:b/>
          <w:sz w:val="18"/>
          <w:szCs w:val="18"/>
          <w:u w:val="single"/>
        </w:rPr>
      </w:pPr>
    </w:p>
    <w:p w:rsidR="002A0BDD" w:rsidRPr="002A0BDD" w:rsidRDefault="002A0BDD" w:rsidP="00FF658B">
      <w:pPr>
        <w:jc w:val="center"/>
        <w:rPr>
          <w:b/>
          <w:sz w:val="18"/>
          <w:szCs w:val="18"/>
          <w:u w:val="single"/>
        </w:rPr>
      </w:pPr>
      <w:r w:rsidRPr="002A0BDD">
        <w:rPr>
          <w:b/>
          <w:sz w:val="18"/>
          <w:szCs w:val="18"/>
          <w:u w:val="single"/>
        </w:rPr>
        <w:t>Technická specifikace mobilního zdroje elektrického proudu.</w:t>
      </w:r>
    </w:p>
    <w:p w:rsidR="00FF658B" w:rsidRDefault="00FF658B" w:rsidP="002A0BDD">
      <w:pPr>
        <w:rPr>
          <w:rFonts w:cs="Arial"/>
          <w:sz w:val="18"/>
          <w:szCs w:val="18"/>
        </w:rPr>
      </w:pPr>
    </w:p>
    <w:p w:rsidR="002A0BDD" w:rsidRPr="002A0BDD" w:rsidRDefault="002A0BDD" w:rsidP="002A0BDD">
      <w:pPr>
        <w:rPr>
          <w:rFonts w:cs="Arial"/>
          <w:sz w:val="18"/>
          <w:szCs w:val="18"/>
        </w:rPr>
      </w:pPr>
      <w:r w:rsidRPr="002A0BDD">
        <w:rPr>
          <w:rFonts w:cs="Arial"/>
          <w:sz w:val="18"/>
          <w:szCs w:val="18"/>
        </w:rPr>
        <w:t>Mobilní moto</w:t>
      </w:r>
      <w:r w:rsidR="006F08AB">
        <w:rPr>
          <w:rFonts w:cs="Arial"/>
          <w:sz w:val="18"/>
          <w:szCs w:val="18"/>
        </w:rPr>
        <w:t>rgenerátor elektrické energie</w:t>
      </w:r>
      <w:r w:rsidRPr="002A0BDD">
        <w:rPr>
          <w:rFonts w:cs="Arial"/>
          <w:sz w:val="18"/>
          <w:szCs w:val="18"/>
        </w:rPr>
        <w:t>.</w:t>
      </w:r>
    </w:p>
    <w:p w:rsidR="002B6A2F" w:rsidRPr="00FF658B" w:rsidRDefault="002A0BDD" w:rsidP="002B6A2F">
      <w:pPr>
        <w:rPr>
          <w:rFonts w:cs="Arial"/>
          <w:sz w:val="18"/>
          <w:szCs w:val="18"/>
          <w:u w:val="single"/>
        </w:rPr>
      </w:pPr>
      <w:r w:rsidRPr="00FF658B">
        <w:rPr>
          <w:rFonts w:cs="Arial"/>
          <w:sz w:val="18"/>
          <w:szCs w:val="18"/>
          <w:u w:val="single"/>
        </w:rPr>
        <w:t>Požadavky:</w:t>
      </w:r>
    </w:p>
    <w:p w:rsidR="002B6A2F" w:rsidRDefault="006F08AB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 xml:space="preserve">Minimální výkon 50 </w:t>
      </w:r>
      <w:proofErr w:type="spellStart"/>
      <w:r w:rsidRPr="002B6A2F">
        <w:rPr>
          <w:rFonts w:cs="Arial"/>
        </w:rPr>
        <w:t>kVA</w:t>
      </w:r>
      <w:proofErr w:type="spellEnd"/>
      <w:r w:rsidRPr="002B6A2F">
        <w:rPr>
          <w:rFonts w:cs="Arial"/>
        </w:rPr>
        <w:t>/ 40</w:t>
      </w:r>
      <w:r w:rsidR="002A0BDD" w:rsidRPr="002B6A2F">
        <w:rPr>
          <w:rFonts w:cs="Arial"/>
        </w:rPr>
        <w:t xml:space="preserve"> kW</w:t>
      </w:r>
      <w:r w:rsidR="002B6A2F">
        <w:rPr>
          <w:rFonts w:cs="Arial"/>
        </w:rPr>
        <w:t>´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kapotované provedení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uzamykatelné dveře</w:t>
      </w:r>
    </w:p>
    <w:p w:rsidR="002B6A2F" w:rsidRDefault="006F08AB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dostatečná zásoba PHM na min. 7</w:t>
      </w:r>
      <w:r w:rsidR="002A0BDD" w:rsidRPr="002B6A2F">
        <w:rPr>
          <w:rFonts w:cs="Arial"/>
        </w:rPr>
        <w:t xml:space="preserve"> hodin provozu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podvozek 2,5t s pevnou ojí „V“,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přípojné zařízení „koule“, koncov</w:t>
      </w:r>
      <w:r w:rsidR="006F08AB" w:rsidRPr="002B6A2F">
        <w:rPr>
          <w:rFonts w:cs="Arial"/>
        </w:rPr>
        <w:t>é svítilny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podpěrné nohy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odhlučněná kapotáž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zásuvky</w:t>
      </w:r>
      <w:r w:rsidR="006F08AB" w:rsidRPr="002B6A2F">
        <w:rPr>
          <w:rFonts w:cs="Arial"/>
        </w:rPr>
        <w:t xml:space="preserve"> s proudovým chráničem v min. počtu</w:t>
      </w:r>
      <w:r w:rsidRPr="002B6A2F">
        <w:rPr>
          <w:rFonts w:cs="Arial"/>
        </w:rPr>
        <w:t xml:space="preserve"> 1x </w:t>
      </w:r>
      <w:r w:rsidR="006F08AB" w:rsidRPr="002B6A2F">
        <w:rPr>
          <w:rFonts w:cs="Arial"/>
        </w:rPr>
        <w:t>400V/</w:t>
      </w:r>
      <w:r w:rsidRPr="002B6A2F">
        <w:rPr>
          <w:rFonts w:cs="Arial"/>
        </w:rPr>
        <w:t>63A, 1x</w:t>
      </w:r>
      <w:r w:rsidR="006F08AB" w:rsidRPr="002B6A2F">
        <w:rPr>
          <w:rFonts w:cs="Arial"/>
        </w:rPr>
        <w:t xml:space="preserve"> 400V/</w:t>
      </w:r>
      <w:r w:rsidRPr="002B6A2F">
        <w:rPr>
          <w:rFonts w:cs="Arial"/>
        </w:rPr>
        <w:t xml:space="preserve">32A, </w:t>
      </w:r>
      <w:r w:rsidR="002B6A2F">
        <w:rPr>
          <w:rFonts w:cs="Arial"/>
        </w:rPr>
        <w:t xml:space="preserve">               </w:t>
      </w:r>
      <w:r w:rsidRPr="002B6A2F">
        <w:rPr>
          <w:rFonts w:cs="Arial"/>
        </w:rPr>
        <w:t>3x 230V/16A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 xml:space="preserve">zemnící tyč </w:t>
      </w:r>
    </w:p>
    <w:p w:rsidR="002B6A2F" w:rsidRDefault="002B6A2F" w:rsidP="002A0BDD">
      <w:pPr>
        <w:pStyle w:val="Odstavecseseznamem"/>
        <w:numPr>
          <w:ilvl w:val="0"/>
          <w:numId w:val="34"/>
        </w:numPr>
        <w:rPr>
          <w:rFonts w:cs="Arial"/>
        </w:rPr>
      </w:pPr>
      <w:r>
        <w:rPr>
          <w:rFonts w:cs="Arial"/>
        </w:rPr>
        <w:t>zemnící kabel</w:t>
      </w:r>
      <w:r w:rsidR="0087624F">
        <w:rPr>
          <w:rFonts w:cs="Arial"/>
        </w:rPr>
        <w:t xml:space="preserve"> minimální délka</w:t>
      </w:r>
      <w:r>
        <w:rPr>
          <w:rFonts w:cs="Arial"/>
        </w:rPr>
        <w:t xml:space="preserve"> 3 metry</w:t>
      </w:r>
    </w:p>
    <w:p w:rsidR="002B6A2F" w:rsidRDefault="006F08AB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Propojov</w:t>
      </w:r>
      <w:r w:rsidR="002B6A2F" w:rsidRPr="002B6A2F">
        <w:rPr>
          <w:rFonts w:cs="Arial"/>
        </w:rPr>
        <w:t>ací vodič se zvýšenou odolností proti povětrnostním vlivům, odírání a působením motorové nafty</w:t>
      </w:r>
      <w:r w:rsidR="002B6A2F">
        <w:rPr>
          <w:rFonts w:cs="Arial"/>
        </w:rPr>
        <w:t xml:space="preserve"> s přípojnými oky, délka minimálně 20 metrů</w:t>
      </w:r>
    </w:p>
    <w:p w:rsidR="002B6A2F" w:rsidRDefault="002B6A2F" w:rsidP="002A0BDD">
      <w:pPr>
        <w:pStyle w:val="Odstavecseseznamem"/>
        <w:numPr>
          <w:ilvl w:val="0"/>
          <w:numId w:val="34"/>
        </w:numPr>
        <w:rPr>
          <w:rFonts w:cs="Arial"/>
        </w:rPr>
      </w:pPr>
      <w:r>
        <w:rPr>
          <w:rFonts w:cs="Arial"/>
        </w:rPr>
        <w:t>záruka na motorgenerátor minimálně 24 měsíců</w:t>
      </w:r>
    </w:p>
    <w:p w:rsidR="002B6A2F" w:rsidRDefault="002B6A2F" w:rsidP="002A0BDD">
      <w:pPr>
        <w:pStyle w:val="Odstavecseseznamem"/>
        <w:numPr>
          <w:ilvl w:val="0"/>
          <w:numId w:val="34"/>
        </w:numPr>
        <w:rPr>
          <w:rFonts w:cs="Arial"/>
        </w:rPr>
      </w:pPr>
      <w:r>
        <w:rPr>
          <w:rFonts w:cs="Arial"/>
        </w:rPr>
        <w:t>dostupný servis na území České republiky</w:t>
      </w:r>
    </w:p>
    <w:p w:rsidR="001E4695" w:rsidRPr="001E4695" w:rsidRDefault="002B6A2F" w:rsidP="001E4695">
      <w:pPr>
        <w:pStyle w:val="Odstavecseseznamem"/>
        <w:numPr>
          <w:ilvl w:val="0"/>
          <w:numId w:val="34"/>
        </w:numPr>
        <w:rPr>
          <w:rFonts w:cs="Arial"/>
        </w:rPr>
      </w:pPr>
      <w:r>
        <w:rPr>
          <w:rFonts w:cs="Arial"/>
        </w:rPr>
        <w:t>zapůjčení náhradního stroje stejné specifikace v případě</w:t>
      </w:r>
      <w:r w:rsidR="002A0BDD" w:rsidRPr="002B6A2F">
        <w:rPr>
          <w:rFonts w:cs="Arial"/>
        </w:rPr>
        <w:t xml:space="preserve"> opravy</w:t>
      </w:r>
      <w:r>
        <w:rPr>
          <w:rFonts w:cs="Arial"/>
        </w:rPr>
        <w:t xml:space="preserve"> delší než 5 pracovních dní</w:t>
      </w:r>
      <w:r w:rsidR="00FF658B">
        <w:rPr>
          <w:rFonts w:cs="Arial"/>
        </w:rPr>
        <w:t xml:space="preserve"> od nahlášení poruchy servisu</w:t>
      </w:r>
      <w:r w:rsidR="001E4695">
        <w:rPr>
          <w:rFonts w:cs="Arial"/>
        </w:rPr>
        <w:t xml:space="preserve"> na celou dobu opravy</w:t>
      </w:r>
    </w:p>
    <w:p w:rsidR="002B6A2F" w:rsidRPr="00FF658B" w:rsidRDefault="002A0BDD" w:rsidP="00FF658B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provozní a technický popis</w:t>
      </w:r>
      <w:r w:rsidR="002B6A2F">
        <w:rPr>
          <w:rFonts w:cs="Arial"/>
        </w:rPr>
        <w:t xml:space="preserve"> v Českém </w:t>
      </w:r>
      <w:r w:rsidR="00FF658B">
        <w:rPr>
          <w:rFonts w:cs="Arial"/>
        </w:rPr>
        <w:t>jazyce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výchozí revize elektro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technický průkaz OTP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>zaškolení obsluhy</w:t>
      </w:r>
    </w:p>
    <w:p w:rsid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 xml:space="preserve">certifikace kvality dodavatele ISO 9001 </w:t>
      </w:r>
    </w:p>
    <w:p w:rsidR="002A0BDD" w:rsidRPr="002B6A2F" w:rsidRDefault="002A0BDD" w:rsidP="002A0BDD">
      <w:pPr>
        <w:pStyle w:val="Odstavecseseznamem"/>
        <w:numPr>
          <w:ilvl w:val="0"/>
          <w:numId w:val="34"/>
        </w:numPr>
        <w:rPr>
          <w:rFonts w:cs="Arial"/>
        </w:rPr>
      </w:pPr>
      <w:r w:rsidRPr="002B6A2F">
        <w:rPr>
          <w:rFonts w:cs="Arial"/>
        </w:rPr>
        <w:t xml:space="preserve">certifikace zařízení </w:t>
      </w:r>
    </w:p>
    <w:p w:rsidR="002A0BDD" w:rsidRDefault="002A0BDD" w:rsidP="002A0BDD">
      <w:pPr>
        <w:pStyle w:val="Odstavecseseznamem"/>
        <w:ind w:hanging="360"/>
        <w:rPr>
          <w:rFonts w:cs="Arial"/>
        </w:rPr>
      </w:pPr>
    </w:p>
    <w:p w:rsidR="002A0BDD" w:rsidRDefault="002A0BDD" w:rsidP="002A0BDD">
      <w:pPr>
        <w:pStyle w:val="Odstavecseseznamem"/>
        <w:ind w:hanging="360"/>
        <w:rPr>
          <w:rFonts w:cs="Arial"/>
        </w:rPr>
      </w:pPr>
    </w:p>
    <w:p w:rsidR="002A0BDD" w:rsidRDefault="002A0BDD" w:rsidP="002A0BDD">
      <w:pPr>
        <w:pStyle w:val="Odstavecseseznamem"/>
        <w:ind w:hanging="360"/>
        <w:rPr>
          <w:rFonts w:cs="Arial"/>
        </w:rPr>
      </w:pPr>
    </w:p>
    <w:p w:rsidR="002A0BDD" w:rsidRDefault="002A0BDD" w:rsidP="002A0BDD">
      <w:pPr>
        <w:pStyle w:val="Odstavecseseznamem"/>
        <w:ind w:hanging="360"/>
        <w:rPr>
          <w:rFonts w:cs="Arial"/>
        </w:rPr>
      </w:pPr>
    </w:p>
    <w:p w:rsidR="002A0BDD" w:rsidRDefault="002A0BDD" w:rsidP="002A0BDD">
      <w:pPr>
        <w:pStyle w:val="Odstavecseseznamem"/>
        <w:ind w:hanging="360"/>
        <w:rPr>
          <w:rFonts w:cs="Arial"/>
        </w:rPr>
      </w:pPr>
      <w:bookmarkStart w:id="0" w:name="_GoBack"/>
      <w:bookmarkEnd w:id="0"/>
    </w:p>
    <w:p w:rsidR="001B38CC" w:rsidRPr="002A0BDD" w:rsidRDefault="001B38CC" w:rsidP="002A0BDD"/>
    <w:sectPr w:rsidR="001B38CC" w:rsidRPr="002A0BDD" w:rsidSect="00FC6389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544" w:rsidRDefault="00705544" w:rsidP="00962258">
      <w:pPr>
        <w:spacing w:after="0" w:line="240" w:lineRule="auto"/>
      </w:pPr>
      <w:r>
        <w:separator/>
      </w:r>
    </w:p>
  </w:endnote>
  <w:endnote w:type="continuationSeparator" w:id="0">
    <w:p w:rsidR="00705544" w:rsidRDefault="00705544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9B5FFC">
            <w:rPr>
              <w:rStyle w:val="slostrnky"/>
            </w:rPr>
            <w:fldChar w:fldCharType="begin"/>
          </w:r>
          <w:r w:rsidRPr="009B5FFC">
            <w:rPr>
              <w:rStyle w:val="slostrnky"/>
            </w:rPr>
            <w:instrText>PAGE   \* MERGEFORMAT</w:instrText>
          </w:r>
          <w:r w:rsidRPr="009B5FFC">
            <w:rPr>
              <w:rStyle w:val="slostrnky"/>
            </w:rPr>
            <w:fldChar w:fldCharType="separate"/>
          </w:r>
          <w:r w:rsidR="00F0533E" w:rsidRPr="009B5FFC">
            <w:rPr>
              <w:rStyle w:val="slostrnky"/>
              <w:noProof/>
            </w:rPr>
            <w:t>2</w:t>
          </w:r>
          <w:r w:rsidRPr="009B5FFC">
            <w:rPr>
              <w:rStyle w:val="slostrnky"/>
            </w:rPr>
            <w:fldChar w:fldCharType="end"/>
          </w:r>
          <w:r w:rsidRPr="009B5FFC">
            <w:rPr>
              <w:rStyle w:val="slostrnky"/>
            </w:rPr>
            <w:t>/</w:t>
          </w:r>
          <w:r w:rsidRPr="009B5FFC">
            <w:rPr>
              <w:rStyle w:val="slostrnky"/>
            </w:rPr>
            <w:fldChar w:fldCharType="begin"/>
          </w:r>
          <w:r w:rsidRPr="009B5FFC">
            <w:rPr>
              <w:rStyle w:val="slostrnky"/>
            </w:rPr>
            <w:instrText xml:space="preserve"> NUMPAGES   \* MERGEFORMAT </w:instrText>
          </w:r>
          <w:r w:rsidRPr="009B5FFC">
            <w:rPr>
              <w:rStyle w:val="slostrnky"/>
            </w:rPr>
            <w:fldChar w:fldCharType="separate"/>
          </w:r>
          <w:r w:rsidR="00AA2147">
            <w:rPr>
              <w:rStyle w:val="slostrnky"/>
              <w:noProof/>
            </w:rPr>
            <w:t>1</w:t>
          </w:r>
          <w:r w:rsidRPr="009B5FFC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32640" behindDoc="1" locked="1" layoutInCell="1" allowOverlap="1" wp14:anchorId="73C1126C" wp14:editId="50ECBEC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838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" strokecolor="#002b59 [3204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29568" behindDoc="1" locked="1" layoutInCell="1" allowOverlap="1" wp14:anchorId="255EE654" wp14:editId="44B6F3C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869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" strokecolor="#002b59 [3204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9B5FFC">
            <w:rPr>
              <w:rStyle w:val="slostrnky"/>
            </w:rPr>
            <w:fldChar w:fldCharType="begin"/>
          </w:r>
          <w:r w:rsidRPr="009B5FFC">
            <w:rPr>
              <w:rStyle w:val="slostrnky"/>
            </w:rPr>
            <w:instrText>PAGE   \* MERGEFORMAT</w:instrText>
          </w:r>
          <w:r w:rsidRPr="009B5FFC">
            <w:rPr>
              <w:rStyle w:val="slostrnky"/>
            </w:rPr>
            <w:fldChar w:fldCharType="separate"/>
          </w:r>
          <w:r w:rsidR="00AA2147">
            <w:rPr>
              <w:rStyle w:val="slostrnky"/>
              <w:noProof/>
            </w:rPr>
            <w:t>1</w:t>
          </w:r>
          <w:r w:rsidRPr="009B5FFC">
            <w:rPr>
              <w:rStyle w:val="slostrnky"/>
            </w:rPr>
            <w:fldChar w:fldCharType="end"/>
          </w:r>
          <w:r w:rsidRPr="009B5FFC">
            <w:rPr>
              <w:rStyle w:val="slostrnky"/>
            </w:rPr>
            <w:t>/</w:t>
          </w:r>
          <w:r w:rsidRPr="009B5FFC">
            <w:rPr>
              <w:rStyle w:val="slostrnky"/>
            </w:rPr>
            <w:fldChar w:fldCharType="begin"/>
          </w:r>
          <w:r w:rsidRPr="009B5FFC">
            <w:rPr>
              <w:rStyle w:val="slostrnky"/>
            </w:rPr>
            <w:instrText xml:space="preserve"> NUMPAGES   \* MERGEFORMAT </w:instrText>
          </w:r>
          <w:r w:rsidRPr="009B5FFC">
            <w:rPr>
              <w:rStyle w:val="slostrnky"/>
            </w:rPr>
            <w:fldChar w:fldCharType="separate"/>
          </w:r>
          <w:r w:rsidR="00AA2147">
            <w:rPr>
              <w:rStyle w:val="slostrnky"/>
              <w:noProof/>
            </w:rPr>
            <w:t>1</w:t>
          </w:r>
          <w:r w:rsidRPr="009B5FFC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IČ: 709 94 234 DIČ: CZ 709 94 234</w:t>
          </w:r>
        </w:p>
        <w:p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:rsidR="009B5FFC" w:rsidRPr="009B5FFC" w:rsidRDefault="009B5FFC" w:rsidP="009B5FFC">
          <w:pPr>
            <w:pStyle w:val="Zpat"/>
            <w:rPr>
              <w:b/>
            </w:rPr>
          </w:pPr>
          <w:r w:rsidRPr="009B5FFC">
            <w:rPr>
              <w:b/>
            </w:rPr>
            <w:t>Správa železniční dopravní cesty</w:t>
          </w:r>
        </w:p>
        <w:p w:rsidR="00506CA7" w:rsidRPr="009B5FFC" w:rsidRDefault="009B5FFC" w:rsidP="00506CA7">
          <w:pPr>
            <w:pStyle w:val="Zpat"/>
            <w:rPr>
              <w:b/>
            </w:rPr>
          </w:pPr>
          <w:r w:rsidRPr="009B5FFC">
            <w:rPr>
              <w:b/>
            </w:rPr>
            <w:t>Hasičská záchranná služba</w:t>
          </w:r>
          <w:r w:rsidR="006802C4">
            <w:rPr>
              <w:b/>
            </w:rPr>
            <w:t xml:space="preserve"> </w:t>
          </w:r>
          <w:r w:rsidR="006802C4">
            <w:rPr>
              <w:b/>
            </w:rPr>
            <w:br/>
          </w:r>
          <w:r w:rsidR="00506CA7">
            <w:rPr>
              <w:b/>
            </w:rPr>
            <w:t xml:space="preserve">JPO </w:t>
          </w:r>
          <w:r w:rsidR="00506CA7" w:rsidRPr="00D14BEE">
            <w:rPr>
              <w:b/>
              <w:noProof/>
            </w:rPr>
            <w:t>Nymburk</w:t>
          </w:r>
        </w:p>
        <w:p w:rsidR="00F1715C" w:rsidRDefault="00506CA7" w:rsidP="00506CA7">
          <w:pPr>
            <w:pStyle w:val="Zpat"/>
          </w:pPr>
          <w:r w:rsidRPr="00D14BEE">
            <w:rPr>
              <w:b/>
              <w:noProof/>
            </w:rPr>
            <w:t>Boleslavská 418</w:t>
          </w:r>
          <w:r w:rsidRPr="009B5FFC">
            <w:rPr>
              <w:b/>
            </w:rPr>
            <w:t xml:space="preserve">, </w:t>
          </w:r>
          <w:r w:rsidRPr="00D14BEE">
            <w:rPr>
              <w:b/>
              <w:noProof/>
            </w:rPr>
            <w:t>28802</w:t>
          </w:r>
          <w:r w:rsidRPr="009B5FFC">
            <w:rPr>
              <w:b/>
            </w:rPr>
            <w:t xml:space="preserve"> </w:t>
          </w:r>
          <w:r w:rsidRPr="00D14BEE">
            <w:rPr>
              <w:b/>
              <w:noProof/>
            </w:rPr>
            <w:t>Nymburk</w:t>
          </w: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 w:rsidRPr="009B5FFC">
      <w:rPr>
        <w:noProof/>
        <w:color w:val="002B59" w:themeColor="accent1"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41856" behindDoc="1" locked="1" layoutInCell="1" allowOverlap="1" wp14:anchorId="61EAD809" wp14:editId="096EBEAB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746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" strokecolor="#002b59 [3204]" strokeweight="2pt">
              <v:stroke joinstyle="miter"/>
              <w10:wrap anchorx="page" anchory="page"/>
              <w10:anchorlock/>
            </v:line>
          </w:pict>
        </mc:Fallback>
      </mc:AlternateContent>
    </w:r>
    <w:r w:rsidRPr="009B5FFC">
      <w:rPr>
        <w:noProof/>
        <w:color w:val="002B59" w:themeColor="accent1"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37760" behindDoc="1" locked="1" layoutInCell="1" allowOverlap="1" wp14:anchorId="78956116" wp14:editId="15BA875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787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" strokecolor="#002b59 [3204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544" w:rsidRDefault="00705544" w:rsidP="00962258">
      <w:pPr>
        <w:spacing w:after="0" w:line="240" w:lineRule="auto"/>
      </w:pPr>
      <w:r>
        <w:separator/>
      </w:r>
    </w:p>
  </w:footnote>
  <w:footnote w:type="continuationSeparator" w:id="0">
    <w:p w:rsidR="00705544" w:rsidRDefault="00705544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3400"/>
      <w:gridCol w:w="2609"/>
      <w:gridCol w:w="4566"/>
    </w:tblGrid>
    <w:tr w:rsidR="00F1715C" w:rsidTr="00FF658B">
      <w:trPr>
        <w:trHeight w:hRule="exact" w:val="218"/>
      </w:trPr>
      <w:tc>
        <w:tcPr>
          <w:tcW w:w="3400" w:type="dxa"/>
          <w:tcMar>
            <w:left w:w="0" w:type="dxa"/>
            <w:right w:w="0" w:type="dxa"/>
          </w:tcMar>
        </w:tcPr>
        <w:p w:rsidR="00FF658B" w:rsidRPr="0023107E" w:rsidRDefault="00FF658B" w:rsidP="00FF658B">
          <w:pPr>
            <w:pStyle w:val="Zhlav"/>
            <w:rPr>
              <w:rFonts w:ascii="Verdana" w:hAnsi="Verdana"/>
            </w:rPr>
          </w:pPr>
          <w:r w:rsidRPr="00DA39A5">
            <w:rPr>
              <w:rFonts w:ascii="Verdana" w:hAnsi="Verdana"/>
            </w:rPr>
            <w:t xml:space="preserve">Příloha </w:t>
          </w:r>
          <w:proofErr w:type="gramStart"/>
          <w:r w:rsidRPr="00DA39A5">
            <w:rPr>
              <w:rFonts w:ascii="Verdana" w:hAnsi="Verdana"/>
            </w:rPr>
            <w:t>č.1 detailní</w:t>
          </w:r>
          <w:proofErr w:type="gramEnd"/>
          <w:r w:rsidRPr="00DA39A5">
            <w:rPr>
              <w:rFonts w:ascii="Verdana" w:hAnsi="Verdana"/>
            </w:rPr>
            <w:t xml:space="preserve"> specifikace</w:t>
          </w:r>
          <w:r>
            <w:rPr>
              <w:rFonts w:ascii="Verdana" w:hAnsi="Verdana"/>
            </w:rPr>
            <w:tab/>
          </w:r>
          <w:r>
            <w:rPr>
              <w:rFonts w:ascii="Verdana" w:hAnsi="Verdana"/>
            </w:rPr>
            <w:tab/>
          </w:r>
          <w:r w:rsidRPr="00CC0BD9">
            <w:rPr>
              <w:rFonts w:ascii="Verdana" w:hAnsi="Verdana"/>
            </w:rPr>
            <w:t xml:space="preserve">č.j. : </w:t>
          </w:r>
          <w:r>
            <w:rPr>
              <w:rFonts w:ascii="Verdana" w:hAnsi="Verdana"/>
            </w:rPr>
            <w:t>5604</w:t>
          </w:r>
          <w:r w:rsidRPr="00CC0BD9">
            <w:rPr>
              <w:rFonts w:ascii="Verdana" w:hAnsi="Verdana"/>
            </w:rPr>
            <w:t>/2019-SŽDC-HZS-OE</w:t>
          </w:r>
        </w:p>
        <w:p w:rsidR="00F1715C" w:rsidRPr="00FF658B" w:rsidRDefault="00F1715C" w:rsidP="00FC6389">
          <w:pPr>
            <w:pStyle w:val="Zpat"/>
            <w:rPr>
              <w:rStyle w:val="slostrnky"/>
              <w:sz w:val="18"/>
            </w:rPr>
          </w:pPr>
        </w:p>
      </w:tc>
      <w:tc>
        <w:tcPr>
          <w:tcW w:w="2609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4566" w:type="dxa"/>
          <w:shd w:val="clear" w:color="auto" w:fill="auto"/>
          <w:tcMar>
            <w:left w:w="0" w:type="dxa"/>
            <w:right w:w="0" w:type="dxa"/>
          </w:tcMar>
        </w:tcPr>
        <w:p w:rsidR="00FF658B" w:rsidRPr="0023107E" w:rsidRDefault="00FF658B" w:rsidP="00FF658B">
          <w:pPr>
            <w:pStyle w:val="Zhlav"/>
            <w:rPr>
              <w:rFonts w:ascii="Verdana" w:hAnsi="Verdana"/>
            </w:rPr>
          </w:pPr>
          <w:r>
            <w:rPr>
              <w:rFonts w:ascii="Verdana" w:hAnsi="Verdana"/>
            </w:rPr>
            <w:t xml:space="preserve">                    </w:t>
          </w:r>
          <w:proofErr w:type="gramStart"/>
          <w:r w:rsidRPr="00CC0BD9">
            <w:rPr>
              <w:rFonts w:ascii="Verdana" w:hAnsi="Verdana"/>
            </w:rPr>
            <w:t>č.j.</w:t>
          </w:r>
          <w:proofErr w:type="gramEnd"/>
          <w:r w:rsidRPr="00CC0BD9">
            <w:rPr>
              <w:rFonts w:ascii="Verdana" w:hAnsi="Verdana"/>
            </w:rPr>
            <w:t xml:space="preserve"> : </w:t>
          </w:r>
          <w:r w:rsidR="007F7B30">
            <w:rPr>
              <w:rFonts w:ascii="Verdana" w:hAnsi="Verdana"/>
            </w:rPr>
            <w:t>8224</w:t>
          </w:r>
          <w:r w:rsidRPr="00CC0BD9">
            <w:rPr>
              <w:rFonts w:ascii="Verdana" w:hAnsi="Verdana"/>
            </w:rPr>
            <w:t>/2019-SŽDC-HZS-OE</w:t>
          </w:r>
          <w:r>
            <w:rPr>
              <w:rFonts w:ascii="Verdana" w:hAnsi="Verdana"/>
            </w:rPr>
            <w:tab/>
          </w:r>
          <w:r>
            <w:rPr>
              <w:rFonts w:ascii="Verdana" w:hAnsi="Verdana"/>
            </w:rPr>
            <w:tab/>
          </w:r>
          <w:r w:rsidRPr="00CC0BD9">
            <w:rPr>
              <w:rFonts w:ascii="Verdana" w:hAnsi="Verdana"/>
            </w:rPr>
            <w:t xml:space="preserve">č.j. : </w:t>
          </w:r>
          <w:r>
            <w:rPr>
              <w:rFonts w:ascii="Verdana" w:hAnsi="Verdana"/>
            </w:rPr>
            <w:t>5604</w:t>
          </w:r>
          <w:r w:rsidRPr="00CC0BD9">
            <w:rPr>
              <w:rFonts w:ascii="Verdana" w:hAnsi="Verdana"/>
            </w:rPr>
            <w:t>/2019-SŽDC-HZS-OE</w:t>
          </w:r>
        </w:p>
        <w:p w:rsidR="00F1715C" w:rsidRPr="00D6163D" w:rsidRDefault="00F1715C" w:rsidP="00FF658B">
          <w:pPr>
            <w:pStyle w:val="Druhdokumentu"/>
            <w:jc w:val="center"/>
          </w:pPr>
        </w:p>
      </w:tc>
    </w:tr>
    <w:tr w:rsidR="009F392E" w:rsidTr="00FF658B">
      <w:trPr>
        <w:trHeight w:hRule="exact" w:val="429"/>
      </w:trPr>
      <w:tc>
        <w:tcPr>
          <w:tcW w:w="3400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2609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4566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1715C" w:rsidP="00FC6389">
    <w:pPr>
      <w:pStyle w:val="Zhlav"/>
      <w:rPr>
        <w:sz w:val="8"/>
        <w:szCs w:val="8"/>
      </w:rPr>
    </w:pP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abstractNum w:abstractNumId="9">
    <w:nsid w:val="7C3124E0"/>
    <w:multiLevelType w:val="hybridMultilevel"/>
    <w:tmpl w:val="FC46C3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BDD"/>
    <w:rsid w:val="00072C1E"/>
    <w:rsid w:val="000E23A7"/>
    <w:rsid w:val="000E4758"/>
    <w:rsid w:val="0010693F"/>
    <w:rsid w:val="00114472"/>
    <w:rsid w:val="001550BC"/>
    <w:rsid w:val="001605B9"/>
    <w:rsid w:val="00170EC5"/>
    <w:rsid w:val="001747C1"/>
    <w:rsid w:val="00184743"/>
    <w:rsid w:val="00192A24"/>
    <w:rsid w:val="001B38CC"/>
    <w:rsid w:val="001B6E56"/>
    <w:rsid w:val="001E4695"/>
    <w:rsid w:val="00207DF5"/>
    <w:rsid w:val="00222316"/>
    <w:rsid w:val="0025409A"/>
    <w:rsid w:val="002621E4"/>
    <w:rsid w:val="00280E07"/>
    <w:rsid w:val="002A0BDD"/>
    <w:rsid w:val="002A41C7"/>
    <w:rsid w:val="002B6A2F"/>
    <w:rsid w:val="002C31BF"/>
    <w:rsid w:val="002C67AD"/>
    <w:rsid w:val="002D08B1"/>
    <w:rsid w:val="002E0CD7"/>
    <w:rsid w:val="00341DCF"/>
    <w:rsid w:val="00357BC6"/>
    <w:rsid w:val="003956C6"/>
    <w:rsid w:val="003B38B7"/>
    <w:rsid w:val="00441430"/>
    <w:rsid w:val="00450F07"/>
    <w:rsid w:val="00453CD3"/>
    <w:rsid w:val="00460660"/>
    <w:rsid w:val="00486107"/>
    <w:rsid w:val="00491827"/>
    <w:rsid w:val="004B348C"/>
    <w:rsid w:val="004C2679"/>
    <w:rsid w:val="004C4399"/>
    <w:rsid w:val="004C787C"/>
    <w:rsid w:val="004E143C"/>
    <w:rsid w:val="004E3A53"/>
    <w:rsid w:val="004F0724"/>
    <w:rsid w:val="004F4B9B"/>
    <w:rsid w:val="004F5229"/>
    <w:rsid w:val="00506CA7"/>
    <w:rsid w:val="00511AB9"/>
    <w:rsid w:val="00523EA7"/>
    <w:rsid w:val="00553375"/>
    <w:rsid w:val="005736B7"/>
    <w:rsid w:val="00575E5A"/>
    <w:rsid w:val="005F1404"/>
    <w:rsid w:val="0061068E"/>
    <w:rsid w:val="00660AD3"/>
    <w:rsid w:val="00677B7F"/>
    <w:rsid w:val="006802C4"/>
    <w:rsid w:val="00696331"/>
    <w:rsid w:val="006A5570"/>
    <w:rsid w:val="006A689C"/>
    <w:rsid w:val="006B3D79"/>
    <w:rsid w:val="006D7AFE"/>
    <w:rsid w:val="006E0578"/>
    <w:rsid w:val="006E314D"/>
    <w:rsid w:val="006F08AB"/>
    <w:rsid w:val="00705544"/>
    <w:rsid w:val="00710723"/>
    <w:rsid w:val="00723ED1"/>
    <w:rsid w:val="00743525"/>
    <w:rsid w:val="0076286B"/>
    <w:rsid w:val="00766846"/>
    <w:rsid w:val="0077673A"/>
    <w:rsid w:val="007846E1"/>
    <w:rsid w:val="007A2BED"/>
    <w:rsid w:val="007B570C"/>
    <w:rsid w:val="007C589B"/>
    <w:rsid w:val="007E00DA"/>
    <w:rsid w:val="007E4A6E"/>
    <w:rsid w:val="007F56A7"/>
    <w:rsid w:val="007F7B30"/>
    <w:rsid w:val="00807DD0"/>
    <w:rsid w:val="008659F3"/>
    <w:rsid w:val="0087624F"/>
    <w:rsid w:val="00886D4B"/>
    <w:rsid w:val="00895406"/>
    <w:rsid w:val="008A3568"/>
    <w:rsid w:val="008D03B9"/>
    <w:rsid w:val="008F18D6"/>
    <w:rsid w:val="00904780"/>
    <w:rsid w:val="00922385"/>
    <w:rsid w:val="009223DF"/>
    <w:rsid w:val="00930F3E"/>
    <w:rsid w:val="00936091"/>
    <w:rsid w:val="00940D8A"/>
    <w:rsid w:val="00962258"/>
    <w:rsid w:val="009678B7"/>
    <w:rsid w:val="00970BB5"/>
    <w:rsid w:val="009833E1"/>
    <w:rsid w:val="00992D9C"/>
    <w:rsid w:val="00996CB8"/>
    <w:rsid w:val="009B14A9"/>
    <w:rsid w:val="009B2E97"/>
    <w:rsid w:val="009B5FFC"/>
    <w:rsid w:val="009E07F4"/>
    <w:rsid w:val="009E1072"/>
    <w:rsid w:val="009F392E"/>
    <w:rsid w:val="00A6177B"/>
    <w:rsid w:val="00A66136"/>
    <w:rsid w:val="00AA2147"/>
    <w:rsid w:val="00AA4CBB"/>
    <w:rsid w:val="00AA65FA"/>
    <w:rsid w:val="00AA7351"/>
    <w:rsid w:val="00AC605A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B22E2"/>
    <w:rsid w:val="00CD1FC4"/>
    <w:rsid w:val="00CE64CB"/>
    <w:rsid w:val="00D02548"/>
    <w:rsid w:val="00D21061"/>
    <w:rsid w:val="00D4108E"/>
    <w:rsid w:val="00D6163D"/>
    <w:rsid w:val="00D831A3"/>
    <w:rsid w:val="00DC75F3"/>
    <w:rsid w:val="00DD0EEE"/>
    <w:rsid w:val="00DD46F3"/>
    <w:rsid w:val="00DE56F2"/>
    <w:rsid w:val="00DF116D"/>
    <w:rsid w:val="00E943D7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4174"/>
    <w:rsid w:val="00F659EB"/>
    <w:rsid w:val="00F86BA6"/>
    <w:rsid w:val="00FB60BA"/>
    <w:rsid w:val="00FC6389"/>
    <w:rsid w:val="00FE2B8B"/>
    <w:rsid w:val="00FF3B7C"/>
    <w:rsid w:val="00FF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BDD"/>
    <w:pPr>
      <w:spacing w:after="200" w:line="276" w:lineRule="auto"/>
    </w:pPr>
    <w:rPr>
      <w:rFonts w:ascii="Verdana" w:hAnsi="Verdana"/>
      <w:sz w:val="20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9B5FFC"/>
    <w:pPr>
      <w:keepNext/>
      <w:keepLines/>
      <w:suppressAutoHyphens/>
      <w:spacing w:before="320" w:after="0" w:line="264" w:lineRule="auto"/>
      <w:outlineLvl w:val="0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92A24"/>
    <w:pPr>
      <w:keepNext/>
      <w:keepLines/>
      <w:spacing w:before="240" w:after="0" w:line="264" w:lineRule="auto"/>
      <w:outlineLvl w:val="1"/>
    </w:pPr>
    <w:rPr>
      <w:rFonts w:asciiTheme="majorHAnsi" w:eastAsiaTheme="majorEastAsia" w:hAnsiTheme="majorHAnsi" w:cstheme="majorBidi"/>
      <w:b/>
      <w:color w:val="002B59" w:themeColor="accent1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 w:line="264" w:lineRule="auto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 w:line="264" w:lineRule="auto"/>
      <w:outlineLvl w:val="3"/>
    </w:pPr>
    <w:rPr>
      <w:rFonts w:asciiTheme="majorHAnsi" w:eastAsiaTheme="majorEastAsia" w:hAnsiTheme="majorHAnsi" w:cstheme="majorBidi"/>
      <w:b/>
      <w:iCs/>
      <w:sz w:val="18"/>
      <w:szCs w:val="1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 w:line="264" w:lineRule="auto"/>
      <w:outlineLvl w:val="4"/>
    </w:pPr>
    <w:rPr>
      <w:rFonts w:asciiTheme="majorHAnsi" w:eastAsiaTheme="majorEastAsia" w:hAnsiTheme="majorHAnsi" w:cstheme="majorBidi"/>
      <w:b/>
      <w:sz w:val="18"/>
      <w:szCs w:val="18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 w:line="264" w:lineRule="auto"/>
      <w:outlineLvl w:val="5"/>
    </w:pPr>
    <w:rPr>
      <w:rFonts w:asciiTheme="majorHAnsi" w:eastAsiaTheme="majorEastAsia" w:hAnsiTheme="majorHAnsi" w:cstheme="majorBidi"/>
      <w:b/>
      <w:color w:val="000000" w:themeColor="text1"/>
      <w:sz w:val="18"/>
      <w:szCs w:val="18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 w:line="264" w:lineRule="auto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18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 w:line="264" w:lineRule="auto"/>
      <w:outlineLvl w:val="7"/>
    </w:pPr>
    <w:rPr>
      <w:rFonts w:asciiTheme="majorHAnsi" w:eastAsiaTheme="majorEastAsia" w:hAnsiTheme="majorHAnsi" w:cstheme="majorBidi"/>
      <w:b/>
      <w:color w:val="595959" w:themeColor="text1" w:themeTint="A6"/>
      <w:sz w:val="18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 w:line="264" w:lineRule="auto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18"/>
      <w:szCs w:val="18"/>
    </w:r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12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B5FFC"/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192A24"/>
    <w:rPr>
      <w:rFonts w:asciiTheme="majorHAnsi" w:eastAsiaTheme="majorEastAsia" w:hAnsiTheme="majorHAnsi" w:cstheme="majorBidi"/>
      <w:b/>
      <w:color w:val="002B59" w:themeColor="accent1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 w:line="264" w:lineRule="auto"/>
    </w:pPr>
    <w:rPr>
      <w:rFonts w:asciiTheme="minorHAnsi" w:hAnsiTheme="minorHAnsi"/>
      <w:iCs/>
      <w:sz w:val="24"/>
      <w:szCs w:val="18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7E00DA"/>
    <w:rPr>
      <w:b/>
      <w:color w:val="002B59" w:themeColor="accent1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rFonts w:asciiTheme="minorHAnsi" w:hAnsiTheme="minorHAnsi"/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 w:line="264" w:lineRule="auto"/>
    </w:pPr>
    <w:rPr>
      <w:rFonts w:asciiTheme="minorHAnsi" w:hAnsiTheme="minorHAnsi"/>
      <w:sz w:val="18"/>
      <w:szCs w:val="18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 w:line="264" w:lineRule="auto"/>
    </w:pPr>
    <w:rPr>
      <w:rFonts w:asciiTheme="minorHAnsi" w:eastAsiaTheme="minorEastAsia" w:hAnsiTheme="minorHAnsi"/>
      <w:color w:val="5A5A5A" w:themeColor="text1" w:themeTint="A5"/>
      <w:sz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 w:line="264" w:lineRule="auto"/>
      <w:ind w:left="862" w:right="862"/>
      <w:jc w:val="center"/>
    </w:pPr>
    <w:rPr>
      <w:rFonts w:asciiTheme="minorHAnsi" w:hAnsiTheme="minorHAnsi"/>
      <w:b/>
      <w:iCs/>
      <w:sz w:val="18"/>
      <w:szCs w:val="18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line="240" w:lineRule="auto"/>
    </w:pPr>
    <w:rPr>
      <w:rFonts w:asciiTheme="minorHAnsi" w:hAnsiTheme="minorHAnsi"/>
      <w:iCs/>
      <w:color w:val="44546A" w:themeColor="text2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95406"/>
    <w:pPr>
      <w:spacing w:after="240" w:line="264" w:lineRule="auto"/>
      <w:ind w:left="720"/>
      <w:contextualSpacing/>
    </w:pPr>
    <w:rPr>
      <w:rFonts w:asciiTheme="minorHAnsi" w:hAnsiTheme="minorHAnsi"/>
      <w:sz w:val="18"/>
      <w:szCs w:val="18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pPr>
      <w:spacing w:after="240" w:line="264" w:lineRule="auto"/>
    </w:pPr>
    <w:rPr>
      <w:rFonts w:asciiTheme="minorHAnsi" w:hAnsiTheme="minorHAnsi" w:cs="Times New Roman"/>
      <w:sz w:val="18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 w:line="264" w:lineRule="auto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 w:line="264" w:lineRule="auto"/>
    </w:pPr>
    <w:rPr>
      <w:rFonts w:asciiTheme="minorHAnsi" w:hAnsiTheme="minorHAnsi"/>
      <w:sz w:val="18"/>
      <w:szCs w:val="18"/>
    </w:r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 w:line="264" w:lineRule="auto"/>
      <w:contextualSpacing/>
    </w:pPr>
    <w:rPr>
      <w:rFonts w:asciiTheme="minorHAnsi" w:hAnsiTheme="minorHAnsi"/>
      <w:sz w:val="18"/>
      <w:szCs w:val="18"/>
    </w:r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pPr>
      <w:spacing w:after="240" w:line="264" w:lineRule="auto"/>
    </w:pPr>
    <w:rPr>
      <w:rFonts w:asciiTheme="minorHAnsi" w:hAnsiTheme="minorHAnsi"/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 w:line="264" w:lineRule="auto"/>
      <w:ind w:left="180"/>
    </w:pPr>
    <w:rPr>
      <w:rFonts w:asciiTheme="minorHAnsi" w:hAnsiTheme="minorHAnsi"/>
      <w:sz w:val="18"/>
      <w:szCs w:val="18"/>
    </w:r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 w:line="264" w:lineRule="auto"/>
    </w:pPr>
    <w:rPr>
      <w:rFonts w:asciiTheme="minorHAnsi" w:hAnsiTheme="minorHAnsi"/>
      <w:sz w:val="18"/>
      <w:szCs w:val="18"/>
    </w:r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 w:line="264" w:lineRule="auto"/>
      <w:ind w:left="360"/>
    </w:pPr>
    <w:rPr>
      <w:rFonts w:asciiTheme="minorHAnsi" w:hAnsiTheme="minorHAns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BDD"/>
    <w:pPr>
      <w:spacing w:after="200" w:line="276" w:lineRule="auto"/>
    </w:pPr>
    <w:rPr>
      <w:rFonts w:ascii="Verdana" w:hAnsi="Verdana"/>
      <w:sz w:val="20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9B5FFC"/>
    <w:pPr>
      <w:keepNext/>
      <w:keepLines/>
      <w:suppressAutoHyphens/>
      <w:spacing w:before="320" w:after="0" w:line="264" w:lineRule="auto"/>
      <w:outlineLvl w:val="0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92A24"/>
    <w:pPr>
      <w:keepNext/>
      <w:keepLines/>
      <w:spacing w:before="240" w:after="0" w:line="264" w:lineRule="auto"/>
      <w:outlineLvl w:val="1"/>
    </w:pPr>
    <w:rPr>
      <w:rFonts w:asciiTheme="majorHAnsi" w:eastAsiaTheme="majorEastAsia" w:hAnsiTheme="majorHAnsi" w:cstheme="majorBidi"/>
      <w:b/>
      <w:color w:val="002B59" w:themeColor="accent1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 w:line="264" w:lineRule="auto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 w:line="264" w:lineRule="auto"/>
      <w:outlineLvl w:val="3"/>
    </w:pPr>
    <w:rPr>
      <w:rFonts w:asciiTheme="majorHAnsi" w:eastAsiaTheme="majorEastAsia" w:hAnsiTheme="majorHAnsi" w:cstheme="majorBidi"/>
      <w:b/>
      <w:iCs/>
      <w:sz w:val="18"/>
      <w:szCs w:val="18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 w:line="264" w:lineRule="auto"/>
      <w:outlineLvl w:val="4"/>
    </w:pPr>
    <w:rPr>
      <w:rFonts w:asciiTheme="majorHAnsi" w:eastAsiaTheme="majorEastAsia" w:hAnsiTheme="majorHAnsi" w:cstheme="majorBidi"/>
      <w:b/>
      <w:sz w:val="18"/>
      <w:szCs w:val="18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 w:line="264" w:lineRule="auto"/>
      <w:outlineLvl w:val="5"/>
    </w:pPr>
    <w:rPr>
      <w:rFonts w:asciiTheme="majorHAnsi" w:eastAsiaTheme="majorEastAsia" w:hAnsiTheme="majorHAnsi" w:cstheme="majorBidi"/>
      <w:b/>
      <w:color w:val="000000" w:themeColor="text1"/>
      <w:sz w:val="18"/>
      <w:szCs w:val="18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 w:line="264" w:lineRule="auto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18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 w:line="264" w:lineRule="auto"/>
      <w:outlineLvl w:val="7"/>
    </w:pPr>
    <w:rPr>
      <w:rFonts w:asciiTheme="majorHAnsi" w:eastAsiaTheme="majorEastAsia" w:hAnsiTheme="majorHAnsi" w:cstheme="majorBidi"/>
      <w:b/>
      <w:color w:val="595959" w:themeColor="text1" w:themeTint="A6"/>
      <w:sz w:val="18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 w:line="264" w:lineRule="auto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18"/>
      <w:szCs w:val="18"/>
    </w:r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/>
      <w:sz w:val="12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B5FFC"/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192A24"/>
    <w:rPr>
      <w:rFonts w:asciiTheme="majorHAnsi" w:eastAsiaTheme="majorEastAsia" w:hAnsiTheme="majorHAnsi" w:cstheme="majorBidi"/>
      <w:b/>
      <w:color w:val="002B59" w:themeColor="accent1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 w:line="264" w:lineRule="auto"/>
    </w:pPr>
    <w:rPr>
      <w:rFonts w:asciiTheme="minorHAnsi" w:hAnsiTheme="minorHAnsi"/>
      <w:iCs/>
      <w:sz w:val="24"/>
      <w:szCs w:val="18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7E00DA"/>
    <w:rPr>
      <w:b/>
      <w:color w:val="002B59" w:themeColor="accent1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rFonts w:asciiTheme="minorHAnsi" w:hAnsiTheme="minorHAnsi"/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 w:line="264" w:lineRule="auto"/>
    </w:pPr>
    <w:rPr>
      <w:rFonts w:asciiTheme="minorHAnsi" w:hAnsiTheme="minorHAnsi"/>
      <w:sz w:val="18"/>
      <w:szCs w:val="18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 w:line="264" w:lineRule="auto"/>
    </w:pPr>
    <w:rPr>
      <w:rFonts w:asciiTheme="minorHAnsi" w:eastAsiaTheme="minorEastAsia" w:hAnsiTheme="minorHAnsi"/>
      <w:color w:val="5A5A5A" w:themeColor="text1" w:themeTint="A5"/>
      <w:sz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 w:line="264" w:lineRule="auto"/>
      <w:ind w:left="862" w:right="862"/>
      <w:jc w:val="center"/>
    </w:pPr>
    <w:rPr>
      <w:rFonts w:asciiTheme="minorHAnsi" w:hAnsiTheme="minorHAnsi"/>
      <w:b/>
      <w:iCs/>
      <w:sz w:val="18"/>
      <w:szCs w:val="18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line="240" w:lineRule="auto"/>
    </w:pPr>
    <w:rPr>
      <w:rFonts w:asciiTheme="minorHAnsi" w:hAnsiTheme="minorHAnsi"/>
      <w:iCs/>
      <w:color w:val="44546A" w:themeColor="text2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95406"/>
    <w:pPr>
      <w:spacing w:after="240" w:line="264" w:lineRule="auto"/>
      <w:ind w:left="720"/>
      <w:contextualSpacing/>
    </w:pPr>
    <w:rPr>
      <w:rFonts w:asciiTheme="minorHAnsi" w:hAnsiTheme="minorHAnsi"/>
      <w:sz w:val="18"/>
      <w:szCs w:val="18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pPr>
      <w:spacing w:after="240" w:line="264" w:lineRule="auto"/>
    </w:pPr>
    <w:rPr>
      <w:rFonts w:asciiTheme="minorHAnsi" w:hAnsiTheme="minorHAnsi" w:cs="Times New Roman"/>
      <w:sz w:val="18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 w:line="264" w:lineRule="auto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 w:line="264" w:lineRule="auto"/>
    </w:pPr>
    <w:rPr>
      <w:rFonts w:asciiTheme="minorHAnsi" w:hAnsiTheme="minorHAnsi"/>
      <w:sz w:val="18"/>
      <w:szCs w:val="18"/>
    </w:r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 w:line="264" w:lineRule="auto"/>
      <w:contextualSpacing/>
    </w:pPr>
    <w:rPr>
      <w:rFonts w:asciiTheme="minorHAnsi" w:hAnsiTheme="minorHAnsi"/>
      <w:sz w:val="18"/>
      <w:szCs w:val="18"/>
    </w:r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pPr>
      <w:spacing w:after="240" w:line="264" w:lineRule="auto"/>
    </w:pPr>
    <w:rPr>
      <w:rFonts w:asciiTheme="minorHAnsi" w:hAnsiTheme="minorHAnsi"/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 w:line="264" w:lineRule="auto"/>
      <w:ind w:left="180"/>
    </w:pPr>
    <w:rPr>
      <w:rFonts w:asciiTheme="minorHAnsi" w:hAnsiTheme="minorHAnsi"/>
      <w:sz w:val="18"/>
      <w:szCs w:val="18"/>
    </w:r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 w:line="264" w:lineRule="auto"/>
    </w:pPr>
    <w:rPr>
      <w:rFonts w:asciiTheme="minorHAnsi" w:hAnsiTheme="minorHAnsi"/>
      <w:sz w:val="18"/>
      <w:szCs w:val="18"/>
    </w:r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 w:line="264" w:lineRule="auto"/>
      <w:ind w:left="360"/>
    </w:pPr>
    <w:rPr>
      <w:rFonts w:asciiTheme="minorHAnsi" w:hAnsiTheme="minorHAns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6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ima\Desktop\&#353;ablona%20NBK%20hlavi&#269;kov&#253;%20pap&#237;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BCFC4-2575-4F2B-83C7-4F500346A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NBK hlavičkový papír</Template>
  <TotalTime>0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2019-10-31T07:18:00Z</dcterms:created>
  <dcterms:modified xsi:type="dcterms:W3CDTF">2019-10-31T14:26:00Z</dcterms:modified>
</cp:coreProperties>
</file>