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44DC2AA0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8851FE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A4151B" w:rsidRPr="008851FE">
        <w:rPr>
          <w:rFonts w:ascii="Verdana" w:eastAsia="Times New Roman" w:hAnsi="Verdana" w:cs="Calibri"/>
          <w:bCs/>
          <w:lang w:eastAsia="cs-CZ"/>
        </w:rPr>
        <w:t>1</w:t>
      </w:r>
      <w:r w:rsidRPr="008851FE">
        <w:rPr>
          <w:rFonts w:ascii="Verdana" w:eastAsia="Times New Roman" w:hAnsi="Verdana" w:cs="Calibri"/>
          <w:bCs/>
          <w:lang w:eastAsia="cs-CZ"/>
        </w:rPr>
        <w:t xml:space="preserve"> </w:t>
      </w:r>
      <w:r w:rsidR="008104AA">
        <w:rPr>
          <w:rFonts w:ascii="Verdana" w:eastAsia="Times New Roman" w:hAnsi="Verdana" w:cs="Calibri"/>
          <w:bCs/>
          <w:lang w:eastAsia="cs-CZ"/>
        </w:rPr>
        <w:t>Smlouvy o poskytování služeb</w:t>
      </w:r>
    </w:p>
    <w:p w14:paraId="07F26450" w14:textId="77777777" w:rsidR="00A4151B" w:rsidRPr="00A4151B" w:rsidRDefault="00A4151B" w:rsidP="00A4151B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14:paraId="08E6BD3D" w14:textId="77777777" w:rsidR="00AC0E24" w:rsidRPr="00AC0E24" w:rsidRDefault="00AC0E24" w:rsidP="008104AA">
      <w:pPr>
        <w:pStyle w:val="Nadpis1"/>
        <w:rPr>
          <w:rFonts w:ascii="Verdana" w:eastAsia="Times New Roman" w:hAnsi="Verdana" w:cs="Calibri"/>
          <w:b w:val="0"/>
          <w:bCs/>
          <w:lang w:eastAsia="cs-CZ"/>
        </w:rPr>
      </w:pPr>
      <w:r w:rsidRPr="008104AA">
        <w:rPr>
          <w:rFonts w:eastAsia="Times New Roman"/>
        </w:rPr>
        <w:t>Technická</w:t>
      </w:r>
      <w:r w:rsidRPr="00AC0E24">
        <w:rPr>
          <w:rFonts w:ascii="Verdana" w:eastAsia="Times New Roman" w:hAnsi="Verdana" w:cs="Calibri"/>
          <w:bCs/>
          <w:lang w:eastAsia="cs-CZ"/>
        </w:rPr>
        <w:t xml:space="preserve"> specifikace předmětu plnění</w:t>
      </w:r>
    </w:p>
    <w:p w14:paraId="16F67D1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092AA4F8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Zajištění poskytování technické podpory programu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pro produkty uvedené v příloze č. 2, A) licence nově užívané od </w:t>
      </w:r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1.10.2019</w:t>
      </w:r>
      <w:proofErr w:type="gramEnd"/>
      <w:r w:rsidRPr="00AC0E24">
        <w:rPr>
          <w:rFonts w:ascii="Verdana" w:eastAsia="Times New Roman" w:hAnsi="Verdana" w:cs="Calibri"/>
          <w:bCs/>
          <w:lang w:eastAsia="cs-CZ"/>
        </w:rPr>
        <w:t>, této smlouvy na dobu jednoho roku.</w:t>
      </w:r>
    </w:p>
    <w:p w14:paraId="440772F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6CD35D40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Předmětem této smlouvy je poskytování technické podpory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 jejichž specifikace je obsažena v příloze č. 2, A) licence nově užívané od </w:t>
      </w:r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1.10.2019</w:t>
      </w:r>
      <w:proofErr w:type="gramEnd"/>
      <w:r w:rsidRPr="00AC0E24">
        <w:rPr>
          <w:rFonts w:ascii="Verdana" w:eastAsia="Times New Roman" w:hAnsi="Verdana" w:cs="Calibri"/>
          <w:bCs/>
          <w:lang w:eastAsia="cs-CZ"/>
        </w:rPr>
        <w:t>, která je nedílnou součást této Smlouvy, v rozsahu, který je dán čl. 5. této smlouvy.</w:t>
      </w:r>
    </w:p>
    <w:p w14:paraId="03AD5E6F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Ke splnění předmětu této smlouvy se Poskytovatel ve spolupráci se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Systems zavazuje průběžně poskytovat Uživateli technickou podporu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k jejichž užití poskytla společnost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Systems Uživateli licenci před datem podpisu této smlouvy.</w:t>
      </w:r>
    </w:p>
    <w:p w14:paraId="2D0C774E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Poskytování technické podpory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 týká vždy všech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oprávněně Uživatelem užívaných na základě licenčních podmínek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. Pokud v době účinnosti této smlouvy získá Uživatel licenci opravňující jej k užití dalšího softwarového produktu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rozšiřuje se automaticky Poskytovatelem poskytovaná systémová podpora i na takový další softwarový produkt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a to počínaje okamžikem, kdy takový softwarový produkt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bude doplněn do přílohy č. 2, A) licence nově užívané od </w:t>
      </w:r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1.10.2019</w:t>
      </w:r>
      <w:proofErr w:type="gramEnd"/>
      <w:r w:rsidRPr="00AC0E24">
        <w:rPr>
          <w:rFonts w:ascii="Verdana" w:eastAsia="Times New Roman" w:hAnsi="Verdana" w:cs="Calibri"/>
          <w:bCs/>
          <w:lang w:eastAsia="cs-CZ"/>
        </w:rPr>
        <w:t>, této smlouvy.</w:t>
      </w:r>
    </w:p>
    <w:p w14:paraId="5249C0E7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Poskytovatel bude podle této Smlouvy poskytovat technickou podporu pouze standardním, nemodifikovaným softwarovým produktům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provozovaným Uživatelem na standardním hardware tj. hardware, který odpovídá výkonovým, funkčním, případně jiným limitům, stanoveným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jako nezbytný předpoklad užití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727A4863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>ROZSAH TECHNICKÉ PODPORY</w:t>
      </w:r>
    </w:p>
    <w:p w14:paraId="58380270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77C261EB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Technická podpora zahrnuje:</w:t>
      </w:r>
    </w:p>
    <w:p w14:paraId="77336F66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a) předávání aktualizovaných verzí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(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updates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upgrades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),</w:t>
      </w:r>
    </w:p>
    <w:p w14:paraId="0B45A627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b) poskytování technické podpory (support),</w:t>
      </w:r>
    </w:p>
    <w:p w14:paraId="0A03D0A8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c) přístup k informačním zdrojům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a další služby,</w:t>
      </w:r>
    </w:p>
    <w:p w14:paraId="4F687022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d) další související služby (poskytnuté v rámci této smlouvy).</w:t>
      </w:r>
    </w:p>
    <w:p w14:paraId="74A29D8B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1D82CB7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>A. Předávání aktualizovaných verzí</w:t>
      </w:r>
    </w:p>
    <w:p w14:paraId="3DC56D20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1. V rámci technické podpory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Poskytovatel bude průběžně a bezodkladně poskytovat Uživateli programové korekce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softwarové dokumentace, nebo publikovaných operačních procedur tak, jak tyto jsou zveřejňovány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pro potřeby uživatelů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59F841FC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2. Poskytování technické podpory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rovněž zahrnuje poskytování nových, vývojově vyšších verzí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bez nároku Poskytovatele na zvláštní poplatky. Budou-li nové verze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obsahovat modifikovanou funkčnost oproti předchozí verzi, potom budou tyto Poskytovatelem distribuovány spolu s náležitou dokumentací.</w:t>
      </w:r>
    </w:p>
    <w:p w14:paraId="240846D3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3. Uživatel má možnost vyměnit licenci na produkt (mimo klientské licence), který je zahrnut do smlouvy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SELECT, na určité platformě za ekvivalentní licenci téhož produktu na jiné platformě, a to bez dodatečných poplatků.</w:t>
      </w:r>
    </w:p>
    <w:p w14:paraId="6C91E42B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4. Pokud Uživatel obdrží výměnu platformy, je povinen ihned přestat používat původní produkt, na který se daná výměna platformy vztahuje.</w:t>
      </w:r>
    </w:p>
    <w:p w14:paraId="33EB2575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5. Vzhledem k tomu, že poskytovatel není schopen zabránit používání licencí nad stanovený limit, může po uživateli požadovat finanční náhradu za použití tzv. dočasných (termínovaných) licencí. Tuto skutečnost musí poskytovatel prokázat protokolem nebo jiným výpisem o využívání licencí za určité časové období. </w:t>
      </w:r>
    </w:p>
    <w:p w14:paraId="5F08B94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6. K převzetí aktualizovaných verzí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pokud tyto budou v průběhu platnosti této smlouvy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uvolněny k distribuci koncovým </w:t>
      </w:r>
      <w:r w:rsidRPr="00AC0E24">
        <w:rPr>
          <w:rFonts w:ascii="Verdana" w:eastAsia="Times New Roman" w:hAnsi="Verdana" w:cs="Calibri"/>
          <w:bCs/>
          <w:lang w:eastAsia="cs-CZ"/>
        </w:rPr>
        <w:lastRenderedPageBreak/>
        <w:t xml:space="preserve">uživatelům, vyzve Poskytovatel Uživatele písemně. Nové verze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budou Uživateli předány na digitálních nosičích, a to zásadně v místě sídla Poskytovatele, nebo si je Uživatel může stáhnout či objednat na stránkách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SELECT, nebude-li mezi stranami ad hoc ujednáno jinak. O předání a převzetí nových vývojových verzí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bude stranami pořízen písemný protokol.</w:t>
      </w:r>
    </w:p>
    <w:p w14:paraId="6CB855A5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7. Poskytovatel v této souvislosti deklaruje obchodní zvyklosti a standardy společnosti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kdy nové verze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zpravidla obsahují všechny funkční možností předchozí verze příslušných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76BA830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8. Poskytování technické podpory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nezahrnuje povinnost přizpůsobení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jiné, než původní konfiguraci.</w:t>
      </w:r>
    </w:p>
    <w:p w14:paraId="6C4115D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17EF5D1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>B. Technická podpora</w:t>
      </w:r>
    </w:p>
    <w:p w14:paraId="54D293D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1. Součástí této smlouvy je též poskytování technické podpory Poskytovatelem Uživateli.</w:t>
      </w:r>
    </w:p>
    <w:p w14:paraId="2D7F900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2. Pro účely výkladu této smlouvy se za technickou podporu považuje telefonické nebo písemné poradenství ve věci užití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11C62BDA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3. Technická podpora bude Uživateli poskytována v pracovních dnech v obvyklé pracovní době, tj. v době od 8.00 do 17.00 hod. Telefonická služba technické podpory je k dispozici nepřetržitě sedm dní v týdnu, 24 hodin denně, přičemž mimo běžnou pracovní dobu může být Uživatel požádán, aby kontaktoval jiné středisko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tech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. podpory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 Poskytovatel se zavazuje na žádost Uživatele o poskytnutí technické podpory reagovat bez zbytečného odkladu, nejdéle do 4 hodin od doručení žádosti kromě dnů pracovního klidu a pracovního volna.</w:t>
      </w:r>
    </w:p>
    <w:p w14:paraId="7A8CF799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4. Požaduje-li Uživatel poskytnutí základní podpory telefonicky, je nezbytným předpokladem, že hardware, na kterém je softwarový produkt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instalován, může Uživatel obsluhovat v reálném čase tak, aby mohl bez prodlevy obratem reagovat na pokyny Poskytovatele, případně aby mohl Poskytovateli bezprostředně popsat činnost softwarového produktu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resp. hardware, na kterém je softwarový produkt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instalován.</w:t>
      </w:r>
    </w:p>
    <w:p w14:paraId="0D03ABA3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5. Poskytovatel není povinen odpovídat na technické dotazy či poskytovat jiné služby podle této smlouvy, pokud je příčinou dotazu Uživatele:</w:t>
      </w:r>
    </w:p>
    <w:p w14:paraId="60DC33DA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a) začlenění nebo připojení funkce, programu či zařízení, jež neschválil nebo nedodal Poskytovatel k danému SW produktu,</w:t>
      </w:r>
    </w:p>
    <w:p w14:paraId="7ABE0F67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b) neshodnost způsobená nehodou, přepravou, nedbalostí, zneužitím, úpravou, změnou nebo rozšířením produktu,</w:t>
      </w:r>
    </w:p>
    <w:p w14:paraId="6861E11F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c) nezajištění vhodného instalačního prostředí,</w:t>
      </w:r>
    </w:p>
    <w:p w14:paraId="0E064219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d) použití produktu v rozporu s příslušnou dokumentací či touto smlouvou,</w:t>
      </w:r>
    </w:p>
    <w:p w14:paraId="212278C6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e) nezahrnutí aktualizace vydané společnosti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 tím, že Poskytovatel bude nabízet služby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pro danou verzi produktu minimálně po dobu 36 měsíců od jejího uvedeni na trh nebo do okamžiku vydání druhého upgradu, dojde-li k tomu dříve.</w:t>
      </w:r>
    </w:p>
    <w:p w14:paraId="4280068B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6. Pokud u Uživatele dojde k anomálii, která zastaví provoz, Poskytovatel v dobré víře vynaloží úsilí s cílem vytvořit vhodné řešení, které potom doručí elektronicky, případně jinak podle svého uvážení.</w:t>
      </w:r>
    </w:p>
    <w:p w14:paraId="4487C85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281D2372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 xml:space="preserve">C. Přistup k informačním zdrojům a dalším službám </w:t>
      </w:r>
      <w:proofErr w:type="spellStart"/>
      <w:r w:rsidRPr="00AC0E24">
        <w:rPr>
          <w:rFonts w:ascii="Verdana" w:eastAsia="Times New Roman" w:hAnsi="Verdana" w:cs="Calibri"/>
          <w:b/>
          <w:bCs/>
          <w:lang w:eastAsia="cs-CZ"/>
        </w:rPr>
        <w:t>Bentley</w:t>
      </w:r>
      <w:proofErr w:type="spellEnd"/>
    </w:p>
    <w:p w14:paraId="00E59998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1. Součástí technické podpory je též umožnění přístupu pracovníků Uživatele k informačním zdrojům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v rámci služby SELECT Online, jak je popsána v tzv. Online smlouvě na webových stránkách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03421325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2.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může Uživateli nabízet různé služby, vč. školicích služeb prostřednictvím on-line služby, elektronické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nástěnkové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služby, internetových stránek či jiné budoucí </w:t>
      </w:r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technologie (,,SELECT</w:t>
      </w:r>
      <w:proofErr w:type="gramEnd"/>
      <w:r w:rsidRPr="00AC0E24">
        <w:rPr>
          <w:rFonts w:ascii="Verdana" w:eastAsia="Times New Roman" w:hAnsi="Verdana" w:cs="Calibri"/>
          <w:bCs/>
          <w:lang w:eastAsia="cs-CZ"/>
        </w:rPr>
        <w:t xml:space="preserve"> Online“). Uživatel je povinen používat přístup ke službě SELECT Online výhradně v souladu a v závislosti na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smlouvě a jejich podmínkách, případně doplněných on-line smlouvou, jejíž uzavření je podmínkou využívání služeb SELECT Online. Online smlouva doplňuje smlouvu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SELECT, ale v žádném případě ji nenahrazuje. V případě jakéhokoliv rozporu jsou rozhodující ustanovení smlouvy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SELECT.</w:t>
      </w:r>
    </w:p>
    <w:p w14:paraId="18E52B6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3.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má výhradní právo kontrolovat formu, obsah, způsob podání a všechny další aspekty služby SELECT Online.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si konkrétně vyhrazuje právo kdykoliv a bez upozornění upravovat informace poskytované prostřednictvím služby SELECT Online, pozastavit jakoukoliv část této služby či tuto službu zcela ukončit.</w:t>
      </w:r>
    </w:p>
    <w:p w14:paraId="2ABE5C1A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4. Využívání služby SELECT Online Uživatelem představuje jeho souhlas s povinností dodržovat podmínky Online smlouvy, pokud ovšem nemá s </w:t>
      </w:r>
      <w:proofErr w:type="spellStart"/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proofErr w:type="gramEnd"/>
      <w:r w:rsidRPr="00AC0E24">
        <w:rPr>
          <w:rFonts w:ascii="Verdana" w:eastAsia="Times New Roman" w:hAnsi="Verdana" w:cs="Calibri"/>
          <w:bCs/>
          <w:lang w:eastAsia="cs-CZ"/>
        </w:rPr>
        <w:t xml:space="preserve"> uzavřenu písemnou smlouvu jiného významu.</w:t>
      </w:r>
    </w:p>
    <w:p w14:paraId="63E0288C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5. Uživatel může po dobu platnosti smlouvy využívat i dalších služeb poskytovaných v rámci standardní služby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SELECT, jako je např.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Product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Balancing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Home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Use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Licensing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Developer Network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Membership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, ad.</w:t>
      </w:r>
    </w:p>
    <w:p w14:paraId="298075EA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6. Systémová podpora dále zahrnuje poskytnutí slevy Uživateli ve výši až 100% ze standardní ceny účastnického poplatku na konferencích pořádaných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nebo Poskytovatelem pro </w:t>
      </w:r>
      <w:r w:rsidRPr="00AC0E24">
        <w:rPr>
          <w:rFonts w:ascii="Verdana" w:eastAsia="Times New Roman" w:hAnsi="Verdana" w:cs="Calibri"/>
          <w:bCs/>
          <w:lang w:eastAsia="cs-CZ"/>
        </w:rPr>
        <w:lastRenderedPageBreak/>
        <w:t xml:space="preserve">uživatele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a dále poskytování informací o vývoji software (odborné časopisy, knihovna apod.).</w:t>
      </w:r>
    </w:p>
    <w:p w14:paraId="40385525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7. V rámci služeb poskytovaných smlouvou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může Uživatel využívat bezplatně používané licence deﬁnované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. Bezplatné licence zanikají při ukončení smlouvy o podpoře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SELECT.</w:t>
      </w:r>
    </w:p>
    <w:p w14:paraId="4C273CB0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18501A62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>D. Další související Služby (poskytnuté v rámci této smlouvy)</w:t>
      </w:r>
    </w:p>
    <w:p w14:paraId="5410F166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V rámci standardně nabízených služeb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nabízí Poskytovatel i zajištění následujících služeb souvisejících s využíváním licencí SW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, a to bez jakýchkoli dodatečných poplatků:</w:t>
      </w:r>
    </w:p>
    <w:p w14:paraId="2909C10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1) Průběžná statistika využití licencí v rámci portfolio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balancing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a návrh optimální skladby pro další období.</w:t>
      </w:r>
    </w:p>
    <w:p w14:paraId="763FF83F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2) Předání a zprostředkování relevantních informací z technického portálu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Systems ze sekce FAQ.</w:t>
      </w:r>
    </w:p>
    <w:p w14:paraId="0F2371A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3) Předání a zprostředkování informací od specialistů poskytovatele souvisejících s postupy a procesy SŽDC, které odpovídají svou povahou obdobným řešením u zákazníků poskytovatele.</w:t>
      </w:r>
    </w:p>
    <w:p w14:paraId="5DCB51A8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u w:val="single"/>
          <w:lang w:eastAsia="cs-CZ"/>
        </w:rPr>
      </w:pPr>
      <w:r w:rsidRPr="00AC0E24">
        <w:rPr>
          <w:rFonts w:ascii="Verdana" w:eastAsia="Times New Roman" w:hAnsi="Verdana" w:cs="Calibri"/>
          <w:bCs/>
          <w:u w:val="single"/>
          <w:lang w:eastAsia="cs-CZ"/>
        </w:rPr>
        <w:t xml:space="preserve"> </w:t>
      </w:r>
    </w:p>
    <w:p w14:paraId="77DEB4EB" w14:textId="77777777" w:rsidR="00B57B73" w:rsidRPr="00B57B73" w:rsidRDefault="00B57B73" w:rsidP="00B57B73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B57B73">
        <w:rPr>
          <w:rFonts w:ascii="Verdana" w:eastAsia="Times New Roman" w:hAnsi="Verdana" w:cs="Calibri"/>
          <w:b/>
          <w:bCs/>
          <w:lang w:eastAsia="cs-CZ"/>
        </w:rPr>
        <w:t>E. Závěr</w:t>
      </w:r>
    </w:p>
    <w:p w14:paraId="35CF841F" w14:textId="77777777" w:rsidR="00B57B73" w:rsidRPr="00B57B73" w:rsidRDefault="00B57B73" w:rsidP="00B57B73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B57B73">
        <w:rPr>
          <w:rFonts w:ascii="Verdana" w:eastAsia="Times New Roman" w:hAnsi="Verdana" w:cs="Calibri"/>
          <w:bCs/>
          <w:lang w:eastAsia="cs-CZ"/>
        </w:rPr>
        <w:t xml:space="preserve">Na základě výše uvedeného zadavatel požaduje, aby dodavatel byl minimálně na pozici Gold partner, což doloží certifikátem nebo podobným potvrzením od </w:t>
      </w:r>
      <w:proofErr w:type="spellStart"/>
      <w:proofErr w:type="gramStart"/>
      <w:r w:rsidRPr="00B57B73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proofErr w:type="gramEnd"/>
      <w:r w:rsidRPr="00B57B73">
        <w:rPr>
          <w:rFonts w:ascii="Verdana" w:eastAsia="Times New Roman" w:hAnsi="Verdana" w:cs="Calibri"/>
          <w:bCs/>
          <w:lang w:eastAsia="cs-CZ"/>
        </w:rPr>
        <w:t xml:space="preserve">. Partneři na pozici </w:t>
      </w:r>
      <w:proofErr w:type="spellStart"/>
      <w:r w:rsidRPr="00B57B73">
        <w:rPr>
          <w:rFonts w:ascii="Verdana" w:eastAsia="Times New Roman" w:hAnsi="Verdana" w:cs="Calibri"/>
          <w:bCs/>
          <w:lang w:eastAsia="cs-CZ"/>
        </w:rPr>
        <w:t>Platinum</w:t>
      </w:r>
      <w:proofErr w:type="spellEnd"/>
      <w:r w:rsidRPr="00B57B73">
        <w:rPr>
          <w:rFonts w:ascii="Verdana" w:eastAsia="Times New Roman" w:hAnsi="Verdana" w:cs="Calibri"/>
          <w:bCs/>
          <w:lang w:eastAsia="cs-CZ"/>
        </w:rPr>
        <w:t xml:space="preserve"> a Gold mají obchodní a technické zdroje pro značky, které zastupují, mají vyčleněné kapacity pro Software </w:t>
      </w:r>
      <w:proofErr w:type="spellStart"/>
      <w:r w:rsidRPr="00B57B73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B57B73">
        <w:rPr>
          <w:rFonts w:ascii="Verdana" w:eastAsia="Times New Roman" w:hAnsi="Verdana" w:cs="Calibri"/>
          <w:bCs/>
          <w:lang w:eastAsia="cs-CZ"/>
        </w:rPr>
        <w:t xml:space="preserve">, které jsou autorizované ze strany </w:t>
      </w:r>
      <w:proofErr w:type="spellStart"/>
      <w:r w:rsidRPr="00B57B73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B57B73">
        <w:rPr>
          <w:rFonts w:ascii="Verdana" w:eastAsia="Times New Roman" w:hAnsi="Verdana" w:cs="Calibri"/>
          <w:bCs/>
          <w:lang w:eastAsia="cs-CZ"/>
        </w:rPr>
        <w:t xml:space="preserve"> Systems, a zodpovídají za technickou podporu a implementaci prodávaného SW.</w:t>
      </w:r>
    </w:p>
    <w:p w14:paraId="750C70B3" w14:textId="77777777" w:rsidR="00B57B73" w:rsidRPr="00B57B73" w:rsidRDefault="00B57B73" w:rsidP="00B57B73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794C8241" w14:textId="77777777" w:rsidR="00B57B73" w:rsidRPr="00B57B73" w:rsidRDefault="00B57B73" w:rsidP="00B57B73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B57B73">
        <w:rPr>
          <w:rFonts w:ascii="Verdana" w:eastAsia="Times New Roman" w:hAnsi="Verdana" w:cs="Calibri"/>
          <w:bCs/>
          <w:lang w:eastAsia="cs-CZ"/>
        </w:rPr>
        <w:t xml:space="preserve">Partneři na pozici Silver a Bronze jsou menší specializovaní partneři s omezenými prodejními a technickými prostředky, </w:t>
      </w:r>
      <w:proofErr w:type="spellStart"/>
      <w:r w:rsidRPr="00B57B73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B57B73">
        <w:rPr>
          <w:rFonts w:ascii="Verdana" w:eastAsia="Times New Roman" w:hAnsi="Verdana" w:cs="Calibri"/>
          <w:bCs/>
          <w:lang w:eastAsia="cs-CZ"/>
        </w:rPr>
        <w:t xml:space="preserve"> Systems je považuje za pouhé prodejce bez kapacit, kteří nemusí odpovídat za technickou podporu a implementaci prodávaného SW, a proto tito neodpovídají požadavkům na tuto veřejnou zakázku.</w:t>
      </w:r>
    </w:p>
    <w:p w14:paraId="0960C9A9" w14:textId="59C22A89" w:rsidR="0023507E" w:rsidRDefault="0023507E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bookmarkStart w:id="0" w:name="_GoBack"/>
      <w:bookmarkEnd w:id="0"/>
    </w:p>
    <w:sectPr w:rsidR="0023507E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2EDE5" w14:textId="77777777" w:rsidR="001A62D1" w:rsidRDefault="001A62D1" w:rsidP="00962258">
      <w:pPr>
        <w:spacing w:after="0" w:line="240" w:lineRule="auto"/>
      </w:pPr>
      <w:r>
        <w:separator/>
      </w:r>
    </w:p>
  </w:endnote>
  <w:endnote w:type="continuationSeparator" w:id="0">
    <w:p w14:paraId="1E35F8BA" w14:textId="77777777" w:rsidR="001A62D1" w:rsidRDefault="001A62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7B7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7B7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3C6C0" w14:textId="77777777" w:rsidR="001A62D1" w:rsidRDefault="001A62D1" w:rsidP="00962258">
      <w:pPr>
        <w:spacing w:after="0" w:line="240" w:lineRule="auto"/>
      </w:pPr>
      <w:r>
        <w:separator/>
      </w:r>
    </w:p>
  </w:footnote>
  <w:footnote w:type="continuationSeparator" w:id="0">
    <w:p w14:paraId="693308DE" w14:textId="77777777" w:rsidR="001A62D1" w:rsidRDefault="001A62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1C5EA9"/>
    <w:multiLevelType w:val="hybridMultilevel"/>
    <w:tmpl w:val="1D5A8C94"/>
    <w:lvl w:ilvl="0" w:tplc="DD9A18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5034CAB"/>
    <w:multiLevelType w:val="hybridMultilevel"/>
    <w:tmpl w:val="FEB035FA"/>
    <w:lvl w:ilvl="0" w:tplc="57282B5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CCD4C51"/>
    <w:multiLevelType w:val="hybridMultilevel"/>
    <w:tmpl w:val="30E08A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61D39"/>
    <w:multiLevelType w:val="hybridMultilevel"/>
    <w:tmpl w:val="3718E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62D1"/>
    <w:rsid w:val="00207DF5"/>
    <w:rsid w:val="0023507E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A29B5"/>
    <w:rsid w:val="003B39EC"/>
    <w:rsid w:val="003D073D"/>
    <w:rsid w:val="004011E0"/>
    <w:rsid w:val="00441430"/>
    <w:rsid w:val="00450F07"/>
    <w:rsid w:val="00453CD3"/>
    <w:rsid w:val="00455510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0EAA"/>
    <w:rsid w:val="00511AB9"/>
    <w:rsid w:val="00523EA7"/>
    <w:rsid w:val="00553375"/>
    <w:rsid w:val="005736B7"/>
    <w:rsid w:val="00575E5A"/>
    <w:rsid w:val="005914DB"/>
    <w:rsid w:val="005C678C"/>
    <w:rsid w:val="005F1404"/>
    <w:rsid w:val="0061068E"/>
    <w:rsid w:val="006276E8"/>
    <w:rsid w:val="00660AD3"/>
    <w:rsid w:val="00677B7F"/>
    <w:rsid w:val="006A5570"/>
    <w:rsid w:val="006A689C"/>
    <w:rsid w:val="006B274A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04AA"/>
    <w:rsid w:val="008659F3"/>
    <w:rsid w:val="008851FE"/>
    <w:rsid w:val="00886D4B"/>
    <w:rsid w:val="00895406"/>
    <w:rsid w:val="00896B9B"/>
    <w:rsid w:val="008A3568"/>
    <w:rsid w:val="008D03B9"/>
    <w:rsid w:val="008E32E3"/>
    <w:rsid w:val="008F18D6"/>
    <w:rsid w:val="008F1DB8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C2A92"/>
    <w:rsid w:val="009E07F4"/>
    <w:rsid w:val="009F392E"/>
    <w:rsid w:val="00A20032"/>
    <w:rsid w:val="00A4151B"/>
    <w:rsid w:val="00A6177B"/>
    <w:rsid w:val="00A66136"/>
    <w:rsid w:val="00AA4CBB"/>
    <w:rsid w:val="00AA65FA"/>
    <w:rsid w:val="00AA7351"/>
    <w:rsid w:val="00AC0E24"/>
    <w:rsid w:val="00AD056F"/>
    <w:rsid w:val="00AD1953"/>
    <w:rsid w:val="00AD6731"/>
    <w:rsid w:val="00B15D0D"/>
    <w:rsid w:val="00B44CD1"/>
    <w:rsid w:val="00B57B73"/>
    <w:rsid w:val="00B75EE1"/>
    <w:rsid w:val="00B77481"/>
    <w:rsid w:val="00B8518B"/>
    <w:rsid w:val="00BD7E91"/>
    <w:rsid w:val="00C02D0A"/>
    <w:rsid w:val="00C03A6E"/>
    <w:rsid w:val="00C03E3F"/>
    <w:rsid w:val="00C44F6A"/>
    <w:rsid w:val="00C46E8C"/>
    <w:rsid w:val="00C47AE3"/>
    <w:rsid w:val="00C86485"/>
    <w:rsid w:val="00C95CAA"/>
    <w:rsid w:val="00CD1FC4"/>
    <w:rsid w:val="00CF226A"/>
    <w:rsid w:val="00D21061"/>
    <w:rsid w:val="00D4108E"/>
    <w:rsid w:val="00D6163D"/>
    <w:rsid w:val="00D831A3"/>
    <w:rsid w:val="00DB1181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271AC"/>
    <w:rsid w:val="00F310F8"/>
    <w:rsid w:val="00F35939"/>
    <w:rsid w:val="00F45607"/>
    <w:rsid w:val="00F6146B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3420A-283D-4625-B3DE-73BADE96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1463</Words>
  <Characters>8638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4</cp:revision>
  <cp:lastPrinted>2019-10-02T08:55:00Z</cp:lastPrinted>
  <dcterms:created xsi:type="dcterms:W3CDTF">2019-09-26T08:41:00Z</dcterms:created>
  <dcterms:modified xsi:type="dcterms:W3CDTF">2019-10-02T08:55:00Z</dcterms:modified>
</cp:coreProperties>
</file>