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39E3" w:rsidRPr="000B39E3" w:rsidRDefault="000B39E3" w:rsidP="00362E19">
      <w:pPr>
        <w:pStyle w:val="Titul1"/>
      </w:pPr>
      <w:r w:rsidRPr="000B39E3">
        <w:t>Smlouva o dílo</w:t>
      </w:r>
    </w:p>
    <w:p w:rsidR="000B39E3" w:rsidRPr="00013D15" w:rsidRDefault="000B39E3" w:rsidP="00362E19">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 xml:space="preserve">uzavřená </w:t>
      </w:r>
      <w:r w:rsidRPr="00013D15">
        <w:rPr>
          <w:rFonts w:asciiTheme="minorHAnsi" w:hAnsiTheme="minorHAnsi"/>
          <w:sz w:val="18"/>
          <w:szCs w:val="18"/>
        </w:rPr>
        <w:t>podle zákona č. 89/2012 Sb., v platném znění, na základě zákona č. 235/2004 Sb., o dani z přidané hodnoty v platném znění a zákona č. 526/1990 Sb., o cenách v platném znění</w:t>
      </w:r>
    </w:p>
    <w:p w:rsidR="000B39E3" w:rsidRPr="00013D15" w:rsidRDefault="000B39E3" w:rsidP="00362E19">
      <w:pPr>
        <w:spacing w:before="120"/>
      </w:pPr>
      <w:r w:rsidRPr="00013D15">
        <w:t>na zhotovení díla:</w:t>
      </w:r>
    </w:p>
    <w:p w:rsidR="000B39E3" w:rsidRPr="00013D15" w:rsidRDefault="000B39E3" w:rsidP="00362E19">
      <w:pPr>
        <w:pStyle w:val="Titul2"/>
      </w:pPr>
      <w:r w:rsidRPr="00013D15">
        <w:t>„</w:t>
      </w:r>
      <w:r w:rsidR="00013D15" w:rsidRPr="00013D15">
        <w:t>Oprava MPV 22.2 v. č. 004 v rozsahu revize po 8 letech provozu</w:t>
      </w:r>
      <w:r w:rsidRPr="00013D15">
        <w:t>“</w:t>
      </w:r>
    </w:p>
    <w:p w:rsidR="000B39E3" w:rsidRPr="00013D15" w:rsidRDefault="000B39E3" w:rsidP="00FD32F9">
      <w:pPr>
        <w:numPr>
          <w:ilvl w:val="0"/>
          <w:numId w:val="4"/>
        </w:numPr>
        <w:tabs>
          <w:tab w:val="clear" w:pos="851"/>
        </w:tabs>
        <w:spacing w:before="240"/>
        <w:rPr>
          <w:rFonts w:ascii="Verdana" w:eastAsia="Verdana" w:hAnsi="Verdana" w:cs="Times New Roman"/>
          <w:b/>
          <w:noProof/>
          <w:sz w:val="24"/>
          <w:szCs w:val="24"/>
        </w:rPr>
      </w:pPr>
      <w:r w:rsidRPr="00013D15">
        <w:rPr>
          <w:rFonts w:ascii="Verdana" w:eastAsia="Verdana" w:hAnsi="Verdana" w:cs="Times New Roman"/>
          <w:b/>
          <w:noProof/>
          <w:sz w:val="24"/>
          <w:szCs w:val="24"/>
        </w:rPr>
        <w:t>Smluvní strany</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železniční dopravní cesty, státní organizace</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0B39E3" w:rsidRPr="000B39E3" w:rsidRDefault="000B39E3" w:rsidP="00362E19">
      <w:pPr>
        <w:spacing w:after="0"/>
        <w:rPr>
          <w:rFonts w:ascii="Verdana" w:eastAsia="Verdana" w:hAnsi="Verdana" w:cs="Times New Roman"/>
          <w:noProof/>
        </w:rPr>
      </w:pPr>
      <w:r w:rsidRPr="000B39E3">
        <w:rPr>
          <w:rFonts w:ascii="Verdana" w:eastAsia="Verdana" w:hAnsi="Verdana" w:cs="Times New Roman"/>
          <w:noProof/>
        </w:rPr>
        <w:tab/>
        <w:t>oddíl A, vložka 48384</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0B39E3" w:rsidRPr="000B39E3" w:rsidRDefault="000B39E3" w:rsidP="00362E19">
      <w:pPr>
        <w:rPr>
          <w:rFonts w:ascii="Verdana" w:eastAsia="Verdana" w:hAnsi="Verdana" w:cs="Times New Roman"/>
          <w:noProof/>
        </w:rPr>
      </w:pPr>
      <w:r w:rsidRPr="000B39E3">
        <w:rPr>
          <w:rFonts w:ascii="Verdana" w:eastAsia="Verdana" w:hAnsi="Verdana" w:cs="Times New Roman"/>
          <w:noProof/>
        </w:rPr>
        <w:tab/>
        <w:t xml:space="preserve">Osoby zmocněné jednat: </w:t>
      </w:r>
    </w:p>
    <w:p w:rsidR="000B39E3" w:rsidRPr="003F3674" w:rsidRDefault="000B39E3" w:rsidP="00FD32F9">
      <w:pPr>
        <w:numPr>
          <w:ilvl w:val="2"/>
          <w:numId w:val="4"/>
        </w:numPr>
        <w:spacing w:after="0"/>
        <w:contextualSpacing/>
        <w:rPr>
          <w:rFonts w:ascii="Verdana" w:eastAsia="Verdana" w:hAnsi="Verdana" w:cs="Times New Roman"/>
          <w:noProof/>
        </w:rPr>
      </w:pPr>
      <w:r w:rsidRPr="000B39E3">
        <w:rPr>
          <w:rFonts w:ascii="Verdana" w:eastAsia="Verdana" w:hAnsi="Verdana" w:cs="Times New Roman"/>
          <w:noProof/>
        </w:rPr>
        <w:t xml:space="preserve">ve věcech smluvních: Ing. Pavel Stejskal, vedoucí odboru veřejných zakázek </w:t>
      </w:r>
      <w:r w:rsidRPr="003F3674">
        <w:rPr>
          <w:rFonts w:ascii="Verdana" w:eastAsia="Verdana" w:hAnsi="Verdana" w:cs="Times New Roman"/>
          <w:noProof/>
        </w:rPr>
        <w:t>Oblastního ředitelství Praha, mobil: 601 367 927 (mimo podpisu této smlouvy a jejich případných dodatků)</w:t>
      </w:r>
    </w:p>
    <w:p w:rsidR="000B39E3" w:rsidRPr="003F3674" w:rsidRDefault="000B39E3" w:rsidP="00FD32F9">
      <w:pPr>
        <w:numPr>
          <w:ilvl w:val="2"/>
          <w:numId w:val="4"/>
        </w:numPr>
        <w:spacing w:after="0"/>
        <w:contextualSpacing/>
        <w:rPr>
          <w:rFonts w:ascii="Verdana" w:eastAsia="Verdana" w:hAnsi="Verdana" w:cs="Times New Roman"/>
          <w:noProof/>
        </w:rPr>
      </w:pPr>
      <w:bookmarkStart w:id="0" w:name="_Ref171554"/>
      <w:r w:rsidRPr="003F3674">
        <w:rPr>
          <w:rFonts w:ascii="Verdana" w:eastAsia="Verdana" w:hAnsi="Verdana" w:cs="Times New Roman"/>
          <w:noProof/>
        </w:rPr>
        <w:t xml:space="preserve">ve věcech technických: </w:t>
      </w:r>
      <w:r w:rsidR="005F6252" w:rsidRPr="003F3674">
        <w:rPr>
          <w:rFonts w:ascii="Verdana" w:eastAsia="Verdana" w:hAnsi="Verdana" w:cs="Times New Roman"/>
          <w:noProof/>
        </w:rPr>
        <w:t>Oldřich Šlajchrt,</w:t>
      </w:r>
      <w:r w:rsidR="003F3674" w:rsidRPr="003F3674">
        <w:rPr>
          <w:rFonts w:ascii="Verdana" w:eastAsia="Verdana" w:hAnsi="Verdana" w:cs="Times New Roman"/>
          <w:noProof/>
        </w:rPr>
        <w:t xml:space="preserve"> vedoucí </w:t>
      </w:r>
      <w:r w:rsidR="007339AB">
        <w:rPr>
          <w:rFonts w:ascii="Verdana" w:eastAsia="Verdana" w:hAnsi="Verdana" w:cs="Times New Roman"/>
          <w:noProof/>
        </w:rPr>
        <w:t>Střediska údržby a oprav Beroun</w:t>
      </w:r>
      <w:r w:rsidR="003F3674" w:rsidRPr="003F3674">
        <w:rPr>
          <w:rFonts w:ascii="Verdana" w:eastAsia="Verdana" w:hAnsi="Verdana" w:cs="Times New Roman"/>
          <w:noProof/>
        </w:rPr>
        <w:t xml:space="preserve">, </w:t>
      </w:r>
      <w:r w:rsidR="005F6252" w:rsidRPr="003F3674">
        <w:rPr>
          <w:rFonts w:ascii="Verdana" w:eastAsia="Verdana" w:hAnsi="Verdana" w:cs="Times New Roman"/>
          <w:noProof/>
        </w:rPr>
        <w:t xml:space="preserve"> </w:t>
      </w:r>
      <w:bookmarkEnd w:id="0"/>
      <w:r w:rsidR="003F3674" w:rsidRPr="003F3674">
        <w:rPr>
          <w:rFonts w:ascii="Verdana" w:eastAsia="Verdana" w:hAnsi="Verdana" w:cs="Times New Roman"/>
          <w:noProof/>
        </w:rPr>
        <w:t>mobil: 734 279 239</w:t>
      </w:r>
    </w:p>
    <w:p w:rsidR="003F3674" w:rsidRDefault="003F3674" w:rsidP="00362E19">
      <w:pPr>
        <w:rPr>
          <w:rFonts w:ascii="Verdana" w:eastAsia="Verdana" w:hAnsi="Verdana" w:cs="Times New Roman"/>
          <w:noProof/>
        </w:rPr>
      </w:pPr>
    </w:p>
    <w:p w:rsidR="000B39E3" w:rsidRPr="000B39E3" w:rsidRDefault="000B39E3" w:rsidP="00362E19">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0B39E3" w:rsidRPr="000B39E3" w:rsidRDefault="000B39E3" w:rsidP="00362E19">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Správa železniční dopravní cesty, státní organizace</w:t>
      </w:r>
    </w:p>
    <w:p w:rsidR="000B39E3" w:rsidRPr="000B39E3" w:rsidRDefault="000B39E3" w:rsidP="00362E19">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0B39E3" w:rsidRPr="000B39E3" w:rsidRDefault="000B39E3" w:rsidP="00362E19">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0B39E3" w:rsidRPr="000B39E3" w:rsidRDefault="000B39E3" w:rsidP="00362E19">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0B39E3" w:rsidRPr="000B39E3" w:rsidRDefault="000B39E3" w:rsidP="00FD32F9">
      <w:pPr>
        <w:numPr>
          <w:ilvl w:val="1"/>
          <w:numId w:val="4"/>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0B39E3" w:rsidRPr="000B39E3" w:rsidRDefault="000B39E3" w:rsidP="00362E19">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362E19">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0B39E3" w:rsidRPr="000B39E3" w:rsidRDefault="000B39E3" w:rsidP="00362E19">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0B39E3" w:rsidRP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0B39E3" w:rsidRDefault="000B39E3" w:rsidP="00FD32F9">
      <w:pPr>
        <w:numPr>
          <w:ilvl w:val="2"/>
          <w:numId w:val="4"/>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610665" w:rsidRPr="000B39E3" w:rsidRDefault="00610665" w:rsidP="00FD32F9">
      <w:pPr>
        <w:numPr>
          <w:ilvl w:val="2"/>
          <w:numId w:val="4"/>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rsidR="000B39E3" w:rsidRPr="000B39E3" w:rsidRDefault="000B39E3" w:rsidP="00362E19">
      <w:pPr>
        <w:rPr>
          <w:rFonts w:ascii="Verdana" w:eastAsia="Verdana" w:hAnsi="Verdana" w:cs="Times New Roman"/>
          <w:b/>
          <w:bCs/>
          <w:noProof/>
          <w:highlight w:val="yellow"/>
        </w:rPr>
      </w:pPr>
      <w:r w:rsidRPr="000B39E3">
        <w:rPr>
          <w:rFonts w:ascii="Verdana" w:eastAsia="Verdana" w:hAnsi="Verdana" w:cs="Times New Roman"/>
          <w:noProof/>
          <w:highlight w:val="yellow"/>
        </w:rPr>
        <w:lastRenderedPageBreak/>
        <w:tab/>
      </w:r>
      <w:r w:rsidRPr="000B39E3">
        <w:rPr>
          <w:rFonts w:ascii="Verdana" w:eastAsia="Verdana" w:hAnsi="Verdana" w:cs="Times New Roman"/>
          <w:b/>
          <w:bCs/>
          <w:noProof/>
          <w:highlight w:val="yellow"/>
        </w:rPr>
        <w:t>(dále jen zhotovitel)</w:t>
      </w:r>
    </w:p>
    <w:p w:rsidR="000B39E3" w:rsidRPr="000B39E3" w:rsidRDefault="000B39E3" w:rsidP="00362E19">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rsidR="000B39E3" w:rsidRPr="000B39E3" w:rsidRDefault="000B39E3" w:rsidP="00362E19">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0B39E3" w:rsidRPr="00362E19" w:rsidRDefault="000B39E3" w:rsidP="00362E19">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14551B" w:rsidRDefault="000B39E3" w:rsidP="00195E8F">
      <w:pPr>
        <w:numPr>
          <w:ilvl w:val="1"/>
          <w:numId w:val="4"/>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195E8F" w:rsidRPr="00195E8F" w:rsidRDefault="00195E8F" w:rsidP="00195E8F">
      <w:pPr>
        <w:tabs>
          <w:tab w:val="left" w:pos="1361"/>
        </w:tabs>
        <w:ind w:left="1077"/>
        <w:rPr>
          <w:rFonts w:ascii="Verdana" w:eastAsia="Verdana" w:hAnsi="Verdana" w:cs="Times New Roman"/>
          <w:noProof/>
        </w:rPr>
      </w:pPr>
    </w:p>
    <w:p w:rsidR="00FD2697" w:rsidRPr="00FD2697" w:rsidRDefault="00FD2697" w:rsidP="00FD32F9">
      <w:pPr>
        <w:numPr>
          <w:ilvl w:val="0"/>
          <w:numId w:val="4"/>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FD2697" w:rsidRPr="00FD2697" w:rsidRDefault="00FD2697" w:rsidP="00FD32F9">
      <w:pPr>
        <w:numPr>
          <w:ilvl w:val="1"/>
          <w:numId w:val="4"/>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FD2697" w:rsidRPr="00FD2697" w:rsidRDefault="00FD2697" w:rsidP="00275FE9">
      <w:pPr>
        <w:pStyle w:val="slovanseznam3"/>
        <w:rPr>
          <w:noProof/>
        </w:rPr>
      </w:pPr>
      <w:r w:rsidRPr="00FD2697">
        <w:rPr>
          <w:noProof/>
        </w:rPr>
        <w:t xml:space="preserve">Výzva objednatele k podání nabídky pod č.j. </w:t>
      </w:r>
      <w:r w:rsidR="00275FE9" w:rsidRPr="00275FE9">
        <w:rPr>
          <w:noProof/>
        </w:rPr>
        <w:t>42953/2019-SŽDC-OŘ PHA-OVZ</w:t>
      </w:r>
      <w:r w:rsidRPr="00FD2697">
        <w:rPr>
          <w:noProof/>
        </w:rPr>
        <w:t xml:space="preserve">, </w:t>
      </w:r>
      <w:r w:rsidRPr="008A5B50">
        <w:rPr>
          <w:noProof/>
        </w:rPr>
        <w:t xml:space="preserve">ze dne 6. </w:t>
      </w:r>
      <w:r w:rsidR="00275FE9">
        <w:rPr>
          <w:noProof/>
        </w:rPr>
        <w:t>9</w:t>
      </w:r>
      <w:r w:rsidRPr="008A5B50">
        <w:rPr>
          <w:noProof/>
        </w:rPr>
        <w:t>. 2019</w:t>
      </w:r>
      <w:r w:rsidRPr="00FD2697">
        <w:rPr>
          <w:noProof/>
        </w:rPr>
        <w:t xml:space="preserve"> včetně  příloh.</w:t>
      </w:r>
    </w:p>
    <w:p w:rsidR="00FD2697" w:rsidRPr="00FD2697" w:rsidRDefault="00FD2697" w:rsidP="00362E19">
      <w:pPr>
        <w:pStyle w:val="slovanseznam3"/>
        <w:tabs>
          <w:tab w:val="clear" w:pos="1843"/>
        </w:tabs>
        <w:spacing w:after="240"/>
        <w:contextualSpacing w:val="0"/>
        <w:rPr>
          <w:noProof/>
        </w:rPr>
      </w:pPr>
      <w:r w:rsidRPr="00FD2697">
        <w:rPr>
          <w:noProof/>
        </w:rPr>
        <w:t xml:space="preserve">Nabídka </w:t>
      </w:r>
      <w:r w:rsidRPr="00013D15">
        <w:rPr>
          <w:noProof/>
        </w:rPr>
        <w:t>zhotovitele díla ze dne ……………., která byla objednatelem přijata oznámením  rozhodnutí objednatele o výběru nejvýhodnější nabídky ze dne ………………….. pod č.j. ……………., podepsaného</w:t>
      </w:r>
      <w:r w:rsidRPr="00FD2697">
        <w:rPr>
          <w:noProof/>
        </w:rPr>
        <w:t xml:space="preserve"> ředitelem Oblastního ředitelství Praha na základě návrhu hodnotící komise.</w:t>
      </w:r>
    </w:p>
    <w:p w:rsidR="00FD2697" w:rsidRPr="00FD2697" w:rsidRDefault="00FD2697" w:rsidP="00FD32F9">
      <w:pPr>
        <w:numPr>
          <w:ilvl w:val="1"/>
          <w:numId w:val="4"/>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FD2697" w:rsidRPr="006205F5" w:rsidRDefault="00FD2697" w:rsidP="00FD32F9">
      <w:pPr>
        <w:numPr>
          <w:ilvl w:val="1"/>
          <w:numId w:val="4"/>
        </w:numPr>
        <w:tabs>
          <w:tab w:val="clear" w:pos="1191"/>
        </w:tabs>
        <w:rPr>
          <w:rFonts w:ascii="Verdana" w:eastAsia="Verdana" w:hAnsi="Verdana" w:cs="Times New Roman"/>
          <w:noProof/>
        </w:rPr>
      </w:pPr>
      <w:r w:rsidRPr="006205F5">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FD2697" w:rsidRDefault="00FD2697" w:rsidP="00FD32F9">
      <w:pPr>
        <w:numPr>
          <w:ilvl w:val="1"/>
          <w:numId w:val="4"/>
        </w:numPr>
        <w:tabs>
          <w:tab w:val="clear" w:pos="1191"/>
        </w:tabs>
        <w:rPr>
          <w:rFonts w:ascii="Verdana" w:eastAsia="Verdana" w:hAnsi="Verdana" w:cs="Times New Roman"/>
          <w:noProof/>
        </w:rPr>
      </w:pPr>
      <w:r w:rsidRPr="006205F5">
        <w:rPr>
          <w:rFonts w:ascii="Verdana" w:eastAsia="Verdana" w:hAnsi="Verdana" w:cs="Times New Roman"/>
          <w:noProof/>
        </w:rPr>
        <w:t xml:space="preserve">Zhotovitel je povinen dbát všech závazných stanovisek </w:t>
      </w:r>
      <w:r w:rsidR="00B34821" w:rsidRPr="006205F5">
        <w:rPr>
          <w:rFonts w:ascii="Verdana" w:eastAsia="Verdana" w:hAnsi="Verdana" w:cs="Times New Roman"/>
          <w:noProof/>
        </w:rPr>
        <w:t xml:space="preserve">vzniklých při projednávání díla </w:t>
      </w:r>
      <w:r w:rsidRPr="006205F5">
        <w:rPr>
          <w:rFonts w:ascii="Verdana" w:eastAsia="Verdana" w:hAnsi="Verdana" w:cs="Times New Roman"/>
          <w:noProof/>
        </w:rPr>
        <w:t>příslušných dotčených orgánů a institucí (účastníků řízení apod.).</w:t>
      </w:r>
    </w:p>
    <w:p w:rsidR="0014551B" w:rsidRPr="006205F5" w:rsidRDefault="0014551B" w:rsidP="0014551B">
      <w:pPr>
        <w:ind w:left="1077"/>
        <w:rPr>
          <w:rFonts w:ascii="Verdana" w:eastAsia="Verdana" w:hAnsi="Verdana" w:cs="Times New Roman"/>
          <w:noProof/>
        </w:rPr>
      </w:pPr>
    </w:p>
    <w:p w:rsidR="00FD2697" w:rsidRPr="006205F5" w:rsidRDefault="00FD2697" w:rsidP="00FD32F9">
      <w:pPr>
        <w:numPr>
          <w:ilvl w:val="0"/>
          <w:numId w:val="4"/>
        </w:numPr>
        <w:tabs>
          <w:tab w:val="clear" w:pos="851"/>
        </w:tabs>
        <w:spacing w:before="240"/>
        <w:rPr>
          <w:rFonts w:ascii="Verdana" w:eastAsia="Verdana" w:hAnsi="Verdana" w:cs="Times New Roman"/>
          <w:b/>
          <w:noProof/>
          <w:sz w:val="24"/>
          <w:szCs w:val="24"/>
        </w:rPr>
      </w:pPr>
      <w:r w:rsidRPr="006205F5">
        <w:rPr>
          <w:rFonts w:ascii="Verdana" w:eastAsia="Verdana" w:hAnsi="Verdana" w:cs="Times New Roman"/>
          <w:b/>
          <w:noProof/>
          <w:sz w:val="24"/>
          <w:szCs w:val="24"/>
        </w:rPr>
        <w:t>Předmět díla</w:t>
      </w:r>
    </w:p>
    <w:p w:rsidR="008A5B50" w:rsidRPr="00813F3A" w:rsidRDefault="000B39E3" w:rsidP="00813F3A">
      <w:pPr>
        <w:pStyle w:val="slovanseznam2"/>
        <w:rPr>
          <w:noProof/>
        </w:rPr>
      </w:pPr>
      <w:r w:rsidRPr="006205F5">
        <w:rPr>
          <w:noProof/>
        </w:rPr>
        <w:t xml:space="preserve">Kompletní zhotovení díla vychází z podmínek citovaných v celém článku 2 této smlouvy. Předmětem díla </w:t>
      </w:r>
      <w:r w:rsidR="008A5B50" w:rsidRPr="008A5B50">
        <w:rPr>
          <w:noProof/>
        </w:rPr>
        <w:t xml:space="preserve">je realizace služby související s opravou </w:t>
      </w:r>
      <w:r w:rsidR="00813F3A" w:rsidRPr="00813F3A">
        <w:rPr>
          <w:rFonts w:ascii="Verdana" w:eastAsia="Verdana" w:hAnsi="Verdana" w:cs="Times New Roman"/>
          <w:noProof/>
        </w:rPr>
        <w:t>stroje pro údržbu železniční dopravní cesty po 8 letech jeho provozu (včetně technologických zařízení na něm umístěných). Je nutné zjistit celkový stav MPV (motorového pracovního vozu) a odstranění závad na voze. Vozidlo je v současnosti odstaveno v neprovozním stavu bez platné technické kontroly z důvodu závady na rámu vozidla (praskliny podélníků). MPV je schopno přepravy po vlastní ose za podmínky vykonání protokolární prohlídky oprávněnou osobou.</w:t>
      </w:r>
    </w:p>
    <w:p w:rsidR="00813F3A" w:rsidRDefault="00813F3A" w:rsidP="00813F3A">
      <w:pPr>
        <w:pStyle w:val="Style5"/>
        <w:widowControl/>
        <w:spacing w:before="120" w:line="240" w:lineRule="auto"/>
        <w:ind w:left="368" w:firstLine="709"/>
        <w:rPr>
          <w:rFonts w:asciiTheme="minorHAnsi" w:hAnsiTheme="minorHAnsi" w:cs="Times New Roman"/>
          <w:color w:val="000000" w:themeColor="text1"/>
          <w:sz w:val="18"/>
          <w:szCs w:val="18"/>
        </w:rPr>
      </w:pPr>
      <w:r>
        <w:rPr>
          <w:rFonts w:asciiTheme="minorHAnsi" w:hAnsiTheme="minorHAnsi" w:cs="Times New Roman"/>
          <w:color w:val="000000" w:themeColor="text1"/>
          <w:sz w:val="18"/>
          <w:szCs w:val="18"/>
        </w:rPr>
        <w:t xml:space="preserve">Další známé závady: </w:t>
      </w:r>
    </w:p>
    <w:p w:rsidR="00813F3A" w:rsidRDefault="00813F3A" w:rsidP="00813F3A">
      <w:pPr>
        <w:numPr>
          <w:ilvl w:val="0"/>
          <w:numId w:val="9"/>
        </w:numPr>
        <w:autoSpaceDE w:val="0"/>
        <w:autoSpaceDN w:val="0"/>
        <w:spacing w:after="0" w:line="240" w:lineRule="auto"/>
        <w:jc w:val="both"/>
      </w:pPr>
      <w:r>
        <w:t>netěsnost spalovacího motoru</w:t>
      </w:r>
    </w:p>
    <w:p w:rsidR="00813F3A" w:rsidRDefault="00813F3A" w:rsidP="00813F3A">
      <w:pPr>
        <w:numPr>
          <w:ilvl w:val="0"/>
          <w:numId w:val="9"/>
        </w:numPr>
        <w:autoSpaceDE w:val="0"/>
        <w:autoSpaceDN w:val="0"/>
        <w:spacing w:after="0" w:line="240" w:lineRule="auto"/>
        <w:jc w:val="both"/>
      </w:pPr>
      <w:r>
        <w:t>netěsnost kapotáže</w:t>
      </w:r>
    </w:p>
    <w:p w:rsidR="00813F3A" w:rsidRDefault="00813F3A" w:rsidP="00813F3A">
      <w:pPr>
        <w:numPr>
          <w:ilvl w:val="0"/>
          <w:numId w:val="9"/>
        </w:numPr>
        <w:autoSpaceDE w:val="0"/>
        <w:autoSpaceDN w:val="0"/>
        <w:spacing w:after="0" w:line="240" w:lineRule="auto"/>
        <w:jc w:val="both"/>
      </w:pPr>
      <w:r>
        <w:t>problémy s izolačním stavem vlivem vlhkosti způsobené netěsnostmi kapotáže</w:t>
      </w:r>
    </w:p>
    <w:p w:rsidR="00813F3A" w:rsidRDefault="00813F3A" w:rsidP="00813F3A">
      <w:pPr>
        <w:numPr>
          <w:ilvl w:val="0"/>
          <w:numId w:val="9"/>
        </w:numPr>
        <w:autoSpaceDE w:val="0"/>
        <w:autoSpaceDN w:val="0"/>
        <w:spacing w:after="0" w:line="240" w:lineRule="auto"/>
        <w:jc w:val="both"/>
      </w:pPr>
      <w:r>
        <w:t>netěsnost trakčního motoru a nápravových převodovek</w:t>
      </w:r>
    </w:p>
    <w:p w:rsidR="00813F3A" w:rsidRDefault="00813F3A" w:rsidP="00813F3A">
      <w:pPr>
        <w:numPr>
          <w:ilvl w:val="0"/>
          <w:numId w:val="9"/>
        </w:numPr>
        <w:autoSpaceDE w:val="0"/>
        <w:autoSpaceDN w:val="0"/>
        <w:spacing w:after="0" w:line="240" w:lineRule="auto"/>
        <w:jc w:val="both"/>
      </w:pPr>
      <w:r>
        <w:t>netěsnosti skříní nápravových ložisek</w:t>
      </w:r>
    </w:p>
    <w:p w:rsidR="00813F3A" w:rsidRDefault="00813F3A" w:rsidP="00813F3A">
      <w:pPr>
        <w:numPr>
          <w:ilvl w:val="0"/>
          <w:numId w:val="9"/>
        </w:numPr>
        <w:autoSpaceDE w:val="0"/>
        <w:autoSpaceDN w:val="0"/>
        <w:spacing w:after="0" w:line="240" w:lineRule="auto"/>
        <w:jc w:val="both"/>
      </w:pPr>
      <w:r>
        <w:t>časté závady na stykačích, zejména SG 15</w:t>
      </w:r>
    </w:p>
    <w:p w:rsidR="00813F3A" w:rsidRDefault="00813F3A" w:rsidP="00813F3A">
      <w:pPr>
        <w:numPr>
          <w:ilvl w:val="0"/>
          <w:numId w:val="9"/>
        </w:numPr>
        <w:autoSpaceDE w:val="0"/>
        <w:autoSpaceDN w:val="0"/>
        <w:spacing w:after="0" w:line="240" w:lineRule="auto"/>
        <w:jc w:val="both"/>
      </w:pPr>
      <w:r>
        <w:t>vadná funkce stěrače na stanovišti I. (dochází k zadrhávání krátce po uvedení do činnosti)</w:t>
      </w:r>
    </w:p>
    <w:p w:rsidR="00813F3A" w:rsidRDefault="00813F3A" w:rsidP="00813F3A">
      <w:pPr>
        <w:autoSpaceDE w:val="0"/>
        <w:autoSpaceDN w:val="0"/>
        <w:spacing w:after="0" w:line="240" w:lineRule="auto"/>
        <w:jc w:val="both"/>
      </w:pPr>
    </w:p>
    <w:p w:rsidR="00813F3A" w:rsidRPr="00B859EB" w:rsidRDefault="00813F3A" w:rsidP="00813F3A">
      <w:pPr>
        <w:autoSpaceDE w:val="0"/>
        <w:autoSpaceDN w:val="0"/>
        <w:spacing w:after="0" w:line="240" w:lineRule="auto"/>
        <w:ind w:left="1069"/>
        <w:jc w:val="both"/>
      </w:pPr>
      <w:r>
        <w:lastRenderedPageBreak/>
        <w:t xml:space="preserve">Revizní, opravné práce a práce s těmito činnostmi související jsou zdokumentovány v příloze č. 3 – </w:t>
      </w:r>
      <w:r w:rsidR="008F0C5C" w:rsidRPr="008F0C5C">
        <w:t>Položkový soupis prací s výkazem výměr a se seznamem požadované dokumentace</w:t>
      </w:r>
      <w:r>
        <w:t xml:space="preserve"> a v příloze č. 7 – Fotodokumentace.</w:t>
      </w:r>
    </w:p>
    <w:p w:rsidR="00813F3A" w:rsidRDefault="00813F3A" w:rsidP="00813F3A">
      <w:pPr>
        <w:pStyle w:val="slovanseznam2"/>
        <w:numPr>
          <w:ilvl w:val="0"/>
          <w:numId w:val="0"/>
        </w:numPr>
        <w:ind w:left="1077"/>
        <w:rPr>
          <w:noProof/>
        </w:rPr>
      </w:pPr>
    </w:p>
    <w:p w:rsidR="006205F5" w:rsidRPr="006205F5" w:rsidRDefault="006205F5" w:rsidP="006205F5">
      <w:pPr>
        <w:pStyle w:val="slovanseznam2"/>
        <w:numPr>
          <w:ilvl w:val="0"/>
          <w:numId w:val="0"/>
        </w:numPr>
        <w:ind w:left="1077"/>
        <w:rPr>
          <w:rFonts w:ascii="Verdana" w:eastAsia="Verdana" w:hAnsi="Verdana" w:cs="Times New Roman"/>
          <w:noProof/>
        </w:rPr>
      </w:pPr>
    </w:p>
    <w:p w:rsidR="000B39E3" w:rsidRPr="0004770A" w:rsidRDefault="000B39E3" w:rsidP="0004770A">
      <w:pPr>
        <w:pStyle w:val="slovanseznam2"/>
        <w:rPr>
          <w:rFonts w:ascii="Verdana" w:eastAsia="Verdana" w:hAnsi="Verdana" w:cs="Times New Roman"/>
          <w:noProof/>
        </w:rPr>
      </w:pPr>
      <w:r w:rsidRPr="006205F5">
        <w:rPr>
          <w:noProof/>
        </w:rPr>
        <w:t xml:space="preserve">Místem </w:t>
      </w:r>
      <w:r w:rsidR="0004770A">
        <w:rPr>
          <w:noProof/>
        </w:rPr>
        <w:t xml:space="preserve">předání předmětu plnění k opravě a předání stroje po dokončení opravy je </w:t>
      </w:r>
      <w:r w:rsidR="0004770A" w:rsidRPr="0004770A">
        <w:rPr>
          <w:rFonts w:ascii="Verdana" w:eastAsia="Verdana" w:hAnsi="Verdana" w:cs="Times New Roman"/>
          <w:noProof/>
        </w:rPr>
        <w:t>žst. Praha-Smíchov</w:t>
      </w:r>
      <w:r w:rsidR="0004770A">
        <w:rPr>
          <w:rFonts w:ascii="Verdana" w:eastAsia="Verdana" w:hAnsi="Verdana" w:cs="Times New Roman"/>
          <w:noProof/>
        </w:rPr>
        <w:t>, kd</w:t>
      </w:r>
      <w:r w:rsidR="00F71A19">
        <w:rPr>
          <w:rFonts w:ascii="Verdana" w:eastAsia="Verdana" w:hAnsi="Verdana" w:cs="Times New Roman"/>
          <w:noProof/>
        </w:rPr>
        <w:t>e se p</w:t>
      </w:r>
      <w:bookmarkStart w:id="1" w:name="_GoBack"/>
      <w:bookmarkEnd w:id="1"/>
      <w:r w:rsidR="0004770A">
        <w:rPr>
          <w:rFonts w:ascii="Verdana" w:eastAsia="Verdana" w:hAnsi="Verdana" w:cs="Times New Roman"/>
          <w:noProof/>
        </w:rPr>
        <w:t>ředmět plnění po odstavení nachází. Místem</w:t>
      </w:r>
      <w:r w:rsidR="0004770A">
        <w:rPr>
          <w:noProof/>
        </w:rPr>
        <w:t xml:space="preserve"> </w:t>
      </w:r>
      <w:r w:rsidRPr="006205F5">
        <w:rPr>
          <w:noProof/>
        </w:rPr>
        <w:t>provedení</w:t>
      </w:r>
      <w:r w:rsidRPr="00662F15">
        <w:rPr>
          <w:noProof/>
        </w:rPr>
        <w:t xml:space="preserve"> díla </w:t>
      </w:r>
      <w:r w:rsidR="006205F5">
        <w:rPr>
          <w:noProof/>
        </w:rPr>
        <w:t xml:space="preserve">je areál dodavatele na adrese </w:t>
      </w:r>
      <w:r w:rsidR="006205F5" w:rsidRPr="006205F5">
        <w:rPr>
          <w:noProof/>
          <w:highlight w:val="yellow"/>
        </w:rPr>
        <w:t>"[VLOŽÍ ZHOTOVITEL]“</w:t>
      </w:r>
      <w:r w:rsidR="006205F5">
        <w:rPr>
          <w:noProof/>
        </w:rPr>
        <w:t>.</w:t>
      </w:r>
      <w:r w:rsidR="00B9749F" w:rsidRPr="00B9749F">
        <w:t xml:space="preserve"> </w:t>
      </w:r>
    </w:p>
    <w:p w:rsidR="0004770A" w:rsidRPr="00662F15" w:rsidRDefault="0004770A" w:rsidP="0004770A">
      <w:pPr>
        <w:pStyle w:val="slovanseznam2"/>
        <w:numPr>
          <w:ilvl w:val="0"/>
          <w:numId w:val="0"/>
        </w:numPr>
        <w:ind w:left="1077"/>
        <w:rPr>
          <w:rFonts w:ascii="Verdana" w:eastAsia="Verdana" w:hAnsi="Verdana" w:cs="Times New Roman"/>
          <w:noProof/>
        </w:rPr>
      </w:pP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Předmět díla je prováděn na majetku ČR s právem hospodařit pro Správu železniční dopravní cesty, státní organizaci (dále též SŽDC).</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sidR="008442BC">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0B39E3" w:rsidRPr="00662F15" w:rsidRDefault="000B39E3" w:rsidP="00FD32F9">
      <w:pPr>
        <w:numPr>
          <w:ilvl w:val="1"/>
          <w:numId w:val="4"/>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sidR="00A02C3E">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sidR="00A02C3E">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0B39E3" w:rsidRDefault="00A02C3E" w:rsidP="00FD32F9">
      <w:pPr>
        <w:numPr>
          <w:ilvl w:val="1"/>
          <w:numId w:val="4"/>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000B39E3"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14551B" w:rsidRPr="00362E19" w:rsidRDefault="0014551B" w:rsidP="0014551B">
      <w:pPr>
        <w:ind w:left="1077"/>
        <w:rPr>
          <w:rFonts w:ascii="Verdana" w:eastAsia="Verdana" w:hAnsi="Verdana" w:cs="Times New Roman"/>
          <w:noProof/>
          <w:highlight w:val="yellow"/>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0B39E3" w:rsidRPr="00A35F2C" w:rsidRDefault="000B39E3" w:rsidP="00FD32F9">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 xml:space="preserve">Zhotovitel se zavazuje provést dílo podle této smlouvy řádným ukončením a předáním </w:t>
      </w:r>
      <w:r w:rsidRPr="00A35F2C">
        <w:rPr>
          <w:rFonts w:ascii="Verdana" w:eastAsia="Verdana" w:hAnsi="Verdana" w:cs="Times New Roman"/>
          <w:noProof/>
        </w:rPr>
        <w:t>objednateli</w:t>
      </w:r>
      <w:r w:rsidR="00C12B58" w:rsidRPr="00A35F2C">
        <w:rPr>
          <w:rFonts w:ascii="Verdana" w:eastAsia="Verdana" w:hAnsi="Verdana" w:cs="Times New Roman"/>
          <w:noProof/>
        </w:rPr>
        <w:t xml:space="preserve"> </w:t>
      </w:r>
      <w:r w:rsidRPr="00A35F2C">
        <w:rPr>
          <w:rFonts w:ascii="Verdana" w:eastAsia="Verdana" w:hAnsi="Verdana" w:cs="Times New Roman"/>
          <w:noProof/>
        </w:rPr>
        <w:t>v termínu:</w:t>
      </w:r>
    </w:p>
    <w:p w:rsidR="00192802" w:rsidRDefault="000B39E3" w:rsidP="00192802">
      <w:pPr>
        <w:pStyle w:val="Odstavecseseznamem"/>
        <w:spacing w:before="120"/>
        <w:ind w:left="1004"/>
        <w:rPr>
          <w:b/>
        </w:rPr>
      </w:pPr>
      <w:r w:rsidRPr="00A35F2C">
        <w:t xml:space="preserve">Zahájení </w:t>
      </w:r>
      <w:proofErr w:type="gramStart"/>
      <w:r w:rsidRPr="00A35F2C">
        <w:t xml:space="preserve">díla: </w:t>
      </w:r>
      <w:r w:rsidR="00A35F2C" w:rsidRPr="00A35F2C">
        <w:t xml:space="preserve"> </w:t>
      </w:r>
      <w:r w:rsidR="00A35F2C" w:rsidRPr="00A35F2C">
        <w:rPr>
          <w:b/>
        </w:rPr>
        <w:t>nejdéle</w:t>
      </w:r>
      <w:proofErr w:type="gramEnd"/>
      <w:r w:rsidR="00A35F2C" w:rsidRPr="00A35F2C">
        <w:rPr>
          <w:b/>
        </w:rPr>
        <w:t xml:space="preserve"> 14 dnů </w:t>
      </w:r>
      <w:r w:rsidR="00192802" w:rsidRPr="00192802">
        <w:rPr>
          <w:b/>
        </w:rPr>
        <w:t>po nabytí účinno</w:t>
      </w:r>
      <w:r w:rsidR="00192802">
        <w:rPr>
          <w:b/>
        </w:rPr>
        <w:t xml:space="preserve">sti Smlouvy o dílo </w:t>
      </w:r>
    </w:p>
    <w:p w:rsidR="000B39E3" w:rsidRDefault="00192802" w:rsidP="00B9749F">
      <w:pPr>
        <w:pStyle w:val="Odstavecseseznamem"/>
        <w:spacing w:before="120"/>
        <w:ind w:left="2367"/>
        <w:rPr>
          <w:b/>
        </w:rPr>
      </w:pPr>
      <w:r>
        <w:rPr>
          <w:b/>
        </w:rPr>
        <w:t xml:space="preserve">uveřejněním </w:t>
      </w:r>
      <w:r w:rsidRPr="00192802">
        <w:rPr>
          <w:b/>
        </w:rPr>
        <w:t>v Registru smluv</w:t>
      </w:r>
      <w:r w:rsidR="00B9749F">
        <w:rPr>
          <w:b/>
        </w:rPr>
        <w:t xml:space="preserve"> </w:t>
      </w:r>
      <w:r w:rsidR="00EF518C" w:rsidRPr="00EF518C">
        <w:rPr>
          <w:b/>
        </w:rPr>
        <w:t xml:space="preserve">(převzetím v místě odstavení stroje zadavatelem tzn. </w:t>
      </w:r>
      <w:proofErr w:type="spellStart"/>
      <w:r w:rsidR="00EF518C" w:rsidRPr="00EF518C">
        <w:rPr>
          <w:b/>
        </w:rPr>
        <w:t>žst</w:t>
      </w:r>
      <w:proofErr w:type="spellEnd"/>
      <w:r w:rsidR="00EF518C" w:rsidRPr="00EF518C">
        <w:rPr>
          <w:b/>
        </w:rPr>
        <w:t>. Praha-Smíchov).</w:t>
      </w:r>
    </w:p>
    <w:p w:rsidR="00195E8F" w:rsidRPr="00192802" w:rsidRDefault="00195E8F" w:rsidP="00B9749F">
      <w:pPr>
        <w:pStyle w:val="Odstavecseseznamem"/>
        <w:spacing w:before="120"/>
        <w:ind w:left="2367"/>
        <w:rPr>
          <w:b/>
        </w:rPr>
      </w:pPr>
    </w:p>
    <w:p w:rsidR="000B39E3" w:rsidRPr="00362E19" w:rsidRDefault="000B39E3" w:rsidP="00362E19">
      <w:pPr>
        <w:pStyle w:val="Odstavecseseznamem"/>
        <w:ind w:left="1004"/>
        <w:rPr>
          <w:b/>
        </w:rPr>
      </w:pPr>
      <w:r w:rsidRPr="00A35F2C">
        <w:t>Ukončení díla:</w:t>
      </w:r>
      <w:r w:rsidR="00A35F2C" w:rsidRPr="00A35F2C">
        <w:rPr>
          <w:b/>
        </w:rPr>
        <w:t xml:space="preserve"> </w:t>
      </w:r>
      <w:r w:rsidR="00B9749F">
        <w:rPr>
          <w:b/>
        </w:rPr>
        <w:t>3 měsíce</w:t>
      </w:r>
      <w:r w:rsidR="00A35F2C" w:rsidRPr="00A35F2C">
        <w:rPr>
          <w:b/>
        </w:rPr>
        <w:t xml:space="preserve"> od předání stroje dodavateli</w:t>
      </w:r>
      <w:r w:rsidR="00EF518C">
        <w:rPr>
          <w:b/>
        </w:rPr>
        <w:t>.</w:t>
      </w:r>
    </w:p>
    <w:p w:rsidR="00EF518C" w:rsidRPr="00EF518C" w:rsidRDefault="000B39E3" w:rsidP="00EF518C">
      <w:pPr>
        <w:numPr>
          <w:ilvl w:val="1"/>
          <w:numId w:val="4"/>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sidR="00662F15">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r w:rsidR="00EF518C">
        <w:rPr>
          <w:rFonts w:ascii="Verdana" w:eastAsia="Verdana" w:hAnsi="Verdana" w:cs="Times New Roman"/>
          <w:noProof/>
        </w:rPr>
        <w:t xml:space="preserve"> Provedené dílo bude předáno objednateli v žst. Praha-Smíchov.</w:t>
      </w:r>
    </w:p>
    <w:p w:rsidR="0014551B" w:rsidRPr="00662F15" w:rsidRDefault="0014551B" w:rsidP="0014551B">
      <w:pPr>
        <w:ind w:left="1077"/>
        <w:rPr>
          <w:rFonts w:ascii="Verdana" w:eastAsia="Verdana" w:hAnsi="Verdana" w:cs="Times New Roman"/>
          <w:noProo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0B39E3" w:rsidRPr="00A35F2C"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w:t>
      </w:r>
      <w:r w:rsidRPr="00A35F2C">
        <w:rPr>
          <w:rFonts w:ascii="Verdana" w:eastAsia="Verdana" w:hAnsi="Verdana" w:cs="Times New Roman"/>
          <w:noProof/>
        </w:rPr>
        <w:t xml:space="preserve">celkem je stanovena jako nejvýše přípustná na základě výzvy k podání nabídky a nabídky zhotovitele a činí: </w:t>
      </w:r>
    </w:p>
    <w:p w:rsidR="000B39E3" w:rsidRPr="00A35F2C" w:rsidRDefault="000B39E3" w:rsidP="00A041EA">
      <w:pPr>
        <w:pStyle w:val="Odstavecseseznamem"/>
        <w:tabs>
          <w:tab w:val="left" w:pos="5670"/>
        </w:tabs>
        <w:spacing w:after="0"/>
        <w:ind w:left="1004"/>
        <w:contextualSpacing w:val="0"/>
      </w:pPr>
      <w:r w:rsidRPr="00A35F2C">
        <w:t>Cena bez DPH:</w:t>
      </w:r>
      <w:r w:rsidR="00A041EA" w:rsidRPr="00A35F2C">
        <w:tab/>
      </w:r>
      <w:r w:rsidRPr="00A35F2C">
        <w:t>Kč</w:t>
      </w:r>
    </w:p>
    <w:p w:rsidR="00A041EA" w:rsidRDefault="00A041EA" w:rsidP="00A041EA">
      <w:pPr>
        <w:pStyle w:val="Odstavecseseznamem"/>
        <w:tabs>
          <w:tab w:val="left" w:pos="5670"/>
        </w:tabs>
        <w:spacing w:after="0"/>
        <w:ind w:left="1004"/>
        <w:contextualSpacing w:val="0"/>
      </w:pPr>
      <w:r w:rsidRPr="00A35F2C">
        <w:t>DPH:</w:t>
      </w:r>
      <w:r w:rsidRPr="00A35F2C">
        <w:tab/>
        <w:t>Kč</w:t>
      </w:r>
    </w:p>
    <w:p w:rsidR="0034157A" w:rsidRDefault="0034157A" w:rsidP="00A041EA">
      <w:pPr>
        <w:pStyle w:val="Odstavecseseznamem"/>
        <w:tabs>
          <w:tab w:val="left" w:pos="5670"/>
        </w:tabs>
        <w:spacing w:after="0"/>
        <w:ind w:left="1004"/>
        <w:contextualSpacing w:val="0"/>
      </w:pPr>
      <w:r>
        <w:t>Cena včetně DPH:</w:t>
      </w:r>
      <w:r>
        <w:tab/>
        <w:t>Kč</w:t>
      </w:r>
    </w:p>
    <w:p w:rsidR="00791918" w:rsidRPr="00A35F2C" w:rsidRDefault="00791918" w:rsidP="00A041EA">
      <w:pPr>
        <w:pStyle w:val="Odstavecseseznamem"/>
        <w:tabs>
          <w:tab w:val="left" w:pos="5670"/>
        </w:tabs>
        <w:spacing w:after="0"/>
        <w:ind w:left="1004"/>
        <w:contextualSpacing w:val="0"/>
      </w:pPr>
    </w:p>
    <w:p w:rsidR="000B39E3" w:rsidRPr="00A35F2C" w:rsidRDefault="000B39E3" w:rsidP="00A041EA">
      <w:pPr>
        <w:pStyle w:val="Odstavecseseznamem"/>
        <w:tabs>
          <w:tab w:val="left" w:pos="5670"/>
        </w:tabs>
        <w:ind w:left="1004"/>
        <w:contextualSpacing w:val="0"/>
      </w:pPr>
      <w:r w:rsidRPr="00A35F2C">
        <w:t xml:space="preserve">Cena za dílo bez DPH slovy:  </w:t>
      </w:r>
      <w:r w:rsidR="00A041EA" w:rsidRPr="00A35F2C">
        <w:tab/>
      </w:r>
    </w:p>
    <w:p w:rsidR="000B39E3" w:rsidRPr="00A041EA" w:rsidRDefault="000B39E3" w:rsidP="00362E19">
      <w:pPr>
        <w:pStyle w:val="Odstavecseseznamem"/>
        <w:ind w:left="1004"/>
        <w:contextualSpacing w:val="0"/>
      </w:pPr>
      <w:r w:rsidRPr="00A35F2C">
        <w:t>Dílo je hrazeno z hlavní činnosti.</w:t>
      </w:r>
    </w:p>
    <w:p w:rsidR="000B39E3"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lastRenderedPageBreak/>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14551B" w:rsidRPr="00362E19" w:rsidRDefault="0014551B" w:rsidP="0014551B">
      <w:pPr>
        <w:ind w:left="1077"/>
        <w:rPr>
          <w:rFonts w:ascii="Verdana" w:eastAsia="Verdana" w:hAnsi="Verdana" w:cs="Times New Roman"/>
          <w:noProo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sidR="00A02C3E">
        <w:rPr>
          <w:rFonts w:ascii="Verdana" w:eastAsia="Verdana" w:hAnsi="Verdana" w:cs="Times New Roman"/>
          <w:noProof/>
        </w:rPr>
        <w:t>poddod</w:t>
      </w:r>
      <w:r w:rsidRPr="00362E19">
        <w:rPr>
          <w:rFonts w:ascii="Verdana" w:eastAsia="Verdana" w:hAnsi="Verdana" w:cs="Times New Roman"/>
          <w:noProof/>
        </w:rPr>
        <w:t>avatelů v plné míře.</w:t>
      </w:r>
    </w:p>
    <w:p w:rsidR="00B2359C" w:rsidRDefault="000B39E3" w:rsidP="00FD32F9">
      <w:pPr>
        <w:numPr>
          <w:ilvl w:val="1"/>
          <w:numId w:val="4"/>
        </w:numPr>
        <w:tabs>
          <w:tab w:val="clear" w:pos="1191"/>
        </w:tabs>
        <w:rPr>
          <w:rFonts w:ascii="Verdana" w:eastAsia="Verdana" w:hAnsi="Verdana" w:cs="Times New Roman"/>
          <w:noProof/>
        </w:rPr>
      </w:pPr>
      <w:r w:rsidRPr="00B2359C">
        <w:rPr>
          <w:rFonts w:ascii="Verdana" w:eastAsia="Verdana" w:hAnsi="Verdana" w:cs="Times New Roman"/>
          <w:noProof/>
        </w:rPr>
        <w:t xml:space="preserve">Zhotovitel se zavazuje k povinnosti zabezpečit na své náklady likvidaci odpadu </w:t>
      </w:r>
      <w:r w:rsidR="00B34821" w:rsidRPr="00B2359C">
        <w:rPr>
          <w:rFonts w:ascii="Verdana" w:eastAsia="Verdana" w:hAnsi="Verdana" w:cs="Times New Roman"/>
          <w:noProof/>
        </w:rPr>
        <w:t xml:space="preserve">vzniklého při provádění díla </w:t>
      </w:r>
      <w:r w:rsidRPr="00B2359C">
        <w:rPr>
          <w:rFonts w:ascii="Verdana" w:eastAsia="Verdana" w:hAnsi="Verdana" w:cs="Times New Roman"/>
          <w:noProof/>
        </w:rPr>
        <w:t>v souladu se zákonem č. 185/2001 Sb. o odpadech, v platném znění a jeho prováděcí vyhláškou č. 383/2001 Sb. ve znění pozdějších novel a Směrnicí SŽDC č. 96 pro nakládání s odpady. Dále se zhotovitel zavazuje postupovat dle vyhlášky č. 352/2005 Sb. (vyhláška o nakládání s</w:t>
      </w:r>
      <w:r w:rsidR="00110ED7" w:rsidRPr="00B2359C">
        <w:rPr>
          <w:rFonts w:ascii="Verdana" w:eastAsia="Verdana" w:hAnsi="Verdana" w:cs="Times New Roman"/>
          <w:noProof/>
        </w:rPr>
        <w:t> </w:t>
      </w:r>
      <w:r w:rsidRPr="00B2359C">
        <w:rPr>
          <w:rFonts w:ascii="Verdana" w:eastAsia="Verdana" w:hAnsi="Verdana" w:cs="Times New Roman"/>
          <w:noProof/>
        </w:rPr>
        <w:t>elektrozařízeními</w:t>
      </w:r>
      <w:r w:rsidR="00110ED7" w:rsidRPr="00B2359C">
        <w:rPr>
          <w:rFonts w:ascii="Verdana" w:eastAsia="Verdana" w:hAnsi="Verdana" w:cs="Times New Roman"/>
          <w:noProof/>
        </w:rPr>
        <w:t xml:space="preserve"> </w:t>
      </w:r>
      <w:r w:rsidRPr="00B2359C">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w:t>
      </w:r>
    </w:p>
    <w:p w:rsidR="000B39E3" w:rsidRPr="00B2359C" w:rsidRDefault="000B39E3" w:rsidP="00FD32F9">
      <w:pPr>
        <w:numPr>
          <w:ilvl w:val="1"/>
          <w:numId w:val="4"/>
        </w:numPr>
        <w:tabs>
          <w:tab w:val="clear" w:pos="1191"/>
        </w:tabs>
        <w:rPr>
          <w:rFonts w:ascii="Verdana" w:eastAsia="Verdana" w:hAnsi="Verdana" w:cs="Times New Roman"/>
          <w:noProof/>
        </w:rPr>
      </w:pPr>
      <w:r w:rsidRPr="00B2359C">
        <w:rPr>
          <w:rFonts w:ascii="Verdana" w:eastAsia="Verdana" w:hAnsi="Verdana" w:cs="Times New Roman"/>
          <w:noProof/>
        </w:rPr>
        <w:t xml:space="preserve">Zhotovitel je povinen dále dodržovat požární předpisy – dle zákona č. 133/1985  Sb. o požární ochraně v platném znění, vyhlášku č. </w:t>
      </w:r>
      <w:r w:rsidR="00FA3636" w:rsidRPr="00B2359C">
        <w:rPr>
          <w:rFonts w:ascii="Verdana" w:eastAsia="Verdana" w:hAnsi="Verdana" w:cs="Times New Roman"/>
          <w:noProof/>
        </w:rPr>
        <w:t>246/2001 Sb. o požární prevenci</w:t>
      </w:r>
      <w:r w:rsidRPr="00B2359C">
        <w:rPr>
          <w:rFonts w:ascii="Verdana" w:eastAsia="Verdana" w:hAnsi="Verdana" w:cs="Times New Roman"/>
          <w:noProof/>
        </w:rPr>
        <w:t>; předpis SŽDC Ob 14 – předpis pro stanovení organizace za</w:t>
      </w:r>
      <w:r w:rsidR="00FA3636" w:rsidRPr="00B2359C">
        <w:rPr>
          <w:rFonts w:ascii="Verdana" w:eastAsia="Verdana" w:hAnsi="Verdana" w:cs="Times New Roman"/>
          <w:noProof/>
        </w:rPr>
        <w:t>bezpečení požární ochrany SŽDC</w:t>
      </w:r>
      <w:r w:rsidRPr="00B2359C">
        <w:rPr>
          <w:rFonts w:ascii="Verdana" w:eastAsia="Verdana" w:hAnsi="Verdana" w:cs="Times New Roman"/>
          <w:noProof/>
        </w:rPr>
        <w:t>.</w:t>
      </w:r>
    </w:p>
    <w:p w:rsidR="00E60B04" w:rsidRDefault="000B39E3" w:rsidP="00E60B04">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 dále předpis SŽDC Bp1 – Předpis</w:t>
      </w:r>
      <w:r w:rsidR="00FA3636">
        <w:rPr>
          <w:rFonts w:ascii="Verdana" w:eastAsia="Verdana" w:hAnsi="Verdana" w:cs="Times New Roman"/>
          <w:noProof/>
        </w:rPr>
        <w:t xml:space="preserve"> </w:t>
      </w:r>
      <w:r w:rsidRPr="00362E19">
        <w:rPr>
          <w:rFonts w:ascii="Verdana" w:eastAsia="Verdana" w:hAnsi="Verdana" w:cs="Times New Roman"/>
          <w:noProof/>
        </w:rPr>
        <w:t xml:space="preserve">o bezpečnosti a ochraně zdraví při práci a bude dodržovat Opatření ředitele OŘ Praha č. </w:t>
      </w:r>
      <w:r w:rsidR="00FA3636">
        <w:rPr>
          <w:rFonts w:ascii="Verdana" w:eastAsia="Verdana" w:hAnsi="Verdana" w:cs="Times New Roman"/>
          <w:noProof/>
        </w:rPr>
        <w:t>13</w:t>
      </w:r>
      <w:r w:rsidRPr="00362E19">
        <w:rPr>
          <w:rFonts w:ascii="Verdana" w:eastAsia="Verdana" w:hAnsi="Verdana" w:cs="Times New Roman"/>
          <w:noProof/>
        </w:rPr>
        <w:t>/</w:t>
      </w:r>
      <w:r w:rsidR="00110ED7">
        <w:rPr>
          <w:rFonts w:ascii="Verdana" w:eastAsia="Verdana" w:hAnsi="Verdana" w:cs="Times New Roman"/>
          <w:noProof/>
        </w:rPr>
        <w:t>201</w:t>
      </w:r>
      <w:r w:rsidR="00FA3636">
        <w:rPr>
          <w:rFonts w:ascii="Verdana" w:eastAsia="Verdana" w:hAnsi="Verdana" w:cs="Times New Roman"/>
          <w:noProof/>
        </w:rPr>
        <w:t>9</w:t>
      </w:r>
      <w:r w:rsidR="00110ED7">
        <w:rPr>
          <w:rFonts w:ascii="Verdana" w:eastAsia="Verdana" w:hAnsi="Verdana" w:cs="Times New Roman"/>
          <w:noProof/>
        </w:rPr>
        <w:t>: Analýza</w:t>
      </w:r>
      <w:r w:rsidR="00FA3636">
        <w:rPr>
          <w:rFonts w:ascii="Verdana" w:eastAsia="Verdana" w:hAnsi="Verdana" w:cs="Times New Roman"/>
          <w:noProof/>
        </w:rPr>
        <w:t xml:space="preserve"> nebezpečí a hodnocení</w:t>
      </w:r>
      <w:r w:rsidR="00110ED7">
        <w:rPr>
          <w:rFonts w:ascii="Verdana" w:eastAsia="Verdana" w:hAnsi="Verdana" w:cs="Times New Roman"/>
          <w:noProof/>
        </w:rPr>
        <w:t xml:space="preserve"> rizik.</w:t>
      </w:r>
    </w:p>
    <w:p w:rsidR="000B39E3" w:rsidRPr="006205F5" w:rsidRDefault="000B39E3" w:rsidP="00FD32F9">
      <w:pPr>
        <w:numPr>
          <w:ilvl w:val="1"/>
          <w:numId w:val="4"/>
        </w:numPr>
        <w:tabs>
          <w:tab w:val="clear" w:pos="1191"/>
        </w:tabs>
        <w:rPr>
          <w:rFonts w:ascii="Verdana" w:eastAsia="Verdana" w:hAnsi="Verdana" w:cs="Times New Roman"/>
          <w:noProof/>
        </w:rPr>
      </w:pPr>
      <w:r w:rsidRPr="006205F5">
        <w:rPr>
          <w:rFonts w:ascii="Verdana" w:eastAsia="Verdana" w:hAnsi="Verdana" w:cs="Times New Roman"/>
          <w:noProof/>
        </w:rPr>
        <w:t>V případě, že při provádění prací nebude použito schválených měřících přístrojů, zhotovitel</w:t>
      </w:r>
      <w:r w:rsidR="00110ED7" w:rsidRPr="006205F5">
        <w:rPr>
          <w:rFonts w:ascii="Verdana" w:eastAsia="Verdana" w:hAnsi="Verdana" w:cs="Times New Roman"/>
          <w:noProof/>
        </w:rPr>
        <w:t xml:space="preserve"> </w:t>
      </w:r>
      <w:r w:rsidRPr="006205F5">
        <w:rPr>
          <w:rFonts w:ascii="Verdana" w:eastAsia="Verdana" w:hAnsi="Verdana" w:cs="Times New Roman"/>
          <w:noProof/>
        </w:rPr>
        <w:t>se vystavuje riziku nepřevzetí provedených prací. Zhotovitel se zavazuje předložit objednateli</w:t>
      </w:r>
      <w:r w:rsidR="00110ED7" w:rsidRPr="006205F5">
        <w:rPr>
          <w:rFonts w:ascii="Verdana" w:eastAsia="Verdana" w:hAnsi="Verdana" w:cs="Times New Roman"/>
          <w:noProof/>
        </w:rPr>
        <w:t xml:space="preserve"> </w:t>
      </w:r>
      <w:r w:rsidRPr="006205F5">
        <w:rPr>
          <w:rFonts w:ascii="Verdana" w:eastAsia="Verdana" w:hAnsi="Verdana" w:cs="Times New Roman"/>
          <w:noProof/>
        </w:rPr>
        <w:t xml:space="preserve">na vyžádání kalibrační list a platné ověření. </w:t>
      </w:r>
    </w:p>
    <w:p w:rsidR="000B39E3" w:rsidRPr="006205F5" w:rsidRDefault="000B39E3" w:rsidP="00FD32F9">
      <w:pPr>
        <w:numPr>
          <w:ilvl w:val="1"/>
          <w:numId w:val="4"/>
        </w:numPr>
        <w:tabs>
          <w:tab w:val="clear" w:pos="1191"/>
        </w:tabs>
        <w:rPr>
          <w:rFonts w:ascii="Verdana" w:eastAsia="Verdana" w:hAnsi="Verdana" w:cs="Times New Roman"/>
          <w:noProof/>
        </w:rPr>
      </w:pPr>
      <w:r w:rsidRPr="006205F5">
        <w:rPr>
          <w:rFonts w:ascii="Verdana" w:eastAsia="Verdana" w:hAnsi="Verdana" w:cs="Times New Roman"/>
          <w:noProof/>
        </w:rPr>
        <w:t>Zhotovitel výslovně prohlašuje, že je se všemi výše uvedenými normami a interními směrnicemi plně seznámen.</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sidR="004873FE">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sidR="004873FE">
        <w:rPr>
          <w:rFonts w:ascii="Verdana" w:eastAsia="Verdana" w:hAnsi="Verdana" w:cs="Times New Roman"/>
          <w:noProof/>
        </w:rPr>
        <w:t>odst.</w:t>
      </w:r>
      <w:r w:rsidRPr="00362E19">
        <w:rPr>
          <w:rFonts w:ascii="Verdana" w:eastAsia="Verdana" w:hAnsi="Verdana" w:cs="Times New Roman"/>
          <w:noProof/>
        </w:rPr>
        <w:t xml:space="preserve"> 11.</w:t>
      </w:r>
      <w:r w:rsidR="004873FE">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sidR="004873FE">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0B39E3" w:rsidRPr="00362E19" w:rsidRDefault="000B39E3" w:rsidP="00FD32F9">
      <w:pPr>
        <w:numPr>
          <w:ilvl w:val="1"/>
          <w:numId w:val="4"/>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w:t>
      </w:r>
      <w:r w:rsidRPr="00362E19">
        <w:rPr>
          <w:rFonts w:ascii="Verdana" w:eastAsia="Verdana" w:hAnsi="Verdana" w:cs="Times New Roman"/>
          <w:noProof/>
        </w:rPr>
        <w:lastRenderedPageBreak/>
        <w:t>smlouvě. Časový harmonogram prací z nabídky zhotovitele, lze měnit a upravovat pouze</w:t>
      </w:r>
      <w:r w:rsidR="00110ED7">
        <w:rPr>
          <w:rFonts w:ascii="Verdana" w:eastAsia="Verdana" w:hAnsi="Verdana" w:cs="Times New Roman"/>
          <w:noProof/>
        </w:rPr>
        <w:t xml:space="preserve"> </w:t>
      </w:r>
      <w:r w:rsidRPr="00362E19">
        <w:rPr>
          <w:rFonts w:ascii="Verdana" w:eastAsia="Verdana" w:hAnsi="Verdana" w:cs="Times New Roman"/>
          <w:noProof/>
        </w:rPr>
        <w:t>se souhlasem objednatele.</w:t>
      </w:r>
    </w:p>
    <w:p w:rsidR="00D0343C" w:rsidRPr="00A00761" w:rsidRDefault="00D0343C" w:rsidP="00D0343C">
      <w:pPr>
        <w:numPr>
          <w:ilvl w:val="1"/>
          <w:numId w:val="4"/>
        </w:numPr>
        <w:tabs>
          <w:tab w:val="clear" w:pos="1191"/>
        </w:tabs>
        <w:rPr>
          <w:rFonts w:ascii="Verdana" w:eastAsia="Verdana" w:hAnsi="Verdana" w:cs="Times New Roman"/>
          <w:noProof/>
        </w:rPr>
      </w:pPr>
      <w:r w:rsidRPr="00A00761">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rsidR="00D0343C" w:rsidRPr="00A00761" w:rsidRDefault="00D0343C" w:rsidP="00FD32F9">
      <w:pPr>
        <w:numPr>
          <w:ilvl w:val="1"/>
          <w:numId w:val="4"/>
        </w:numPr>
        <w:tabs>
          <w:tab w:val="clear" w:pos="1191"/>
        </w:tabs>
        <w:rPr>
          <w:rFonts w:ascii="Verdana" w:eastAsia="Verdana" w:hAnsi="Verdana" w:cs="Times New Roman"/>
          <w:noProof/>
        </w:rPr>
      </w:pPr>
      <w:r w:rsidRPr="00A00761">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0B39E3" w:rsidRPr="00D0343C" w:rsidRDefault="000B39E3" w:rsidP="00FD32F9">
      <w:pPr>
        <w:numPr>
          <w:ilvl w:val="1"/>
          <w:numId w:val="4"/>
        </w:numPr>
        <w:tabs>
          <w:tab w:val="clear" w:pos="1191"/>
        </w:tabs>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sidR="00A02C3E">
        <w:rPr>
          <w:rFonts w:ascii="Verdana" w:eastAsia="Verdana" w:hAnsi="Verdana" w:cs="Times New Roman"/>
          <w:noProof/>
        </w:rPr>
        <w:t>poddod</w:t>
      </w:r>
      <w:r w:rsidRPr="00D0343C">
        <w:rPr>
          <w:rFonts w:ascii="Verdana" w:eastAsia="Verdana" w:hAnsi="Verdana" w:cs="Times New Roman"/>
          <w:noProof/>
        </w:rPr>
        <w:t>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rsidR="00604D98" w:rsidRPr="00604D98" w:rsidRDefault="00604D98" w:rsidP="00604D98">
      <w:pPr>
        <w:numPr>
          <w:ilvl w:val="1"/>
          <w:numId w:val="4"/>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sidR="006874E4">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0B39E3" w:rsidRPr="00B6157E" w:rsidRDefault="000B39E3" w:rsidP="00051AF0">
      <w:pPr>
        <w:pStyle w:val="slovanseznam2"/>
        <w:rPr>
          <w:noProof/>
        </w:rPr>
      </w:pPr>
      <w:r w:rsidRPr="00362E19">
        <w:rPr>
          <w:noProof/>
        </w:rPr>
        <w:t xml:space="preserve">Pojištění zhotovitele je kryto pojistnou smlouvou č. </w:t>
      </w:r>
      <w:r w:rsidR="006205F5" w:rsidRPr="006205F5">
        <w:rPr>
          <w:rFonts w:ascii="Verdana" w:eastAsia="Verdana" w:hAnsi="Verdana" w:cs="Times New Roman"/>
          <w:noProof/>
          <w:highlight w:val="yellow"/>
        </w:rPr>
        <w:t>"[VLOŽÍ ZHOTOVITEL]“</w:t>
      </w:r>
      <w:r w:rsidR="006205F5">
        <w:rPr>
          <w:rFonts w:ascii="Verdana" w:eastAsia="Verdana" w:hAnsi="Verdana" w:cs="Times New Roman"/>
          <w:noProof/>
        </w:rPr>
        <w:t xml:space="preserve"> </w:t>
      </w:r>
      <w:r w:rsidRPr="00362E19">
        <w:rPr>
          <w:noProof/>
        </w:rPr>
        <w:t>uzavřenou s </w:t>
      </w:r>
      <w:r w:rsidR="006205F5" w:rsidRPr="006205F5">
        <w:rPr>
          <w:rFonts w:ascii="Verdana" w:eastAsia="Verdana" w:hAnsi="Verdana" w:cs="Times New Roman"/>
          <w:noProof/>
          <w:highlight w:val="yellow"/>
        </w:rPr>
        <w:t>"[VLOŽÍ ZHOTOVITEL]“</w:t>
      </w:r>
      <w:r w:rsidRPr="00110ED7">
        <w:rPr>
          <w:noProof/>
          <w:highlight w:val="yellow"/>
        </w:rPr>
        <w:t>,</w:t>
      </w:r>
      <w:r w:rsidRPr="00362E19">
        <w:rPr>
          <w:noProof/>
        </w:rPr>
        <w:t xml:space="preserve"> která kryje škodu způsobenou jinému v souvislosti s činností zhotovitele, a to až do výše </w:t>
      </w:r>
      <w:r w:rsidR="006205F5" w:rsidRPr="006205F5">
        <w:rPr>
          <w:rFonts w:ascii="Verdana" w:eastAsia="Verdana" w:hAnsi="Verdana" w:cs="Times New Roman"/>
          <w:noProof/>
          <w:highlight w:val="yellow"/>
        </w:rPr>
        <w:t>"[VLOŽÍ ZHOTOVITEL]“</w:t>
      </w:r>
      <w:r w:rsidRPr="00362E19">
        <w:rPr>
          <w:noProof/>
        </w:rPr>
        <w:t xml:space="preserve">Kč. </w:t>
      </w:r>
      <w:r w:rsidR="00051AF0" w:rsidRPr="00051AF0">
        <w:rPr>
          <w:rFonts w:ascii="Verdana" w:eastAsia="Verdana" w:hAnsi="Verdana" w:cs="Times New Roman"/>
          <w:noProof/>
        </w:rPr>
        <w:t>Pojištění bude udržováno po celou dobu plnění díla.</w:t>
      </w:r>
    </w:p>
    <w:p w:rsidR="00B6157E" w:rsidRDefault="00B6157E" w:rsidP="00B6157E">
      <w:pPr>
        <w:pStyle w:val="slovanseznam2"/>
        <w:numPr>
          <w:ilvl w:val="0"/>
          <w:numId w:val="0"/>
        </w:numPr>
        <w:ind w:left="1077"/>
        <w:rPr>
          <w:rFonts w:ascii="Verdana" w:eastAsia="Verdana" w:hAnsi="Verdana" w:cs="Times New Roman"/>
          <w:noProof/>
        </w:rPr>
      </w:pPr>
    </w:p>
    <w:p w:rsidR="00B6157E" w:rsidRPr="00362E19" w:rsidRDefault="00B6157E" w:rsidP="00B6157E">
      <w:pPr>
        <w:pStyle w:val="slovanseznam2"/>
        <w:numPr>
          <w:ilvl w:val="0"/>
          <w:numId w:val="0"/>
        </w:numPr>
        <w:ind w:left="1077"/>
        <w:rPr>
          <w:noProo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na </w:t>
      </w:r>
      <w:r w:rsidRPr="00A35F2C">
        <w:t xml:space="preserve">provedené dílo poskytne záruku na jakost (tj. na </w:t>
      </w:r>
      <w:r w:rsidR="00D76A70">
        <w:t>dodaný</w:t>
      </w:r>
      <w:r w:rsidRPr="00A35F2C">
        <w:t xml:space="preserve"> materiál</w:t>
      </w:r>
      <w:r w:rsidR="00A35F2C" w:rsidRPr="00A35F2C">
        <w:t xml:space="preserve"> či zařízení</w:t>
      </w:r>
      <w:r w:rsidRPr="00A35F2C">
        <w:t xml:space="preserve">) v délce 24 měsíců, v případě, že </w:t>
      </w:r>
      <w:r w:rsidR="00A35F2C" w:rsidRPr="00A35F2C">
        <w:t>dodané zařízení je nové a v délce 6 měsíců v případě, že dodané zařízení je repasované</w:t>
      </w:r>
      <w:r w:rsidR="00A00761">
        <w:t>. P</w:t>
      </w:r>
      <w:r w:rsidRPr="00A35F2C">
        <w:t xml:space="preserve">očátek </w:t>
      </w:r>
      <w:r w:rsidR="00A00761">
        <w:t xml:space="preserve">záruky za dílo </w:t>
      </w:r>
      <w:r w:rsidRPr="00A35F2C">
        <w:t>je dnem oboustranného podpisu závěrečného protokolu o</w:t>
      </w:r>
      <w:r w:rsidRPr="00110ED7">
        <w:rPr>
          <w:rFonts w:ascii="Verdana" w:eastAsia="Verdana" w:hAnsi="Verdana" w:cs="Times New Roman"/>
          <w:noProof/>
        </w:rPr>
        <w:t xml:space="preserve"> předání a převzetí díla dle čl. </w:t>
      </w:r>
      <w:r w:rsidR="00B2359C">
        <w:rPr>
          <w:rFonts w:ascii="Verdana" w:eastAsia="Verdana" w:hAnsi="Verdana" w:cs="Times New Roman"/>
          <w:noProof/>
        </w:rPr>
        <w:t>4</w:t>
      </w:r>
      <w:r w:rsidRPr="00110ED7">
        <w:rPr>
          <w:rFonts w:ascii="Verdana" w:eastAsia="Verdana" w:hAnsi="Verdana" w:cs="Times New Roman"/>
          <w:noProof/>
        </w:rPr>
        <w:t>.</w:t>
      </w:r>
    </w:p>
    <w:p w:rsidR="000B39E3"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rsidR="0014551B" w:rsidRPr="00110ED7" w:rsidRDefault="0014551B" w:rsidP="0014551B">
      <w:pPr>
        <w:ind w:left="1077"/>
        <w:rPr>
          <w:rFonts w:ascii="Verdana" w:eastAsia="Verdana" w:hAnsi="Verdana" w:cs="Times New Roman"/>
          <w:noProo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Právo fakturovat vzniká zhotoviteli dnem předání díla odpovědnému zástupci objednatele</w:t>
      </w:r>
      <w:r w:rsidR="00110ED7">
        <w:rPr>
          <w:rFonts w:ascii="Verdana" w:eastAsia="Verdana" w:hAnsi="Verdana" w:cs="Times New Roman"/>
          <w:noProof/>
        </w:rPr>
        <w:t xml:space="preserve"> </w:t>
      </w:r>
      <w:r w:rsidRPr="00110ED7">
        <w:rPr>
          <w:rFonts w:ascii="Verdana" w:eastAsia="Verdana" w:hAnsi="Verdana" w:cs="Times New Roman"/>
          <w:noProof/>
        </w:rPr>
        <w:t>na daňovém dokladu (faktura s náležitostí daňového dokladu, dále jen faktura). Zhotovitel má povinnost předložit objednateli fakturu nejpozději do 15 dnů po protokolárním konečném předání</w:t>
      </w:r>
      <w:r w:rsidR="00604D98">
        <w:rPr>
          <w:rFonts w:ascii="Verdana" w:eastAsia="Verdana" w:hAnsi="Verdana" w:cs="Times New Roman"/>
          <w:noProof/>
        </w:rPr>
        <w:t xml:space="preserve"> </w:t>
      </w:r>
      <w:r w:rsidRPr="00110ED7">
        <w:rPr>
          <w:rFonts w:ascii="Verdana" w:eastAsia="Verdana" w:hAnsi="Verdana" w:cs="Times New Roman"/>
          <w:noProof/>
        </w:rPr>
        <w:t>a převzetí díla.</w:t>
      </w:r>
      <w:r w:rsidR="00110ED7">
        <w:rPr>
          <w:rFonts w:ascii="Verdana" w:eastAsia="Verdana" w:hAnsi="Verdana" w:cs="Times New Roman"/>
          <w:noProof/>
        </w:rPr>
        <w:t xml:space="preserve"> </w:t>
      </w:r>
      <w:r w:rsidRPr="00110ED7">
        <w:rPr>
          <w:rFonts w:ascii="Verdana" w:eastAsia="Verdana" w:hAnsi="Verdana" w:cs="Times New Roman"/>
          <w:noProof/>
        </w:rPr>
        <w:t>Součástí faktury bude příloha soupisu provedených prací a dodaného materiálu.</w:t>
      </w:r>
    </w:p>
    <w:p w:rsidR="000B39E3" w:rsidRPr="008442BC" w:rsidRDefault="008442BC" w:rsidP="008442BC">
      <w:pPr>
        <w:numPr>
          <w:ilvl w:val="1"/>
          <w:numId w:val="4"/>
        </w:numPr>
        <w:tabs>
          <w:tab w:val="clear" w:pos="1191"/>
        </w:tabs>
        <w:rPr>
          <w:rFonts w:ascii="Verdana" w:eastAsia="Verdana" w:hAnsi="Verdana" w:cs="Times New Roman"/>
          <w:noProof/>
        </w:rPr>
      </w:pPr>
      <w:r w:rsidRPr="008442BC">
        <w:rPr>
          <w:rFonts w:ascii="Verdana" w:eastAsia="Verdana" w:hAnsi="Verdana" w:cs="Times New Roman"/>
          <w:noProof/>
        </w:rPr>
        <w:t xml:space="preserve">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daňového dokladu – faktury, vystavené </w:t>
      </w:r>
      <w:r w:rsidRPr="008442BC">
        <w:rPr>
          <w:rFonts w:ascii="Verdana" w:eastAsia="Verdana" w:hAnsi="Verdana" w:cs="Times New Roman"/>
          <w:noProof/>
        </w:rPr>
        <w:lastRenderedPageBreak/>
        <w:t>dle §29 zákona č. 235/2004Sb. ke dni zdanitelného plnění. Bankovní účet zhotovitele bude ve zveřejněné databázi správců daně.</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sidR="001E47A3">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0B39E3" w:rsidRPr="00110ED7" w:rsidRDefault="000B39E3" w:rsidP="00FD32F9">
      <w:pPr>
        <w:numPr>
          <w:ilvl w:val="1"/>
          <w:numId w:val="4"/>
        </w:numPr>
        <w:tabs>
          <w:tab w:val="clear" w:pos="1191"/>
        </w:tabs>
        <w:rPr>
          <w:rFonts w:ascii="Verdana" w:eastAsia="Verdana" w:hAnsi="Verdana" w:cs="Times New Roman"/>
          <w:noProof/>
        </w:rPr>
      </w:pPr>
      <w:r w:rsidRPr="00110ED7">
        <w:rPr>
          <w:rFonts w:ascii="Verdana" w:eastAsia="Verdana" w:hAnsi="Verdana" w:cs="Times New Roman"/>
          <w:noProof/>
        </w:rPr>
        <w:t>Nedílnou součástí faktury jsou, kromě soupisu provedených prací, zjišťovacího protokolu</w:t>
      </w:r>
      <w:r w:rsidR="001E47A3">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sidR="001E47A3">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Splatnost faktury za provedené práce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0B39E3" w:rsidRPr="00ED3514" w:rsidRDefault="000B39E3" w:rsidP="00FD32F9">
      <w:pPr>
        <w:numPr>
          <w:ilvl w:val="1"/>
          <w:numId w:val="4"/>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0B39E3" w:rsidRPr="00ED3514" w:rsidRDefault="000B39E3" w:rsidP="00ED3514">
      <w:pPr>
        <w:pStyle w:val="Odstavecseseznamem"/>
        <w:tabs>
          <w:tab w:val="left" w:pos="709"/>
        </w:tabs>
        <w:rPr>
          <w:b/>
        </w:rPr>
      </w:pPr>
      <w:r w:rsidRPr="00ED3514">
        <w:rPr>
          <w:b/>
        </w:rPr>
        <w:t>Správa železniční dopravní cesty, státní organizace</w:t>
      </w:r>
    </w:p>
    <w:p w:rsidR="000B39E3" w:rsidRPr="000B39E3" w:rsidRDefault="000B39E3" w:rsidP="00ED3514">
      <w:pPr>
        <w:pStyle w:val="Odstavecseseznamem"/>
        <w:tabs>
          <w:tab w:val="left" w:pos="709"/>
        </w:tabs>
        <w:spacing w:after="0"/>
      </w:pPr>
      <w:r w:rsidRPr="000B39E3">
        <w:t>se sídlem: Praha 1 - Nové Město, Dlážděná 1003/7, PSČ 110 00</w:t>
      </w:r>
    </w:p>
    <w:p w:rsidR="000B39E3" w:rsidRPr="000B39E3" w:rsidRDefault="000B39E3" w:rsidP="009E64F8">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0B39E3" w:rsidRPr="00ED3514" w:rsidRDefault="000B39E3" w:rsidP="009E64F8">
      <w:pPr>
        <w:pStyle w:val="Odstavecseseznamem"/>
        <w:spacing w:before="120"/>
        <w:ind w:left="1134"/>
        <w:contextualSpacing w:val="0"/>
      </w:pPr>
      <w:r w:rsidRPr="00ED3514">
        <w:t>Příjemcem faktur ve věci této smlouvy</w:t>
      </w:r>
      <w:r w:rsidRPr="00ED3514">
        <w:rPr>
          <w:color w:val="FF00FF"/>
        </w:rPr>
        <w:t xml:space="preserve"> </w:t>
      </w:r>
      <w:r w:rsidRPr="00ED3514">
        <w:t xml:space="preserve">je: </w:t>
      </w:r>
    </w:p>
    <w:p w:rsidR="000B39E3" w:rsidRPr="00ED3514" w:rsidRDefault="000B39E3" w:rsidP="00ED3514">
      <w:pPr>
        <w:pStyle w:val="Odstavecseseznamem"/>
        <w:rPr>
          <w:b/>
        </w:rPr>
      </w:pPr>
      <w:r w:rsidRPr="00ED3514">
        <w:rPr>
          <w:b/>
        </w:rPr>
        <w:t>Správa železniční dopravní cesty, státní organizace</w:t>
      </w:r>
    </w:p>
    <w:p w:rsidR="000B39E3" w:rsidRPr="000B39E3" w:rsidRDefault="000B39E3" w:rsidP="00ED3514">
      <w:pPr>
        <w:pStyle w:val="Odstavecseseznamem"/>
        <w:tabs>
          <w:tab w:val="left" w:pos="709"/>
        </w:tabs>
      </w:pPr>
      <w:r w:rsidRPr="00ED3514">
        <w:rPr>
          <w:b/>
        </w:rPr>
        <w:t>Oblastní ředitelství Praha</w:t>
      </w:r>
    </w:p>
    <w:p w:rsidR="000B39E3" w:rsidRPr="000B39E3" w:rsidRDefault="000B39E3" w:rsidP="00ED3514">
      <w:pPr>
        <w:pStyle w:val="Odstavecseseznamem"/>
        <w:tabs>
          <w:tab w:val="left" w:pos="709"/>
        </w:tabs>
      </w:pPr>
      <w:r w:rsidRPr="000B39E3">
        <w:t>Partyzánská 24</w:t>
      </w:r>
    </w:p>
    <w:p w:rsidR="000B39E3" w:rsidRDefault="000B39E3" w:rsidP="00ED3514">
      <w:pPr>
        <w:pStyle w:val="Odstavecseseznamem"/>
        <w:tabs>
          <w:tab w:val="left" w:pos="709"/>
        </w:tabs>
      </w:pPr>
      <w:r w:rsidRPr="000B39E3">
        <w:t>170 00 Praha 7</w:t>
      </w:r>
    </w:p>
    <w:p w:rsidR="0014551B" w:rsidRPr="00ED3514" w:rsidRDefault="0014551B" w:rsidP="00ED3514">
      <w:pPr>
        <w:pStyle w:val="Odstavecseseznamem"/>
        <w:tabs>
          <w:tab w:val="left" w:pos="709"/>
        </w:tabs>
        <w:rPr>
          <w:color w:val="FF00FF"/>
        </w:rPr>
      </w:pPr>
    </w:p>
    <w:p w:rsidR="000B39E3" w:rsidRPr="00662F15" w:rsidRDefault="000B39E3" w:rsidP="00FD32F9">
      <w:pPr>
        <w:numPr>
          <w:ilvl w:val="0"/>
          <w:numId w:val="4"/>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5.000,- Kč za každý započatý den prodlení, pokud prodlení zhotovitele není způsobeno objednatelem nebo vlivem </w:t>
      </w:r>
      <w:r w:rsidRPr="00E36281">
        <w:rPr>
          <w:rFonts w:ascii="Verdana" w:eastAsia="Verdana" w:hAnsi="Verdana" w:cs="Times New Roman"/>
          <w:noProof/>
        </w:rPr>
        <w:lastRenderedPageBreak/>
        <w:t xml:space="preserve">překážky nastalé v průběhu realizace díla nezávisle na vůli zhotovitele, kterou nemůže tento předvídat, odvrátit nebo překonat.  </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 Pokud objednatel uplatnil u zhotovitele záruku na odstranění vady a zhotovitel vadu v určeném termínu neodstranil, je povinen zaplatit objednateli smluvní pokutu ve výši 0,5% z ceny celého díla za každý započatý den prodlení, a to až do úplného odstranění. Smluvní pokuta se nevztahuje</w:t>
      </w:r>
      <w:r w:rsidRPr="00E36281">
        <w:rPr>
          <w:rFonts w:ascii="Verdana" w:eastAsia="Verdana" w:hAnsi="Verdana" w:cs="Times New Roman"/>
          <w:noProof/>
        </w:rPr>
        <w:br/>
        <w:t>na vady díla, jež byly způsobeny předčasným užíváním objednatele bez souhlasu zhotovitele.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 hodnoty postoupené pohledávky, minimálně však ve výši 5.000,- Kč. Vyúčtováním smluvní pokuty nedává však objednatel souhlas s postoupením pohledávky.</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0B39E3" w:rsidRPr="00EE270E"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sidR="00EE270E">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rsidR="000B39E3" w:rsidRPr="00E36281"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sidR="00A02C3E">
        <w:rPr>
          <w:rFonts w:ascii="Verdana" w:eastAsia="Verdana" w:hAnsi="Verdana" w:cs="Times New Roman"/>
          <w:noProof/>
        </w:rPr>
        <w:t>poddod</w:t>
      </w:r>
      <w:r w:rsidRPr="00E36281">
        <w:rPr>
          <w:rFonts w:ascii="Verdana" w:eastAsia="Verdana" w:hAnsi="Verdana" w:cs="Times New Roman"/>
          <w:noProof/>
        </w:rPr>
        <w:t xml:space="preserve">avatele, kteří nejsou uvedeni v této </w:t>
      </w:r>
      <w:r w:rsidRPr="0044269B">
        <w:rPr>
          <w:rFonts w:ascii="Verdana" w:eastAsia="Verdana" w:hAnsi="Verdana" w:cs="Times New Roman"/>
          <w:noProof/>
        </w:rPr>
        <w:t xml:space="preserve">smlouvě, zavazuje se zaplatit smluvní pokutu ve výši </w:t>
      </w:r>
      <w:r w:rsidRPr="0044269B">
        <w:rPr>
          <w:rFonts w:ascii="Verdana" w:eastAsia="Verdana" w:hAnsi="Verdana" w:cs="Times New Roman"/>
          <w:b/>
          <w:noProof/>
        </w:rPr>
        <w:t>1</w:t>
      </w:r>
      <w:r w:rsidR="0044269B" w:rsidRPr="0044269B">
        <w:rPr>
          <w:rFonts w:ascii="Verdana" w:eastAsia="Verdana" w:hAnsi="Verdana" w:cs="Times New Roman"/>
          <w:b/>
          <w:noProof/>
        </w:rPr>
        <w:t xml:space="preserve"> </w:t>
      </w:r>
      <w:r w:rsidRPr="0044269B">
        <w:rPr>
          <w:rFonts w:ascii="Verdana" w:eastAsia="Verdana" w:hAnsi="Verdana" w:cs="Times New Roman"/>
          <w:b/>
          <w:noProof/>
        </w:rPr>
        <w:t>%</w:t>
      </w:r>
      <w:r w:rsidRPr="0044269B">
        <w:rPr>
          <w:rFonts w:ascii="Verdana" w:eastAsia="Verdana" w:hAnsi="Verdana" w:cs="Times New Roman"/>
          <w:noProof/>
        </w:rPr>
        <w:t xml:space="preserve"> z celkové smluvní ceny za každého</w:t>
      </w:r>
      <w:r w:rsidRPr="00E36281">
        <w:rPr>
          <w:rFonts w:ascii="Verdana" w:eastAsia="Verdana" w:hAnsi="Verdana" w:cs="Times New Roman"/>
          <w:noProof/>
        </w:rPr>
        <w:t xml:space="preserve"> takového </w:t>
      </w:r>
      <w:r w:rsidR="00A02C3E">
        <w:rPr>
          <w:rFonts w:ascii="Verdana" w:eastAsia="Verdana" w:hAnsi="Verdana" w:cs="Times New Roman"/>
          <w:noProof/>
        </w:rPr>
        <w:t>poddod</w:t>
      </w:r>
      <w:r w:rsidRPr="00E36281">
        <w:rPr>
          <w:rFonts w:ascii="Verdana" w:eastAsia="Verdana" w:hAnsi="Verdana" w:cs="Times New Roman"/>
          <w:noProof/>
        </w:rPr>
        <w:t>avatele.</w:t>
      </w:r>
    </w:p>
    <w:p w:rsidR="000B39E3" w:rsidRDefault="000B39E3" w:rsidP="00FD32F9">
      <w:pPr>
        <w:numPr>
          <w:ilvl w:val="1"/>
          <w:numId w:val="4"/>
        </w:numPr>
        <w:tabs>
          <w:tab w:val="clear" w:pos="1191"/>
        </w:tabs>
        <w:rPr>
          <w:rFonts w:ascii="Verdana" w:eastAsia="Verdana" w:hAnsi="Verdana" w:cs="Times New Roman"/>
          <w:noProof/>
        </w:rPr>
      </w:pPr>
      <w:r w:rsidRPr="00E36281">
        <w:rPr>
          <w:rFonts w:ascii="Verdana" w:eastAsia="Verdana" w:hAnsi="Verdana" w:cs="Times New Roman"/>
          <w:noProof/>
        </w:rPr>
        <w:t>V případě, že se osoba, kterou zhotovitel používá při provádění díla,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zhotoviteli sankci až do výše 100 000,- Kč za každý jednotlivý případ.</w:t>
      </w:r>
    </w:p>
    <w:p w:rsidR="0014551B" w:rsidRPr="00E36281" w:rsidRDefault="0014551B" w:rsidP="0014551B">
      <w:pPr>
        <w:ind w:left="1077"/>
        <w:rPr>
          <w:rFonts w:ascii="Verdana" w:eastAsia="Verdana" w:hAnsi="Verdana" w:cs="Times New Roman"/>
          <w:noProof/>
        </w:rPr>
      </w:pPr>
    </w:p>
    <w:p w:rsidR="000B39E3" w:rsidRPr="00662F15" w:rsidRDefault="00336BCE" w:rsidP="00FD32F9">
      <w:pPr>
        <w:numPr>
          <w:ilvl w:val="0"/>
          <w:numId w:val="4"/>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000B39E3" w:rsidRPr="00662F15">
        <w:rPr>
          <w:rFonts w:ascii="Verdana" w:eastAsia="Verdana" w:hAnsi="Verdana" w:cs="Times New Roman"/>
          <w:b/>
          <w:noProof/>
          <w:sz w:val="24"/>
          <w:szCs w:val="24"/>
        </w:rPr>
        <w:t xml:space="preserve"> dozor objednatele</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 xml:space="preserve">Se </w:t>
      </w:r>
      <w:r w:rsidRPr="003109AE">
        <w:rPr>
          <w:rFonts w:ascii="Verdana" w:eastAsia="Verdana" w:hAnsi="Verdana" w:cs="Times New Roman"/>
          <w:noProof/>
        </w:rPr>
        <w:t xml:space="preserve">zhotovitelem jsou oprávněni jednat ve věcech technických </w:t>
      </w:r>
      <w:r w:rsidR="00336BCE" w:rsidRPr="003109AE">
        <w:rPr>
          <w:rFonts w:ascii="Verdana" w:eastAsia="Verdana" w:hAnsi="Verdana" w:cs="Times New Roman"/>
          <w:noProof/>
        </w:rPr>
        <w:t>osoby objednatele uvedené v bodu 1.1.2</w:t>
      </w:r>
      <w:r w:rsidR="003109AE" w:rsidRPr="003109AE">
        <w:rPr>
          <w:rFonts w:ascii="Verdana" w:eastAsia="Verdana" w:hAnsi="Verdana" w:cs="Times New Roman"/>
          <w:noProof/>
        </w:rPr>
        <w:t>.</w:t>
      </w:r>
    </w:p>
    <w:p w:rsidR="000B39E3" w:rsidRPr="00EE270E" w:rsidRDefault="00336BCE" w:rsidP="00FD32F9">
      <w:pPr>
        <w:numPr>
          <w:ilvl w:val="1"/>
          <w:numId w:val="4"/>
        </w:numPr>
        <w:tabs>
          <w:tab w:val="clear" w:pos="1191"/>
        </w:tabs>
        <w:rPr>
          <w:rFonts w:ascii="Verdana" w:eastAsia="Verdana" w:hAnsi="Verdana" w:cs="Times New Roman"/>
          <w:noProof/>
        </w:rPr>
      </w:pPr>
      <w:r>
        <w:rPr>
          <w:rFonts w:ascii="Verdana" w:eastAsia="Verdana" w:hAnsi="Verdana" w:cs="Times New Roman"/>
          <w:noProof/>
        </w:rPr>
        <w:t>Technický</w:t>
      </w:r>
      <w:r w:rsidR="000B39E3" w:rsidRPr="00EE270E">
        <w:rPr>
          <w:rFonts w:ascii="Verdana" w:eastAsia="Verdana" w:hAnsi="Verdana" w:cs="Times New Roman"/>
          <w:noProof/>
        </w:rPr>
        <w:t xml:space="preserve"> dozor objednatele provádí zejména tyto úkony:</w:t>
      </w:r>
    </w:p>
    <w:p w:rsidR="000B39E3" w:rsidRPr="00EE270E" w:rsidRDefault="000B39E3" w:rsidP="00EE270E">
      <w:pPr>
        <w:pStyle w:val="slovanseznam3"/>
        <w:rPr>
          <w:noProof/>
        </w:rPr>
      </w:pPr>
      <w:r w:rsidRPr="00EE270E">
        <w:rPr>
          <w:noProof/>
        </w:rPr>
        <w:t>prověřuje a přejímá dodávky prací s právem odsouhlasení soupisu provedených prací</w:t>
      </w:r>
      <w:r w:rsidR="00EE270E">
        <w:rPr>
          <w:noProof/>
        </w:rPr>
        <w:t xml:space="preserve"> </w:t>
      </w:r>
      <w:r w:rsidRPr="00EE270E">
        <w:rPr>
          <w:noProof/>
        </w:rPr>
        <w:t>a podpisu zjišťovacího protokolu.</w:t>
      </w:r>
    </w:p>
    <w:p w:rsidR="000B39E3" w:rsidRPr="00EE270E" w:rsidRDefault="000B39E3" w:rsidP="00EE270E">
      <w:pPr>
        <w:pStyle w:val="slovanseznam3"/>
        <w:rPr>
          <w:noProof/>
        </w:rPr>
      </w:pPr>
      <w:r w:rsidRPr="00EE270E">
        <w:rPr>
          <w:noProof/>
        </w:rPr>
        <w:t xml:space="preserve">je oprávněn vstupovat na </w:t>
      </w:r>
      <w:r w:rsidR="00A041EA">
        <w:rPr>
          <w:noProof/>
        </w:rPr>
        <w:t>pracovišt</w:t>
      </w:r>
      <w:r w:rsidRPr="00EE270E">
        <w:rPr>
          <w:noProof/>
        </w:rPr>
        <w:t xml:space="preserve">ě k provádění úkolů </w:t>
      </w:r>
      <w:r w:rsidR="00336BCE">
        <w:rPr>
          <w:noProof/>
        </w:rPr>
        <w:t>technického</w:t>
      </w:r>
      <w:r w:rsidRPr="00EE270E">
        <w:rPr>
          <w:noProof/>
        </w:rPr>
        <w:t xml:space="preserve"> dozoru, dle platných předpisů objednatele.</w:t>
      </w:r>
    </w:p>
    <w:p w:rsidR="000B39E3" w:rsidRPr="00EE270E" w:rsidRDefault="000B39E3" w:rsidP="00EE270E">
      <w:pPr>
        <w:pStyle w:val="slovanseznam3"/>
        <w:rPr>
          <w:noProof/>
        </w:rPr>
      </w:pPr>
      <w:r w:rsidRPr="00EE270E">
        <w:rPr>
          <w:noProof/>
        </w:rPr>
        <w:t>zastupuje objednatele vůči zhotoviteli a orgánům státní správy.</w:t>
      </w:r>
    </w:p>
    <w:p w:rsidR="000B39E3" w:rsidRPr="00EE270E" w:rsidRDefault="000B39E3" w:rsidP="00EE270E">
      <w:pPr>
        <w:pStyle w:val="slovanseznam3"/>
        <w:rPr>
          <w:noProof/>
        </w:rPr>
      </w:pPr>
      <w:r w:rsidRPr="00EE270E">
        <w:rPr>
          <w:noProof/>
        </w:rPr>
        <w:t>při realizaci díla přejímá veškeré práce, zejména ty které nebudou přístupné při celkovém přejímacím řízení.</w:t>
      </w:r>
    </w:p>
    <w:p w:rsidR="000B39E3" w:rsidRPr="00EE270E" w:rsidRDefault="000B39E3" w:rsidP="00EE270E">
      <w:pPr>
        <w:pStyle w:val="slovanseznam3"/>
        <w:rPr>
          <w:noProof/>
        </w:rPr>
      </w:pPr>
      <w:r w:rsidRPr="00EE270E">
        <w:rPr>
          <w:noProof/>
        </w:rPr>
        <w:t>provádí kontrolu kvality a technologic</w:t>
      </w:r>
      <w:r w:rsidR="00336BCE">
        <w:rPr>
          <w:noProof/>
        </w:rPr>
        <w:t>kých postupů při realizaci díla</w:t>
      </w:r>
      <w:r w:rsidRPr="00EE270E">
        <w:rPr>
          <w:noProof/>
        </w:rPr>
        <w:t>.</w:t>
      </w:r>
    </w:p>
    <w:p w:rsidR="000B39E3" w:rsidRPr="00EE270E" w:rsidRDefault="000B39E3" w:rsidP="00EE270E">
      <w:pPr>
        <w:pStyle w:val="slovanseznam3"/>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sidR="000C16BA">
        <w:rPr>
          <w:noProof/>
        </w:rPr>
        <w:t>zhotovitele</w:t>
      </w:r>
      <w:r w:rsidRPr="00EE270E">
        <w:rPr>
          <w:noProof/>
        </w:rPr>
        <w:t xml:space="preserve"> odpovědného ve věcech technických dle čl. 1.</w:t>
      </w:r>
      <w:r w:rsidR="000C16BA">
        <w:rPr>
          <w:noProof/>
        </w:rPr>
        <w:t>2</w:t>
      </w:r>
      <w:r w:rsidR="00336BCE">
        <w:rPr>
          <w:noProof/>
        </w:rPr>
        <w:t>.2</w:t>
      </w:r>
      <w:r w:rsidRPr="00EE270E">
        <w:rPr>
          <w:noProof/>
        </w:rPr>
        <w:t xml:space="preserve"> této smlouvy.</w:t>
      </w:r>
    </w:p>
    <w:p w:rsidR="0014551B" w:rsidRDefault="00336BCE" w:rsidP="00195E8F">
      <w:pPr>
        <w:pStyle w:val="slovanseznam3"/>
        <w:rPr>
          <w:noProof/>
        </w:rPr>
      </w:pPr>
      <w:r>
        <w:rPr>
          <w:noProof/>
        </w:rPr>
        <w:t>technický</w:t>
      </w:r>
      <w:r w:rsidR="000B39E3" w:rsidRPr="00EE270E">
        <w:rPr>
          <w:noProof/>
        </w:rPr>
        <w:t xml:space="preserve"> dozor objednatele není oprávněn sjednávat změny</w:t>
      </w:r>
      <w:r>
        <w:rPr>
          <w:noProof/>
        </w:rPr>
        <w:t xml:space="preserve"> a</w:t>
      </w:r>
      <w:r w:rsidR="000B39E3" w:rsidRPr="00EE270E">
        <w:rPr>
          <w:noProof/>
        </w:rPr>
        <w:t xml:space="preserve"> dodatky</w:t>
      </w:r>
      <w:r>
        <w:rPr>
          <w:noProof/>
        </w:rPr>
        <w:t xml:space="preserve"> této</w:t>
      </w:r>
      <w:r w:rsidR="000B39E3" w:rsidRPr="00EE270E">
        <w:rPr>
          <w:noProof/>
        </w:rPr>
        <w:t xml:space="preserve"> smlouvy.</w:t>
      </w:r>
    </w:p>
    <w:p w:rsidR="0014551B" w:rsidRPr="00EE270E" w:rsidRDefault="0014551B" w:rsidP="0014551B">
      <w:pPr>
        <w:pStyle w:val="slovanseznam3"/>
        <w:numPr>
          <w:ilvl w:val="0"/>
          <w:numId w:val="0"/>
        </w:numPr>
        <w:ind w:left="1077"/>
        <w:rPr>
          <w:noProof/>
        </w:rPr>
      </w:pPr>
    </w:p>
    <w:p w:rsidR="000B39E3" w:rsidRPr="00662F15" w:rsidRDefault="000B39E3" w:rsidP="00FD32F9">
      <w:pPr>
        <w:numPr>
          <w:ilvl w:val="0"/>
          <w:numId w:val="4"/>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sidR="00EE270E">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sidR="00EE270E">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sidR="00EE270E">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0B39E3" w:rsidRPr="000B39E3" w:rsidRDefault="000B39E3" w:rsidP="00FD32F9">
      <w:pPr>
        <w:numPr>
          <w:ilvl w:val="0"/>
          <w:numId w:val="7"/>
        </w:numPr>
        <w:spacing w:before="60" w:after="0" w:line="240" w:lineRule="auto"/>
      </w:pPr>
      <w:r w:rsidRPr="000B39E3">
        <w:t>zjistí-li objednatel při kontrole provádění díla, že zhotovitel neprovádí dílo v</w:t>
      </w:r>
      <w:r w:rsidR="00EE270E">
        <w:t> </w:t>
      </w:r>
      <w:r w:rsidRPr="000B39E3">
        <w:t>souladu</w:t>
      </w:r>
      <w:r w:rsidR="00EE270E">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rsidR="000B39E3" w:rsidRPr="000B39E3" w:rsidRDefault="000B39E3" w:rsidP="00FD32F9">
      <w:pPr>
        <w:numPr>
          <w:ilvl w:val="0"/>
          <w:numId w:val="7"/>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0B39E3" w:rsidRPr="000B39E3" w:rsidRDefault="000B39E3" w:rsidP="00FD32F9">
      <w:pPr>
        <w:numPr>
          <w:ilvl w:val="0"/>
          <w:numId w:val="7"/>
        </w:numPr>
        <w:spacing w:before="60" w:after="0" w:line="240" w:lineRule="auto"/>
      </w:pPr>
      <w:r w:rsidRPr="000B39E3">
        <w:t xml:space="preserve">jestliže zhotovitel bez předchozího písemného souhlasu objednatele pověří prováděním díla jiného </w:t>
      </w:r>
      <w:r w:rsidR="00A02C3E">
        <w:t>poddod</w:t>
      </w:r>
      <w:r w:rsidRPr="000B39E3">
        <w:t xml:space="preserve">avatele než toho, který byl uveden v nabídce </w:t>
      </w:r>
      <w:r w:rsidRPr="000B39E3">
        <w:lastRenderedPageBreak/>
        <w:t>zhotovitele, nebo i jen částečně postoupí práva a povinnosti spojená s prováděním díla třetí osobě,</w:t>
      </w:r>
    </w:p>
    <w:p w:rsidR="000B39E3" w:rsidRPr="000B39E3" w:rsidRDefault="000B39E3" w:rsidP="00FD32F9">
      <w:pPr>
        <w:numPr>
          <w:ilvl w:val="0"/>
          <w:numId w:val="7"/>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0B39E3" w:rsidRPr="000B39E3" w:rsidRDefault="000B39E3" w:rsidP="00FD32F9">
      <w:pPr>
        <w:numPr>
          <w:ilvl w:val="0"/>
          <w:numId w:val="7"/>
        </w:numPr>
        <w:spacing w:before="60" w:after="0" w:line="240" w:lineRule="auto"/>
      </w:pPr>
      <w:r w:rsidRPr="000B39E3">
        <w:t xml:space="preserve">jestliže zhotovitel nebo jeho </w:t>
      </w:r>
      <w:r w:rsidR="00A02C3E">
        <w:t>poddod</w:t>
      </w:r>
      <w:r w:rsidRPr="000B39E3">
        <w:t>avatel poskytne nebo nařídí poskytnout zaměstnanci objednatele nebo třetí osobě úplatek, dar, prémii nebo jinou cennou věc nebo jiný majetkový</w:t>
      </w:r>
      <w:r w:rsidR="00EE270E">
        <w:t xml:space="preserve"> </w:t>
      </w:r>
      <w:r w:rsidRPr="000B39E3">
        <w:t>či osobní prospěch jako stimulaci za účelem získání neoprávněného prospěchu v</w:t>
      </w:r>
      <w:r w:rsidR="00EE270E">
        <w:t> </w:t>
      </w:r>
      <w:r w:rsidRPr="000B39E3">
        <w:t>souvislosti</w:t>
      </w:r>
      <w:r w:rsidR="00EE270E">
        <w:t xml:space="preserve"> </w:t>
      </w:r>
      <w:r w:rsidRPr="000B39E3">
        <w:t>se smlouvou o dílo,</w:t>
      </w:r>
    </w:p>
    <w:p w:rsidR="000B39E3" w:rsidRPr="000B39E3" w:rsidRDefault="000B39E3" w:rsidP="00FD32F9">
      <w:pPr>
        <w:numPr>
          <w:ilvl w:val="0"/>
          <w:numId w:val="7"/>
        </w:numPr>
        <w:spacing w:before="60" w:after="0" w:line="240" w:lineRule="auto"/>
      </w:pPr>
      <w:r w:rsidRPr="000B39E3">
        <w:t>jestliže zhotovitel neudržuje v platnosti pojistné smlouvy v rozsahu vyžadovaném smlouvou</w:t>
      </w:r>
      <w:r w:rsidR="00EE270E">
        <w:t xml:space="preserve"> </w:t>
      </w:r>
      <w:r w:rsidR="00A50F11">
        <w:t>o dílo a jejími přílohami.</w:t>
      </w:r>
    </w:p>
    <w:p w:rsidR="00A50F11" w:rsidRPr="00A50F11" w:rsidRDefault="00A50F11" w:rsidP="00A50F11">
      <w:pPr>
        <w:ind w:left="1077"/>
        <w:rPr>
          <w:rFonts w:ascii="Verdana" w:eastAsia="Verdana" w:hAnsi="Verdana" w:cs="Times New Roman"/>
          <w:noProof/>
        </w:rPr>
      </w:pP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sidR="00EE270E">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sidR="00EE270E">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sidR="00EE270E">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sidR="00EE270E">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sidR="00EE270E">
        <w:rPr>
          <w:rFonts w:ascii="Verdana" w:eastAsia="Verdana" w:hAnsi="Verdana" w:cs="Times New Roman"/>
          <w:noProof/>
        </w:rPr>
        <w:t xml:space="preserve"> </w:t>
      </w:r>
      <w:r w:rsidRPr="00EE270E">
        <w:rPr>
          <w:rFonts w:ascii="Verdana" w:eastAsia="Verdana" w:hAnsi="Verdana" w:cs="Times New Roman"/>
          <w:noProof/>
        </w:rPr>
        <w:t>i po ukončení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0B39E3" w:rsidRPr="000B39E3" w:rsidRDefault="000B39E3" w:rsidP="00FD32F9">
      <w:pPr>
        <w:numPr>
          <w:ilvl w:val="0"/>
          <w:numId w:val="7"/>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0B39E3" w:rsidRPr="000B39E3" w:rsidRDefault="000B39E3" w:rsidP="00FD32F9">
      <w:pPr>
        <w:numPr>
          <w:ilvl w:val="0"/>
          <w:numId w:val="7"/>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0B39E3" w:rsidRPr="000B39E3" w:rsidRDefault="000B39E3" w:rsidP="00FD32F9">
      <w:pPr>
        <w:numPr>
          <w:ilvl w:val="0"/>
          <w:numId w:val="7"/>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0B39E3" w:rsidRPr="000B39E3" w:rsidRDefault="000B39E3" w:rsidP="00FD32F9">
      <w:pPr>
        <w:numPr>
          <w:ilvl w:val="0"/>
          <w:numId w:val="7"/>
        </w:numPr>
        <w:spacing w:before="60" w:after="0" w:line="240" w:lineRule="auto"/>
      </w:pPr>
      <w:r w:rsidRPr="000B39E3">
        <w:t>vrátit objednateli veškeré podklady a věci, které od něho za účelem provedení díla převzal,</w:t>
      </w:r>
    </w:p>
    <w:p w:rsidR="000B39E3" w:rsidRPr="000B39E3" w:rsidRDefault="000B39E3" w:rsidP="00FD32F9">
      <w:pPr>
        <w:numPr>
          <w:ilvl w:val="0"/>
          <w:numId w:val="7"/>
        </w:numPr>
        <w:spacing w:before="60" w:after="0" w:line="240" w:lineRule="auto"/>
      </w:pPr>
      <w:r w:rsidRPr="000B39E3">
        <w:t>předat objednateli veškeré doklady a dokumenty vztahující se k již provedenému dílu nebo jeho části,</w:t>
      </w:r>
    </w:p>
    <w:p w:rsidR="000B39E3" w:rsidRPr="000B39E3" w:rsidRDefault="000B39E3" w:rsidP="00FD32F9">
      <w:pPr>
        <w:numPr>
          <w:ilvl w:val="0"/>
          <w:numId w:val="7"/>
        </w:numPr>
        <w:spacing w:before="60" w:after="0" w:line="240" w:lineRule="auto"/>
      </w:pPr>
      <w:r w:rsidRPr="000B39E3">
        <w:t>předat objednateli veškerý materiál, výrobky a zařízení, které již byly objednatelem uhrazeny,</w:t>
      </w:r>
    </w:p>
    <w:p w:rsidR="000B39E3" w:rsidRPr="000B39E3" w:rsidRDefault="000B39E3" w:rsidP="00FD32F9">
      <w:pPr>
        <w:numPr>
          <w:ilvl w:val="0"/>
          <w:numId w:val="7"/>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V případě odstoupení od smlouvy o dílo se objednatel zavazuje uhradit zhotoviteli část ceny</w:t>
      </w:r>
      <w:r w:rsidR="00EE270E" w:rsidRPr="00EE270E">
        <w:rPr>
          <w:rFonts w:ascii="Verdana" w:eastAsia="Verdana" w:hAnsi="Verdana" w:cs="Times New Roman"/>
          <w:noProof/>
        </w:rPr>
        <w:t xml:space="preserve"> </w:t>
      </w:r>
      <w:r w:rsidRPr="00EE270E">
        <w:rPr>
          <w:rFonts w:ascii="Verdana" w:eastAsia="Verdana" w:hAnsi="Verdana" w:cs="Times New Roman"/>
          <w:noProof/>
        </w:rPr>
        <w:t>za dílo, která odpovídá rozsahu prací, jež byly na díle provedeny do okamžiku jejich ukončení poté, kdy odstoupení od smlouvy o dílo nabylo účinnosti.</w:t>
      </w:r>
    </w:p>
    <w:p w:rsidR="000B39E3" w:rsidRPr="00EE270E" w:rsidRDefault="000B39E3" w:rsidP="00EE270E">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SŽDC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SŽDC skutečnost, že takto označené informace přestaly naplňovat znaky obchodního tajemství.</w:t>
      </w:r>
    </w:p>
    <w:p w:rsidR="000B39E3" w:rsidRPr="00EE270E" w:rsidRDefault="000B39E3" w:rsidP="00FD32F9">
      <w:pPr>
        <w:numPr>
          <w:ilvl w:val="1"/>
          <w:numId w:val="4"/>
        </w:numPr>
        <w:tabs>
          <w:tab w:val="clear" w:pos="1191"/>
        </w:tabs>
        <w:rPr>
          <w:rFonts w:ascii="Verdana" w:eastAsia="Verdana" w:hAnsi="Verdana" w:cs="Times New Roman"/>
          <w:noProof/>
        </w:rPr>
      </w:pPr>
      <w:r w:rsidRPr="00EE270E">
        <w:rPr>
          <w:rFonts w:ascii="Verdana" w:eastAsia="Verdana" w:hAnsi="Verdana" w:cs="Times New Roman"/>
          <w:noProof/>
        </w:rPr>
        <w:t>Tato smlouva je vyhotovena v 5 (pěti) stejnopisech s příslušnými přílohami, které jsou její nedílnou součástí. Každé vyhotovení má platnost originálu. Po podpisu obou smluvních stran objednatel obdrží 3 vyhotovení smlouvy a zhotovitel 2 vyhotovení smlouvy.</w:t>
      </w:r>
    </w:p>
    <w:p w:rsidR="000B39E3" w:rsidRPr="00A60DBD" w:rsidRDefault="000B39E3" w:rsidP="00FD32F9">
      <w:pPr>
        <w:numPr>
          <w:ilvl w:val="1"/>
          <w:numId w:val="4"/>
        </w:numPr>
        <w:tabs>
          <w:tab w:val="clear" w:pos="1191"/>
        </w:tabs>
        <w:rPr>
          <w:rFonts w:ascii="Verdana" w:eastAsia="Verdana" w:hAnsi="Verdana" w:cs="Times New Roman"/>
          <w:noProof/>
        </w:rPr>
      </w:pPr>
      <w:r w:rsidRPr="00A60DBD">
        <w:rPr>
          <w:rFonts w:ascii="Verdana" w:eastAsia="Verdana" w:hAnsi="Verdana" w:cs="Times New Roman"/>
          <w:noProof/>
        </w:rPr>
        <w:t>Nedílnou součástí této smlouvy jsou přílohy číslo:</w:t>
      </w:r>
    </w:p>
    <w:p w:rsidR="000B39E3" w:rsidRPr="00A60DBD" w:rsidRDefault="00A60DBD" w:rsidP="00FD32F9">
      <w:pPr>
        <w:pStyle w:val="BodyText31"/>
        <w:numPr>
          <w:ilvl w:val="0"/>
          <w:numId w:val="6"/>
        </w:numPr>
        <w:tabs>
          <w:tab w:val="clear" w:pos="2268"/>
          <w:tab w:val="clear" w:pos="4536"/>
        </w:tabs>
        <w:ind w:left="1418"/>
        <w:jc w:val="left"/>
        <w:rPr>
          <w:rFonts w:asciiTheme="minorHAnsi" w:hAnsiTheme="minorHAnsi" w:cs="Times New Roman"/>
          <w:sz w:val="18"/>
          <w:szCs w:val="18"/>
        </w:rPr>
      </w:pPr>
      <w:r w:rsidRPr="00A60DBD">
        <w:rPr>
          <w:rFonts w:asciiTheme="minorHAnsi" w:hAnsiTheme="minorHAnsi" w:cs="Times New Roman"/>
          <w:sz w:val="18"/>
          <w:szCs w:val="18"/>
        </w:rPr>
        <w:t>Cenová nabídka</w:t>
      </w:r>
    </w:p>
    <w:p w:rsidR="00663995" w:rsidRDefault="00663995" w:rsidP="00FD32F9">
      <w:pPr>
        <w:pStyle w:val="BodyText31"/>
        <w:numPr>
          <w:ilvl w:val="0"/>
          <w:numId w:val="6"/>
        </w:numPr>
        <w:tabs>
          <w:tab w:val="clear" w:pos="2268"/>
          <w:tab w:val="clear" w:pos="4536"/>
        </w:tabs>
        <w:ind w:left="1418"/>
        <w:jc w:val="left"/>
        <w:rPr>
          <w:rFonts w:asciiTheme="minorHAnsi" w:hAnsiTheme="minorHAnsi"/>
          <w:sz w:val="18"/>
          <w:szCs w:val="18"/>
        </w:rPr>
      </w:pPr>
      <w:r w:rsidRPr="00A60DBD">
        <w:rPr>
          <w:rFonts w:asciiTheme="minorHAnsi" w:hAnsiTheme="minorHAnsi"/>
          <w:sz w:val="18"/>
          <w:szCs w:val="18"/>
        </w:rPr>
        <w:t>Nález podezřelého předmětu</w:t>
      </w:r>
    </w:p>
    <w:p w:rsidR="00B6157E" w:rsidRDefault="00B6157E" w:rsidP="00B6157E">
      <w:pPr>
        <w:pStyle w:val="BodyText31"/>
        <w:tabs>
          <w:tab w:val="clear" w:pos="2268"/>
          <w:tab w:val="clear" w:pos="4536"/>
        </w:tabs>
        <w:ind w:left="1418"/>
        <w:jc w:val="left"/>
        <w:rPr>
          <w:rFonts w:asciiTheme="minorHAnsi" w:hAnsiTheme="minorHAnsi"/>
          <w:sz w:val="18"/>
          <w:szCs w:val="18"/>
        </w:rPr>
      </w:pPr>
    </w:p>
    <w:p w:rsidR="00B6157E" w:rsidRDefault="00B6157E" w:rsidP="00B6157E">
      <w:pPr>
        <w:pStyle w:val="BodyText31"/>
        <w:tabs>
          <w:tab w:val="clear" w:pos="2268"/>
          <w:tab w:val="clear" w:pos="4536"/>
        </w:tabs>
        <w:ind w:left="1418"/>
        <w:jc w:val="left"/>
        <w:rPr>
          <w:rFonts w:asciiTheme="minorHAnsi" w:hAnsiTheme="minorHAnsi"/>
          <w:sz w:val="18"/>
          <w:szCs w:val="18"/>
        </w:rPr>
      </w:pPr>
    </w:p>
    <w:p w:rsidR="00B6157E" w:rsidRPr="00A60DBD" w:rsidRDefault="00B6157E" w:rsidP="00B6157E">
      <w:pPr>
        <w:pStyle w:val="BodyText31"/>
        <w:tabs>
          <w:tab w:val="clear" w:pos="2268"/>
          <w:tab w:val="clear" w:pos="4536"/>
        </w:tabs>
        <w:ind w:left="1418"/>
        <w:jc w:val="left"/>
        <w:rPr>
          <w:rFonts w:asciiTheme="minorHAnsi" w:hAnsiTheme="minorHAnsi"/>
          <w:sz w:val="18"/>
          <w:szCs w:val="18"/>
        </w:rPr>
      </w:pPr>
    </w:p>
    <w:p w:rsidR="000B39E3" w:rsidRPr="000B39E3" w:rsidRDefault="000B39E3" w:rsidP="001E3074">
      <w:pPr>
        <w:pStyle w:val="BodyText31"/>
        <w:tabs>
          <w:tab w:val="clear" w:pos="2268"/>
          <w:tab w:val="clear" w:pos="4536"/>
          <w:tab w:val="left" w:pos="5529"/>
        </w:tabs>
        <w:spacing w:before="240"/>
        <w:jc w:val="left"/>
        <w:rPr>
          <w:rFonts w:asciiTheme="minorHAnsi" w:hAnsiTheme="minorHAnsi"/>
          <w:sz w:val="18"/>
          <w:szCs w:val="18"/>
        </w:rPr>
      </w:pPr>
      <w:r w:rsidRPr="00A60DBD">
        <w:rPr>
          <w:rFonts w:asciiTheme="minorHAnsi" w:hAnsiTheme="minorHAnsi"/>
          <w:sz w:val="18"/>
          <w:szCs w:val="18"/>
        </w:rPr>
        <w:t>V Praze dne</w:t>
      </w:r>
      <w:r w:rsidR="001E3074">
        <w:rPr>
          <w:rFonts w:asciiTheme="minorHAnsi" w:hAnsiTheme="minorHAnsi"/>
          <w:sz w:val="18"/>
          <w:szCs w:val="18"/>
        </w:rPr>
        <w:tab/>
      </w:r>
      <w:r w:rsidRPr="000B39E3">
        <w:rPr>
          <w:rFonts w:asciiTheme="minorHAnsi" w:hAnsiTheme="minorHAnsi"/>
          <w:sz w:val="18"/>
          <w:szCs w:val="18"/>
        </w:rPr>
        <w:t xml:space="preserve">V ……………… dne </w:t>
      </w:r>
    </w:p>
    <w:p w:rsidR="001E3074" w:rsidRDefault="000B39E3" w:rsidP="00A60DBD">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sidR="001E3074">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A60DBD" w:rsidRDefault="00A60DBD" w:rsidP="00A60DBD">
      <w:pPr>
        <w:pStyle w:val="BodyText22"/>
        <w:widowControl/>
        <w:tabs>
          <w:tab w:val="clear" w:pos="2268"/>
          <w:tab w:val="left" w:pos="5529"/>
        </w:tabs>
        <w:jc w:val="left"/>
        <w:rPr>
          <w:rFonts w:asciiTheme="minorHAnsi" w:hAnsiTheme="minorHAnsi" w:cs="Times New Roman"/>
          <w:b w:val="0"/>
          <w:sz w:val="18"/>
          <w:szCs w:val="18"/>
        </w:rPr>
      </w:pPr>
    </w:p>
    <w:p w:rsidR="00A60DBD" w:rsidRDefault="00A60DBD" w:rsidP="00A60DBD">
      <w:pPr>
        <w:pStyle w:val="BodyText22"/>
        <w:widowControl/>
        <w:tabs>
          <w:tab w:val="clear" w:pos="2268"/>
          <w:tab w:val="left" w:pos="5529"/>
        </w:tabs>
        <w:jc w:val="left"/>
        <w:rPr>
          <w:rFonts w:asciiTheme="minorHAnsi" w:hAnsiTheme="minorHAnsi" w:cs="Times New Roman"/>
          <w:b w:val="0"/>
          <w:sz w:val="18"/>
          <w:szCs w:val="18"/>
        </w:rPr>
      </w:pPr>
    </w:p>
    <w:p w:rsidR="003F6FB8" w:rsidRDefault="003F6FB8" w:rsidP="00A60DBD">
      <w:pPr>
        <w:pStyle w:val="BodyText22"/>
        <w:widowControl/>
        <w:tabs>
          <w:tab w:val="clear" w:pos="2268"/>
          <w:tab w:val="left" w:pos="5529"/>
        </w:tabs>
        <w:jc w:val="left"/>
        <w:rPr>
          <w:rFonts w:asciiTheme="minorHAnsi" w:hAnsiTheme="minorHAnsi" w:cs="Times New Roman"/>
          <w:b w:val="0"/>
          <w:sz w:val="18"/>
          <w:szCs w:val="18"/>
        </w:rPr>
      </w:pPr>
    </w:p>
    <w:p w:rsidR="001C504D" w:rsidRPr="00A60DBD" w:rsidRDefault="001C504D" w:rsidP="00A60DBD">
      <w:pPr>
        <w:pStyle w:val="BodyText22"/>
        <w:widowControl/>
        <w:tabs>
          <w:tab w:val="clear" w:pos="2268"/>
          <w:tab w:val="left" w:pos="5529"/>
        </w:tabs>
        <w:jc w:val="left"/>
        <w:rPr>
          <w:rFonts w:asciiTheme="minorHAnsi" w:hAnsiTheme="minorHAnsi" w:cs="Times New Roman"/>
          <w:b w:val="0"/>
          <w:sz w:val="18"/>
          <w:szCs w:val="18"/>
        </w:rPr>
      </w:pPr>
    </w:p>
    <w:p w:rsidR="000B39E3" w:rsidRPr="000B39E3" w:rsidRDefault="000B39E3" w:rsidP="00A60DBD">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0B39E3" w:rsidRPr="00EE270E" w:rsidRDefault="000B39E3" w:rsidP="001E3074">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0B39E3" w:rsidRPr="000B39E3" w:rsidRDefault="000B39E3" w:rsidP="001E3074">
      <w:pPr>
        <w:tabs>
          <w:tab w:val="center" w:pos="1418"/>
          <w:tab w:val="left" w:pos="5529"/>
          <w:tab w:val="center" w:pos="6379"/>
        </w:tabs>
      </w:pPr>
      <w:r w:rsidRPr="000B39E3">
        <w:t>ředitel</w:t>
      </w:r>
      <w:r w:rsidRPr="000B39E3">
        <w:tab/>
      </w:r>
    </w:p>
    <w:p w:rsidR="000B39E3" w:rsidRDefault="000B39E3" w:rsidP="001E3074">
      <w:pPr>
        <w:tabs>
          <w:tab w:val="center" w:pos="1418"/>
          <w:tab w:val="left" w:pos="5529"/>
          <w:tab w:val="center" w:pos="6379"/>
        </w:tabs>
      </w:pPr>
      <w:r w:rsidRPr="000B39E3">
        <w:t>Oblastní ředitelství Praha</w:t>
      </w:r>
      <w:r w:rsidRPr="000B39E3">
        <w:tab/>
      </w:r>
    </w:p>
    <w:p w:rsidR="002A447D" w:rsidRDefault="002A447D" w:rsidP="001E3074">
      <w:pPr>
        <w:tabs>
          <w:tab w:val="center" w:pos="1418"/>
          <w:tab w:val="left" w:pos="5529"/>
          <w:tab w:val="center" w:pos="6379"/>
        </w:tabs>
      </w:pPr>
    </w:p>
    <w:p w:rsidR="00195E8F" w:rsidRDefault="00195E8F" w:rsidP="001E3074">
      <w:pPr>
        <w:tabs>
          <w:tab w:val="center" w:pos="1418"/>
          <w:tab w:val="left" w:pos="5529"/>
          <w:tab w:val="center" w:pos="6379"/>
        </w:tabs>
      </w:pPr>
    </w:p>
    <w:p w:rsidR="003F6FB8" w:rsidRDefault="003F6FB8" w:rsidP="001E3074">
      <w:pPr>
        <w:tabs>
          <w:tab w:val="center" w:pos="1418"/>
          <w:tab w:val="left" w:pos="5529"/>
          <w:tab w:val="center" w:pos="6379"/>
        </w:tabs>
      </w:pPr>
    </w:p>
    <w:p w:rsidR="00A60DBD" w:rsidRPr="000B39E3" w:rsidRDefault="00A60DBD" w:rsidP="001E3074">
      <w:pPr>
        <w:tabs>
          <w:tab w:val="center" w:pos="1418"/>
          <w:tab w:val="left" w:pos="5529"/>
          <w:tab w:val="center" w:pos="6379"/>
        </w:tabs>
      </w:pPr>
    </w:p>
    <w:p w:rsidR="009F392E" w:rsidRPr="000B39E3" w:rsidRDefault="000B39E3" w:rsidP="008E5467">
      <w:pPr>
        <w:pStyle w:val="Zkladntext2"/>
        <w:spacing w:before="240"/>
      </w:pPr>
      <w:r w:rsidRPr="000B39E3">
        <w:t>Tato smlouva byla uveřejněna prostřednictvím Registru smluv dne ……………….</w:t>
      </w:r>
    </w:p>
    <w:sectPr w:rsidR="009F392E"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1A17" w:rsidRDefault="00F31A17" w:rsidP="00962258">
      <w:pPr>
        <w:spacing w:after="0" w:line="240" w:lineRule="auto"/>
      </w:pPr>
      <w:r>
        <w:separator/>
      </w:r>
    </w:p>
  </w:endnote>
  <w:endnote w:type="continuationSeparator" w:id="0">
    <w:p w:rsidR="00F31A17" w:rsidRDefault="00F31A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A1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1A19">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483B7BD" wp14:editId="7C2CC87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D137258" wp14:editId="4E16703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A1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71A19">
            <w:rPr>
              <w:rStyle w:val="slostrnky"/>
              <w:noProof/>
            </w:rPr>
            <w:t>11</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A902AD" w:rsidRPr="00A902AD" w:rsidRDefault="00A902AD" w:rsidP="00A902AD">
          <w:pPr>
            <w:pStyle w:val="Zpat"/>
            <w:rPr>
              <w:b/>
            </w:rPr>
          </w:pPr>
          <w:r w:rsidRPr="00A902AD">
            <w:rPr>
              <w:b/>
            </w:rPr>
            <w:t>Oblastní ředitelství Praha</w:t>
          </w:r>
        </w:p>
        <w:p w:rsidR="00A902AD" w:rsidRPr="00A902AD" w:rsidRDefault="00A902AD" w:rsidP="00A902AD">
          <w:pPr>
            <w:pStyle w:val="Zpat"/>
            <w:rPr>
              <w:b/>
            </w:rPr>
          </w:pPr>
          <w:r w:rsidRPr="00A902AD">
            <w:rPr>
              <w:b/>
            </w:rPr>
            <w:t>Partyzánská 24</w:t>
          </w:r>
        </w:p>
        <w:p w:rsidR="00F1715C" w:rsidRPr="00A902AD" w:rsidRDefault="00A902AD" w:rsidP="00A902AD">
          <w:pPr>
            <w:pStyle w:val="Zpat"/>
            <w:rPr>
              <w:b/>
            </w:rPr>
          </w:pPr>
          <w:r w:rsidRPr="00A902AD">
            <w:rPr>
              <w:b/>
            </w:rPr>
            <w:t>170 00 Praha 7</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7ABB9817" wp14:editId="09C699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22EC3FE8" wp14:editId="5C5C695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1A17" w:rsidRDefault="00F31A17" w:rsidP="00962258">
      <w:pPr>
        <w:spacing w:after="0" w:line="240" w:lineRule="auto"/>
      </w:pPr>
      <w:r>
        <w:separator/>
      </w:r>
    </w:p>
  </w:footnote>
  <w:footnote w:type="continuationSeparator" w:id="0">
    <w:p w:rsidR="00F31A17" w:rsidRDefault="00F31A17"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1715C"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66C8BE3" wp14:editId="5D3F53F0">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351E2"/>
    <w:multiLevelType w:val="multilevel"/>
    <w:tmpl w:val="A0B831B4"/>
    <w:lvl w:ilvl="0">
      <w:start w:val="6"/>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b w:val="0"/>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6">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6BB12ECC"/>
    <w:multiLevelType w:val="hybridMultilevel"/>
    <w:tmpl w:val="EF38B8E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nsid w:val="74070991"/>
    <w:multiLevelType w:val="multilevel"/>
    <w:tmpl w:val="CABE99FC"/>
    <w:numStyleLink w:val="ListNumbermultilevel"/>
  </w:abstractNum>
  <w:num w:numId="1">
    <w:abstractNumId w:val="2"/>
  </w:num>
  <w:num w:numId="2">
    <w:abstractNumId w:val="1"/>
  </w:num>
  <w:num w:numId="3">
    <w:abstractNumId w:val="3"/>
  </w:num>
  <w:num w:numId="4">
    <w:abstractNumId w:val="8"/>
  </w:num>
  <w:num w:numId="5">
    <w:abstractNumId w:val="4"/>
  </w:num>
  <w:num w:numId="6">
    <w:abstractNumId w:val="6"/>
  </w:num>
  <w:num w:numId="7">
    <w:abstractNumId w:val="5"/>
  </w:num>
  <w:num w:numId="8">
    <w:abstractNumId w:val="0"/>
  </w:num>
  <w:num w:numId="9">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2AD"/>
    <w:rsid w:val="00013D15"/>
    <w:rsid w:val="0004770A"/>
    <w:rsid w:val="00051AF0"/>
    <w:rsid w:val="00072C1E"/>
    <w:rsid w:val="000B39E3"/>
    <w:rsid w:val="000C16BA"/>
    <w:rsid w:val="000E23A7"/>
    <w:rsid w:val="0010693F"/>
    <w:rsid w:val="00110ED7"/>
    <w:rsid w:val="00114472"/>
    <w:rsid w:val="0014551B"/>
    <w:rsid w:val="001550BC"/>
    <w:rsid w:val="001605B9"/>
    <w:rsid w:val="00170EC5"/>
    <w:rsid w:val="001747C1"/>
    <w:rsid w:val="00184743"/>
    <w:rsid w:val="00192802"/>
    <w:rsid w:val="00195E8F"/>
    <w:rsid w:val="001C45D6"/>
    <w:rsid w:val="001C504D"/>
    <w:rsid w:val="001D7D90"/>
    <w:rsid w:val="001E3074"/>
    <w:rsid w:val="001E47A3"/>
    <w:rsid w:val="001F0928"/>
    <w:rsid w:val="00207DF5"/>
    <w:rsid w:val="00241920"/>
    <w:rsid w:val="00275FE9"/>
    <w:rsid w:val="00280E07"/>
    <w:rsid w:val="002A202E"/>
    <w:rsid w:val="002A447D"/>
    <w:rsid w:val="002C31BF"/>
    <w:rsid w:val="002D08B1"/>
    <w:rsid w:val="002D553D"/>
    <w:rsid w:val="002E0CD7"/>
    <w:rsid w:val="003109AE"/>
    <w:rsid w:val="00336BCE"/>
    <w:rsid w:val="0034157A"/>
    <w:rsid w:val="00341DCF"/>
    <w:rsid w:val="00357BC6"/>
    <w:rsid w:val="00362E19"/>
    <w:rsid w:val="0038011D"/>
    <w:rsid w:val="003843C8"/>
    <w:rsid w:val="003956C6"/>
    <w:rsid w:val="003F3674"/>
    <w:rsid w:val="003F6FB8"/>
    <w:rsid w:val="00441430"/>
    <w:rsid w:val="0044269B"/>
    <w:rsid w:val="00450F07"/>
    <w:rsid w:val="00453CD3"/>
    <w:rsid w:val="00460660"/>
    <w:rsid w:val="00486107"/>
    <w:rsid w:val="004873FE"/>
    <w:rsid w:val="00491827"/>
    <w:rsid w:val="004B348C"/>
    <w:rsid w:val="004C086C"/>
    <w:rsid w:val="004C4399"/>
    <w:rsid w:val="004C787C"/>
    <w:rsid w:val="004E143C"/>
    <w:rsid w:val="004E3A53"/>
    <w:rsid w:val="004F4B9B"/>
    <w:rsid w:val="00511AB9"/>
    <w:rsid w:val="00523EA7"/>
    <w:rsid w:val="00553375"/>
    <w:rsid w:val="005736B7"/>
    <w:rsid w:val="00575E5A"/>
    <w:rsid w:val="005F1404"/>
    <w:rsid w:val="005F6252"/>
    <w:rsid w:val="00603946"/>
    <w:rsid w:val="00604D98"/>
    <w:rsid w:val="00610665"/>
    <w:rsid w:val="0061068E"/>
    <w:rsid w:val="006205F5"/>
    <w:rsid w:val="00660AD3"/>
    <w:rsid w:val="00662F15"/>
    <w:rsid w:val="00663995"/>
    <w:rsid w:val="00677B7F"/>
    <w:rsid w:val="006874E4"/>
    <w:rsid w:val="006A5570"/>
    <w:rsid w:val="006A689C"/>
    <w:rsid w:val="006B3D79"/>
    <w:rsid w:val="006B4A56"/>
    <w:rsid w:val="006D7AFE"/>
    <w:rsid w:val="006E0578"/>
    <w:rsid w:val="006E08EF"/>
    <w:rsid w:val="006E314D"/>
    <w:rsid w:val="00710723"/>
    <w:rsid w:val="00723ED1"/>
    <w:rsid w:val="007339AB"/>
    <w:rsid w:val="00743525"/>
    <w:rsid w:val="0076286B"/>
    <w:rsid w:val="00766846"/>
    <w:rsid w:val="0077673A"/>
    <w:rsid w:val="007846E1"/>
    <w:rsid w:val="00791918"/>
    <w:rsid w:val="007B570C"/>
    <w:rsid w:val="007C589B"/>
    <w:rsid w:val="007E4A6E"/>
    <w:rsid w:val="007F56A7"/>
    <w:rsid w:val="00807DD0"/>
    <w:rsid w:val="00813F3A"/>
    <w:rsid w:val="00814AA9"/>
    <w:rsid w:val="008442BC"/>
    <w:rsid w:val="008659F3"/>
    <w:rsid w:val="00882F3F"/>
    <w:rsid w:val="00886D4B"/>
    <w:rsid w:val="00895406"/>
    <w:rsid w:val="008A3568"/>
    <w:rsid w:val="008A5B50"/>
    <w:rsid w:val="008D03B9"/>
    <w:rsid w:val="008E5467"/>
    <w:rsid w:val="008F0C5C"/>
    <w:rsid w:val="008F18D6"/>
    <w:rsid w:val="00904780"/>
    <w:rsid w:val="00922385"/>
    <w:rsid w:val="009223DF"/>
    <w:rsid w:val="00936091"/>
    <w:rsid w:val="00940D8A"/>
    <w:rsid w:val="00962258"/>
    <w:rsid w:val="009678B7"/>
    <w:rsid w:val="009833E1"/>
    <w:rsid w:val="00992D9C"/>
    <w:rsid w:val="00996CB8"/>
    <w:rsid w:val="009B14A9"/>
    <w:rsid w:val="009B2E97"/>
    <w:rsid w:val="009E07F4"/>
    <w:rsid w:val="009E64F8"/>
    <w:rsid w:val="009F392E"/>
    <w:rsid w:val="009F5711"/>
    <w:rsid w:val="00A00761"/>
    <w:rsid w:val="00A02C3E"/>
    <w:rsid w:val="00A041EA"/>
    <w:rsid w:val="00A35F2C"/>
    <w:rsid w:val="00A50F11"/>
    <w:rsid w:val="00A60DBD"/>
    <w:rsid w:val="00A6177B"/>
    <w:rsid w:val="00A66136"/>
    <w:rsid w:val="00A902AD"/>
    <w:rsid w:val="00AA4CBB"/>
    <w:rsid w:val="00AA5C2A"/>
    <w:rsid w:val="00AA65FA"/>
    <w:rsid w:val="00AA7351"/>
    <w:rsid w:val="00AB52DE"/>
    <w:rsid w:val="00AC2DF1"/>
    <w:rsid w:val="00AD056F"/>
    <w:rsid w:val="00AD6731"/>
    <w:rsid w:val="00B15D0D"/>
    <w:rsid w:val="00B2359C"/>
    <w:rsid w:val="00B31240"/>
    <w:rsid w:val="00B34821"/>
    <w:rsid w:val="00B6157E"/>
    <w:rsid w:val="00B75EE1"/>
    <w:rsid w:val="00B77481"/>
    <w:rsid w:val="00B8518B"/>
    <w:rsid w:val="00B9749F"/>
    <w:rsid w:val="00BD7E91"/>
    <w:rsid w:val="00C02D0A"/>
    <w:rsid w:val="00C03A6E"/>
    <w:rsid w:val="00C12B58"/>
    <w:rsid w:val="00C44F6A"/>
    <w:rsid w:val="00C47AE3"/>
    <w:rsid w:val="00CC797A"/>
    <w:rsid w:val="00CD1FC4"/>
    <w:rsid w:val="00D0343C"/>
    <w:rsid w:val="00D21061"/>
    <w:rsid w:val="00D30F46"/>
    <w:rsid w:val="00D4108E"/>
    <w:rsid w:val="00D6163D"/>
    <w:rsid w:val="00D76A70"/>
    <w:rsid w:val="00D831A3"/>
    <w:rsid w:val="00DC75F3"/>
    <w:rsid w:val="00DD46F3"/>
    <w:rsid w:val="00DE56F2"/>
    <w:rsid w:val="00DF116D"/>
    <w:rsid w:val="00E35B30"/>
    <w:rsid w:val="00E36281"/>
    <w:rsid w:val="00E60B04"/>
    <w:rsid w:val="00E93642"/>
    <w:rsid w:val="00EB104F"/>
    <w:rsid w:val="00ED14BD"/>
    <w:rsid w:val="00ED3514"/>
    <w:rsid w:val="00EE270E"/>
    <w:rsid w:val="00EF518C"/>
    <w:rsid w:val="00F0533E"/>
    <w:rsid w:val="00F1048D"/>
    <w:rsid w:val="00F12DEC"/>
    <w:rsid w:val="00F1715C"/>
    <w:rsid w:val="00F30EAE"/>
    <w:rsid w:val="00F310F8"/>
    <w:rsid w:val="00F31A17"/>
    <w:rsid w:val="00F35939"/>
    <w:rsid w:val="00F45607"/>
    <w:rsid w:val="00F659EB"/>
    <w:rsid w:val="00F71A19"/>
    <w:rsid w:val="00F73A39"/>
    <w:rsid w:val="00F86BA6"/>
    <w:rsid w:val="00FA3636"/>
    <w:rsid w:val="00FC6389"/>
    <w:rsid w:val="00FD2697"/>
    <w:rsid w:val="00FD32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paragraph" w:customStyle="1" w:styleId="Style5">
    <w:name w:val="Style5"/>
    <w:basedOn w:val="Normln"/>
    <w:uiPriority w:val="99"/>
    <w:rsid w:val="00813F3A"/>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3">
    <w:name w:val="Body Text 3"/>
    <w:basedOn w:val="Normln"/>
    <w:link w:val="Zkladntext3Char"/>
    <w:uiPriority w:val="99"/>
    <w:semiHidden/>
    <w:unhideWhenUsed/>
    <w:rsid w:val="000B39E3"/>
    <w:pPr>
      <w:spacing w:after="120"/>
    </w:pPr>
    <w:rPr>
      <w:sz w:val="16"/>
      <w:szCs w:val="16"/>
    </w:rPr>
  </w:style>
  <w:style w:type="character" w:customStyle="1" w:styleId="Zkladntext3Char">
    <w:name w:val="Základní text 3 Char"/>
    <w:basedOn w:val="Standardnpsmoodstavce"/>
    <w:link w:val="Zkladntext3"/>
    <w:uiPriority w:val="99"/>
    <w:semiHidden/>
    <w:rsid w:val="000B39E3"/>
    <w:rPr>
      <w:sz w:val="16"/>
      <w:szCs w:val="16"/>
    </w:rPr>
  </w:style>
  <w:style w:type="paragraph" w:styleId="Zkladntext2">
    <w:name w:val="Body Text 2"/>
    <w:basedOn w:val="Normln"/>
    <w:link w:val="Zkladntext2Char"/>
    <w:uiPriority w:val="99"/>
    <w:unhideWhenUsed/>
    <w:rsid w:val="000B39E3"/>
    <w:pPr>
      <w:spacing w:after="120" w:line="480" w:lineRule="auto"/>
    </w:pPr>
  </w:style>
  <w:style w:type="character" w:customStyle="1" w:styleId="Zkladntext2Char">
    <w:name w:val="Základní text 2 Char"/>
    <w:basedOn w:val="Standardnpsmoodstavce"/>
    <w:link w:val="Zkladntext2"/>
    <w:uiPriority w:val="99"/>
    <w:rsid w:val="000B39E3"/>
  </w:style>
  <w:style w:type="paragraph" w:customStyle="1" w:styleId="BodyText22">
    <w:name w:val="Body Text 22"/>
    <w:basedOn w:val="Normln"/>
    <w:rsid w:val="000B39E3"/>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0B39E3"/>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BodyText21">
    <w:name w:val="Body Text 21"/>
    <w:basedOn w:val="Normln"/>
    <w:rsid w:val="000B39E3"/>
    <w:pPr>
      <w:widowControl w:val="0"/>
      <w:overflowPunct w:val="0"/>
      <w:autoSpaceDE w:val="0"/>
      <w:autoSpaceDN w:val="0"/>
      <w:adjustRightInd w:val="0"/>
      <w:spacing w:after="0" w:line="240" w:lineRule="auto"/>
      <w:ind w:left="1134" w:hanging="708"/>
      <w:jc w:val="both"/>
      <w:textAlignment w:val="baseline"/>
    </w:pPr>
    <w:rPr>
      <w:rFonts w:ascii="Arial" w:eastAsia="Times New Roman" w:hAnsi="Arial" w:cs="Arial"/>
      <w:sz w:val="22"/>
      <w:szCs w:val="22"/>
      <w:lang w:eastAsia="cs-CZ"/>
    </w:rPr>
  </w:style>
  <w:style w:type="paragraph" w:customStyle="1" w:styleId="Normln1">
    <w:name w:val="Normální1"/>
    <w:basedOn w:val="Normln"/>
    <w:rsid w:val="000B39E3"/>
    <w:pPr>
      <w:widowControl w:val="0"/>
      <w:spacing w:after="0" w:line="240" w:lineRule="auto"/>
    </w:pPr>
    <w:rPr>
      <w:rFonts w:ascii="Times New Roman" w:eastAsia="Times New Roman" w:hAnsi="Times New Roman" w:cs="Times New Roman"/>
      <w:sz w:val="20"/>
      <w:szCs w:val="20"/>
      <w:lang w:eastAsia="cs-CZ"/>
    </w:rPr>
  </w:style>
  <w:style w:type="paragraph" w:customStyle="1" w:styleId="WW-Zkladntext21">
    <w:name w:val="WW-Základní text 21"/>
    <w:basedOn w:val="Normln"/>
    <w:rsid w:val="000B39E3"/>
    <w:pPr>
      <w:tabs>
        <w:tab w:val="left" w:pos="7200"/>
      </w:tabs>
      <w:suppressAutoHyphens/>
      <w:spacing w:after="0" w:line="240" w:lineRule="auto"/>
      <w:jc w:val="both"/>
    </w:pPr>
    <w:rPr>
      <w:rFonts w:ascii="Times New Roman" w:eastAsia="Times New Roman" w:hAnsi="Times New Roman" w:cs="Times New Roman"/>
      <w:sz w:val="22"/>
      <w:szCs w:val="22"/>
      <w:lang w:eastAsia="cs-CZ"/>
    </w:rPr>
  </w:style>
  <w:style w:type="paragraph" w:customStyle="1" w:styleId="Zkladntext21">
    <w:name w:val="Základní text 21"/>
    <w:basedOn w:val="Normln"/>
    <w:rsid w:val="000B39E3"/>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0B39E3"/>
    <w:rPr>
      <w:rFonts w:asciiTheme="majorHAnsi" w:hAnsiTheme="majorHAnsi"/>
      <w:b/>
      <w:caps/>
      <w:sz w:val="40"/>
      <w:szCs w:val="44"/>
    </w:rPr>
  </w:style>
  <w:style w:type="paragraph" w:customStyle="1" w:styleId="Titul2">
    <w:name w:val="_Titul_2"/>
    <w:basedOn w:val="Normln"/>
    <w:qFormat/>
    <w:rsid w:val="000B39E3"/>
    <w:pPr>
      <w:tabs>
        <w:tab w:val="left" w:pos="6796"/>
      </w:tabs>
    </w:pPr>
    <w:rPr>
      <w:rFonts w:asciiTheme="majorHAnsi" w:hAnsiTheme="majorHAnsi"/>
      <w:b/>
      <w:sz w:val="28"/>
      <w:szCs w:val="32"/>
    </w:rPr>
  </w:style>
  <w:style w:type="paragraph" w:customStyle="1" w:styleId="Style5">
    <w:name w:val="Style5"/>
    <w:basedOn w:val="Normln"/>
    <w:uiPriority w:val="99"/>
    <w:rsid w:val="00813F3A"/>
    <w:pPr>
      <w:widowControl w:val="0"/>
      <w:autoSpaceDE w:val="0"/>
      <w:autoSpaceDN w:val="0"/>
      <w:adjustRightInd w:val="0"/>
      <w:spacing w:after="0" w:line="266"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skova\Documents\_vzory\_k%20nov&#233;mu%20logu\hlavi&#269;kov&#253;%20pap&#237;r%20se%20z&#225;pat&#237;m%20&#353;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openxmlformats.org/package/2006/metadata/core-properties"/>
    <ds:schemaRef ds:uri="http://schemas.microsoft.com/office/2006/documentManagement/types"/>
    <ds:schemaRef ds:uri="http://schemas.microsoft.com/sharepoint/v3"/>
    <ds:schemaRef ds:uri="http://purl.org/dc/dcmitype/"/>
    <ds:schemaRef ds:uri="http://purl.org/dc/elements/1.1/"/>
    <ds:schemaRef ds:uri="http://purl.org/dc/terms/"/>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4C423BE-93B9-4BEF-81EC-5DB40A8AB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se zápatím šablona</Template>
  <TotalTime>549</TotalTime>
  <Pages>11</Pages>
  <Words>4313</Words>
  <Characters>25453</Characters>
  <Application>Microsoft Office Word</Application>
  <DocSecurity>0</DocSecurity>
  <Lines>212</Lines>
  <Paragraphs>59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29707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Mešková Martina, Mgr.</dc:creator>
  <cp:lastModifiedBy>Lyžbická Kristýna, Mgr.</cp:lastModifiedBy>
  <cp:revision>60</cp:revision>
  <cp:lastPrinted>2019-09-05T11:59:00Z</cp:lastPrinted>
  <dcterms:created xsi:type="dcterms:W3CDTF">2019-06-04T12:38:00Z</dcterms:created>
  <dcterms:modified xsi:type="dcterms:W3CDTF">2019-09-05T12:02:00Z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