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DD724D" wp14:editId="3D76AE3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D62A4" w:rsidTr="00F862D6">
        <w:tc>
          <w:tcPr>
            <w:tcW w:w="1020" w:type="dxa"/>
          </w:tcPr>
          <w:p w:rsidR="001D62A4" w:rsidRPr="003E6B9A" w:rsidRDefault="001D62A4" w:rsidP="0077673A">
            <w:r w:rsidRPr="003E6B9A">
              <w:t>Naše zn.</w:t>
            </w:r>
          </w:p>
        </w:tc>
        <w:tc>
          <w:tcPr>
            <w:tcW w:w="2552" w:type="dxa"/>
          </w:tcPr>
          <w:p w:rsidR="001D62A4" w:rsidRPr="003E6B9A" w:rsidRDefault="0099525B" w:rsidP="00083A15">
            <w:r w:rsidRPr="0099525B">
              <w:rPr>
                <w:rFonts w:ascii="Helvetica" w:hAnsi="Helvetica" w:cs="Helvetica"/>
              </w:rPr>
              <w:t>7662/2019-SŽDC-SSV-Ú3</w:t>
            </w:r>
            <w:bookmarkStart w:id="0" w:name="_GoBack"/>
            <w:bookmarkEnd w:id="0"/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Pr="00424E69" w:rsidRDefault="001D62A4" w:rsidP="0077673A">
            <w:r w:rsidRPr="00424E69">
              <w:t>Listů/příloh</w:t>
            </w:r>
          </w:p>
        </w:tc>
        <w:tc>
          <w:tcPr>
            <w:tcW w:w="2552" w:type="dxa"/>
          </w:tcPr>
          <w:p w:rsidR="001D62A4" w:rsidRPr="00424E69" w:rsidRDefault="001D62A4" w:rsidP="00083A15"/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>
            <w:pPr>
              <w:rPr>
                <w:noProof/>
              </w:rPr>
            </w:pPr>
          </w:p>
        </w:tc>
      </w:tr>
      <w:tr w:rsidR="001D62A4" w:rsidTr="00B23CA3">
        <w:trPr>
          <w:trHeight w:val="77"/>
        </w:trPr>
        <w:tc>
          <w:tcPr>
            <w:tcW w:w="1020" w:type="dxa"/>
          </w:tcPr>
          <w:p w:rsidR="001D62A4" w:rsidRDefault="001D62A4" w:rsidP="0077673A"/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77673A">
            <w:r>
              <w:t>Vyřizuje</w:t>
            </w:r>
          </w:p>
        </w:tc>
        <w:tc>
          <w:tcPr>
            <w:tcW w:w="2552" w:type="dxa"/>
          </w:tcPr>
          <w:p w:rsidR="001D62A4" w:rsidRPr="003E6B9A" w:rsidRDefault="001D62A4" w:rsidP="00083A15">
            <w:r w:rsidRPr="006F7BE2">
              <w:t>Ing. Radomíra Rečková</w:t>
            </w:r>
          </w:p>
        </w:tc>
        <w:tc>
          <w:tcPr>
            <w:tcW w:w="823" w:type="dxa"/>
          </w:tcPr>
          <w:p w:rsidR="001D62A4" w:rsidRDefault="001D62A4" w:rsidP="0077673A"/>
        </w:tc>
        <w:tc>
          <w:tcPr>
            <w:tcW w:w="3685" w:type="dxa"/>
            <w:vMerge/>
          </w:tcPr>
          <w:p w:rsidR="001D62A4" w:rsidRDefault="001D62A4" w:rsidP="0077673A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Telefon</w:t>
            </w:r>
          </w:p>
        </w:tc>
        <w:tc>
          <w:tcPr>
            <w:tcW w:w="2552" w:type="dxa"/>
          </w:tcPr>
          <w:p w:rsidR="001D62A4" w:rsidRPr="003E6B9A" w:rsidRDefault="001D62A4" w:rsidP="00083A15"/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Mobil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+420 725 744 197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1D62A4" w:rsidTr="00F862D6">
        <w:tc>
          <w:tcPr>
            <w:tcW w:w="1020" w:type="dxa"/>
          </w:tcPr>
          <w:p w:rsidR="001D62A4" w:rsidRDefault="001D62A4" w:rsidP="009A7568">
            <w:r>
              <w:t>E-mail</w:t>
            </w:r>
          </w:p>
        </w:tc>
        <w:tc>
          <w:tcPr>
            <w:tcW w:w="2552" w:type="dxa"/>
          </w:tcPr>
          <w:p w:rsidR="001D62A4" w:rsidRPr="003E6B9A" w:rsidRDefault="001D62A4" w:rsidP="00083A15">
            <w:r>
              <w:t>Reckova@szdc.cz</w:t>
            </w:r>
          </w:p>
        </w:tc>
        <w:tc>
          <w:tcPr>
            <w:tcW w:w="823" w:type="dxa"/>
          </w:tcPr>
          <w:p w:rsidR="001D62A4" w:rsidRDefault="001D62A4" w:rsidP="009A7568"/>
        </w:tc>
        <w:tc>
          <w:tcPr>
            <w:tcW w:w="3685" w:type="dxa"/>
            <w:vMerge/>
          </w:tcPr>
          <w:p w:rsidR="001D62A4" w:rsidRDefault="001D62A4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6D7A12" w:rsidRPr="003E6B9A" w:rsidRDefault="008B0A63" w:rsidP="00B71C17">
            <w:r>
              <w:t>3</w:t>
            </w:r>
            <w:r w:rsidR="00424E69" w:rsidRPr="00424E69">
              <w:t>. září</w:t>
            </w:r>
            <w:r w:rsidR="006D7A12" w:rsidRPr="00424E69">
              <w:t xml:space="preserve"> 2019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1D62A4" w:rsidP="00CB7B5A">
      <w:pPr>
        <w:spacing w:after="0" w:line="240" w:lineRule="auto"/>
        <w:rPr>
          <w:rFonts w:eastAsia="Calibri" w:cs="Times New Roman"/>
          <w:lang w:eastAsia="cs-CZ"/>
        </w:rPr>
      </w:pPr>
      <w:r w:rsidRPr="001D62A4">
        <w:rPr>
          <w:rFonts w:eastAsia="Calibri" w:cs="Times New Roman"/>
          <w:b/>
          <w:lang w:eastAsia="cs-CZ"/>
        </w:rPr>
        <w:t>Kolejové úpravy v žst. Žďár nad Sázavou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8B0A63">
        <w:rPr>
          <w:rFonts w:eastAsia="Calibri" w:cs="Times New Roman"/>
          <w:lang w:eastAsia="cs-CZ"/>
        </w:rPr>
        <w:t>7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7F4E2C" w:rsidRDefault="007F4E2C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7F4E2C">
        <w:rPr>
          <w:rFonts w:eastAsia="Calibri" w:cs="Times New Roman"/>
          <w:b/>
          <w:lang w:eastAsia="cs-CZ"/>
        </w:rPr>
        <w:t>5</w:t>
      </w:r>
      <w:r>
        <w:rPr>
          <w:rFonts w:eastAsia="Calibri" w:cs="Times New Roman"/>
          <w:b/>
          <w:lang w:eastAsia="cs-CZ"/>
        </w:rPr>
        <w:t>:</w:t>
      </w:r>
    </w:p>
    <w:p w:rsidR="007F4E2C" w:rsidRDefault="007F4E2C" w:rsidP="007F4E2C">
      <w:pPr>
        <w:spacing w:after="0" w:line="240" w:lineRule="auto"/>
        <w:jc w:val="both"/>
      </w:pPr>
      <w:r>
        <w:t>Děkujeme za odpověď na dotaz č. 29 v</w:t>
      </w:r>
      <w:r w:rsidR="00E26F52">
        <w:t> </w:t>
      </w:r>
      <w:proofErr w:type="gramStart"/>
      <w:r>
        <w:t>zaslaných</w:t>
      </w:r>
      <w:proofErr w:type="gramEnd"/>
      <w:r w:rsidR="00E26F52">
        <w:t xml:space="preserve"> </w:t>
      </w:r>
      <w:r>
        <w:t xml:space="preserve">Vysvětlení, změna, doplnění ZD č.3. Vycházíme ze stejné Metodiky měření pro účely článku 12 červené knihy FIDIC, na kterou se Zadavatel odkazuje. Jedná se nám o článek 6.2.3 Rozdělení do kategorií, viz níže, kde má být již v projektu zadáno, do jaké Kategorie položka spadá a jaké náklady na měření bude obsahovat. Jak je v článku 6.2.3 psáno, je důležité, aby zhotovitel již při </w:t>
      </w:r>
      <w:proofErr w:type="spellStart"/>
      <w:r>
        <w:t>naceňování</w:t>
      </w:r>
      <w:proofErr w:type="spellEnd"/>
      <w:r>
        <w:t xml:space="preserve"> díla věděl, jaká kategorie bude na danou položku použita. Například, zda bude muset být daná položka doložena měřením geodeta, nebo bude stačit pouze protokolární měření specialisty.</w:t>
      </w:r>
    </w:p>
    <w:p w:rsidR="007F4E2C" w:rsidRDefault="007F4E2C" w:rsidP="007F4E2C">
      <w:pPr>
        <w:spacing w:after="0" w:line="240" w:lineRule="auto"/>
        <w:jc w:val="both"/>
      </w:pPr>
      <w:r>
        <w:t xml:space="preserve">Žádáme proto o kategorizaci položek ve výkaze výměr pro řádné </w:t>
      </w:r>
      <w:proofErr w:type="spellStart"/>
      <w:r>
        <w:t>nacenění</w:t>
      </w:r>
      <w:proofErr w:type="spellEnd"/>
      <w:r>
        <w:t xml:space="preserve"> nabídky.</w:t>
      </w:r>
    </w:p>
    <w:p w:rsidR="007F4E2C" w:rsidRDefault="007F4E2C" w:rsidP="007F4E2C">
      <w:pPr>
        <w:spacing w:after="0" w:line="240" w:lineRule="auto"/>
        <w:jc w:val="both"/>
      </w:pPr>
    </w:p>
    <w:p w:rsidR="007F4E2C" w:rsidRDefault="007F4E2C" w:rsidP="007F4E2C">
      <w:pPr>
        <w:spacing w:after="0" w:line="240" w:lineRule="auto"/>
        <w:jc w:val="both"/>
      </w:pPr>
      <w:r>
        <w:t>„6.2.3 Rozdělení do kategorií</w:t>
      </w:r>
    </w:p>
    <w:p w:rsidR="00C362FB" w:rsidRDefault="007F4E2C" w:rsidP="007F4E2C">
      <w:pPr>
        <w:spacing w:after="0" w:line="240" w:lineRule="auto"/>
        <w:jc w:val="both"/>
      </w:pPr>
      <w:r>
        <w:t xml:space="preserve">Kategorie 1 a 2 nesou různé náklady na měření. Tyto náklady budou obsaženy v jednotkové ceně položky. Proto je důležité, aby zhotovitel již při </w:t>
      </w:r>
      <w:proofErr w:type="spellStart"/>
      <w:r>
        <w:t>naceňování</w:t>
      </w:r>
      <w:proofErr w:type="spellEnd"/>
      <w:r>
        <w:t xml:space="preserve"> díla věděl, jaká kategorie bude pro danou položku použita. Skupiny měření, které mají před číslem skupiny uvedeno písmeno „G“, např. G3171a, G1711 apod. spadají do Kategorie 1. Pokud písmeno „G“ u čísla Skupiny měření není, je postupováno a měřeno podle Kategorie 2.“</w:t>
      </w:r>
    </w:p>
    <w:p w:rsidR="00C362FB" w:rsidRDefault="00C362FB" w:rsidP="00C362FB">
      <w:pPr>
        <w:spacing w:after="0" w:line="240" w:lineRule="auto"/>
      </w:pPr>
    </w:p>
    <w:p w:rsidR="00C362FB" w:rsidRDefault="00C362FB" w:rsidP="00C362F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6B3746" w:rsidRPr="00192A59" w:rsidRDefault="00163990" w:rsidP="00163990">
      <w:pPr>
        <w:spacing w:after="0" w:line="240" w:lineRule="auto"/>
        <w:jc w:val="both"/>
      </w:pPr>
      <w:r w:rsidRPr="00163990">
        <w:t xml:space="preserve">Uchazeč ve smyslu Metodiky měření bude pro </w:t>
      </w:r>
      <w:proofErr w:type="spellStart"/>
      <w:r w:rsidRPr="00163990">
        <w:t>nacenění</w:t>
      </w:r>
      <w:proofErr w:type="spellEnd"/>
      <w:r w:rsidRPr="00163990">
        <w:t xml:space="preserve"> díla postupovat tak, že měření všech položek, které nemají před číslem skupiny uvedeno písmeno „G“,  bude uvažovat dle Kategorie 2, tj. pouze protokolární měření specialisty.</w:t>
      </w:r>
      <w:r w:rsidR="006B3746" w:rsidRPr="00192A59">
        <w:t xml:space="preserve"> </w:t>
      </w:r>
    </w:p>
    <w:p w:rsidR="00C362FB" w:rsidRDefault="00C362FB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18524C" w:rsidRDefault="0018524C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A20BA5" w:rsidRDefault="00A20BA5" w:rsidP="00C362F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:rsidR="0088629F" w:rsidRDefault="0088629F" w:rsidP="00CD6D9D">
      <w:pPr>
        <w:spacing w:after="0" w:line="240" w:lineRule="auto"/>
        <w:jc w:val="both"/>
        <w:rPr>
          <w:rFonts w:ascii="Verdana" w:hAnsi="Verdana"/>
        </w:rPr>
      </w:pPr>
    </w:p>
    <w:p w:rsidR="00CD6D9D" w:rsidRDefault="0088629F" w:rsidP="00CD6D9D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88629F">
        <w:rPr>
          <w:rFonts w:ascii="Verdana" w:hAnsi="Verdana"/>
        </w:rPr>
        <w:t>Povaha shora uvedených vysvětlení/ změn/ doplnění zadávací dokumentace nevyžaduje prodloužení lhůty pro podání nabídek.</w:t>
      </w:r>
    </w:p>
    <w:p w:rsidR="00CD6D9D" w:rsidRPr="00CD6D9D" w:rsidRDefault="00CD6D9D" w:rsidP="00CD6D9D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CD6D9D" w:rsidRPr="00CD6D9D" w:rsidRDefault="00CD6D9D" w:rsidP="00CD6D9D">
      <w:pPr>
        <w:spacing w:after="0"/>
        <w:jc w:val="both"/>
        <w:rPr>
          <w:rFonts w:ascii="Verdana" w:eastAsia="Times New Roman" w:hAnsi="Verdana" w:cs="Times New Roman"/>
          <w:lang w:eastAsia="cs-CZ"/>
        </w:rPr>
      </w:pPr>
      <w:r w:rsidRPr="00CD6D9D">
        <w:rPr>
          <w:rFonts w:ascii="Verdana" w:eastAsia="Times New Roman" w:hAnsi="Verdana" w:cs="Times New Roman"/>
          <w:lang w:eastAsia="cs-CZ"/>
        </w:rPr>
        <w:t xml:space="preserve">Dále zadavatel zohledňuje skutečnost, že </w:t>
      </w:r>
      <w:r>
        <w:rPr>
          <w:rFonts w:ascii="Verdana" w:eastAsia="Times New Roman" w:hAnsi="Verdana" w:cs="Times New Roman"/>
          <w:lang w:eastAsia="cs-CZ"/>
        </w:rPr>
        <w:t>Dotaz č. 35</w:t>
      </w:r>
      <w:r w:rsidR="00B9782D">
        <w:rPr>
          <w:rFonts w:ascii="Verdana" w:eastAsia="Times New Roman" w:hAnsi="Verdana" w:cs="Times New Roman"/>
          <w:lang w:eastAsia="cs-CZ"/>
        </w:rPr>
        <w:t>, který obdržel dne 23</w:t>
      </w:r>
      <w:r w:rsidRPr="00CD6D9D">
        <w:rPr>
          <w:rFonts w:ascii="Verdana" w:eastAsia="Times New Roman" w:hAnsi="Verdana" w:cs="Times New Roman"/>
          <w:lang w:eastAsia="cs-CZ"/>
        </w:rPr>
        <w:t xml:space="preserve">. </w:t>
      </w:r>
      <w:r w:rsidR="00B9782D">
        <w:rPr>
          <w:rFonts w:ascii="Verdana" w:eastAsia="Times New Roman" w:hAnsi="Verdana" w:cs="Times New Roman"/>
          <w:lang w:eastAsia="cs-CZ"/>
        </w:rPr>
        <w:t>8. 2019, vyžadoval</w:t>
      </w:r>
      <w:r w:rsidRPr="00CD6D9D">
        <w:rPr>
          <w:rFonts w:ascii="Verdana" w:eastAsia="Times New Roman" w:hAnsi="Verdana" w:cs="Times New Roman"/>
          <w:lang w:eastAsia="cs-CZ"/>
        </w:rPr>
        <w:t xml:space="preserve"> větší časový prostor pro zpracování odpo</w:t>
      </w:r>
      <w:r w:rsidR="00B9782D">
        <w:rPr>
          <w:rFonts w:ascii="Verdana" w:eastAsia="Times New Roman" w:hAnsi="Verdana" w:cs="Times New Roman"/>
          <w:lang w:eastAsia="cs-CZ"/>
        </w:rPr>
        <w:t xml:space="preserve">vědi (viz odpověď ve </w:t>
      </w:r>
      <w:r w:rsidR="00B9782D" w:rsidRPr="00B9782D">
        <w:rPr>
          <w:rFonts w:ascii="Verdana" w:eastAsia="Times New Roman" w:hAnsi="Verdana" w:cs="Times New Roman"/>
          <w:lang w:eastAsia="cs-CZ"/>
        </w:rPr>
        <w:t>Vysvětlení/ změna/ doplnění zadávací dokumentace č. 5</w:t>
      </w:r>
      <w:r w:rsidR="00B9782D">
        <w:rPr>
          <w:rFonts w:ascii="Verdana" w:eastAsia="Times New Roman" w:hAnsi="Verdana" w:cs="Times New Roman"/>
          <w:lang w:eastAsia="cs-CZ"/>
        </w:rPr>
        <w:t xml:space="preserve">). Z tohoto </w:t>
      </w:r>
      <w:r w:rsidRPr="00CD6D9D">
        <w:rPr>
          <w:rFonts w:ascii="Verdana" w:eastAsia="Times New Roman" w:hAnsi="Verdana" w:cs="Times New Roman"/>
          <w:lang w:eastAsia="cs-CZ"/>
        </w:rPr>
        <w:t>důvodu</w:t>
      </w:r>
      <w:r w:rsidR="00B9782D">
        <w:rPr>
          <w:rFonts w:ascii="Verdana" w:eastAsia="Times New Roman" w:hAnsi="Verdana" w:cs="Times New Roman"/>
          <w:lang w:eastAsia="cs-CZ"/>
        </w:rPr>
        <w:t>,</w:t>
      </w:r>
      <w:r w:rsidRPr="00CD6D9D">
        <w:rPr>
          <w:rFonts w:ascii="Verdana" w:eastAsia="Times New Roman" w:hAnsi="Verdana" w:cs="Times New Roman"/>
          <w:lang w:eastAsia="cs-CZ"/>
        </w:rPr>
        <w:t xml:space="preserve"> zadavatel prodlužuje lhůtu pro podání nabídek </w:t>
      </w:r>
      <w:r w:rsidRPr="00CD6D9D">
        <w:rPr>
          <w:rFonts w:ascii="Verdana" w:eastAsia="Times New Roman" w:hAnsi="Verdana" w:cs="Times New Roman"/>
          <w:b/>
          <w:lang w:eastAsia="cs-CZ"/>
        </w:rPr>
        <w:t xml:space="preserve">o </w:t>
      </w:r>
      <w:r w:rsidR="00163990">
        <w:rPr>
          <w:rFonts w:ascii="Verdana" w:eastAsia="Times New Roman" w:hAnsi="Verdana" w:cs="Times New Roman"/>
          <w:b/>
          <w:lang w:eastAsia="cs-CZ"/>
        </w:rPr>
        <w:t>čtyři</w:t>
      </w:r>
      <w:r w:rsidR="00B9782D">
        <w:rPr>
          <w:rFonts w:ascii="Verdana" w:eastAsia="Times New Roman" w:hAnsi="Verdana" w:cs="Times New Roman"/>
          <w:b/>
          <w:lang w:eastAsia="cs-CZ"/>
        </w:rPr>
        <w:t xml:space="preserve"> pracovní dny</w:t>
      </w:r>
      <w:r w:rsidRPr="00CD6D9D">
        <w:rPr>
          <w:rFonts w:ascii="Verdana" w:eastAsia="Times New Roman" w:hAnsi="Verdana" w:cs="Times New Roman"/>
          <w:b/>
          <w:lang w:eastAsia="cs-CZ"/>
        </w:rPr>
        <w:t xml:space="preserve"> navíc</w:t>
      </w:r>
      <w:r w:rsidRPr="00CD6D9D">
        <w:rPr>
          <w:rFonts w:ascii="Verdana" w:eastAsia="Times New Roman" w:hAnsi="Verdana" w:cs="Times New Roman"/>
          <w:lang w:eastAsia="cs-CZ"/>
        </w:rPr>
        <w:t xml:space="preserve">. </w:t>
      </w:r>
    </w:p>
    <w:p w:rsidR="00CD6D9D" w:rsidRPr="00B9782D" w:rsidRDefault="00CD6D9D" w:rsidP="00CD6D9D">
      <w:pPr>
        <w:spacing w:after="0"/>
        <w:jc w:val="both"/>
        <w:rPr>
          <w:rFonts w:ascii="Verdana" w:eastAsia="Times New Roman" w:hAnsi="Verdana" w:cs="Times New Roman"/>
          <w:lang w:eastAsia="cs-CZ"/>
        </w:rPr>
      </w:pPr>
    </w:p>
    <w:p w:rsidR="00CD6D9D" w:rsidRPr="00B9782D" w:rsidRDefault="00CD6D9D" w:rsidP="00CD6D9D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B9782D">
        <w:rPr>
          <w:rFonts w:ascii="Verdana" w:eastAsia="Times New Roman" w:hAnsi="Verdana" w:cs="Times New Roman"/>
          <w:lang w:eastAsia="cs-CZ"/>
        </w:rPr>
        <w:t xml:space="preserve">Zadavatel tedy celkově prodlužuje lhůtu ze dne </w:t>
      </w:r>
      <w:r w:rsidR="00B9782D" w:rsidRPr="00B9782D">
        <w:rPr>
          <w:rFonts w:ascii="Verdana" w:eastAsia="Times New Roman" w:hAnsi="Verdana" w:cs="Times New Roman"/>
          <w:b/>
          <w:lang w:eastAsia="cs-CZ"/>
        </w:rPr>
        <w:t>9. 9</w:t>
      </w:r>
      <w:r w:rsidRPr="00B9782D">
        <w:rPr>
          <w:rFonts w:ascii="Verdana" w:eastAsia="Times New Roman" w:hAnsi="Verdana" w:cs="Times New Roman"/>
          <w:b/>
          <w:lang w:eastAsia="cs-CZ"/>
        </w:rPr>
        <w:t>. 2019</w:t>
      </w:r>
      <w:r w:rsidRPr="00B9782D">
        <w:rPr>
          <w:rFonts w:ascii="Verdana" w:eastAsia="Times New Roman" w:hAnsi="Verdana" w:cs="Times New Roman"/>
          <w:lang w:eastAsia="cs-CZ"/>
        </w:rPr>
        <w:t xml:space="preserve"> na den </w:t>
      </w:r>
      <w:r w:rsidR="00B9782D" w:rsidRPr="00B9782D">
        <w:rPr>
          <w:rFonts w:ascii="Verdana" w:eastAsia="Times New Roman" w:hAnsi="Verdana" w:cs="Times New Roman"/>
          <w:b/>
          <w:lang w:eastAsia="cs-CZ"/>
        </w:rPr>
        <w:t>1</w:t>
      </w:r>
      <w:r w:rsidR="00163990">
        <w:rPr>
          <w:rFonts w:ascii="Verdana" w:eastAsia="Times New Roman" w:hAnsi="Verdana" w:cs="Times New Roman"/>
          <w:b/>
          <w:lang w:eastAsia="cs-CZ"/>
        </w:rPr>
        <w:t>3</w:t>
      </w:r>
      <w:r w:rsidR="00B9782D" w:rsidRPr="00B9782D">
        <w:rPr>
          <w:rFonts w:ascii="Verdana" w:eastAsia="Times New Roman" w:hAnsi="Verdana" w:cs="Times New Roman"/>
          <w:b/>
          <w:lang w:eastAsia="cs-CZ"/>
        </w:rPr>
        <w:t>. 9</w:t>
      </w:r>
      <w:r w:rsidRPr="00B9782D">
        <w:rPr>
          <w:rFonts w:ascii="Verdana" w:eastAsia="Times New Roman" w:hAnsi="Verdana" w:cs="Times New Roman"/>
          <w:b/>
          <w:lang w:eastAsia="cs-CZ"/>
        </w:rPr>
        <w:t>. 2019</w:t>
      </w:r>
      <w:r w:rsidRPr="00B9782D">
        <w:rPr>
          <w:rFonts w:ascii="Verdana" w:eastAsia="Times New Roman" w:hAnsi="Verdana" w:cs="Times New Roman"/>
          <w:lang w:eastAsia="cs-CZ"/>
        </w:rPr>
        <w:t xml:space="preserve">, tedy </w:t>
      </w:r>
      <w:r w:rsidR="00C012EC">
        <w:rPr>
          <w:rFonts w:ascii="Verdana" w:eastAsia="Times New Roman" w:hAnsi="Verdana" w:cs="Times New Roman"/>
          <w:lang w:eastAsia="cs-CZ"/>
        </w:rPr>
        <w:br/>
      </w:r>
      <w:r w:rsidRPr="00B9782D">
        <w:rPr>
          <w:rFonts w:ascii="Verdana" w:eastAsia="Times New Roman" w:hAnsi="Verdana" w:cs="Times New Roman"/>
          <w:lang w:eastAsia="cs-CZ"/>
        </w:rPr>
        <w:t xml:space="preserve">o </w:t>
      </w:r>
      <w:r w:rsidR="00163990" w:rsidRPr="00163990">
        <w:rPr>
          <w:rFonts w:ascii="Verdana" w:eastAsia="Times New Roman" w:hAnsi="Verdana" w:cs="Times New Roman"/>
          <w:b/>
          <w:lang w:eastAsia="cs-CZ"/>
        </w:rPr>
        <w:t>4</w:t>
      </w:r>
      <w:r w:rsidRPr="00B9782D">
        <w:rPr>
          <w:rFonts w:ascii="Verdana" w:eastAsia="Times New Roman" w:hAnsi="Verdana" w:cs="Times New Roman"/>
          <w:b/>
          <w:lang w:eastAsia="cs-CZ"/>
        </w:rPr>
        <w:t xml:space="preserve"> pracovní dny.</w:t>
      </w:r>
    </w:p>
    <w:p w:rsidR="00CD6D9D" w:rsidRDefault="00CD6D9D" w:rsidP="00C362F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</w:t>
      </w:r>
      <w:r w:rsidRPr="00BD5319">
        <w:rPr>
          <w:rFonts w:eastAsia="Times New Roman" w:cs="Times New Roman"/>
          <w:lang w:eastAsia="cs-CZ"/>
        </w:rPr>
        <w:lastRenderedPageBreak/>
        <w:t xml:space="preserve">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Pr="006C79F3">
        <w:rPr>
          <w:rFonts w:eastAsia="Times New Roman" w:cs="Times New Roman"/>
          <w:lang w:eastAsia="cs-CZ"/>
        </w:rPr>
        <w:t>Z2019-025872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C362FB" w:rsidRPr="00192A5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92A59">
        <w:rPr>
          <w:rFonts w:eastAsia="Times New Roman" w:cs="Times New Roman"/>
          <w:lang w:eastAsia="cs-CZ"/>
        </w:rPr>
        <w:t xml:space="preserve">rušíme datum 28. 8. 2019 v 10:00 hod. a nahrazujeme datem </w:t>
      </w:r>
      <w:r w:rsidR="00192A59" w:rsidRPr="00192A59">
        <w:rPr>
          <w:rFonts w:eastAsia="Times New Roman" w:cs="Times New Roman"/>
          <w:b/>
          <w:lang w:eastAsia="cs-CZ"/>
        </w:rPr>
        <w:t>1</w:t>
      </w:r>
      <w:r w:rsidR="00163990">
        <w:rPr>
          <w:rFonts w:eastAsia="Times New Roman" w:cs="Times New Roman"/>
          <w:b/>
          <w:lang w:eastAsia="cs-CZ"/>
        </w:rPr>
        <w:t>3</w:t>
      </w:r>
      <w:r w:rsidRPr="00192A59">
        <w:rPr>
          <w:rFonts w:eastAsia="Times New Roman" w:cs="Times New Roman"/>
          <w:b/>
          <w:lang w:eastAsia="cs-CZ"/>
        </w:rPr>
        <w:t>. 9. 2019 v 10:00 hod.</w:t>
      </w:r>
      <w:r w:rsidRPr="00192A59">
        <w:rPr>
          <w:rFonts w:eastAsia="Times New Roman" w:cs="Times New Roman"/>
          <w:lang w:eastAsia="cs-CZ"/>
        </w:rPr>
        <w:t>,</w:t>
      </w:r>
      <w:r w:rsidRPr="00192A59">
        <w:rPr>
          <w:rFonts w:eastAsia="Times New Roman" w:cs="Times New Roman"/>
          <w:b/>
          <w:lang w:eastAsia="cs-CZ"/>
        </w:rPr>
        <w:t xml:space="preserve"> </w:t>
      </w:r>
    </w:p>
    <w:p w:rsidR="00C362FB" w:rsidRPr="00192A5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92A59">
        <w:rPr>
          <w:rFonts w:eastAsia="Times New Roman" w:cs="Times New Roman"/>
          <w:b/>
          <w:lang w:eastAsia="cs-CZ"/>
        </w:rPr>
        <w:t xml:space="preserve">Oddíl IV. 2.7): 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92A59">
        <w:rPr>
          <w:rFonts w:eastAsia="Times New Roman" w:cs="Times New Roman"/>
          <w:lang w:eastAsia="cs-CZ"/>
        </w:rPr>
        <w:t>rušíme datum 28. 8. 2019 v 10:00 hod. a nahrazujeme datem</w:t>
      </w:r>
      <w:r w:rsidR="00192A59" w:rsidRPr="00192A59">
        <w:rPr>
          <w:rFonts w:eastAsia="Times New Roman" w:cs="Times New Roman"/>
          <w:lang w:eastAsia="cs-CZ"/>
        </w:rPr>
        <w:t xml:space="preserve"> </w:t>
      </w:r>
      <w:r w:rsidR="00192A59" w:rsidRPr="00192A59">
        <w:rPr>
          <w:rFonts w:eastAsia="Times New Roman" w:cs="Times New Roman"/>
          <w:b/>
          <w:lang w:eastAsia="cs-CZ"/>
        </w:rPr>
        <w:t>1</w:t>
      </w:r>
      <w:r w:rsidR="00163990">
        <w:rPr>
          <w:rFonts w:eastAsia="Times New Roman" w:cs="Times New Roman"/>
          <w:b/>
          <w:lang w:eastAsia="cs-CZ"/>
        </w:rPr>
        <w:t>3</w:t>
      </w:r>
      <w:r w:rsidRPr="00192A59">
        <w:rPr>
          <w:rFonts w:eastAsia="Times New Roman" w:cs="Times New Roman"/>
          <w:b/>
          <w:lang w:eastAsia="cs-CZ"/>
        </w:rPr>
        <w:t>. 9. 2019</w:t>
      </w:r>
      <w:r w:rsidR="008E5385" w:rsidRPr="00192A59">
        <w:rPr>
          <w:rFonts w:eastAsia="Times New Roman" w:cs="Times New Roman"/>
          <w:b/>
          <w:lang w:eastAsia="cs-CZ"/>
        </w:rPr>
        <w:t xml:space="preserve"> v 10:00</w:t>
      </w:r>
      <w:r w:rsidRPr="00192A59">
        <w:rPr>
          <w:rFonts w:eastAsia="Times New Roman" w:cs="Times New Roman"/>
          <w:b/>
          <w:lang w:eastAsia="cs-CZ"/>
        </w:rPr>
        <w:t xml:space="preserve"> hod</w:t>
      </w:r>
      <w:r w:rsidRPr="00192A59">
        <w:rPr>
          <w:rFonts w:eastAsia="Times New Roman" w:cs="Times New Roman"/>
          <w:lang w:eastAsia="cs-CZ"/>
        </w:rPr>
        <w:t>.</w:t>
      </w:r>
    </w:p>
    <w:p w:rsidR="00C362FB" w:rsidRPr="00BD5319" w:rsidRDefault="00C362FB" w:rsidP="00C362FB">
      <w:pPr>
        <w:spacing w:after="0" w:line="240" w:lineRule="auto"/>
        <w:rPr>
          <w:rFonts w:eastAsia="Times New Roman" w:cs="Times New Roman"/>
          <w:lang w:eastAsia="cs-CZ"/>
        </w:rPr>
      </w:pPr>
    </w:p>
    <w:p w:rsidR="00C362FB" w:rsidRPr="00BD5319" w:rsidRDefault="00C362FB" w:rsidP="00C362F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4437B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C362FB" w:rsidRPr="00BD5319" w:rsidRDefault="00C362FB" w:rsidP="00C362FB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362FB" w:rsidRPr="00192A59" w:rsidRDefault="00C362FB" w:rsidP="00C362FB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20BA5" w:rsidRDefault="00A20BA5" w:rsidP="00A20B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20BA5" w:rsidRPr="00A20BA5" w:rsidRDefault="00A20BA5" w:rsidP="00A20BA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192A5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92A59">
        <w:rPr>
          <w:rFonts w:eastAsia="Calibri" w:cs="Times New Roman"/>
          <w:lang w:eastAsia="cs-CZ"/>
        </w:rPr>
        <w:t>V</w:t>
      </w:r>
      <w:r w:rsidR="007F4E2C" w:rsidRPr="00192A59">
        <w:rPr>
          <w:rFonts w:eastAsia="Calibri" w:cs="Times New Roman"/>
          <w:lang w:eastAsia="cs-CZ"/>
        </w:rPr>
        <w:t> </w:t>
      </w:r>
      <w:r w:rsidRPr="00192A59">
        <w:rPr>
          <w:rFonts w:eastAsia="Calibri" w:cs="Times New Roman"/>
          <w:lang w:eastAsia="cs-CZ"/>
        </w:rPr>
        <w:t xml:space="preserve">Praze dne </w:t>
      </w:r>
      <w:r w:rsidR="00163990">
        <w:rPr>
          <w:rFonts w:eastAsia="Calibri" w:cs="Times New Roman"/>
          <w:lang w:eastAsia="cs-CZ"/>
        </w:rPr>
        <w:t>3</w:t>
      </w:r>
      <w:r w:rsidR="00192A59" w:rsidRPr="00192A59">
        <w:rPr>
          <w:rFonts w:eastAsia="Calibri" w:cs="Times New Roman"/>
          <w:lang w:eastAsia="cs-CZ"/>
        </w:rPr>
        <w:t>. 9</w:t>
      </w:r>
      <w:r w:rsidR="00903540" w:rsidRPr="00192A59">
        <w:rPr>
          <w:rFonts w:eastAsia="Calibri" w:cs="Times New Roman"/>
          <w:lang w:eastAsia="cs-CZ"/>
        </w:rPr>
        <w:t>.</w:t>
      </w:r>
      <w:r w:rsidR="00192A59" w:rsidRPr="00192A59">
        <w:rPr>
          <w:rFonts w:eastAsia="Calibri" w:cs="Times New Roman"/>
          <w:lang w:eastAsia="cs-CZ"/>
        </w:rPr>
        <w:t xml:space="preserve"> </w:t>
      </w:r>
      <w:r w:rsidR="00903540" w:rsidRPr="00192A59">
        <w:rPr>
          <w:rFonts w:eastAsia="Calibri" w:cs="Times New Roman"/>
          <w:lang w:eastAsia="cs-CZ"/>
        </w:rPr>
        <w:t>2019</w:t>
      </w: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Default="00C362FB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20BA5" w:rsidRDefault="00A20BA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20BA5" w:rsidRDefault="00A20BA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20BA5" w:rsidRPr="00BD5319" w:rsidRDefault="00A20BA5" w:rsidP="00C362FB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 železniční dopravní cesty,</w:t>
      </w:r>
    </w:p>
    <w:p w:rsidR="00C362FB" w:rsidRPr="00BD5319" w:rsidRDefault="00C362FB" w:rsidP="00C362FB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státní organizace</w:t>
      </w:r>
    </w:p>
    <w:p w:rsidR="008E5385" w:rsidRDefault="008E5385" w:rsidP="00D30CEB">
      <w:pPr>
        <w:spacing w:after="0" w:line="240" w:lineRule="auto"/>
      </w:pPr>
    </w:p>
    <w:p w:rsidR="00C362FB" w:rsidRDefault="00C362FB" w:rsidP="00D30CEB">
      <w:pPr>
        <w:spacing w:after="0" w:line="240" w:lineRule="auto"/>
      </w:pPr>
    </w:p>
    <w:sectPr w:rsidR="00C362FB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6BE" w:rsidRDefault="006A26BE" w:rsidP="00962258">
      <w:pPr>
        <w:spacing w:after="0" w:line="240" w:lineRule="auto"/>
      </w:pPr>
      <w:r>
        <w:separator/>
      </w:r>
    </w:p>
  </w:endnote>
  <w:endnote w:type="continuationSeparator" w:id="0">
    <w:p w:rsidR="006A26BE" w:rsidRDefault="006A26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39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39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D30F9B6" wp14:editId="0AE89C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18C10014" wp14:editId="3F2CCB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52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525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7E8B4D8" wp14:editId="556E91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DC307A5" wp14:editId="0E08F8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6BE" w:rsidRDefault="006A26BE" w:rsidP="00962258">
      <w:pPr>
        <w:spacing w:after="0" w:line="240" w:lineRule="auto"/>
      </w:pPr>
      <w:r>
        <w:separator/>
      </w:r>
    </w:p>
  </w:footnote>
  <w:footnote w:type="continuationSeparator" w:id="0">
    <w:p w:rsidR="006A26BE" w:rsidRDefault="006A26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483AA26" wp14:editId="3A23401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55E3C05" wp14:editId="3B3176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7390F31F" wp14:editId="1ACBCF9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5A67EF"/>
    <w:multiLevelType w:val="hybridMultilevel"/>
    <w:tmpl w:val="F802E590"/>
    <w:lvl w:ilvl="0" w:tplc="38E88500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2350600"/>
    <w:multiLevelType w:val="hybridMultilevel"/>
    <w:tmpl w:val="B5B8E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13AF2"/>
    <w:multiLevelType w:val="hybridMultilevel"/>
    <w:tmpl w:val="DDDE1220"/>
    <w:lvl w:ilvl="0" w:tplc="6D1E83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632E3620"/>
    <w:multiLevelType w:val="hybridMultilevel"/>
    <w:tmpl w:val="81A03C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7747BD1"/>
    <w:multiLevelType w:val="hybridMultilevel"/>
    <w:tmpl w:val="3E721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C27B5"/>
    <w:multiLevelType w:val="hybridMultilevel"/>
    <w:tmpl w:val="06928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0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C35"/>
    <w:rsid w:val="00033432"/>
    <w:rsid w:val="000335CC"/>
    <w:rsid w:val="000674FB"/>
    <w:rsid w:val="00072C1E"/>
    <w:rsid w:val="000746CA"/>
    <w:rsid w:val="00074F5A"/>
    <w:rsid w:val="000934C4"/>
    <w:rsid w:val="000945DB"/>
    <w:rsid w:val="00097466"/>
    <w:rsid w:val="000B198A"/>
    <w:rsid w:val="000B6C7E"/>
    <w:rsid w:val="000B7907"/>
    <w:rsid w:val="000C0429"/>
    <w:rsid w:val="000C0EA6"/>
    <w:rsid w:val="000C45E8"/>
    <w:rsid w:val="000F0DC0"/>
    <w:rsid w:val="00114472"/>
    <w:rsid w:val="00144DAC"/>
    <w:rsid w:val="00163990"/>
    <w:rsid w:val="00170EC5"/>
    <w:rsid w:val="001747C1"/>
    <w:rsid w:val="0018524C"/>
    <w:rsid w:val="0018596A"/>
    <w:rsid w:val="00192A59"/>
    <w:rsid w:val="001A66F9"/>
    <w:rsid w:val="001B645D"/>
    <w:rsid w:val="001B69C2"/>
    <w:rsid w:val="001C4DA0"/>
    <w:rsid w:val="001D5CA9"/>
    <w:rsid w:val="001D62A4"/>
    <w:rsid w:val="002038A2"/>
    <w:rsid w:val="00205D1E"/>
    <w:rsid w:val="00207DF5"/>
    <w:rsid w:val="00242001"/>
    <w:rsid w:val="00252EDA"/>
    <w:rsid w:val="00255F00"/>
    <w:rsid w:val="00267369"/>
    <w:rsid w:val="0026785D"/>
    <w:rsid w:val="002738B0"/>
    <w:rsid w:val="002959DE"/>
    <w:rsid w:val="002A17F4"/>
    <w:rsid w:val="002C31BF"/>
    <w:rsid w:val="002D02E5"/>
    <w:rsid w:val="002E0CD7"/>
    <w:rsid w:val="002E30DD"/>
    <w:rsid w:val="002E40F2"/>
    <w:rsid w:val="002F026B"/>
    <w:rsid w:val="002F586E"/>
    <w:rsid w:val="00300BAC"/>
    <w:rsid w:val="00317551"/>
    <w:rsid w:val="003179B9"/>
    <w:rsid w:val="003264C9"/>
    <w:rsid w:val="00357BC6"/>
    <w:rsid w:val="00364C92"/>
    <w:rsid w:val="0037111D"/>
    <w:rsid w:val="0037413C"/>
    <w:rsid w:val="0038380F"/>
    <w:rsid w:val="0039007F"/>
    <w:rsid w:val="003956C6"/>
    <w:rsid w:val="003E2463"/>
    <w:rsid w:val="003E6B9A"/>
    <w:rsid w:val="003E75CE"/>
    <w:rsid w:val="004012C4"/>
    <w:rsid w:val="00411980"/>
    <w:rsid w:val="0041380F"/>
    <w:rsid w:val="00421B89"/>
    <w:rsid w:val="00424E69"/>
    <w:rsid w:val="00445A02"/>
    <w:rsid w:val="00450F07"/>
    <w:rsid w:val="00453CD3"/>
    <w:rsid w:val="00455BC7"/>
    <w:rsid w:val="00460660"/>
    <w:rsid w:val="00460CCB"/>
    <w:rsid w:val="004678DF"/>
    <w:rsid w:val="00477370"/>
    <w:rsid w:val="00486107"/>
    <w:rsid w:val="004903AC"/>
    <w:rsid w:val="00491827"/>
    <w:rsid w:val="004926B0"/>
    <w:rsid w:val="00492B7A"/>
    <w:rsid w:val="004A7C69"/>
    <w:rsid w:val="004C4399"/>
    <w:rsid w:val="004C5A13"/>
    <w:rsid w:val="004C69ED"/>
    <w:rsid w:val="004C787C"/>
    <w:rsid w:val="004D2DD5"/>
    <w:rsid w:val="004F4B9B"/>
    <w:rsid w:val="00501654"/>
    <w:rsid w:val="0051140E"/>
    <w:rsid w:val="00511AB9"/>
    <w:rsid w:val="00523EA7"/>
    <w:rsid w:val="00534387"/>
    <w:rsid w:val="00542527"/>
    <w:rsid w:val="005509A9"/>
    <w:rsid w:val="00551D1F"/>
    <w:rsid w:val="00553375"/>
    <w:rsid w:val="005658A6"/>
    <w:rsid w:val="0056762D"/>
    <w:rsid w:val="005720E7"/>
    <w:rsid w:val="005722BB"/>
    <w:rsid w:val="005736B7"/>
    <w:rsid w:val="00575E5A"/>
    <w:rsid w:val="00584E2A"/>
    <w:rsid w:val="00596C7E"/>
    <w:rsid w:val="005A64E9"/>
    <w:rsid w:val="005B0200"/>
    <w:rsid w:val="005B5EE9"/>
    <w:rsid w:val="005C7658"/>
    <w:rsid w:val="005D75EE"/>
    <w:rsid w:val="005E1728"/>
    <w:rsid w:val="005F062D"/>
    <w:rsid w:val="006104F6"/>
    <w:rsid w:val="0061068E"/>
    <w:rsid w:val="00610951"/>
    <w:rsid w:val="006342F2"/>
    <w:rsid w:val="00644044"/>
    <w:rsid w:val="0064458E"/>
    <w:rsid w:val="00654F1C"/>
    <w:rsid w:val="00660AD3"/>
    <w:rsid w:val="006775A2"/>
    <w:rsid w:val="006A26BE"/>
    <w:rsid w:val="006A5570"/>
    <w:rsid w:val="006A689C"/>
    <w:rsid w:val="006B3746"/>
    <w:rsid w:val="006B3D79"/>
    <w:rsid w:val="006C79F3"/>
    <w:rsid w:val="006D6653"/>
    <w:rsid w:val="006D7A12"/>
    <w:rsid w:val="006E0578"/>
    <w:rsid w:val="006E314D"/>
    <w:rsid w:val="006E7F06"/>
    <w:rsid w:val="006F494B"/>
    <w:rsid w:val="00710723"/>
    <w:rsid w:val="00714948"/>
    <w:rsid w:val="00722420"/>
    <w:rsid w:val="00723ED1"/>
    <w:rsid w:val="00735ED4"/>
    <w:rsid w:val="00743525"/>
    <w:rsid w:val="0074421F"/>
    <w:rsid w:val="00744D78"/>
    <w:rsid w:val="007531A0"/>
    <w:rsid w:val="0076286B"/>
    <w:rsid w:val="00764595"/>
    <w:rsid w:val="00766846"/>
    <w:rsid w:val="0077673A"/>
    <w:rsid w:val="00777C39"/>
    <w:rsid w:val="007846E1"/>
    <w:rsid w:val="007B0722"/>
    <w:rsid w:val="007B570C"/>
    <w:rsid w:val="007B7132"/>
    <w:rsid w:val="007E4A6E"/>
    <w:rsid w:val="007F3259"/>
    <w:rsid w:val="007F4E2C"/>
    <w:rsid w:val="007F56A7"/>
    <w:rsid w:val="00807DD0"/>
    <w:rsid w:val="00813F11"/>
    <w:rsid w:val="00815170"/>
    <w:rsid w:val="00816129"/>
    <w:rsid w:val="00833C72"/>
    <w:rsid w:val="00842DB8"/>
    <w:rsid w:val="0088629F"/>
    <w:rsid w:val="00891334"/>
    <w:rsid w:val="008A3568"/>
    <w:rsid w:val="008B0A63"/>
    <w:rsid w:val="008B2E4C"/>
    <w:rsid w:val="008C311B"/>
    <w:rsid w:val="008D03B9"/>
    <w:rsid w:val="008D0918"/>
    <w:rsid w:val="008D545F"/>
    <w:rsid w:val="008E5385"/>
    <w:rsid w:val="008F18D6"/>
    <w:rsid w:val="008F1E71"/>
    <w:rsid w:val="00903540"/>
    <w:rsid w:val="00904780"/>
    <w:rsid w:val="009113A8"/>
    <w:rsid w:val="009207D6"/>
    <w:rsid w:val="00922385"/>
    <w:rsid w:val="009223DF"/>
    <w:rsid w:val="00923CAA"/>
    <w:rsid w:val="00936091"/>
    <w:rsid w:val="00940D8A"/>
    <w:rsid w:val="0095227D"/>
    <w:rsid w:val="00961D03"/>
    <w:rsid w:val="00962258"/>
    <w:rsid w:val="009678B7"/>
    <w:rsid w:val="00982411"/>
    <w:rsid w:val="00992D9C"/>
    <w:rsid w:val="0099525B"/>
    <w:rsid w:val="00996CB8"/>
    <w:rsid w:val="009A7568"/>
    <w:rsid w:val="009B2B3E"/>
    <w:rsid w:val="009B2E97"/>
    <w:rsid w:val="009B3C69"/>
    <w:rsid w:val="009B72CC"/>
    <w:rsid w:val="009E07F4"/>
    <w:rsid w:val="009F103B"/>
    <w:rsid w:val="009F392E"/>
    <w:rsid w:val="00A1572C"/>
    <w:rsid w:val="00A20BA5"/>
    <w:rsid w:val="00A44328"/>
    <w:rsid w:val="00A4437B"/>
    <w:rsid w:val="00A534E2"/>
    <w:rsid w:val="00A547B2"/>
    <w:rsid w:val="00A6177B"/>
    <w:rsid w:val="00A66136"/>
    <w:rsid w:val="00A83681"/>
    <w:rsid w:val="00AA4CBB"/>
    <w:rsid w:val="00AA65FA"/>
    <w:rsid w:val="00AA7351"/>
    <w:rsid w:val="00AB5103"/>
    <w:rsid w:val="00AB5512"/>
    <w:rsid w:val="00AD056F"/>
    <w:rsid w:val="00AD2773"/>
    <w:rsid w:val="00AD4760"/>
    <w:rsid w:val="00AD6731"/>
    <w:rsid w:val="00AE1DDE"/>
    <w:rsid w:val="00B00315"/>
    <w:rsid w:val="00B15B5E"/>
    <w:rsid w:val="00B15D0D"/>
    <w:rsid w:val="00B23CA3"/>
    <w:rsid w:val="00B3491A"/>
    <w:rsid w:val="00B443CB"/>
    <w:rsid w:val="00B45E9E"/>
    <w:rsid w:val="00B55F9C"/>
    <w:rsid w:val="00B71C17"/>
    <w:rsid w:val="00B75EE1"/>
    <w:rsid w:val="00B77481"/>
    <w:rsid w:val="00B8518B"/>
    <w:rsid w:val="00B9782D"/>
    <w:rsid w:val="00BB3740"/>
    <w:rsid w:val="00BC7B42"/>
    <w:rsid w:val="00BD5319"/>
    <w:rsid w:val="00BD7E91"/>
    <w:rsid w:val="00BF374D"/>
    <w:rsid w:val="00BF6D48"/>
    <w:rsid w:val="00C012EC"/>
    <w:rsid w:val="00C02D0A"/>
    <w:rsid w:val="00C03A6E"/>
    <w:rsid w:val="00C30759"/>
    <w:rsid w:val="00C362FB"/>
    <w:rsid w:val="00C44F6A"/>
    <w:rsid w:val="00C5115D"/>
    <w:rsid w:val="00C5144C"/>
    <w:rsid w:val="00C659B1"/>
    <w:rsid w:val="00C71535"/>
    <w:rsid w:val="00C727E5"/>
    <w:rsid w:val="00C746FD"/>
    <w:rsid w:val="00C8207D"/>
    <w:rsid w:val="00C8229D"/>
    <w:rsid w:val="00CA1FF4"/>
    <w:rsid w:val="00CB7B5A"/>
    <w:rsid w:val="00CC1E2B"/>
    <w:rsid w:val="00CD1FC4"/>
    <w:rsid w:val="00CD6D9D"/>
    <w:rsid w:val="00CE371D"/>
    <w:rsid w:val="00CF57FC"/>
    <w:rsid w:val="00CF5ADD"/>
    <w:rsid w:val="00D01FBD"/>
    <w:rsid w:val="00D02A4D"/>
    <w:rsid w:val="00D05062"/>
    <w:rsid w:val="00D1370F"/>
    <w:rsid w:val="00D16140"/>
    <w:rsid w:val="00D21061"/>
    <w:rsid w:val="00D26B49"/>
    <w:rsid w:val="00D30CEB"/>
    <w:rsid w:val="00D316A7"/>
    <w:rsid w:val="00D4108E"/>
    <w:rsid w:val="00D4358E"/>
    <w:rsid w:val="00D556BB"/>
    <w:rsid w:val="00D6163D"/>
    <w:rsid w:val="00D63009"/>
    <w:rsid w:val="00D71A8B"/>
    <w:rsid w:val="00D831A3"/>
    <w:rsid w:val="00D902AD"/>
    <w:rsid w:val="00DA6FFE"/>
    <w:rsid w:val="00DC3110"/>
    <w:rsid w:val="00DD46F3"/>
    <w:rsid w:val="00DD58A6"/>
    <w:rsid w:val="00DE56F2"/>
    <w:rsid w:val="00DF116D"/>
    <w:rsid w:val="00DF63C4"/>
    <w:rsid w:val="00E065C9"/>
    <w:rsid w:val="00E1720B"/>
    <w:rsid w:val="00E24701"/>
    <w:rsid w:val="00E26F52"/>
    <w:rsid w:val="00E4273B"/>
    <w:rsid w:val="00E506AA"/>
    <w:rsid w:val="00E546B6"/>
    <w:rsid w:val="00E54836"/>
    <w:rsid w:val="00E5509A"/>
    <w:rsid w:val="00E824F1"/>
    <w:rsid w:val="00EA3C93"/>
    <w:rsid w:val="00EB104F"/>
    <w:rsid w:val="00EB3CF3"/>
    <w:rsid w:val="00ED12FD"/>
    <w:rsid w:val="00ED14BD"/>
    <w:rsid w:val="00ED6C1C"/>
    <w:rsid w:val="00EF3FDA"/>
    <w:rsid w:val="00F01440"/>
    <w:rsid w:val="00F07387"/>
    <w:rsid w:val="00F11B5D"/>
    <w:rsid w:val="00F12DEC"/>
    <w:rsid w:val="00F1715C"/>
    <w:rsid w:val="00F310F8"/>
    <w:rsid w:val="00F35939"/>
    <w:rsid w:val="00F45607"/>
    <w:rsid w:val="00F56A09"/>
    <w:rsid w:val="00F64786"/>
    <w:rsid w:val="00F659EB"/>
    <w:rsid w:val="00F804A7"/>
    <w:rsid w:val="00F862D6"/>
    <w:rsid w:val="00F86BA6"/>
    <w:rsid w:val="00F95605"/>
    <w:rsid w:val="00FB772B"/>
    <w:rsid w:val="00FC6389"/>
    <w:rsid w:val="00FD2F51"/>
    <w:rsid w:val="00FE0FF8"/>
    <w:rsid w:val="00FE3455"/>
    <w:rsid w:val="00FE7912"/>
    <w:rsid w:val="00FF1670"/>
    <w:rsid w:val="00FF44D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4D04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4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01430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45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458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05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44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493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9861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525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6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8090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371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0915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53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10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768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ADC38A-F973-4EA8-BE29-354E590B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480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2019-08-15T09:57:00Z</cp:lastPrinted>
  <dcterms:created xsi:type="dcterms:W3CDTF">2019-09-02T10:50:00Z</dcterms:created>
  <dcterms:modified xsi:type="dcterms:W3CDTF">2019-09-03T08:50:00Z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