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1630"/>
        <w:gridCol w:w="7230"/>
      </w:tblGrid>
      <w:tr w:rsidR="001F7269" w:rsidRPr="00C31BD3" w:rsidTr="00AA5A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F7269" w:rsidRPr="001F7269" w:rsidRDefault="0072625D" w:rsidP="001F72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F7269" w:rsidRPr="001F7269">
              <w:rPr>
                <w:sz w:val="20"/>
                <w:szCs w:val="20"/>
              </w:rPr>
              <w:t xml:space="preserve">Název veřejné zakázky: </w:t>
            </w:r>
          </w:p>
        </w:tc>
        <w:tc>
          <w:tcPr>
            <w:tcW w:w="76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1F7269" w:rsidRPr="00C31BD3" w:rsidRDefault="008B72FC" w:rsidP="004C04B8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8B72FC">
              <w:rPr>
                <w:sz w:val="32"/>
              </w:rPr>
              <w:t xml:space="preserve">Oprava VB </w:t>
            </w:r>
            <w:r w:rsidR="004C04B8">
              <w:rPr>
                <w:sz w:val="32"/>
              </w:rPr>
              <w:t>Přerov</w:t>
            </w:r>
          </w:p>
        </w:tc>
      </w:tr>
      <w:tr w:rsidR="001F7269" w:rsidRPr="00C31BD3" w:rsidTr="001F72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F7269" w:rsidRPr="001F7269" w:rsidRDefault="001F7269" w:rsidP="001F7269">
            <w:pPr>
              <w:spacing w:after="0" w:line="240" w:lineRule="auto"/>
              <w:rPr>
                <w:sz w:val="20"/>
                <w:szCs w:val="20"/>
              </w:rPr>
            </w:pPr>
            <w:r w:rsidRPr="001F7269">
              <w:rPr>
                <w:sz w:val="20"/>
                <w:szCs w:val="20"/>
              </w:rPr>
              <w:t xml:space="preserve">Ev. </w:t>
            </w:r>
            <w:proofErr w:type="gramStart"/>
            <w:r w:rsidRPr="001F7269">
              <w:rPr>
                <w:sz w:val="20"/>
                <w:szCs w:val="20"/>
              </w:rPr>
              <w:t>č. :</w:t>
            </w:r>
            <w:proofErr w:type="gramEnd"/>
          </w:p>
        </w:tc>
        <w:tc>
          <w:tcPr>
            <w:tcW w:w="7620" w:type="dxa"/>
          </w:tcPr>
          <w:p w:rsidR="001F7269" w:rsidRPr="00C31BD3" w:rsidRDefault="001F7269" w:rsidP="001F726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F7269" w:rsidRPr="00C31BD3" w:rsidRDefault="001F7269" w:rsidP="001F7269">
      <w:pPr>
        <w:spacing w:before="200"/>
        <w:jc w:val="center"/>
        <w:rPr>
          <w:b/>
          <w:sz w:val="28"/>
        </w:rPr>
      </w:pPr>
      <w:r w:rsidRPr="00C31BD3">
        <w:rPr>
          <w:b/>
          <w:sz w:val="28"/>
        </w:rPr>
        <w:t>Technický popis prací</w:t>
      </w:r>
    </w:p>
    <w:p w:rsidR="001F7269" w:rsidRPr="001F7269" w:rsidRDefault="001F7269" w:rsidP="001F7269">
      <w:pPr>
        <w:pStyle w:val="Styl1"/>
        <w:spacing w:before="240"/>
        <w:ind w:left="284" w:hanging="284"/>
        <w:jc w:val="both"/>
        <w:rPr>
          <w:rFonts w:asciiTheme="minorHAnsi" w:hAnsiTheme="minorHAnsi"/>
          <w:b/>
          <w:color w:val="auto"/>
          <w:sz w:val="20"/>
          <w:szCs w:val="20"/>
        </w:rPr>
      </w:pPr>
      <w:r w:rsidRPr="001F7269">
        <w:rPr>
          <w:rFonts w:asciiTheme="minorHAnsi" w:hAnsiTheme="minorHAnsi"/>
          <w:b/>
          <w:color w:val="auto"/>
          <w:sz w:val="20"/>
          <w:szCs w:val="20"/>
        </w:rPr>
        <w:t>Předmět veřejné zakázky:</w:t>
      </w:r>
    </w:p>
    <w:p w:rsidR="00231E5F" w:rsidRPr="001F7269" w:rsidRDefault="001F7269" w:rsidP="001F7269">
      <w:pPr>
        <w:spacing w:after="0"/>
        <w:jc w:val="both"/>
        <w:rPr>
          <w:sz w:val="20"/>
          <w:szCs w:val="20"/>
        </w:rPr>
      </w:pPr>
      <w:r w:rsidRPr="00515B31">
        <w:rPr>
          <w:sz w:val="20"/>
          <w:szCs w:val="20"/>
        </w:rPr>
        <w:t>Účelem zakázky j</w:t>
      </w:r>
      <w:r w:rsidR="003E0686">
        <w:rPr>
          <w:sz w:val="20"/>
          <w:szCs w:val="20"/>
        </w:rPr>
        <w:t>sou dílčí</w:t>
      </w:r>
      <w:r w:rsidRPr="00515B31">
        <w:rPr>
          <w:sz w:val="20"/>
          <w:szCs w:val="20"/>
        </w:rPr>
        <w:t xml:space="preserve"> </w:t>
      </w:r>
      <w:r w:rsidR="003E0686">
        <w:rPr>
          <w:sz w:val="20"/>
          <w:szCs w:val="20"/>
        </w:rPr>
        <w:t>opravy</w:t>
      </w:r>
      <w:r w:rsidR="00A926A2">
        <w:rPr>
          <w:sz w:val="20"/>
          <w:szCs w:val="20"/>
        </w:rPr>
        <w:t xml:space="preserve"> poškozených</w:t>
      </w:r>
      <w:r w:rsidR="00093A78">
        <w:rPr>
          <w:sz w:val="20"/>
          <w:szCs w:val="20"/>
        </w:rPr>
        <w:t xml:space="preserve"> a</w:t>
      </w:r>
      <w:r w:rsidR="005B53E0" w:rsidRPr="00515B31">
        <w:rPr>
          <w:sz w:val="20"/>
          <w:szCs w:val="20"/>
        </w:rPr>
        <w:t xml:space="preserve"> </w:t>
      </w:r>
      <w:r w:rsidR="00093A78">
        <w:rPr>
          <w:sz w:val="20"/>
          <w:szCs w:val="20"/>
        </w:rPr>
        <w:t>nevyhovující</w:t>
      </w:r>
      <w:r w:rsidR="00A926A2">
        <w:rPr>
          <w:sz w:val="20"/>
          <w:szCs w:val="20"/>
        </w:rPr>
        <w:t>ch</w:t>
      </w:r>
      <w:r w:rsidR="00043089" w:rsidRPr="00515B31">
        <w:rPr>
          <w:sz w:val="20"/>
          <w:szCs w:val="20"/>
        </w:rPr>
        <w:t xml:space="preserve"> </w:t>
      </w:r>
      <w:r w:rsidR="003E0686">
        <w:rPr>
          <w:sz w:val="20"/>
          <w:szCs w:val="20"/>
        </w:rPr>
        <w:t>konstrikcí a prvků</w:t>
      </w:r>
      <w:r w:rsidR="00A926A2">
        <w:rPr>
          <w:sz w:val="20"/>
          <w:szCs w:val="20"/>
        </w:rPr>
        <w:t xml:space="preserve">, </w:t>
      </w:r>
      <w:r w:rsidR="00A926A2" w:rsidRPr="003E0686">
        <w:rPr>
          <w:sz w:val="20"/>
          <w:szCs w:val="20"/>
        </w:rPr>
        <w:t xml:space="preserve">výpravní </w:t>
      </w:r>
      <w:r w:rsidR="005B53E0" w:rsidRPr="003E0686">
        <w:rPr>
          <w:sz w:val="20"/>
          <w:szCs w:val="20"/>
        </w:rPr>
        <w:t xml:space="preserve">budovy </w:t>
      </w:r>
      <w:r w:rsidR="00A926A2" w:rsidRPr="003E0686">
        <w:rPr>
          <w:sz w:val="20"/>
          <w:szCs w:val="20"/>
        </w:rPr>
        <w:t>Přerov</w:t>
      </w:r>
      <w:r w:rsidR="00E2271E">
        <w:rPr>
          <w:sz w:val="20"/>
          <w:szCs w:val="20"/>
        </w:rPr>
        <w:t xml:space="preserve">. </w:t>
      </w:r>
      <w:r w:rsidR="00E2271E" w:rsidRPr="00007A16">
        <w:rPr>
          <w:sz w:val="18"/>
          <w:szCs w:val="18"/>
        </w:rPr>
        <w:t xml:space="preserve">Stavba zahrnuje vnitřní stavební </w:t>
      </w:r>
      <w:r w:rsidR="00E2271E">
        <w:rPr>
          <w:sz w:val="18"/>
          <w:szCs w:val="18"/>
        </w:rPr>
        <w:t>o</w:t>
      </w:r>
      <w:r w:rsidR="00E2271E" w:rsidRPr="00007A16">
        <w:rPr>
          <w:sz w:val="18"/>
          <w:szCs w:val="18"/>
        </w:rPr>
        <w:t>pravy, které tvoří prostory pro PČR s hygienickým zařízením pro muže a ženy</w:t>
      </w:r>
      <w:r w:rsidR="003B4EBD">
        <w:rPr>
          <w:sz w:val="18"/>
          <w:szCs w:val="18"/>
        </w:rPr>
        <w:t>. Vnitřní rozvody instalací odpadů, vody, elektroinstalace a ústředního vytápění. R</w:t>
      </w:r>
      <w:r w:rsidR="00E2271E" w:rsidRPr="00007A16">
        <w:rPr>
          <w:sz w:val="18"/>
          <w:szCs w:val="18"/>
        </w:rPr>
        <w:t>epasi, okenních výplní na fasádě směřující do dvora</w:t>
      </w:r>
      <w:r w:rsidR="00BE3232">
        <w:rPr>
          <w:sz w:val="18"/>
          <w:szCs w:val="18"/>
        </w:rPr>
        <w:t xml:space="preserve"> a do ulice u prostor pro PČR</w:t>
      </w:r>
      <w:r w:rsidR="00E2271E" w:rsidRPr="00007A16">
        <w:rPr>
          <w:sz w:val="18"/>
          <w:szCs w:val="18"/>
        </w:rPr>
        <w:t>, repasi v</w:t>
      </w:r>
      <w:r w:rsidR="003B4EBD">
        <w:rPr>
          <w:sz w:val="18"/>
          <w:szCs w:val="18"/>
        </w:rPr>
        <w:t>chodových dveřní v uliční části</w:t>
      </w:r>
      <w:r w:rsidR="00E2271E">
        <w:rPr>
          <w:sz w:val="18"/>
          <w:szCs w:val="18"/>
        </w:rPr>
        <w:t>.</w:t>
      </w:r>
      <w:r w:rsidR="00E2271E" w:rsidRPr="00007A16">
        <w:rPr>
          <w:sz w:val="18"/>
          <w:szCs w:val="18"/>
        </w:rPr>
        <w:t xml:space="preserve"> </w:t>
      </w:r>
      <w:r w:rsidR="00E2271E" w:rsidRPr="00641FAA">
        <w:rPr>
          <w:sz w:val="18"/>
          <w:szCs w:val="18"/>
        </w:rPr>
        <w:t xml:space="preserve">Ve dvoře </w:t>
      </w:r>
      <w:r w:rsidR="00E2271E">
        <w:rPr>
          <w:sz w:val="18"/>
          <w:szCs w:val="18"/>
        </w:rPr>
        <w:t>provedení</w:t>
      </w:r>
      <w:r w:rsidR="00E2271E" w:rsidRPr="00641FAA">
        <w:rPr>
          <w:sz w:val="18"/>
          <w:szCs w:val="18"/>
        </w:rPr>
        <w:t xml:space="preserve"> zpevněn</w:t>
      </w:r>
      <w:r w:rsidR="003B4EBD">
        <w:rPr>
          <w:sz w:val="18"/>
          <w:szCs w:val="18"/>
        </w:rPr>
        <w:t>é</w:t>
      </w:r>
      <w:r w:rsidR="00E2271E">
        <w:rPr>
          <w:sz w:val="18"/>
          <w:szCs w:val="18"/>
        </w:rPr>
        <w:t xml:space="preserve"> ploch</w:t>
      </w:r>
      <w:r w:rsidR="003B4EBD">
        <w:rPr>
          <w:sz w:val="18"/>
          <w:szCs w:val="18"/>
        </w:rPr>
        <w:t>y</w:t>
      </w:r>
      <w:r w:rsidR="00E2271E">
        <w:rPr>
          <w:sz w:val="18"/>
          <w:szCs w:val="18"/>
        </w:rPr>
        <w:t>.</w:t>
      </w:r>
      <w:r w:rsidR="00974287">
        <w:rPr>
          <w:sz w:val="18"/>
          <w:szCs w:val="18"/>
        </w:rPr>
        <w:t xml:space="preserve"> </w:t>
      </w:r>
    </w:p>
    <w:p w:rsidR="001F7269" w:rsidRPr="001F7269" w:rsidRDefault="001F7269" w:rsidP="001F7269">
      <w:pPr>
        <w:pStyle w:val="Styl1"/>
        <w:spacing w:before="240"/>
        <w:ind w:left="284" w:hanging="284"/>
        <w:jc w:val="both"/>
        <w:rPr>
          <w:rFonts w:asciiTheme="minorHAnsi" w:hAnsiTheme="minorHAnsi"/>
          <w:b/>
          <w:color w:val="auto"/>
          <w:sz w:val="20"/>
          <w:szCs w:val="20"/>
        </w:rPr>
      </w:pPr>
      <w:r w:rsidRPr="001F7269">
        <w:rPr>
          <w:rFonts w:asciiTheme="minorHAnsi" w:hAnsiTheme="minorHAnsi"/>
          <w:b/>
          <w:color w:val="auto"/>
          <w:sz w:val="20"/>
          <w:szCs w:val="20"/>
        </w:rPr>
        <w:t>Umístění předmětu veřejné zakázky:</w:t>
      </w:r>
    </w:p>
    <w:p w:rsidR="001F7269" w:rsidRPr="001F7269" w:rsidRDefault="001F7269" w:rsidP="001F7269">
      <w:pPr>
        <w:spacing w:after="0"/>
        <w:jc w:val="both"/>
        <w:rPr>
          <w:sz w:val="20"/>
          <w:szCs w:val="20"/>
        </w:rPr>
      </w:pPr>
      <w:r w:rsidRPr="001F7269">
        <w:rPr>
          <w:sz w:val="20"/>
          <w:szCs w:val="20"/>
        </w:rPr>
        <w:t>Kraj:</w:t>
      </w:r>
      <w:r w:rsidRPr="001F7269">
        <w:rPr>
          <w:sz w:val="20"/>
          <w:szCs w:val="20"/>
        </w:rPr>
        <w:tab/>
      </w:r>
      <w:r w:rsidRPr="001F7269">
        <w:rPr>
          <w:sz w:val="20"/>
          <w:szCs w:val="20"/>
        </w:rPr>
        <w:tab/>
      </w:r>
      <w:r w:rsidRPr="001F7269">
        <w:rPr>
          <w:sz w:val="20"/>
          <w:szCs w:val="20"/>
        </w:rPr>
        <w:tab/>
      </w:r>
      <w:r w:rsidRPr="001F7269">
        <w:rPr>
          <w:sz w:val="20"/>
          <w:szCs w:val="20"/>
        </w:rPr>
        <w:tab/>
        <w:t>Olomoucký</w:t>
      </w:r>
    </w:p>
    <w:p w:rsidR="001F7269" w:rsidRPr="001F7269" w:rsidRDefault="001F7269" w:rsidP="001F7269">
      <w:pPr>
        <w:spacing w:after="0"/>
        <w:jc w:val="both"/>
        <w:rPr>
          <w:sz w:val="20"/>
          <w:szCs w:val="20"/>
        </w:rPr>
      </w:pPr>
      <w:r w:rsidRPr="001F7269">
        <w:rPr>
          <w:sz w:val="20"/>
          <w:szCs w:val="20"/>
        </w:rPr>
        <w:t>Obec:</w:t>
      </w:r>
      <w:r w:rsidRPr="001F7269">
        <w:rPr>
          <w:sz w:val="20"/>
          <w:szCs w:val="20"/>
        </w:rPr>
        <w:tab/>
      </w:r>
      <w:r w:rsidRPr="001F7269">
        <w:rPr>
          <w:sz w:val="20"/>
          <w:szCs w:val="20"/>
        </w:rPr>
        <w:tab/>
      </w:r>
      <w:r w:rsidRPr="001F7269">
        <w:rPr>
          <w:sz w:val="20"/>
          <w:szCs w:val="20"/>
        </w:rPr>
        <w:tab/>
      </w:r>
      <w:r w:rsidRPr="001F7269">
        <w:rPr>
          <w:sz w:val="20"/>
          <w:szCs w:val="20"/>
        </w:rPr>
        <w:tab/>
      </w:r>
      <w:r w:rsidR="000B7BF1">
        <w:rPr>
          <w:sz w:val="20"/>
          <w:szCs w:val="20"/>
        </w:rPr>
        <w:t>Přerov</w:t>
      </w:r>
      <w:r w:rsidR="005B53E0" w:rsidRPr="005B53E0">
        <w:rPr>
          <w:sz w:val="20"/>
          <w:szCs w:val="20"/>
        </w:rPr>
        <w:t xml:space="preserve"> </w:t>
      </w:r>
    </w:p>
    <w:p w:rsidR="001F7269" w:rsidRPr="001F7269" w:rsidRDefault="001F7269" w:rsidP="001F7269">
      <w:pPr>
        <w:spacing w:after="0"/>
        <w:jc w:val="both"/>
        <w:rPr>
          <w:sz w:val="20"/>
          <w:szCs w:val="20"/>
        </w:rPr>
      </w:pPr>
      <w:r w:rsidRPr="001F7269">
        <w:rPr>
          <w:sz w:val="20"/>
          <w:szCs w:val="20"/>
        </w:rPr>
        <w:t>Katastrální území:</w:t>
      </w:r>
      <w:r w:rsidRPr="001F7269">
        <w:rPr>
          <w:sz w:val="20"/>
          <w:szCs w:val="20"/>
        </w:rPr>
        <w:tab/>
      </w:r>
      <w:r w:rsidRPr="001F7269">
        <w:rPr>
          <w:sz w:val="20"/>
          <w:szCs w:val="20"/>
        </w:rPr>
        <w:tab/>
      </w:r>
      <w:r w:rsidR="000B7BF1">
        <w:rPr>
          <w:sz w:val="20"/>
          <w:szCs w:val="20"/>
        </w:rPr>
        <w:t>Přerov</w:t>
      </w:r>
    </w:p>
    <w:p w:rsidR="001F7269" w:rsidRPr="001F7269" w:rsidRDefault="001F7269" w:rsidP="001F7269">
      <w:pPr>
        <w:spacing w:after="0"/>
        <w:jc w:val="both"/>
        <w:rPr>
          <w:sz w:val="20"/>
          <w:szCs w:val="20"/>
        </w:rPr>
      </w:pPr>
      <w:r w:rsidRPr="001F7269">
        <w:rPr>
          <w:sz w:val="20"/>
          <w:szCs w:val="20"/>
        </w:rPr>
        <w:t>Číslo parcely:</w:t>
      </w:r>
      <w:r w:rsidRPr="001F7269">
        <w:rPr>
          <w:sz w:val="20"/>
          <w:szCs w:val="20"/>
        </w:rPr>
        <w:tab/>
      </w:r>
      <w:r w:rsidRPr="001F7269">
        <w:rPr>
          <w:sz w:val="20"/>
          <w:szCs w:val="20"/>
        </w:rPr>
        <w:tab/>
      </w:r>
      <w:r w:rsidRPr="001F7269">
        <w:rPr>
          <w:sz w:val="20"/>
          <w:szCs w:val="20"/>
        </w:rPr>
        <w:tab/>
      </w:r>
      <w:r w:rsidR="000B7BF1">
        <w:rPr>
          <w:sz w:val="20"/>
          <w:szCs w:val="20"/>
        </w:rPr>
        <w:t>908/1</w:t>
      </w:r>
    </w:p>
    <w:p w:rsidR="001F7269" w:rsidRDefault="001F7269" w:rsidP="001F7269">
      <w:pPr>
        <w:pStyle w:val="Styl1"/>
        <w:spacing w:before="240"/>
        <w:ind w:left="284" w:hanging="284"/>
        <w:jc w:val="both"/>
        <w:rPr>
          <w:rFonts w:asciiTheme="minorHAnsi" w:hAnsiTheme="minorHAnsi"/>
          <w:b/>
          <w:color w:val="auto"/>
          <w:sz w:val="20"/>
          <w:szCs w:val="20"/>
        </w:rPr>
      </w:pPr>
      <w:r w:rsidRPr="001F7269">
        <w:rPr>
          <w:rFonts w:asciiTheme="minorHAnsi" w:hAnsiTheme="minorHAnsi"/>
          <w:b/>
          <w:color w:val="auto"/>
          <w:sz w:val="20"/>
          <w:szCs w:val="20"/>
        </w:rPr>
        <w:t>Stručný popis prací, které jsou předmětem VZ:</w:t>
      </w:r>
    </w:p>
    <w:p w:rsidR="00042ECA" w:rsidRPr="001F7269" w:rsidRDefault="00042ECA" w:rsidP="00042ECA">
      <w:pPr>
        <w:pStyle w:val="Styl1"/>
        <w:numPr>
          <w:ilvl w:val="0"/>
          <w:numId w:val="0"/>
        </w:numPr>
        <w:spacing w:before="240"/>
        <w:ind w:left="284"/>
        <w:jc w:val="both"/>
        <w:rPr>
          <w:rFonts w:asciiTheme="minorHAnsi" w:hAnsiTheme="minorHAnsi"/>
          <w:b/>
          <w:color w:val="auto"/>
          <w:sz w:val="20"/>
          <w:szCs w:val="20"/>
        </w:rPr>
      </w:pPr>
    </w:p>
    <w:p w:rsidR="006359C5" w:rsidRPr="0054079B" w:rsidRDefault="0054079B" w:rsidP="00920886">
      <w:pPr>
        <w:pStyle w:val="Odstavecseseznamem"/>
        <w:numPr>
          <w:ilvl w:val="0"/>
          <w:numId w:val="42"/>
        </w:numPr>
        <w:spacing w:after="0" w:line="240" w:lineRule="auto"/>
        <w:ind w:left="567" w:hanging="425"/>
        <w:jc w:val="both"/>
        <w:rPr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Demolice</w:t>
      </w:r>
    </w:p>
    <w:p w:rsidR="00A84CEA" w:rsidRDefault="00A84CEA" w:rsidP="00920886">
      <w:pPr>
        <w:pStyle w:val="Standard"/>
        <w:spacing w:before="57"/>
        <w:ind w:left="709" w:firstLine="0"/>
        <w:jc w:val="both"/>
        <w:rPr>
          <w:rFonts w:asciiTheme="minorHAnsi" w:hAnsiTheme="minorHAnsi" w:cs="Arial"/>
          <w:sz w:val="20"/>
          <w:szCs w:val="20"/>
        </w:rPr>
      </w:pPr>
      <w:r w:rsidRPr="00A84CEA">
        <w:rPr>
          <w:rFonts w:asciiTheme="minorHAnsi" w:hAnsiTheme="minorHAnsi" w:cs="Arial"/>
          <w:sz w:val="20"/>
          <w:szCs w:val="20"/>
        </w:rPr>
        <w:t>Demolice a demontáže konstrukcí se projeví při odstranění vnitřních dělících příček místností 0P22, 0P23, 0P25 a 0P11, 0P14, současně s příčkou v místnosti 0P30.</w:t>
      </w:r>
      <w:r w:rsidR="0005179D">
        <w:rPr>
          <w:rFonts w:asciiTheme="minorHAnsi" w:hAnsiTheme="minorHAnsi" w:cs="Arial"/>
          <w:sz w:val="20"/>
          <w:szCs w:val="20"/>
        </w:rPr>
        <w:t xml:space="preserve"> Odstranění příčky z místnosti 0P22 bude proveden na základě statického posouzení.</w:t>
      </w:r>
      <w:r w:rsidRPr="00A84CEA">
        <w:rPr>
          <w:rFonts w:asciiTheme="minorHAnsi" w:hAnsiTheme="minorHAnsi" w:cs="Arial"/>
          <w:sz w:val="20"/>
          <w:szCs w:val="20"/>
        </w:rPr>
        <w:t xml:space="preserve"> Vytvoření otvoru pro vstup do místnosti 0P30 ve zdi nadzákladové nosné, nejdříve bude vytvořena kapsa a otvor pro osazení nosného překladu a následně se vybourá otvor šířky 1000mm, výšky 2050mm (dveře 900x1970mm). Obnovení vstupu do chodby 0P21 a zazděných dveří v místnosti 0P17. Demontovány budou dané vnitřní dveřní výplně, dveřní křídla i zárubně, dřevěné dělící příčky u místností 0P27, 0P28 a 0P29 a v chodbě 0P01 odstranění dřevěného zaslepení světlíku. V daných místnostech budou stávajíc</w:t>
      </w:r>
      <w:r w:rsidR="00920886">
        <w:rPr>
          <w:rFonts w:asciiTheme="minorHAnsi" w:hAnsiTheme="minorHAnsi" w:cs="Arial"/>
          <w:sz w:val="20"/>
          <w:szCs w:val="20"/>
        </w:rPr>
        <w:t>í podlahové krytiny demontovány.</w:t>
      </w:r>
    </w:p>
    <w:p w:rsidR="00042ECA" w:rsidRPr="00A84CEA" w:rsidRDefault="00042ECA" w:rsidP="00920886">
      <w:pPr>
        <w:pStyle w:val="Standard"/>
        <w:spacing w:before="57"/>
        <w:ind w:left="709" w:firstLine="0"/>
        <w:jc w:val="both"/>
        <w:rPr>
          <w:rFonts w:asciiTheme="minorHAnsi" w:hAnsiTheme="minorHAnsi" w:cs="Arial"/>
          <w:sz w:val="20"/>
          <w:szCs w:val="20"/>
        </w:rPr>
      </w:pPr>
    </w:p>
    <w:p w:rsidR="00A84CEA" w:rsidRPr="00920886" w:rsidRDefault="00A84CEA" w:rsidP="00920886">
      <w:pPr>
        <w:pStyle w:val="Odstavecseseznamem"/>
        <w:numPr>
          <w:ilvl w:val="0"/>
          <w:numId w:val="42"/>
        </w:numPr>
        <w:spacing w:after="0" w:line="240" w:lineRule="auto"/>
        <w:ind w:left="567" w:hanging="425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Stavební práce</w:t>
      </w:r>
    </w:p>
    <w:p w:rsidR="00920886" w:rsidRDefault="00A84CEA" w:rsidP="00A22449">
      <w:pPr>
        <w:pStyle w:val="Standard"/>
        <w:spacing w:before="57"/>
        <w:ind w:left="709" w:firstLine="0"/>
        <w:jc w:val="both"/>
        <w:rPr>
          <w:rFonts w:asciiTheme="minorHAnsi" w:hAnsiTheme="minorHAnsi" w:cs="Arial"/>
          <w:sz w:val="20"/>
          <w:szCs w:val="20"/>
        </w:rPr>
      </w:pPr>
      <w:r w:rsidRPr="00A84CEA">
        <w:rPr>
          <w:rFonts w:asciiTheme="minorHAnsi" w:hAnsiTheme="minorHAnsi" w:cs="Arial"/>
          <w:sz w:val="20"/>
          <w:szCs w:val="20"/>
        </w:rPr>
        <w:t xml:space="preserve">V chodbě 0P01 se zazdí otvory dveřního vstupu do prostor ČD, světlíku a na obou koncích se vytvoří pomocí dělících příček sklady. V dělících stěnách budou zazděny otvory po dveřních výplních a to v místnostech 0P08, 0P09, 0P12, 0P15, zazděny budou i otvory po dveřních výplních mezi místnostmi 0P30 a 0P29, místností a chodbou 0P22 a 0P21, místnostmi 0P23 a 0P24. Zazdívání a drobné dozdívky budou provedeny pomocí cihel plných pálených. V Místnosti 0P14 bude zbudováno a rozšířeno sociální zázemí pomocí pórobetonových příček o </w:t>
      </w:r>
      <w:proofErr w:type="spellStart"/>
      <w:r w:rsidRPr="00A84CEA">
        <w:rPr>
          <w:rFonts w:asciiTheme="minorHAnsi" w:hAnsiTheme="minorHAnsi" w:cs="Arial"/>
          <w:sz w:val="20"/>
          <w:szCs w:val="20"/>
        </w:rPr>
        <w:t>tl</w:t>
      </w:r>
      <w:proofErr w:type="spellEnd"/>
      <w:r w:rsidRPr="00A84CEA">
        <w:rPr>
          <w:rFonts w:asciiTheme="minorHAnsi" w:hAnsiTheme="minorHAnsi" w:cs="Arial"/>
          <w:sz w:val="20"/>
          <w:szCs w:val="20"/>
        </w:rPr>
        <w:t xml:space="preserve">. 150mm sahající po strop a dělících příčkách </w:t>
      </w:r>
      <w:proofErr w:type="spellStart"/>
      <w:r w:rsidRPr="00A84CEA">
        <w:rPr>
          <w:rFonts w:asciiTheme="minorHAnsi" w:hAnsiTheme="minorHAnsi" w:cs="Arial"/>
          <w:sz w:val="20"/>
          <w:szCs w:val="20"/>
        </w:rPr>
        <w:t>tl</w:t>
      </w:r>
      <w:proofErr w:type="spellEnd"/>
      <w:r w:rsidRPr="00A84CEA">
        <w:rPr>
          <w:rFonts w:asciiTheme="minorHAnsi" w:hAnsiTheme="minorHAnsi" w:cs="Arial"/>
          <w:sz w:val="20"/>
          <w:szCs w:val="20"/>
        </w:rPr>
        <w:t xml:space="preserve">. 100mm, 50mm sahající do výšky 2300mm a 2500mm. V chodbě 0P21 budou postaveny příčky </w:t>
      </w:r>
      <w:r w:rsidRPr="00A84CEA">
        <w:rPr>
          <w:rFonts w:asciiTheme="minorHAnsi" w:hAnsiTheme="minorHAnsi" w:cs="Arial"/>
          <w:sz w:val="20"/>
          <w:szCs w:val="20"/>
        </w:rPr>
        <w:lastRenderedPageBreak/>
        <w:t xml:space="preserve">z betonových cihel, jedna na místě stávající příčky a druhá ve vzdálenosti 2740mm, společně vytvoří samostatnou místnost a vzájemné propojení s nosnými zdmi bude pomocí kovových kotvících prvků. V místnostech 0P27, 0P28 a 0P29 budou postaveny sádrokartonové příčky </w:t>
      </w:r>
      <w:proofErr w:type="spellStart"/>
      <w:r w:rsidRPr="00A84CEA">
        <w:rPr>
          <w:rFonts w:asciiTheme="minorHAnsi" w:hAnsiTheme="minorHAnsi" w:cs="Arial"/>
          <w:sz w:val="20"/>
          <w:szCs w:val="20"/>
        </w:rPr>
        <w:t>tl</w:t>
      </w:r>
      <w:proofErr w:type="spellEnd"/>
      <w:r w:rsidRPr="00A84CEA">
        <w:rPr>
          <w:rFonts w:asciiTheme="minorHAnsi" w:hAnsiTheme="minorHAnsi" w:cs="Arial"/>
          <w:sz w:val="20"/>
          <w:szCs w:val="20"/>
        </w:rPr>
        <w:t xml:space="preserve">. 100mm s otvory pro výplně. U příček vyzdívaných po stropní konstrukci bude provedeno obezdění </w:t>
      </w:r>
      <w:r w:rsidRPr="00920886">
        <w:rPr>
          <w:rFonts w:asciiTheme="minorHAnsi" w:hAnsiTheme="minorHAnsi" w:cs="Arial"/>
          <w:sz w:val="20"/>
          <w:szCs w:val="20"/>
        </w:rPr>
        <w:t>instalací, které jsou vedeny pod stropní konstrukcí.</w:t>
      </w:r>
    </w:p>
    <w:p w:rsidR="0005179D" w:rsidRDefault="00A84CEA" w:rsidP="00A22449">
      <w:pPr>
        <w:pStyle w:val="Standard"/>
        <w:spacing w:before="57"/>
        <w:ind w:left="709" w:firstLine="0"/>
        <w:jc w:val="both"/>
        <w:rPr>
          <w:rFonts w:asciiTheme="minorHAnsi" w:hAnsiTheme="minorHAnsi" w:cs="Arial"/>
          <w:sz w:val="20"/>
          <w:szCs w:val="20"/>
        </w:rPr>
      </w:pPr>
      <w:r w:rsidRPr="00920886">
        <w:rPr>
          <w:rFonts w:asciiTheme="minorHAnsi" w:hAnsiTheme="minorHAnsi" w:cs="Arial"/>
          <w:sz w:val="20"/>
          <w:szCs w:val="20"/>
        </w:rPr>
        <w:t>Opravné práce budou provedeny rozdělením stávajícího prostoru osobních pokladen. Ve stávajícím stavu jsou v jednom prostoru čtyři pokladní okna. Prostor bude rozdělen příčkou z keramických cihel na dvě části, kdy v první části budou tři pokladní okna a v druhé části (pro jiného dopravce) jedno pokladní okno. Vzniklý prostor s jedním pokladním oknem bude mít přímý služební vstup z odbavovací haly. Vstup je navržen odbouráním zdiva ve stávajícím výklenku, kde v minulosti již dveřní otvor byl.</w:t>
      </w:r>
    </w:p>
    <w:p w:rsidR="00042ECA" w:rsidRDefault="00042ECA" w:rsidP="00A22449">
      <w:pPr>
        <w:pStyle w:val="Standard"/>
        <w:spacing w:before="57"/>
        <w:ind w:left="709" w:firstLine="0"/>
        <w:jc w:val="both"/>
        <w:rPr>
          <w:rFonts w:asciiTheme="minorHAnsi" w:hAnsiTheme="minorHAnsi" w:cs="Arial"/>
          <w:sz w:val="20"/>
          <w:szCs w:val="20"/>
        </w:rPr>
      </w:pPr>
    </w:p>
    <w:p w:rsidR="00920886" w:rsidRPr="00920886" w:rsidRDefault="00920886" w:rsidP="00920886">
      <w:pPr>
        <w:pStyle w:val="Odstavecseseznamem"/>
        <w:numPr>
          <w:ilvl w:val="0"/>
          <w:numId w:val="42"/>
        </w:numPr>
        <w:spacing w:after="0" w:line="240" w:lineRule="auto"/>
        <w:ind w:left="567" w:hanging="425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Podlahy a dlažby</w:t>
      </w:r>
    </w:p>
    <w:p w:rsidR="00920886" w:rsidRDefault="00920886" w:rsidP="00A22449">
      <w:pPr>
        <w:pStyle w:val="Odstavecseseznamem"/>
        <w:spacing w:before="120"/>
        <w:ind w:left="709"/>
        <w:jc w:val="both"/>
        <w:rPr>
          <w:rFonts w:cs="Arial"/>
          <w:sz w:val="20"/>
          <w:szCs w:val="20"/>
        </w:rPr>
      </w:pPr>
      <w:r w:rsidRPr="00A84CEA">
        <w:rPr>
          <w:rFonts w:cs="Arial"/>
          <w:sz w:val="20"/>
          <w:szCs w:val="20"/>
        </w:rPr>
        <w:t>V prostorách, kde došlo k demontáži podlahové krytiny, bude položena nová z PVC nebo dlažby. Podlaha v místech vedení kanalizace bude vytvořena drážka a následně po položení instalací bude zalito betonem a podlaha vyrovnána pomocí vyrovnávacího betonu.</w:t>
      </w:r>
    </w:p>
    <w:p w:rsidR="00042ECA" w:rsidRDefault="00042ECA" w:rsidP="00A22449">
      <w:pPr>
        <w:pStyle w:val="Odstavecseseznamem"/>
        <w:spacing w:before="120"/>
        <w:ind w:left="709"/>
        <w:jc w:val="both"/>
        <w:rPr>
          <w:rFonts w:cs="Arial"/>
          <w:sz w:val="20"/>
          <w:szCs w:val="20"/>
        </w:rPr>
      </w:pPr>
    </w:p>
    <w:p w:rsidR="0054079B" w:rsidRPr="00920886" w:rsidRDefault="00A55490" w:rsidP="00920886">
      <w:pPr>
        <w:pStyle w:val="Odstavecseseznamem"/>
        <w:numPr>
          <w:ilvl w:val="0"/>
          <w:numId w:val="35"/>
        </w:numPr>
        <w:spacing w:after="0" w:line="240" w:lineRule="auto"/>
        <w:ind w:left="567" w:hanging="425"/>
        <w:jc w:val="both"/>
        <w:rPr>
          <w:b/>
          <w:bCs/>
          <w:sz w:val="20"/>
          <w:szCs w:val="20"/>
        </w:rPr>
      </w:pPr>
      <w:r w:rsidRPr="00920886">
        <w:rPr>
          <w:b/>
          <w:bCs/>
          <w:sz w:val="20"/>
          <w:szCs w:val="20"/>
        </w:rPr>
        <w:t>Výplně otvorů –</w:t>
      </w:r>
      <w:r w:rsidR="0054079B" w:rsidRPr="00920886">
        <w:rPr>
          <w:b/>
          <w:bCs/>
          <w:sz w:val="20"/>
          <w:szCs w:val="20"/>
        </w:rPr>
        <w:t xml:space="preserve"> dveře</w:t>
      </w:r>
    </w:p>
    <w:p w:rsidR="00310162" w:rsidRPr="00A55490" w:rsidRDefault="0082064C" w:rsidP="00A22449">
      <w:pPr>
        <w:autoSpaceDE w:val="0"/>
        <w:autoSpaceDN w:val="0"/>
        <w:adjustRightInd w:val="0"/>
        <w:spacing w:after="0" w:line="240" w:lineRule="auto"/>
        <w:ind w:left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Na objektu, ze strany uliční a severozápadní bude provedena celková repase vchodových dvoukřídlových dřevěných dveří s nadsvětlíky</w:t>
      </w:r>
      <w:r w:rsidR="00231E5F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Současně budou repasovány hlavní vstupní dveře (pro cestující) tvořené dveřními křídly nadsvětlíkem a bočními světlíky. </w:t>
      </w:r>
      <w:r w:rsidR="00D92DDA">
        <w:rPr>
          <w:bCs/>
          <w:sz w:val="20"/>
          <w:szCs w:val="20"/>
        </w:rPr>
        <w:t>Repasovány budou i dřevěné zárubně.</w:t>
      </w:r>
      <w:r w:rsidR="00AC194C">
        <w:rPr>
          <w:bCs/>
          <w:sz w:val="20"/>
          <w:szCs w:val="20"/>
        </w:rPr>
        <w:t xml:space="preserve"> Dveře označené D1 až D6.</w:t>
      </w:r>
      <w:r w:rsidR="00D92DDA">
        <w:rPr>
          <w:bCs/>
          <w:sz w:val="20"/>
          <w:szCs w:val="20"/>
        </w:rPr>
        <w:t xml:space="preserve"> Veškeré práce budou prováděny dle požadavků památkového úřadu.</w:t>
      </w:r>
      <w:r w:rsidR="000E1F33">
        <w:rPr>
          <w:bCs/>
          <w:sz w:val="20"/>
          <w:szCs w:val="20"/>
        </w:rPr>
        <w:t xml:space="preserve"> Repasováno bude i kování, poškozené či chybějící </w:t>
      </w:r>
      <w:r w:rsidR="000E1F33" w:rsidRPr="00A55490">
        <w:rPr>
          <w:bCs/>
          <w:sz w:val="20"/>
          <w:szCs w:val="20"/>
        </w:rPr>
        <w:t>skleněné výplně budou doplněny.</w:t>
      </w:r>
    </w:p>
    <w:p w:rsidR="00A55490" w:rsidRPr="00A55490" w:rsidRDefault="00A55490" w:rsidP="00A2244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sz w:val="20"/>
          <w:szCs w:val="20"/>
        </w:rPr>
      </w:pPr>
      <w:r w:rsidRPr="00A55490">
        <w:rPr>
          <w:rFonts w:cs="Arial"/>
          <w:sz w:val="20"/>
          <w:szCs w:val="20"/>
        </w:rPr>
        <w:t>Do vnitřních připravených otvorů ve stěnách a příčkách budou instalovány dveřní výplně včetně zárubní</w:t>
      </w:r>
      <w:r w:rsidR="00AD46E0">
        <w:rPr>
          <w:rFonts w:cs="Arial"/>
          <w:sz w:val="20"/>
          <w:szCs w:val="20"/>
        </w:rPr>
        <w:t>, dveře do místností 0P01A a 0P01B budou opatřeny větracími mřížkami</w:t>
      </w:r>
      <w:r w:rsidRPr="00A55490">
        <w:rPr>
          <w:rFonts w:cs="Arial"/>
          <w:sz w:val="20"/>
          <w:szCs w:val="20"/>
        </w:rPr>
        <w:t xml:space="preserve">. Obnovený dveřní vstup z místnosti 0P17 bude upraven tak, aby splňoval bezpečnostní normy a zajištění. </w:t>
      </w:r>
    </w:p>
    <w:p w:rsidR="00A55490" w:rsidRDefault="00A55490" w:rsidP="00A2244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sz w:val="20"/>
          <w:szCs w:val="20"/>
        </w:rPr>
      </w:pPr>
      <w:r w:rsidRPr="00A55490">
        <w:rPr>
          <w:rFonts w:cs="Arial"/>
          <w:sz w:val="20"/>
          <w:szCs w:val="20"/>
        </w:rPr>
        <w:t>V místě odstraněné příčky v chodbě 0P25 budou do příčky z betonových cihel osazeny bezpečnostní trezorové dveře.</w:t>
      </w:r>
    </w:p>
    <w:p w:rsidR="00042ECA" w:rsidRPr="00231E5F" w:rsidRDefault="00042ECA" w:rsidP="00A22449">
      <w:pPr>
        <w:autoSpaceDE w:val="0"/>
        <w:autoSpaceDN w:val="0"/>
        <w:adjustRightInd w:val="0"/>
        <w:spacing w:after="0" w:line="240" w:lineRule="auto"/>
        <w:ind w:left="709"/>
        <w:jc w:val="both"/>
        <w:rPr>
          <w:bCs/>
          <w:sz w:val="20"/>
          <w:szCs w:val="20"/>
        </w:rPr>
      </w:pPr>
    </w:p>
    <w:p w:rsidR="009D4D48" w:rsidRPr="009D4D48" w:rsidRDefault="00D92DDA" w:rsidP="00920886">
      <w:pPr>
        <w:pStyle w:val="Odstavecseseznamem"/>
        <w:numPr>
          <w:ilvl w:val="0"/>
          <w:numId w:val="35"/>
        </w:numPr>
        <w:spacing w:after="0" w:line="240" w:lineRule="auto"/>
        <w:ind w:left="567" w:hanging="425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Výplně otvorů</w:t>
      </w:r>
      <w:r w:rsidR="009D4D48" w:rsidRPr="009D4D48">
        <w:rPr>
          <w:b/>
          <w:bCs/>
          <w:sz w:val="20"/>
          <w:szCs w:val="20"/>
        </w:rPr>
        <w:t xml:space="preserve"> </w:t>
      </w:r>
      <w:r w:rsidR="00045BEB">
        <w:rPr>
          <w:b/>
          <w:bCs/>
          <w:sz w:val="20"/>
          <w:szCs w:val="20"/>
        </w:rPr>
        <w:t>- okna</w:t>
      </w:r>
    </w:p>
    <w:p w:rsidR="00466049" w:rsidRPr="00BE3232" w:rsidRDefault="00045BEB" w:rsidP="00A22449">
      <w:pPr>
        <w:pStyle w:val="Odstavecseseznamem"/>
        <w:spacing w:before="120" w:after="0"/>
        <w:ind w:left="714"/>
        <w:jc w:val="both"/>
        <w:rPr>
          <w:bCs/>
          <w:sz w:val="20"/>
          <w:szCs w:val="20"/>
        </w:rPr>
      </w:pPr>
      <w:r w:rsidRPr="00BE3232">
        <w:rPr>
          <w:bCs/>
          <w:sz w:val="20"/>
          <w:szCs w:val="20"/>
        </w:rPr>
        <w:t xml:space="preserve">Ze strany jihozápadní (dvorana) budou v křídle hlavní dvoupatrové </w:t>
      </w:r>
      <w:r w:rsidR="00AC194C" w:rsidRPr="00BE3232">
        <w:rPr>
          <w:bCs/>
          <w:sz w:val="20"/>
          <w:szCs w:val="20"/>
        </w:rPr>
        <w:t>budovy repasovány okenní výplně</w:t>
      </w:r>
      <w:r w:rsidR="00466049" w:rsidRPr="00BE3232">
        <w:rPr>
          <w:bCs/>
          <w:sz w:val="20"/>
          <w:szCs w:val="20"/>
        </w:rPr>
        <w:t>.</w:t>
      </w:r>
      <w:r w:rsidR="00AC194C" w:rsidRPr="00BE3232">
        <w:rPr>
          <w:bCs/>
          <w:sz w:val="20"/>
          <w:szCs w:val="20"/>
        </w:rPr>
        <w:t xml:space="preserve"> Okenní výplně určené k repa</w:t>
      </w:r>
      <w:r w:rsidR="00BE3232" w:rsidRPr="00BE3232">
        <w:rPr>
          <w:bCs/>
          <w:sz w:val="20"/>
          <w:szCs w:val="20"/>
        </w:rPr>
        <w:t>si, označeny v 1NP O1a, O2a, O3 a O4a z pohledu uličního</w:t>
      </w:r>
      <w:r w:rsidR="00AC194C" w:rsidRPr="00BE3232">
        <w:rPr>
          <w:bCs/>
          <w:sz w:val="20"/>
          <w:szCs w:val="20"/>
        </w:rPr>
        <w:t xml:space="preserve">. </w:t>
      </w:r>
      <w:r w:rsidR="00BE3232" w:rsidRPr="00BE3232">
        <w:rPr>
          <w:bCs/>
          <w:sz w:val="20"/>
          <w:szCs w:val="20"/>
        </w:rPr>
        <w:t>P</w:t>
      </w:r>
      <w:r w:rsidR="00AC194C" w:rsidRPr="00BE3232">
        <w:rPr>
          <w:bCs/>
          <w:sz w:val="20"/>
          <w:szCs w:val="20"/>
        </w:rPr>
        <w:t>ráce budou prováděny dle požadavků památkového úřadu.</w:t>
      </w:r>
    </w:p>
    <w:p w:rsidR="00AC194C" w:rsidRPr="00BE3232" w:rsidRDefault="000E1F33" w:rsidP="00A22449">
      <w:pPr>
        <w:pStyle w:val="Odstavecseseznamem"/>
        <w:spacing w:before="120" w:after="0"/>
        <w:ind w:left="714"/>
        <w:jc w:val="both"/>
        <w:rPr>
          <w:bCs/>
          <w:sz w:val="20"/>
          <w:szCs w:val="20"/>
        </w:rPr>
      </w:pPr>
      <w:r w:rsidRPr="00BE3232">
        <w:rPr>
          <w:bCs/>
          <w:sz w:val="20"/>
          <w:szCs w:val="20"/>
        </w:rPr>
        <w:t>R</w:t>
      </w:r>
      <w:r w:rsidR="002E267A" w:rsidRPr="00BE3232">
        <w:rPr>
          <w:bCs/>
          <w:sz w:val="20"/>
          <w:szCs w:val="20"/>
        </w:rPr>
        <w:t>ozměry oken je nutné zaměřit na stavbě.</w:t>
      </w:r>
      <w:r w:rsidRPr="00BE3232">
        <w:rPr>
          <w:bCs/>
          <w:sz w:val="20"/>
          <w:szCs w:val="20"/>
        </w:rPr>
        <w:t xml:space="preserve"> V rámci repasí oken bude repasováno popřípadě provedena výměna kování a poškozených skleněných výplní.</w:t>
      </w:r>
      <w:r w:rsidR="00BE3232" w:rsidRPr="00BE3232">
        <w:rPr>
          <w:bCs/>
          <w:sz w:val="20"/>
          <w:szCs w:val="20"/>
        </w:rPr>
        <w:t xml:space="preserve"> Budou instalovány vnitřní parapety.</w:t>
      </w:r>
    </w:p>
    <w:p w:rsidR="00A55490" w:rsidRDefault="00A55490" w:rsidP="00A22449">
      <w:pPr>
        <w:pStyle w:val="Standard"/>
        <w:spacing w:before="57"/>
        <w:ind w:left="709" w:firstLine="0"/>
        <w:jc w:val="both"/>
        <w:rPr>
          <w:rFonts w:asciiTheme="minorHAnsi" w:hAnsiTheme="minorHAnsi" w:cs="Arial"/>
          <w:sz w:val="20"/>
          <w:szCs w:val="20"/>
        </w:rPr>
      </w:pPr>
      <w:r w:rsidRPr="00BE3232">
        <w:rPr>
          <w:rFonts w:asciiTheme="minorHAnsi" w:hAnsiTheme="minorHAnsi" w:cs="Arial"/>
          <w:sz w:val="20"/>
          <w:szCs w:val="20"/>
        </w:rPr>
        <w:t>Do okenních výplní u místností 0P11A, 0P14 (a nově vzniklých prostor 0P13A a 0P14B) budou instalovány okenní mříže z vnější strany. U veškerých oken určených pro PČR budou opatřeny vnitřní žaluzie, mimo okna v místnosti 0P32.</w:t>
      </w:r>
    </w:p>
    <w:p w:rsidR="00042ECA" w:rsidRPr="00E411C1" w:rsidRDefault="00042ECA" w:rsidP="00A22449">
      <w:pPr>
        <w:pStyle w:val="Standard"/>
        <w:spacing w:before="57"/>
        <w:ind w:left="709" w:firstLine="0"/>
        <w:jc w:val="both"/>
        <w:rPr>
          <w:rFonts w:asciiTheme="minorHAnsi" w:hAnsiTheme="minorHAnsi" w:cs="Arial"/>
          <w:sz w:val="20"/>
          <w:szCs w:val="20"/>
        </w:rPr>
      </w:pPr>
    </w:p>
    <w:p w:rsidR="00B01BA8" w:rsidRPr="00E411C1" w:rsidRDefault="00042ECA" w:rsidP="00920886">
      <w:pPr>
        <w:pStyle w:val="Odstavecseseznamem"/>
        <w:numPr>
          <w:ilvl w:val="0"/>
          <w:numId w:val="35"/>
        </w:numPr>
        <w:spacing w:after="0" w:line="240" w:lineRule="auto"/>
        <w:ind w:left="567" w:hanging="425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Vnitřní omítky </w:t>
      </w:r>
    </w:p>
    <w:p w:rsidR="00310162" w:rsidRDefault="00920886" w:rsidP="00A22449">
      <w:pPr>
        <w:pStyle w:val="Odstavecseseznamem"/>
        <w:spacing w:before="120" w:after="0"/>
        <w:ind w:left="714"/>
        <w:jc w:val="both"/>
        <w:rPr>
          <w:rFonts w:cs="Arial"/>
          <w:sz w:val="20"/>
          <w:szCs w:val="20"/>
        </w:rPr>
      </w:pPr>
      <w:r w:rsidRPr="00E411C1">
        <w:rPr>
          <w:rFonts w:cs="Arial"/>
          <w:sz w:val="20"/>
          <w:szCs w:val="20"/>
        </w:rPr>
        <w:t>Příčky, zazdívky a zapravení budou omítnuty vnitřní omí</w:t>
      </w:r>
      <w:r w:rsidR="00E411C1">
        <w:rPr>
          <w:rFonts w:cs="Arial"/>
          <w:sz w:val="20"/>
          <w:szCs w:val="20"/>
        </w:rPr>
        <w:t xml:space="preserve">tkou a vyztuženy </w:t>
      </w:r>
      <w:proofErr w:type="spellStart"/>
      <w:r w:rsidR="00E411C1">
        <w:rPr>
          <w:rFonts w:cs="Arial"/>
          <w:sz w:val="20"/>
          <w:szCs w:val="20"/>
        </w:rPr>
        <w:t>sklovláknitým</w:t>
      </w:r>
      <w:proofErr w:type="spellEnd"/>
      <w:r w:rsidR="00E411C1">
        <w:rPr>
          <w:rFonts w:cs="Arial"/>
          <w:sz w:val="20"/>
          <w:szCs w:val="20"/>
        </w:rPr>
        <w:t xml:space="preserve"> </w:t>
      </w:r>
      <w:r w:rsidRPr="00E411C1">
        <w:rPr>
          <w:rFonts w:cs="Arial"/>
          <w:sz w:val="20"/>
          <w:szCs w:val="20"/>
        </w:rPr>
        <w:t xml:space="preserve">pletivem. Příčky z betonových cihel budou opatřeny dvojí vrstvou </w:t>
      </w:r>
      <w:proofErr w:type="spellStart"/>
      <w:r w:rsidRPr="00E411C1">
        <w:rPr>
          <w:rFonts w:cs="Arial"/>
          <w:sz w:val="20"/>
          <w:szCs w:val="20"/>
        </w:rPr>
        <w:t>sklovláknitým</w:t>
      </w:r>
      <w:proofErr w:type="spellEnd"/>
      <w:r w:rsidRPr="00E411C1">
        <w:rPr>
          <w:rFonts w:cs="Arial"/>
          <w:sz w:val="20"/>
          <w:szCs w:val="20"/>
        </w:rPr>
        <w:t xml:space="preserve"> pletivem.</w:t>
      </w:r>
    </w:p>
    <w:p w:rsidR="00042ECA" w:rsidRDefault="00042ECA" w:rsidP="00A22449">
      <w:pPr>
        <w:pStyle w:val="Odstavecseseznamem"/>
        <w:spacing w:before="120" w:after="0"/>
        <w:ind w:left="714"/>
        <w:jc w:val="both"/>
        <w:rPr>
          <w:bCs/>
          <w:sz w:val="20"/>
          <w:szCs w:val="20"/>
        </w:rPr>
      </w:pPr>
    </w:p>
    <w:p w:rsidR="00BE3232" w:rsidRPr="009D4D48" w:rsidRDefault="00BE3232" w:rsidP="00A22449">
      <w:pPr>
        <w:pStyle w:val="Odstavecseseznamem"/>
        <w:spacing w:before="120" w:after="0"/>
        <w:ind w:left="714"/>
        <w:jc w:val="both"/>
        <w:rPr>
          <w:bCs/>
          <w:sz w:val="20"/>
          <w:szCs w:val="20"/>
        </w:rPr>
      </w:pPr>
    </w:p>
    <w:p w:rsidR="00B01BA8" w:rsidRDefault="00920886" w:rsidP="00920886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Elektroinstalace </w:t>
      </w:r>
    </w:p>
    <w:p w:rsidR="00920886" w:rsidRDefault="00920886" w:rsidP="00920886">
      <w:pPr>
        <w:pStyle w:val="Odstavecseseznamem"/>
        <w:spacing w:before="120" w:after="0"/>
        <w:ind w:left="709"/>
        <w:jc w:val="both"/>
        <w:rPr>
          <w:rFonts w:cs="Arial"/>
          <w:sz w:val="20"/>
          <w:szCs w:val="20"/>
        </w:rPr>
      </w:pPr>
      <w:r w:rsidRPr="00920886">
        <w:rPr>
          <w:rFonts w:cs="Arial"/>
          <w:sz w:val="20"/>
          <w:szCs w:val="20"/>
        </w:rPr>
        <w:t>U všech prostor určených pro PČR bude opravena a doplněna elektroinstalace.</w:t>
      </w:r>
    </w:p>
    <w:p w:rsidR="00043F21" w:rsidRDefault="00043F21" w:rsidP="00920886">
      <w:pPr>
        <w:pStyle w:val="Odstavecseseznamem"/>
        <w:spacing w:before="120" w:after="0"/>
        <w:ind w:left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Prostory budou vybaveny hlásiči kouře.</w:t>
      </w:r>
    </w:p>
    <w:p w:rsidR="00042ECA" w:rsidRDefault="00042ECA" w:rsidP="00920886">
      <w:pPr>
        <w:pStyle w:val="Odstavecseseznamem"/>
        <w:spacing w:before="120" w:after="0"/>
        <w:ind w:left="709"/>
        <w:jc w:val="both"/>
        <w:rPr>
          <w:b/>
          <w:bCs/>
          <w:sz w:val="20"/>
          <w:szCs w:val="20"/>
        </w:rPr>
      </w:pPr>
    </w:p>
    <w:p w:rsidR="00042ECA" w:rsidRPr="00042ECA" w:rsidRDefault="00920886" w:rsidP="00042ECA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Instalace – voda, odpady</w:t>
      </w:r>
    </w:p>
    <w:p w:rsidR="005509CA" w:rsidRDefault="00920886" w:rsidP="00A22449">
      <w:pPr>
        <w:autoSpaceDE w:val="0"/>
        <w:autoSpaceDN w:val="0"/>
        <w:adjustRightInd w:val="0"/>
        <w:spacing w:after="0" w:line="240" w:lineRule="auto"/>
        <w:ind w:left="709"/>
        <w:jc w:val="both"/>
        <w:rPr>
          <w:bCs/>
          <w:sz w:val="20"/>
          <w:szCs w:val="20"/>
        </w:rPr>
      </w:pPr>
      <w:r w:rsidRPr="00920886">
        <w:rPr>
          <w:rFonts w:cs="Arial"/>
          <w:sz w:val="20"/>
          <w:szCs w:val="20"/>
        </w:rPr>
        <w:t>Ve zbudovaném sociálním zázemí budou instalovány rozvody teplé a studené vody, odpadového potrubí od zařizovacích předmětů. Instalační rozvody budou přivedeny i do místnosti 0P08 místnost určená pro prádelnu a 0P24 určená pro kuchyňku. Veškeré připojení bude do stávajících rozvodů. Připojení na stávající rozvody bude provedeno v úrovni stropu, kde jsou umístěny stávající rozvody a následně svedeny drážkami ve zdivu k zařizovacím předmětům. Kanalizační potrubí bude svedeno a napojeno v jednom místě do stávající kanalizace vedené podél objektu. Kanalizace bude provedena dle požadovaného systému na vnitřní a vnější (připojovací) kanalizaci</w:t>
      </w:r>
      <w:r w:rsidR="005509CA" w:rsidRPr="00920886">
        <w:rPr>
          <w:bCs/>
          <w:sz w:val="20"/>
          <w:szCs w:val="20"/>
        </w:rPr>
        <w:t>.</w:t>
      </w:r>
      <w:r w:rsidR="00AD46E0">
        <w:rPr>
          <w:bCs/>
          <w:sz w:val="20"/>
          <w:szCs w:val="20"/>
        </w:rPr>
        <w:t xml:space="preserve"> Stávající sociální zázemí 0P32 bude doplněno jedním umyvadlem s příslušenstvím.</w:t>
      </w:r>
      <w:r w:rsidR="005509CA" w:rsidRPr="005509CA">
        <w:rPr>
          <w:bCs/>
          <w:sz w:val="20"/>
          <w:szCs w:val="20"/>
        </w:rPr>
        <w:t xml:space="preserve"> </w:t>
      </w:r>
    </w:p>
    <w:p w:rsidR="00042ECA" w:rsidRDefault="00042ECA" w:rsidP="00A22449">
      <w:pPr>
        <w:autoSpaceDE w:val="0"/>
        <w:autoSpaceDN w:val="0"/>
        <w:adjustRightInd w:val="0"/>
        <w:spacing w:after="0" w:line="240" w:lineRule="auto"/>
        <w:ind w:left="709"/>
        <w:jc w:val="both"/>
        <w:rPr>
          <w:bCs/>
          <w:sz w:val="20"/>
          <w:szCs w:val="20"/>
        </w:rPr>
      </w:pPr>
    </w:p>
    <w:p w:rsidR="00042ECA" w:rsidRDefault="00042ECA" w:rsidP="00042ECA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Ústřední vytápění</w:t>
      </w:r>
    </w:p>
    <w:p w:rsidR="00533754" w:rsidRPr="00BE3232" w:rsidRDefault="00042ECA" w:rsidP="00BE3232">
      <w:pPr>
        <w:spacing w:after="0" w:line="240" w:lineRule="auto"/>
        <w:ind w:left="709"/>
        <w:jc w:val="both"/>
        <w:rPr>
          <w:rFonts w:cs="Arial"/>
          <w:sz w:val="20"/>
          <w:szCs w:val="20"/>
        </w:rPr>
      </w:pPr>
      <w:r w:rsidRPr="00042ECA">
        <w:rPr>
          <w:rFonts w:cs="Arial"/>
          <w:sz w:val="20"/>
          <w:szCs w:val="20"/>
        </w:rPr>
        <w:t xml:space="preserve">V prostorech určených pro </w:t>
      </w:r>
      <w:r>
        <w:rPr>
          <w:rFonts w:cs="Arial"/>
          <w:sz w:val="20"/>
          <w:szCs w:val="20"/>
        </w:rPr>
        <w:t>PČR budou demontovány stávající rozvody ústředního vytápění společně s topnými tělesy. Namontovány budou topné tělesa v dimenzi pro danou místnost a provedena instalace jednotlivých rozvodů vytápěcího systému.</w:t>
      </w:r>
    </w:p>
    <w:p w:rsidR="00042ECA" w:rsidRPr="005509CA" w:rsidRDefault="00042ECA" w:rsidP="00A22449">
      <w:pPr>
        <w:autoSpaceDE w:val="0"/>
        <w:autoSpaceDN w:val="0"/>
        <w:adjustRightInd w:val="0"/>
        <w:spacing w:after="0" w:line="240" w:lineRule="auto"/>
        <w:ind w:left="709"/>
        <w:jc w:val="both"/>
        <w:rPr>
          <w:bCs/>
          <w:sz w:val="20"/>
          <w:szCs w:val="20"/>
        </w:rPr>
      </w:pPr>
    </w:p>
    <w:p w:rsidR="00AA5A27" w:rsidRDefault="00AA5A27" w:rsidP="00AA5A27">
      <w:pPr>
        <w:pStyle w:val="Styl1"/>
        <w:spacing w:before="240"/>
        <w:ind w:left="284" w:hanging="284"/>
        <w:jc w:val="both"/>
        <w:rPr>
          <w:rFonts w:asciiTheme="minorHAnsi" w:hAnsiTheme="minorHAnsi"/>
          <w:b/>
          <w:color w:val="auto"/>
          <w:sz w:val="20"/>
          <w:szCs w:val="20"/>
        </w:rPr>
      </w:pPr>
      <w:r>
        <w:rPr>
          <w:rFonts w:asciiTheme="minorHAnsi" w:hAnsiTheme="minorHAnsi"/>
          <w:b/>
          <w:color w:val="auto"/>
          <w:sz w:val="20"/>
          <w:szCs w:val="20"/>
        </w:rPr>
        <w:t>Požadavky na členění cenové nabídky</w:t>
      </w:r>
      <w:r w:rsidRPr="00D378CB">
        <w:rPr>
          <w:rFonts w:asciiTheme="minorHAnsi" w:hAnsiTheme="minorHAnsi"/>
          <w:b/>
          <w:color w:val="auto"/>
          <w:sz w:val="20"/>
          <w:szCs w:val="20"/>
        </w:rPr>
        <w:t>:</w:t>
      </w:r>
    </w:p>
    <w:p w:rsidR="00AA5A27" w:rsidRDefault="00AA5A27" w:rsidP="00AA5A27">
      <w:pPr>
        <w:jc w:val="both"/>
        <w:rPr>
          <w:sz w:val="20"/>
          <w:szCs w:val="20"/>
        </w:rPr>
      </w:pPr>
      <w:r w:rsidRPr="009D2E26">
        <w:rPr>
          <w:bCs/>
          <w:sz w:val="20"/>
          <w:szCs w:val="20"/>
        </w:rPr>
        <w:t>Uchazeč doplní ceny k jednotlivým položkám a celkové náklady opravy. Nabídková cena bude konečná, musí obsahovat veškeré další náklady a režie</w:t>
      </w:r>
      <w:r w:rsidR="00F05DB2">
        <w:rPr>
          <w:sz w:val="20"/>
          <w:szCs w:val="20"/>
        </w:rPr>
        <w:t>,</w:t>
      </w:r>
      <w:r w:rsidR="00F05DB2" w:rsidRPr="00F05DB2">
        <w:rPr>
          <w:sz w:val="20"/>
          <w:szCs w:val="20"/>
        </w:rPr>
        <w:t xml:space="preserve"> </w:t>
      </w:r>
      <w:r w:rsidR="00F05DB2">
        <w:rPr>
          <w:sz w:val="20"/>
          <w:szCs w:val="20"/>
        </w:rPr>
        <w:t xml:space="preserve">včetně nákladů na realizační </w:t>
      </w:r>
      <w:r w:rsidR="00F05DB2" w:rsidRPr="00F05DB2">
        <w:rPr>
          <w:sz w:val="20"/>
          <w:szCs w:val="20"/>
        </w:rPr>
        <w:t>dokumentaci a dokumentaci skutečného provedení. Zhotovitel splní podmínky stanovené správci technické infrastruktury a vy</w:t>
      </w:r>
      <w:r w:rsidR="00F05DB2">
        <w:rPr>
          <w:sz w:val="20"/>
          <w:szCs w:val="20"/>
        </w:rPr>
        <w:t>řídí případná povolení a zábory</w:t>
      </w:r>
      <w:r>
        <w:rPr>
          <w:bCs/>
          <w:sz w:val="20"/>
          <w:szCs w:val="20"/>
        </w:rPr>
        <w:t>.</w:t>
      </w:r>
    </w:p>
    <w:p w:rsidR="00AA5A27" w:rsidRDefault="00AA5A27" w:rsidP="00AA5A27">
      <w:pPr>
        <w:pStyle w:val="Styl1"/>
        <w:spacing w:before="240"/>
        <w:ind w:left="284" w:hanging="284"/>
        <w:jc w:val="both"/>
        <w:rPr>
          <w:rFonts w:asciiTheme="minorHAnsi" w:hAnsiTheme="minorHAnsi"/>
          <w:b/>
          <w:color w:val="auto"/>
          <w:sz w:val="20"/>
          <w:szCs w:val="20"/>
        </w:rPr>
      </w:pPr>
      <w:r>
        <w:rPr>
          <w:rFonts w:asciiTheme="minorHAnsi" w:hAnsiTheme="minorHAnsi"/>
          <w:b/>
          <w:color w:val="auto"/>
          <w:sz w:val="20"/>
          <w:szCs w:val="20"/>
        </w:rPr>
        <w:t>Kvalifikační požadavky:</w:t>
      </w:r>
    </w:p>
    <w:p w:rsidR="00AA5A27" w:rsidRDefault="00AA5A27" w:rsidP="00AA5A27">
      <w:pPr>
        <w:pStyle w:val="Styl1"/>
        <w:numPr>
          <w:ilvl w:val="0"/>
          <w:numId w:val="0"/>
        </w:numPr>
        <w:spacing w:before="0"/>
        <w:ind w:left="360" w:hanging="360"/>
        <w:jc w:val="both"/>
        <w:rPr>
          <w:rFonts w:asciiTheme="minorHAnsi" w:eastAsiaTheme="minorHAnsi" w:hAnsiTheme="minorHAnsi" w:cstheme="minorBidi"/>
          <w:color w:val="auto"/>
          <w:spacing w:val="0"/>
          <w:sz w:val="20"/>
          <w:szCs w:val="20"/>
        </w:rPr>
      </w:pPr>
      <w:r>
        <w:rPr>
          <w:rFonts w:asciiTheme="minorHAnsi" w:eastAsiaTheme="minorHAnsi" w:hAnsiTheme="minorHAnsi" w:cstheme="minorBidi"/>
          <w:color w:val="auto"/>
          <w:spacing w:val="0"/>
          <w:sz w:val="20"/>
          <w:szCs w:val="20"/>
        </w:rPr>
        <w:t>V</w:t>
      </w:r>
      <w:r w:rsidRPr="00AA5A27">
        <w:rPr>
          <w:rFonts w:asciiTheme="minorHAnsi" w:eastAsiaTheme="minorHAnsi" w:hAnsiTheme="minorHAnsi" w:cstheme="minorBidi"/>
          <w:color w:val="auto"/>
          <w:spacing w:val="0"/>
          <w:sz w:val="20"/>
          <w:szCs w:val="20"/>
        </w:rPr>
        <w:t>ýpis z Obchodního rejstříku, pokud je v něm do</w:t>
      </w:r>
      <w:r>
        <w:rPr>
          <w:rFonts w:asciiTheme="minorHAnsi" w:eastAsiaTheme="minorHAnsi" w:hAnsiTheme="minorHAnsi" w:cstheme="minorBidi"/>
          <w:color w:val="auto"/>
          <w:spacing w:val="0"/>
          <w:sz w:val="20"/>
          <w:szCs w:val="20"/>
        </w:rPr>
        <w:t>davatel zapsán, či výpis z jiné</w:t>
      </w:r>
    </w:p>
    <w:p w:rsidR="00AA5A27" w:rsidRDefault="00AA5A27" w:rsidP="00F05DB2">
      <w:pPr>
        <w:pStyle w:val="Styl1"/>
        <w:numPr>
          <w:ilvl w:val="0"/>
          <w:numId w:val="0"/>
        </w:numPr>
        <w:spacing w:before="0"/>
        <w:jc w:val="both"/>
        <w:rPr>
          <w:rFonts w:asciiTheme="minorHAnsi" w:eastAsiaTheme="minorHAnsi" w:hAnsiTheme="minorHAnsi" w:cstheme="minorBidi"/>
          <w:color w:val="auto"/>
          <w:spacing w:val="0"/>
          <w:sz w:val="20"/>
          <w:szCs w:val="20"/>
        </w:rPr>
      </w:pPr>
      <w:r w:rsidRPr="00AA5A27">
        <w:rPr>
          <w:rFonts w:asciiTheme="minorHAnsi" w:eastAsiaTheme="minorHAnsi" w:hAnsiTheme="minorHAnsi" w:cstheme="minorBidi"/>
          <w:color w:val="auto"/>
          <w:spacing w:val="0"/>
          <w:sz w:val="20"/>
          <w:szCs w:val="20"/>
        </w:rPr>
        <w:t>obdobné evidence, pokud je v ní dodavatel zapsán.</w:t>
      </w:r>
    </w:p>
    <w:p w:rsidR="00AA5A27" w:rsidRPr="00AA5A27" w:rsidRDefault="00AA5A27" w:rsidP="00AA5A27">
      <w:pPr>
        <w:pStyle w:val="Styl1"/>
        <w:numPr>
          <w:ilvl w:val="0"/>
          <w:numId w:val="0"/>
        </w:numPr>
        <w:spacing w:before="0"/>
        <w:ind w:left="360" w:hanging="360"/>
        <w:jc w:val="both"/>
        <w:rPr>
          <w:rFonts w:asciiTheme="minorHAnsi" w:eastAsiaTheme="minorHAnsi" w:hAnsiTheme="minorHAnsi" w:cstheme="minorBidi"/>
          <w:color w:val="auto"/>
          <w:spacing w:val="0"/>
          <w:sz w:val="20"/>
          <w:szCs w:val="20"/>
        </w:rPr>
      </w:pPr>
    </w:p>
    <w:p w:rsidR="00AA5A27" w:rsidRDefault="00AA5A27" w:rsidP="00AA5A27">
      <w:pPr>
        <w:jc w:val="both"/>
        <w:rPr>
          <w:bCs/>
          <w:sz w:val="20"/>
          <w:szCs w:val="20"/>
        </w:rPr>
      </w:pPr>
      <w:r w:rsidRPr="00AA5A27">
        <w:rPr>
          <w:bCs/>
          <w:sz w:val="20"/>
          <w:szCs w:val="20"/>
        </w:rPr>
        <w:t>doklad o oprávnění k podnikání podle zvláštních právních předpisů v rozsahu odpovídajícím předmětu veřejné zakázky, zejména doklad prokazující příslušné živnostenské oprávnění či licenci</w:t>
      </w:r>
      <w:r>
        <w:rPr>
          <w:bCs/>
          <w:sz w:val="20"/>
          <w:szCs w:val="20"/>
        </w:rPr>
        <w:t>.</w:t>
      </w:r>
    </w:p>
    <w:p w:rsidR="00381666" w:rsidRDefault="008B72FC" w:rsidP="008B72FC">
      <w:pPr>
        <w:pStyle w:val="Bezmezer"/>
        <w:spacing w:line="240" w:lineRule="auto"/>
        <w:rPr>
          <w:bCs/>
          <w:sz w:val="20"/>
          <w:szCs w:val="20"/>
        </w:rPr>
      </w:pPr>
      <w:r w:rsidRPr="008B72FC">
        <w:rPr>
          <w:bCs/>
          <w:sz w:val="20"/>
          <w:szCs w:val="20"/>
        </w:rPr>
        <w:t xml:space="preserve">doklad osvědčující odbornou způsobilost dodavatele nebo osoby, jejímž prostřednictvím odbornou způsobilost zabezpečuje, je-li pro plnění veřejné zakázky </w:t>
      </w:r>
    </w:p>
    <w:p w:rsidR="008B72FC" w:rsidRDefault="008B72FC" w:rsidP="008B72FC">
      <w:pPr>
        <w:pStyle w:val="Bezmezer"/>
        <w:spacing w:line="240" w:lineRule="auto"/>
        <w:rPr>
          <w:bCs/>
          <w:sz w:val="20"/>
          <w:szCs w:val="20"/>
        </w:rPr>
      </w:pPr>
      <w:r w:rsidRPr="008B72FC">
        <w:rPr>
          <w:bCs/>
          <w:sz w:val="20"/>
          <w:szCs w:val="20"/>
        </w:rPr>
        <w:t>nezbytná podle zvláštních právních předpisů (osvědčení o autorizaci)</w:t>
      </w:r>
    </w:p>
    <w:p w:rsidR="008B72FC" w:rsidRDefault="00381666" w:rsidP="00A22449">
      <w:pPr>
        <w:pStyle w:val="Bezmezer"/>
        <w:spacing w:line="240" w:lineRule="auto"/>
      </w:pPr>
      <w:r>
        <w:rPr>
          <w:bCs/>
          <w:sz w:val="20"/>
          <w:szCs w:val="20"/>
        </w:rPr>
        <w:t>B-02 (</w:t>
      </w:r>
      <w:r>
        <w:t>Vedoucí prací na budovách v blízkosti koleje a mezi nimi)</w:t>
      </w:r>
    </w:p>
    <w:p w:rsidR="00F60183" w:rsidRPr="00F60183" w:rsidRDefault="00F60183" w:rsidP="00F60183">
      <w:pPr>
        <w:pStyle w:val="Bezmezer"/>
        <w:spacing w:line="240" w:lineRule="auto"/>
        <w:rPr>
          <w:bCs/>
          <w:sz w:val="20"/>
          <w:szCs w:val="20"/>
        </w:rPr>
      </w:pPr>
      <w:r w:rsidRPr="00F60183">
        <w:rPr>
          <w:bCs/>
          <w:sz w:val="20"/>
          <w:szCs w:val="20"/>
        </w:rPr>
        <w:t>E-07 (vedoucí prací na ostatních elektrických zařízeních) nebo F10</w:t>
      </w:r>
    </w:p>
    <w:p w:rsidR="00F60183" w:rsidRPr="00F60183" w:rsidRDefault="00F60183" w:rsidP="00F60183">
      <w:pPr>
        <w:pStyle w:val="Bezmezer"/>
        <w:spacing w:line="240" w:lineRule="auto"/>
        <w:rPr>
          <w:bCs/>
          <w:sz w:val="20"/>
          <w:szCs w:val="20"/>
        </w:rPr>
      </w:pPr>
      <w:r w:rsidRPr="00F60183">
        <w:rPr>
          <w:bCs/>
          <w:sz w:val="20"/>
          <w:szCs w:val="20"/>
        </w:rPr>
        <w:t>E-02a (Zaměstnanec údržby a oprav elektrotechniky a energetiky) nebo F17</w:t>
      </w:r>
    </w:p>
    <w:p w:rsidR="00F60183" w:rsidRPr="00F60183" w:rsidRDefault="00F60183" w:rsidP="00F60183">
      <w:pPr>
        <w:pStyle w:val="Bezmezer"/>
        <w:spacing w:line="240" w:lineRule="auto"/>
        <w:rPr>
          <w:bCs/>
          <w:sz w:val="20"/>
          <w:szCs w:val="20"/>
        </w:rPr>
      </w:pPr>
      <w:r w:rsidRPr="00F60183">
        <w:rPr>
          <w:bCs/>
          <w:sz w:val="20"/>
          <w:szCs w:val="20"/>
        </w:rPr>
        <w:t>E-08 (Projektant elektrotechniky a energetiky) nebo F18</w:t>
      </w:r>
    </w:p>
    <w:p w:rsidR="00F60183" w:rsidRDefault="00F60183" w:rsidP="00F60183">
      <w:pPr>
        <w:pStyle w:val="Bezmezer"/>
        <w:spacing w:line="240" w:lineRule="auto"/>
        <w:rPr>
          <w:bCs/>
          <w:sz w:val="20"/>
          <w:szCs w:val="20"/>
        </w:rPr>
      </w:pPr>
      <w:r w:rsidRPr="00F60183">
        <w:rPr>
          <w:bCs/>
          <w:sz w:val="20"/>
          <w:szCs w:val="20"/>
        </w:rPr>
        <w:t xml:space="preserve">TZE (Osoba odborně způsobilá k provádění revizí, prohlídek a zkoušek UTZ) nebo F100 </w:t>
      </w:r>
    </w:p>
    <w:p w:rsidR="00F60183" w:rsidRPr="00F60183" w:rsidRDefault="00F60183" w:rsidP="00F60183">
      <w:pPr>
        <w:pStyle w:val="Bezmezer"/>
        <w:spacing w:line="240" w:lineRule="auto"/>
        <w:rPr>
          <w:bCs/>
          <w:sz w:val="20"/>
          <w:szCs w:val="20"/>
        </w:rPr>
      </w:pPr>
    </w:p>
    <w:p w:rsidR="00F60183" w:rsidRPr="00A22449" w:rsidRDefault="00F60183" w:rsidP="00F60183">
      <w:pPr>
        <w:pStyle w:val="Bezmezer"/>
        <w:spacing w:line="240" w:lineRule="auto"/>
        <w:rPr>
          <w:bCs/>
          <w:sz w:val="20"/>
          <w:szCs w:val="20"/>
        </w:rPr>
      </w:pPr>
      <w:r w:rsidRPr="00F60183">
        <w:rPr>
          <w:bCs/>
          <w:sz w:val="20"/>
          <w:szCs w:val="20"/>
        </w:rPr>
        <w:t>Doklad o elektrotechnické kvalifikaci při činnostech na určených technických zařízeních dle vyhlášky č. 100/1995 Sb., kterou se stanoví podmínky pro provoz, konstrukci a výrobu určených technických zařízení a jejich konkretizace, ve znění pozdějších předpisů</w:t>
      </w:r>
    </w:p>
    <w:p w:rsidR="00695FF8" w:rsidRPr="00695FF8" w:rsidRDefault="00695FF8" w:rsidP="00695FF8">
      <w:pPr>
        <w:pStyle w:val="Styl1"/>
        <w:spacing w:before="240"/>
        <w:ind w:left="284" w:hanging="284"/>
        <w:jc w:val="both"/>
        <w:rPr>
          <w:rFonts w:asciiTheme="minorHAnsi" w:hAnsiTheme="minorHAnsi"/>
          <w:b/>
          <w:color w:val="auto"/>
          <w:sz w:val="20"/>
          <w:szCs w:val="20"/>
        </w:rPr>
      </w:pPr>
      <w:bookmarkStart w:id="0" w:name="_GoBack"/>
      <w:bookmarkEnd w:id="0"/>
      <w:r w:rsidRPr="00695FF8">
        <w:rPr>
          <w:rFonts w:asciiTheme="minorHAnsi" w:hAnsiTheme="minorHAnsi"/>
          <w:b/>
          <w:color w:val="auto"/>
          <w:sz w:val="20"/>
          <w:szCs w:val="20"/>
        </w:rPr>
        <w:lastRenderedPageBreak/>
        <w:t>Odpadové hospodářství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Během realizace stavby je třeba dbát o maximální opětovné využití vyzískaných materiálů. V případě, že takovéto využití není možné, vznikají odpady, se kterými bude dále nakládáno v souladu se zákonem č. 185/2001 Sb. v platném znění. V rámci realizace stavby přechází všechny povinnosti původce odpadů na zhotovitele, který za účelem jejich plnění ustanoví odpadového hospodáře. Zhotovitel musí zajistit zařazování odpadů podle druhů a kategorií v souladu s Katalogem odpadů (vyhláška č. 93/2016 Sb. v platném znění) a následně odpady utříděné shromažďovat v prostředcích, které zamezí jejich znehodnocení, odcizení nebo úniku. Odstraňování odpadů probíhá prostřednictvím oprávněné osoby, která odpady převezme do svého vlastnictví.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nakládání s odpady je vedena v souladu s vyhláškou č. 383/2001 Sb. v platném znění průběžná evidence a příslušnému úřadu je každoročně zasíláno hlášení o produkci odpadů a nakládání s nimi. S nebezpečnými odpady je nakládáno na základě příslušného souhlasu a pro každý takovýto odpad je zpracován identifikační list, kterým jsou vybavena místa, kde dochází k nakládání s uvedeným odpadem. Při každé přepravě nebezpečného odpadu jsou vyplňovány evidenční listy a ty zasílány příslušnému úřadu. 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Související předpisy: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94/2016 Sb. Vyhláška o hodnocení nebezpečných vlastností odpadů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93/2016 Sb. Katalog odpadů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437/2016 Sb. Vyhláška o podmínkách použití upravených kalů na zemědělské půdě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383/2001 Sb. Vyhláška o podrobnostech nakládání s odpady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384/2001 Sb. Vyhláška o nakládání s PCB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237/2002 Sb. Vyhláška o podrobnostech způsobu provedení zpětného odběru některých výrobků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294/2005 Sb. Vyhláška o </w:t>
      </w:r>
      <w:proofErr w:type="spellStart"/>
      <w:r>
        <w:rPr>
          <w:sz w:val="20"/>
          <w:szCs w:val="20"/>
        </w:rPr>
        <w:t>podm</w:t>
      </w:r>
      <w:proofErr w:type="spellEnd"/>
      <w:r>
        <w:rPr>
          <w:sz w:val="20"/>
          <w:szCs w:val="20"/>
        </w:rPr>
        <w:t>. ukládání odpadů na skládky a jejich využívání na povrchu terénu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352/2005 Sb. Vyhláška o nakládání s elektrozařízeními a elektroodpady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341/2008 Sb. Vyhláška o podrobnostech nakládání s biologicky rozložitelnými odpady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352/2008 Sb. Vyhláška o podrobnostech nakládání s autovraky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374/2008 Sb. Vyhláška o přepravě odpadů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170/2010 Sb. Vyhláška o bateriích a akumulátorech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321/2014 Sb. </w:t>
      </w:r>
      <w:proofErr w:type="spellStart"/>
      <w:r>
        <w:rPr>
          <w:sz w:val="20"/>
          <w:szCs w:val="20"/>
        </w:rPr>
        <w:t>Vyhl</w:t>
      </w:r>
      <w:proofErr w:type="spellEnd"/>
      <w:r>
        <w:rPr>
          <w:sz w:val="20"/>
          <w:szCs w:val="20"/>
        </w:rPr>
        <w:t xml:space="preserve">. o rozsahu a způsobu zajištění odděl. </w:t>
      </w:r>
      <w:proofErr w:type="gramStart"/>
      <w:r>
        <w:rPr>
          <w:sz w:val="20"/>
          <w:szCs w:val="20"/>
        </w:rPr>
        <w:t>soustřeďování</w:t>
      </w:r>
      <w:proofErr w:type="gramEnd"/>
      <w:r>
        <w:rPr>
          <w:sz w:val="20"/>
          <w:szCs w:val="20"/>
        </w:rPr>
        <w:t xml:space="preserve"> složek komunálních odpadů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352/2014 Sb. Nařízení vlády o Plánu odpadového hospodářství České republiky pro období 2015–24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248/2015 Sb. Vyhláška o podrobnostech provádění zpětného odběru pneumatik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V případě že uvedené materiály nebudou nadále využitelné pro potřeby SŽDC nebo ČD, stanou se odpadem a bude s nimi nakládáno dle požadavků platné legislativy v odpadovém hospodářství.</w:t>
      </w:r>
    </w:p>
    <w:p w:rsidR="00695FF8" w:rsidRDefault="00695FF8" w:rsidP="00695FF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Vznikající odpady budou předávány oprávněným subjektům. V případě, že budou zneškodňovány přímo firmou provádějící stavbu či provozovatelem, zodpovídá příslušný subjekt za to, že budou zneškodňovány v souladu s legislativní úpravou, tzn. v současnosti zejména se zákonem č. 185/2001 Sb. ve znění pozdějších předpisů. Během stavby i během užívání domu nebude horninové podloží kontaminováno např. ropnými látkami, odpadními vodami, apod.</w:t>
      </w:r>
    </w:p>
    <w:p w:rsidR="00695FF8" w:rsidRDefault="00695FF8" w:rsidP="00695FF8">
      <w:pPr>
        <w:pStyle w:val="Styl1"/>
        <w:numPr>
          <w:ilvl w:val="0"/>
          <w:numId w:val="0"/>
        </w:numPr>
        <w:spacing w:before="240"/>
        <w:ind w:left="360" w:hanging="360"/>
        <w:jc w:val="both"/>
        <w:rPr>
          <w:rFonts w:asciiTheme="minorHAnsi" w:hAnsiTheme="minorHAnsi"/>
          <w:b/>
          <w:color w:val="auto"/>
          <w:sz w:val="20"/>
          <w:szCs w:val="20"/>
        </w:rPr>
      </w:pPr>
      <w:r>
        <w:rPr>
          <w:rFonts w:asciiTheme="minorHAnsi" w:hAnsiTheme="minorHAnsi"/>
          <w:b/>
          <w:color w:val="auto"/>
          <w:sz w:val="20"/>
          <w:szCs w:val="20"/>
        </w:rPr>
        <w:lastRenderedPageBreak/>
        <w:t>Přílohy:</w:t>
      </w:r>
    </w:p>
    <w:p w:rsidR="001F7269" w:rsidRPr="00A22449" w:rsidRDefault="00695FF8" w:rsidP="00A2244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Katastrální mapa s vlastnickými vztahy</w:t>
      </w:r>
      <w:r>
        <w:rPr>
          <w:sz w:val="20"/>
          <w:szCs w:val="20"/>
        </w:rPr>
        <w:tab/>
        <w:t xml:space="preserve">         </w:t>
      </w:r>
      <w:r>
        <w:rPr>
          <w:sz w:val="20"/>
          <w:szCs w:val="20"/>
        </w:rPr>
        <w:tab/>
        <w:t xml:space="preserve">          </w:t>
      </w:r>
      <w:r w:rsidR="00A22449">
        <w:rPr>
          <w:sz w:val="20"/>
          <w:szCs w:val="20"/>
        </w:rPr>
        <w:t xml:space="preserve">                  Letecký snímek</w:t>
      </w:r>
      <w:r>
        <w:rPr>
          <w:sz w:val="20"/>
          <w:szCs w:val="20"/>
        </w:rPr>
        <w:t xml:space="preserve">       </w:t>
      </w:r>
    </w:p>
    <w:p w:rsidR="009F392E" w:rsidRPr="001F7269" w:rsidRDefault="00A22449" w:rsidP="001F7269">
      <w:r>
        <w:rPr>
          <w:noProof/>
          <w:lang w:eastAsia="cs-CZ"/>
        </w:rPr>
        <w:drawing>
          <wp:inline distT="0" distB="0" distL="0" distR="0" wp14:anchorId="73C36CCF" wp14:editId="2B3248A2">
            <wp:extent cx="2867025" cy="2345748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588" cy="2345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 wp14:anchorId="431941A6" wp14:editId="3AF84C21">
            <wp:extent cx="2564301" cy="2362200"/>
            <wp:effectExtent l="0" t="0" r="762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69188" cy="2366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392E" w:rsidRPr="001F7269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65F" w:rsidRDefault="00F3465F" w:rsidP="00962258">
      <w:pPr>
        <w:spacing w:after="0" w:line="240" w:lineRule="auto"/>
      </w:pPr>
      <w:r>
        <w:separator/>
      </w:r>
    </w:p>
  </w:endnote>
  <w:endnote w:type="continuationSeparator" w:id="0">
    <w:p w:rsidR="00F3465F" w:rsidRDefault="00F346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D253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D2537" w:rsidRPr="00B8518B" w:rsidRDefault="00BD2537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1E2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1E2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D2537" w:rsidRDefault="00BD2537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D2537" w:rsidRDefault="00BD2537" w:rsidP="00B8518B">
          <w:pPr>
            <w:pStyle w:val="Zpat"/>
          </w:pPr>
        </w:p>
      </w:tc>
      <w:tc>
        <w:tcPr>
          <w:tcW w:w="2921" w:type="dxa"/>
        </w:tcPr>
        <w:p w:rsidR="00BD2537" w:rsidRDefault="00BD2537" w:rsidP="00D831A3">
          <w:pPr>
            <w:pStyle w:val="Zpat"/>
          </w:pPr>
        </w:p>
      </w:tc>
    </w:tr>
  </w:tbl>
  <w:p w:rsidR="00BD2537" w:rsidRPr="00B8518B" w:rsidRDefault="00BD253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D253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D2537" w:rsidRPr="00B8518B" w:rsidRDefault="00BD2537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1E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1E2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D2537" w:rsidRDefault="00BD2537" w:rsidP="00460660">
          <w:pPr>
            <w:pStyle w:val="Zpat"/>
          </w:pPr>
          <w:r>
            <w:t>Správa železniční dopravní cesty, státní organizace</w:t>
          </w:r>
        </w:p>
        <w:p w:rsidR="00BD2537" w:rsidRDefault="00BD253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D2537" w:rsidRDefault="00BD2537" w:rsidP="00460660">
          <w:pPr>
            <w:pStyle w:val="Zpat"/>
          </w:pPr>
          <w:r>
            <w:t>Sídlo: Dlážděná 1003/7, 110 00 Praha 1</w:t>
          </w:r>
        </w:p>
        <w:p w:rsidR="00BD2537" w:rsidRDefault="00BD2537" w:rsidP="00460660">
          <w:pPr>
            <w:pStyle w:val="Zpat"/>
          </w:pPr>
          <w:r>
            <w:t>IČ: 709 94 234 DIČ: CZ 709 94 234</w:t>
          </w:r>
        </w:p>
        <w:p w:rsidR="00BD2537" w:rsidRDefault="00BD253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D2537" w:rsidRDefault="00BD2537" w:rsidP="00460660">
          <w:pPr>
            <w:pStyle w:val="Zpat"/>
          </w:pPr>
        </w:p>
      </w:tc>
    </w:tr>
  </w:tbl>
  <w:p w:rsidR="00BD2537" w:rsidRPr="00B8518B" w:rsidRDefault="00BD253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BD2537" w:rsidRPr="00460660" w:rsidRDefault="00BD253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65F" w:rsidRDefault="00F3465F" w:rsidP="00962258">
      <w:pPr>
        <w:spacing w:after="0" w:line="240" w:lineRule="auto"/>
      </w:pPr>
      <w:r>
        <w:separator/>
      </w:r>
    </w:p>
  </w:footnote>
  <w:footnote w:type="continuationSeparator" w:id="0">
    <w:p w:rsidR="00F3465F" w:rsidRDefault="00F346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D253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D2537" w:rsidRPr="00B8518B" w:rsidRDefault="00BD253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D2537" w:rsidRDefault="00BD253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D2537" w:rsidRPr="00D6163D" w:rsidRDefault="00BD2537" w:rsidP="00D6163D">
          <w:pPr>
            <w:pStyle w:val="Druhdokumentu"/>
          </w:pPr>
        </w:p>
      </w:tc>
    </w:tr>
  </w:tbl>
  <w:p w:rsidR="00BD2537" w:rsidRPr="00D6163D" w:rsidRDefault="00BD253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D253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D2537" w:rsidRPr="00B8518B" w:rsidRDefault="00BD253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D2537" w:rsidRDefault="00BD253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D2537" w:rsidRPr="00D6163D" w:rsidRDefault="00BD2537" w:rsidP="00FC6389">
          <w:pPr>
            <w:pStyle w:val="Druhdokumentu"/>
          </w:pPr>
        </w:p>
      </w:tc>
    </w:tr>
    <w:tr w:rsidR="00BD253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BD2537" w:rsidRPr="00B8518B" w:rsidRDefault="00BD253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D2537" w:rsidRDefault="00BD253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D2537" w:rsidRPr="00D6163D" w:rsidRDefault="00BD2537" w:rsidP="00FC6389">
          <w:pPr>
            <w:pStyle w:val="Druhdokumentu"/>
          </w:pPr>
        </w:p>
      </w:tc>
    </w:tr>
  </w:tbl>
  <w:p w:rsidR="00BD2537" w:rsidRPr="00D6163D" w:rsidRDefault="00BD2537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D2537" w:rsidRPr="00460660" w:rsidRDefault="00BD253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F60A9"/>
    <w:multiLevelType w:val="hybridMultilevel"/>
    <w:tmpl w:val="105AB1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27B6F"/>
    <w:multiLevelType w:val="hybridMultilevel"/>
    <w:tmpl w:val="8028E01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432C2FD0"/>
    <w:multiLevelType w:val="hybridMultilevel"/>
    <w:tmpl w:val="276494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31046"/>
    <w:multiLevelType w:val="hybridMultilevel"/>
    <w:tmpl w:val="FA9CF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693FFE"/>
    <w:multiLevelType w:val="hybridMultilevel"/>
    <w:tmpl w:val="6108D1B8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59D2086C"/>
    <w:multiLevelType w:val="hybridMultilevel"/>
    <w:tmpl w:val="A06485A4"/>
    <w:lvl w:ilvl="0" w:tplc="0405000F">
      <w:start w:val="1"/>
      <w:numFmt w:val="decimal"/>
      <w:lvlText w:val="%1."/>
      <w:lvlJc w:val="left"/>
      <w:pPr>
        <w:ind w:left="788" w:hanging="360"/>
      </w:p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5">
    <w:nsid w:val="6AAF0A8C"/>
    <w:multiLevelType w:val="multilevel"/>
    <w:tmpl w:val="0D34D660"/>
    <w:numStyleLink w:val="ListBulletmultilevel"/>
  </w:abstractNum>
  <w:abstractNum w:abstractNumId="16">
    <w:nsid w:val="733D4819"/>
    <w:multiLevelType w:val="hybridMultilevel"/>
    <w:tmpl w:val="DC82E57A"/>
    <w:lvl w:ilvl="0" w:tplc="030088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70991"/>
    <w:multiLevelType w:val="multilevel"/>
    <w:tmpl w:val="CABE99FC"/>
    <w:numStyleLink w:val="ListNumbermultilevel"/>
  </w:abstractNum>
  <w:abstractNum w:abstractNumId="18">
    <w:nsid w:val="7B4D7927"/>
    <w:multiLevelType w:val="hybridMultilevel"/>
    <w:tmpl w:val="A38CB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4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7"/>
  </w:num>
  <w:num w:numId="35">
    <w:abstractNumId w:val="8"/>
  </w:num>
  <w:num w:numId="36">
    <w:abstractNumId w:val="14"/>
  </w:num>
  <w:num w:numId="37">
    <w:abstractNumId w:val="12"/>
  </w:num>
  <w:num w:numId="38">
    <w:abstractNumId w:val="18"/>
  </w:num>
  <w:num w:numId="39">
    <w:abstractNumId w:val="7"/>
  </w:num>
  <w:num w:numId="40">
    <w:abstractNumId w:val="1"/>
  </w:num>
  <w:num w:numId="41">
    <w:abstractNumId w:val="3"/>
  </w:num>
  <w:num w:numId="42">
    <w:abstractNumId w:val="13"/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  <w:lvlOverride w:ilvl="0">
      <w:startOverride w:val="9"/>
    </w:lvlOverride>
  </w:num>
  <w:num w:numId="45">
    <w:abstractNumId w:val="16"/>
  </w:num>
  <w:num w:numId="46">
    <w:abstractNumId w:val="11"/>
  </w:num>
  <w:num w:numId="47">
    <w:abstractNumId w:val="7"/>
  </w:num>
  <w:num w:numId="4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69"/>
    <w:rsid w:val="00023349"/>
    <w:rsid w:val="00037EAC"/>
    <w:rsid w:val="00042ECA"/>
    <w:rsid w:val="00043089"/>
    <w:rsid w:val="00043F21"/>
    <w:rsid w:val="000459B7"/>
    <w:rsid w:val="00045BEB"/>
    <w:rsid w:val="00051357"/>
    <w:rsid w:val="0005179D"/>
    <w:rsid w:val="00056499"/>
    <w:rsid w:val="00071E2A"/>
    <w:rsid w:val="00072C1E"/>
    <w:rsid w:val="00077F92"/>
    <w:rsid w:val="00093A78"/>
    <w:rsid w:val="000B7259"/>
    <w:rsid w:val="000B7BF1"/>
    <w:rsid w:val="000E1F33"/>
    <w:rsid w:val="000E23A7"/>
    <w:rsid w:val="000F227D"/>
    <w:rsid w:val="001043D1"/>
    <w:rsid w:val="0010693F"/>
    <w:rsid w:val="00111E18"/>
    <w:rsid w:val="00114472"/>
    <w:rsid w:val="00131AA8"/>
    <w:rsid w:val="00151EB0"/>
    <w:rsid w:val="001550BC"/>
    <w:rsid w:val="001605B9"/>
    <w:rsid w:val="00170EC5"/>
    <w:rsid w:val="001747C1"/>
    <w:rsid w:val="00184743"/>
    <w:rsid w:val="001970C8"/>
    <w:rsid w:val="00197DEA"/>
    <w:rsid w:val="001F7269"/>
    <w:rsid w:val="00207DF5"/>
    <w:rsid w:val="0022098E"/>
    <w:rsid w:val="00231E5F"/>
    <w:rsid w:val="002428AA"/>
    <w:rsid w:val="00253970"/>
    <w:rsid w:val="00277ABA"/>
    <w:rsid w:val="00280E07"/>
    <w:rsid w:val="0028515B"/>
    <w:rsid w:val="002C2BC0"/>
    <w:rsid w:val="002C31BF"/>
    <w:rsid w:val="002C37A3"/>
    <w:rsid w:val="002D08B1"/>
    <w:rsid w:val="002E0CD7"/>
    <w:rsid w:val="002E139D"/>
    <w:rsid w:val="002E267A"/>
    <w:rsid w:val="00307D41"/>
    <w:rsid w:val="00310162"/>
    <w:rsid w:val="00317A93"/>
    <w:rsid w:val="00341DCF"/>
    <w:rsid w:val="00357BC6"/>
    <w:rsid w:val="00372CB2"/>
    <w:rsid w:val="00381666"/>
    <w:rsid w:val="003956C6"/>
    <w:rsid w:val="003977B1"/>
    <w:rsid w:val="003B4EBD"/>
    <w:rsid w:val="003B6F10"/>
    <w:rsid w:val="003E0686"/>
    <w:rsid w:val="003E7521"/>
    <w:rsid w:val="003F75B2"/>
    <w:rsid w:val="004056FE"/>
    <w:rsid w:val="00441430"/>
    <w:rsid w:val="00450F07"/>
    <w:rsid w:val="00453CD3"/>
    <w:rsid w:val="00460660"/>
    <w:rsid w:val="00466049"/>
    <w:rsid w:val="00480203"/>
    <w:rsid w:val="00486107"/>
    <w:rsid w:val="00491105"/>
    <w:rsid w:val="00491827"/>
    <w:rsid w:val="004B1FB5"/>
    <w:rsid w:val="004B348C"/>
    <w:rsid w:val="004C04B8"/>
    <w:rsid w:val="004C065C"/>
    <w:rsid w:val="004C4399"/>
    <w:rsid w:val="004C787C"/>
    <w:rsid w:val="004E143C"/>
    <w:rsid w:val="004E3A53"/>
    <w:rsid w:val="004F4B9B"/>
    <w:rsid w:val="00511AB9"/>
    <w:rsid w:val="00515B31"/>
    <w:rsid w:val="00523EA7"/>
    <w:rsid w:val="00533754"/>
    <w:rsid w:val="0054079B"/>
    <w:rsid w:val="005509CA"/>
    <w:rsid w:val="00553375"/>
    <w:rsid w:val="005736B7"/>
    <w:rsid w:val="00575E5A"/>
    <w:rsid w:val="005B53E0"/>
    <w:rsid w:val="005C65A7"/>
    <w:rsid w:val="005D5CBC"/>
    <w:rsid w:val="005E43D6"/>
    <w:rsid w:val="005F1404"/>
    <w:rsid w:val="0061068E"/>
    <w:rsid w:val="006359C5"/>
    <w:rsid w:val="0064357B"/>
    <w:rsid w:val="0065483D"/>
    <w:rsid w:val="00660AD3"/>
    <w:rsid w:val="00666A66"/>
    <w:rsid w:val="00677B7F"/>
    <w:rsid w:val="00695FF8"/>
    <w:rsid w:val="00697484"/>
    <w:rsid w:val="006A5570"/>
    <w:rsid w:val="006A689C"/>
    <w:rsid w:val="006B3D79"/>
    <w:rsid w:val="006D7AFE"/>
    <w:rsid w:val="006E0578"/>
    <w:rsid w:val="006E314D"/>
    <w:rsid w:val="006E7DEF"/>
    <w:rsid w:val="006F69B8"/>
    <w:rsid w:val="00703AEF"/>
    <w:rsid w:val="00710723"/>
    <w:rsid w:val="00723ED1"/>
    <w:rsid w:val="0072625D"/>
    <w:rsid w:val="00743525"/>
    <w:rsid w:val="0076286B"/>
    <w:rsid w:val="00766846"/>
    <w:rsid w:val="0076762D"/>
    <w:rsid w:val="0077673A"/>
    <w:rsid w:val="007846E1"/>
    <w:rsid w:val="007A2E88"/>
    <w:rsid w:val="007B570C"/>
    <w:rsid w:val="007C589B"/>
    <w:rsid w:val="007E1419"/>
    <w:rsid w:val="007E4A6E"/>
    <w:rsid w:val="007F3C02"/>
    <w:rsid w:val="007F56A7"/>
    <w:rsid w:val="00807DD0"/>
    <w:rsid w:val="0082064C"/>
    <w:rsid w:val="008443ED"/>
    <w:rsid w:val="00846D08"/>
    <w:rsid w:val="008659F3"/>
    <w:rsid w:val="0087496C"/>
    <w:rsid w:val="00886D4B"/>
    <w:rsid w:val="00895406"/>
    <w:rsid w:val="008A3568"/>
    <w:rsid w:val="008B6FDF"/>
    <w:rsid w:val="008B72FC"/>
    <w:rsid w:val="008C5EE6"/>
    <w:rsid w:val="008D03B9"/>
    <w:rsid w:val="008F18D6"/>
    <w:rsid w:val="00904780"/>
    <w:rsid w:val="00920886"/>
    <w:rsid w:val="00922385"/>
    <w:rsid w:val="009223DF"/>
    <w:rsid w:val="00927CD1"/>
    <w:rsid w:val="00936091"/>
    <w:rsid w:val="00940D8A"/>
    <w:rsid w:val="00962258"/>
    <w:rsid w:val="009678B7"/>
    <w:rsid w:val="00974287"/>
    <w:rsid w:val="009833E1"/>
    <w:rsid w:val="00992D9C"/>
    <w:rsid w:val="00996CB8"/>
    <w:rsid w:val="009B14A9"/>
    <w:rsid w:val="009B2E97"/>
    <w:rsid w:val="009D2E26"/>
    <w:rsid w:val="009D4D48"/>
    <w:rsid w:val="009E07F4"/>
    <w:rsid w:val="009F392E"/>
    <w:rsid w:val="00A22449"/>
    <w:rsid w:val="00A30483"/>
    <w:rsid w:val="00A44D06"/>
    <w:rsid w:val="00A55490"/>
    <w:rsid w:val="00A6177B"/>
    <w:rsid w:val="00A66136"/>
    <w:rsid w:val="00A84CEA"/>
    <w:rsid w:val="00A926A2"/>
    <w:rsid w:val="00AA4CBB"/>
    <w:rsid w:val="00AA5A27"/>
    <w:rsid w:val="00AA65FA"/>
    <w:rsid w:val="00AA7351"/>
    <w:rsid w:val="00AA73F8"/>
    <w:rsid w:val="00AC194C"/>
    <w:rsid w:val="00AD056F"/>
    <w:rsid w:val="00AD46E0"/>
    <w:rsid w:val="00AD535A"/>
    <w:rsid w:val="00AD6731"/>
    <w:rsid w:val="00B01BA8"/>
    <w:rsid w:val="00B15D0D"/>
    <w:rsid w:val="00B36901"/>
    <w:rsid w:val="00B5258C"/>
    <w:rsid w:val="00B75EE1"/>
    <w:rsid w:val="00B77481"/>
    <w:rsid w:val="00B8518B"/>
    <w:rsid w:val="00B878D3"/>
    <w:rsid w:val="00BA16C0"/>
    <w:rsid w:val="00BC6A07"/>
    <w:rsid w:val="00BD2537"/>
    <w:rsid w:val="00BD7E91"/>
    <w:rsid w:val="00BE3232"/>
    <w:rsid w:val="00C02D0A"/>
    <w:rsid w:val="00C03A6E"/>
    <w:rsid w:val="00C3724A"/>
    <w:rsid w:val="00C40FB7"/>
    <w:rsid w:val="00C44F6A"/>
    <w:rsid w:val="00C47AE3"/>
    <w:rsid w:val="00CD1FC4"/>
    <w:rsid w:val="00D1497C"/>
    <w:rsid w:val="00D21061"/>
    <w:rsid w:val="00D219D3"/>
    <w:rsid w:val="00D378CB"/>
    <w:rsid w:val="00D4108E"/>
    <w:rsid w:val="00D6163D"/>
    <w:rsid w:val="00D61BD7"/>
    <w:rsid w:val="00D831A3"/>
    <w:rsid w:val="00D92DDA"/>
    <w:rsid w:val="00DA2394"/>
    <w:rsid w:val="00DA5600"/>
    <w:rsid w:val="00DC75F3"/>
    <w:rsid w:val="00DD46F3"/>
    <w:rsid w:val="00DE56F2"/>
    <w:rsid w:val="00DF116D"/>
    <w:rsid w:val="00E2271E"/>
    <w:rsid w:val="00E33AB8"/>
    <w:rsid w:val="00E411C1"/>
    <w:rsid w:val="00EA2F75"/>
    <w:rsid w:val="00EB0016"/>
    <w:rsid w:val="00EB104F"/>
    <w:rsid w:val="00ED14BD"/>
    <w:rsid w:val="00EE29EF"/>
    <w:rsid w:val="00EF6488"/>
    <w:rsid w:val="00F00792"/>
    <w:rsid w:val="00F0533E"/>
    <w:rsid w:val="00F05DB2"/>
    <w:rsid w:val="00F1048D"/>
    <w:rsid w:val="00F1170A"/>
    <w:rsid w:val="00F12DEC"/>
    <w:rsid w:val="00F1715C"/>
    <w:rsid w:val="00F310F8"/>
    <w:rsid w:val="00F3465F"/>
    <w:rsid w:val="00F35939"/>
    <w:rsid w:val="00F45607"/>
    <w:rsid w:val="00F60183"/>
    <w:rsid w:val="00F659EB"/>
    <w:rsid w:val="00F86BA6"/>
    <w:rsid w:val="00FC6389"/>
    <w:rsid w:val="00FC7D65"/>
    <w:rsid w:val="00FF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lotextu">
    <w:name w:val="Tělo textu"/>
    <w:basedOn w:val="Normln"/>
    <w:rsid w:val="008B72FC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  <w:style w:type="paragraph" w:customStyle="1" w:styleId="Standard">
    <w:name w:val="Standard"/>
    <w:link w:val="StandardChar"/>
    <w:rsid w:val="00A84CEA"/>
    <w:pPr>
      <w:suppressAutoHyphens/>
      <w:autoSpaceDN w:val="0"/>
      <w:spacing w:after="0" w:line="240" w:lineRule="auto"/>
      <w:ind w:firstLine="369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cs-CZ"/>
    </w:rPr>
  </w:style>
  <w:style w:type="character" w:customStyle="1" w:styleId="StandardChar">
    <w:name w:val="Standard Char"/>
    <w:link w:val="Standard"/>
    <w:rsid w:val="00A84CEA"/>
    <w:rPr>
      <w:rFonts w:ascii="Calibri" w:eastAsia="Times New Roman" w:hAnsi="Calibri" w:cs="Times New Roman"/>
      <w:kern w:val="3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lotextu">
    <w:name w:val="Tělo textu"/>
    <w:basedOn w:val="Normln"/>
    <w:rsid w:val="008B72FC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  <w:style w:type="paragraph" w:customStyle="1" w:styleId="Standard">
    <w:name w:val="Standard"/>
    <w:link w:val="StandardChar"/>
    <w:rsid w:val="00A84CEA"/>
    <w:pPr>
      <w:suppressAutoHyphens/>
      <w:autoSpaceDN w:val="0"/>
      <w:spacing w:after="0" w:line="240" w:lineRule="auto"/>
      <w:ind w:firstLine="369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cs-CZ"/>
    </w:rPr>
  </w:style>
  <w:style w:type="character" w:customStyle="1" w:styleId="StandardChar">
    <w:name w:val="Standard Char"/>
    <w:link w:val="Standard"/>
    <w:rsid w:val="00A84CEA"/>
    <w:rPr>
      <w:rFonts w:ascii="Calibri" w:eastAsia="Times New Roman" w:hAnsi="Calibri" w:cs="Times New Roman"/>
      <w:kern w:val="3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7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Oprava%20ADM%20Nerudova%201,%20Olomouc%20rev\Oprava%20ADM%20Nerudova%201,%20Olomou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8541B94-C9D8-4201-BE12-686905642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2030</TotalTime>
  <Pages>5</Pages>
  <Words>1566</Words>
  <Characters>9240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Duda Vlastimil, Ing.</cp:lastModifiedBy>
  <cp:revision>42</cp:revision>
  <cp:lastPrinted>2017-11-28T17:18:00Z</cp:lastPrinted>
  <dcterms:created xsi:type="dcterms:W3CDTF">2019-02-01T09:34:00Z</dcterms:created>
  <dcterms:modified xsi:type="dcterms:W3CDTF">2019-08-14T05:45:00Z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