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985" w:rsidRPr="00573305" w:rsidRDefault="00392985" w:rsidP="00392985">
      <w:pPr>
        <w:spacing w:after="0"/>
        <w:rPr>
          <w:b/>
          <w:color w:val="002B59" w:themeColor="accent1"/>
        </w:rPr>
      </w:pPr>
      <w:r w:rsidRPr="00573305">
        <w:rPr>
          <w:b/>
          <w:color w:val="002B59" w:themeColor="accent1"/>
        </w:rPr>
        <w:t>Oblastní ředitelství Olomouc</w:t>
      </w:r>
      <w:r w:rsidR="002D7166" w:rsidRPr="00573305">
        <w:rPr>
          <w:b/>
          <w:color w:val="002B59" w:themeColor="accent1"/>
        </w:rPr>
        <w:t xml:space="preserve">, Nerudova 1, 779 00 Olomouc </w:t>
      </w:r>
    </w:p>
    <w:p w:rsidR="0075157B" w:rsidRDefault="00392985" w:rsidP="003A70FE">
      <w:pPr>
        <w:spacing w:after="0"/>
        <w:rPr>
          <w:b/>
          <w:color w:val="002B59" w:themeColor="accent1"/>
        </w:rPr>
      </w:pPr>
      <w:r w:rsidRPr="00573305">
        <w:rPr>
          <w:b/>
          <w:color w:val="002B59" w:themeColor="accent1"/>
        </w:rPr>
        <w:t>Správa Tratí Zlín</w:t>
      </w:r>
      <w:r w:rsidR="0075157B">
        <w:rPr>
          <w:b/>
          <w:color w:val="002B59" w:themeColor="accent1"/>
        </w:rPr>
        <w:t xml:space="preserve">, </w:t>
      </w:r>
    </w:p>
    <w:p w:rsidR="0075157B" w:rsidRDefault="0075157B" w:rsidP="003A70FE">
      <w:pPr>
        <w:spacing w:after="0"/>
        <w:rPr>
          <w:b/>
          <w:color w:val="002B59" w:themeColor="accent1"/>
        </w:rPr>
      </w:pPr>
      <w:r>
        <w:rPr>
          <w:b/>
          <w:color w:val="002B59" w:themeColor="accent1"/>
        </w:rPr>
        <w:t xml:space="preserve">Správa sdělovacího a zabezpečovacího zařízení, </w:t>
      </w:r>
    </w:p>
    <w:p w:rsidR="0075157B" w:rsidRDefault="0075157B" w:rsidP="003A70FE">
      <w:pPr>
        <w:spacing w:after="0"/>
        <w:rPr>
          <w:b/>
          <w:color w:val="002B59" w:themeColor="accent1"/>
        </w:rPr>
      </w:pPr>
      <w:r>
        <w:rPr>
          <w:b/>
          <w:color w:val="002B59" w:themeColor="accent1"/>
        </w:rPr>
        <w:t>Správa</w:t>
      </w:r>
      <w:r w:rsidRPr="0075157B">
        <w:rPr>
          <w:b/>
          <w:color w:val="002B59" w:themeColor="accent1"/>
        </w:rPr>
        <w:t xml:space="preserve"> elektrotechniky a energetiky</w:t>
      </w:r>
    </w:p>
    <w:p w:rsidR="00392985" w:rsidRPr="00417575" w:rsidRDefault="00C0493C" w:rsidP="002D7166">
      <w:pPr>
        <w:spacing w:after="0"/>
        <w:rPr>
          <w:b/>
          <w:color w:val="002B59" w:themeColor="accent1"/>
        </w:rPr>
      </w:pPr>
      <w:r>
        <w:rPr>
          <w:b/>
          <w:color w:val="002B59" w:themeColor="accent1"/>
        </w:rPr>
        <w:pict>
          <v:rect id="_x0000_i1025" style="width:435.1pt;height:1pt" o:hralign="center" o:hrstd="t" o:hrnoshade="t" o:hr="t" fillcolor="#002b59 [3204]" stroked="f"/>
        </w:pict>
      </w:r>
      <w:r w:rsidR="00392985">
        <w:rPr>
          <w:b/>
          <w:noProof/>
          <w:color w:val="FF5200" w:themeColor="accent2"/>
          <w:sz w:val="14"/>
          <w:lang w:eastAsia="cs-CZ"/>
        </w:rPr>
        <w:drawing>
          <wp:anchor distT="0" distB="0" distL="114300" distR="114300" simplePos="0" relativeHeight="251659264" behindDoc="0" locked="1" layoutInCell="1" allowOverlap="1" wp14:anchorId="7218D4D0" wp14:editId="3DA93097">
            <wp:simplePos x="0" y="0"/>
            <wp:positionH relativeFrom="margin">
              <wp:posOffset>-365125</wp:posOffset>
            </wp:positionH>
            <wp:positionV relativeFrom="margin">
              <wp:posOffset>-960120</wp:posOffset>
            </wp:positionV>
            <wp:extent cx="2583180" cy="869315"/>
            <wp:effectExtent l="0" t="0" r="7620" b="6985"/>
            <wp:wrapSquare wrapText="bothSides"/>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83180" cy="869315"/>
                    </a:xfrm>
                    <a:prstGeom prst="rect">
                      <a:avLst/>
                    </a:prstGeom>
                  </pic:spPr>
                </pic:pic>
              </a:graphicData>
            </a:graphic>
            <wp14:sizeRelH relativeFrom="margin">
              <wp14:pctWidth>0</wp14:pctWidth>
            </wp14:sizeRelH>
            <wp14:sizeRelV relativeFrom="margin">
              <wp14:pctHeight>0</wp14:pctHeight>
            </wp14:sizeRelV>
          </wp:anchor>
        </w:drawing>
      </w:r>
    </w:p>
    <w:p w:rsidR="00392985" w:rsidRPr="00D52F66" w:rsidRDefault="00392985" w:rsidP="00D52F66">
      <w:pPr>
        <w:spacing w:before="240" w:after="0"/>
        <w:rPr>
          <w:rFonts w:asciiTheme="majorHAnsi" w:hAnsiTheme="majorHAnsi"/>
          <w:b/>
          <w:noProof/>
          <w:color w:val="00A1E0" w:themeColor="accent3"/>
          <w:sz w:val="24"/>
          <w:szCs w:val="24"/>
        </w:rPr>
      </w:pPr>
      <w:r w:rsidRPr="00D52F66">
        <w:rPr>
          <w:rFonts w:asciiTheme="majorHAnsi" w:hAnsiTheme="majorHAnsi"/>
          <w:b/>
          <w:noProof/>
          <w:color w:val="00A1E0" w:themeColor="accent3"/>
          <w:sz w:val="24"/>
          <w:szCs w:val="24"/>
        </w:rPr>
        <w:t>Zakázka:</w:t>
      </w:r>
    </w:p>
    <w:p w:rsidR="00392985" w:rsidRDefault="00503123" w:rsidP="003A70FE">
      <w:pPr>
        <w:pStyle w:val="Nadpis1"/>
        <w:spacing w:before="0" w:after="480"/>
        <w:jc w:val="left"/>
      </w:pPr>
      <w:bookmarkStart w:id="0" w:name="_Toc12953270"/>
      <w:r w:rsidRPr="00503123">
        <w:t xml:space="preserve">Oprava výhybek v </w:t>
      </w:r>
      <w:proofErr w:type="spellStart"/>
      <w:r w:rsidRPr="00503123">
        <w:t>žst</w:t>
      </w:r>
      <w:proofErr w:type="spellEnd"/>
      <w:r w:rsidRPr="00503123">
        <w:t>. Valašské Meziříčí</w:t>
      </w:r>
      <w:bookmarkEnd w:id="0"/>
    </w:p>
    <w:p w:rsidR="00392985" w:rsidRPr="00D52F66" w:rsidRDefault="00392985" w:rsidP="00D52F66">
      <w:pPr>
        <w:spacing w:before="240" w:after="0"/>
        <w:rPr>
          <w:rFonts w:asciiTheme="majorHAnsi" w:hAnsiTheme="majorHAnsi"/>
          <w:b/>
          <w:noProof/>
          <w:color w:val="00A1E0" w:themeColor="accent3"/>
          <w:sz w:val="24"/>
          <w:szCs w:val="24"/>
        </w:rPr>
      </w:pPr>
      <w:r w:rsidRPr="00D52F66">
        <w:rPr>
          <w:rFonts w:asciiTheme="majorHAnsi" w:hAnsiTheme="majorHAnsi"/>
          <w:b/>
          <w:noProof/>
          <w:color w:val="00A1E0" w:themeColor="accent3"/>
          <w:sz w:val="24"/>
          <w:szCs w:val="24"/>
        </w:rPr>
        <w:t>Příloha: Technická zpráva</w:t>
      </w:r>
    </w:p>
    <w:p w:rsidR="00D52F66" w:rsidRDefault="00392985" w:rsidP="00D52F66">
      <w:pPr>
        <w:spacing w:before="9000"/>
        <w:jc w:val="left"/>
      </w:pPr>
      <w:r>
        <w:t xml:space="preserve">Olomouc, </w:t>
      </w:r>
      <w:r>
        <w:fldChar w:fldCharType="begin"/>
      </w:r>
      <w:r>
        <w:instrText xml:space="preserve"> TIME \@ "d. MMMM yyyy" </w:instrText>
      </w:r>
      <w:r>
        <w:fldChar w:fldCharType="separate"/>
      </w:r>
      <w:r w:rsidR="00B0140D">
        <w:rPr>
          <w:noProof/>
        </w:rPr>
        <w:t>8. července 2019</w:t>
      </w:r>
      <w:r>
        <w:fldChar w:fldCharType="end"/>
      </w:r>
      <w:r>
        <w:t xml:space="preserve">  </w:t>
      </w:r>
    </w:p>
    <w:p w:rsidR="00D52F66" w:rsidRDefault="00D52F66">
      <w:pPr>
        <w:jc w:val="left"/>
      </w:pPr>
      <w:r>
        <w:br w:type="page"/>
      </w:r>
    </w:p>
    <w:sdt>
      <w:sdtPr>
        <w:rPr>
          <w:lang w:val="cs-CZ"/>
        </w:rPr>
        <w:id w:val="-1676645766"/>
        <w:docPartObj>
          <w:docPartGallery w:val="Table of Contents"/>
          <w:docPartUnique/>
        </w:docPartObj>
      </w:sdtPr>
      <w:sdtEndPr>
        <w:rPr>
          <w:rFonts w:asciiTheme="minorHAnsi" w:eastAsiaTheme="minorHAnsi" w:hAnsiTheme="minorHAnsi" w:cstheme="minorBidi"/>
          <w:bCs/>
          <w:color w:val="auto"/>
          <w:sz w:val="18"/>
          <w:szCs w:val="18"/>
        </w:rPr>
      </w:sdtEndPr>
      <w:sdtContent>
        <w:p w:rsidR="00C0493C" w:rsidRPr="0075157B" w:rsidRDefault="00C0493C">
          <w:pPr>
            <w:pStyle w:val="Nadpisobsahu"/>
            <w:rPr>
              <w:color w:val="00A1E0" w:themeColor="accent3"/>
            </w:rPr>
          </w:pPr>
          <w:r w:rsidRPr="0075157B">
            <w:rPr>
              <w:color w:val="00A1E0" w:themeColor="accent3"/>
              <w:lang w:val="cs-CZ"/>
            </w:rPr>
            <w:t>Obsah</w:t>
          </w:r>
        </w:p>
        <w:p w:rsidR="00C0493C" w:rsidRDefault="00C0493C">
          <w:pPr>
            <w:pStyle w:val="Obsah1"/>
            <w:tabs>
              <w:tab w:val="right" w:leader="dot" w:pos="8692"/>
            </w:tabs>
            <w:rPr>
              <w:rFonts w:eastAsiaTheme="minorEastAsia"/>
              <w:noProof/>
              <w:sz w:val="22"/>
              <w:szCs w:val="22"/>
              <w:lang w:eastAsia="cs-CZ"/>
            </w:rPr>
          </w:pPr>
          <w:r>
            <w:fldChar w:fldCharType="begin"/>
          </w:r>
          <w:r>
            <w:instrText xml:space="preserve"> TOC \o "1-3" \h \z \u </w:instrText>
          </w:r>
          <w:r>
            <w:fldChar w:fldCharType="separate"/>
          </w:r>
          <w:hyperlink w:anchor="_Toc12953270" w:history="1">
            <w:r w:rsidRPr="0091773B">
              <w:rPr>
                <w:rStyle w:val="Hypertextovodkaz"/>
                <w:noProof/>
              </w:rPr>
              <w:t>Oprava výhybek v žst. Valašské Meziříčí</w:t>
            </w:r>
            <w:r>
              <w:rPr>
                <w:noProof/>
                <w:webHidden/>
              </w:rPr>
              <w:tab/>
            </w:r>
            <w:r>
              <w:rPr>
                <w:noProof/>
                <w:webHidden/>
              </w:rPr>
              <w:fldChar w:fldCharType="begin"/>
            </w:r>
            <w:r>
              <w:rPr>
                <w:noProof/>
                <w:webHidden/>
              </w:rPr>
              <w:instrText xml:space="preserve"> PAGEREF _Toc12953270 \h </w:instrText>
            </w:r>
            <w:r>
              <w:rPr>
                <w:noProof/>
                <w:webHidden/>
              </w:rPr>
            </w:r>
            <w:r>
              <w:rPr>
                <w:noProof/>
                <w:webHidden/>
              </w:rPr>
              <w:fldChar w:fldCharType="separate"/>
            </w:r>
            <w:r w:rsidR="005672D5">
              <w:rPr>
                <w:noProof/>
                <w:webHidden/>
              </w:rPr>
              <w:t>1</w:t>
            </w:r>
            <w:r>
              <w:rPr>
                <w:noProof/>
                <w:webHidden/>
              </w:rPr>
              <w:fldChar w:fldCharType="end"/>
            </w:r>
          </w:hyperlink>
        </w:p>
        <w:p w:rsidR="00C0493C" w:rsidRDefault="00C0493C">
          <w:pPr>
            <w:pStyle w:val="Obsah2"/>
            <w:tabs>
              <w:tab w:val="right" w:leader="dot" w:pos="8692"/>
            </w:tabs>
            <w:rPr>
              <w:rFonts w:eastAsiaTheme="minorEastAsia"/>
              <w:noProof/>
              <w:sz w:val="22"/>
              <w:szCs w:val="22"/>
              <w:lang w:eastAsia="cs-CZ"/>
            </w:rPr>
          </w:pPr>
          <w:hyperlink w:anchor="_Toc12953271" w:history="1">
            <w:r w:rsidRPr="0091773B">
              <w:rPr>
                <w:rStyle w:val="Hypertextovodkaz"/>
                <w:noProof/>
              </w:rPr>
              <w:t>Identifikační údaje</w:t>
            </w:r>
            <w:r>
              <w:rPr>
                <w:noProof/>
                <w:webHidden/>
              </w:rPr>
              <w:tab/>
            </w:r>
            <w:r>
              <w:rPr>
                <w:noProof/>
                <w:webHidden/>
              </w:rPr>
              <w:fldChar w:fldCharType="begin"/>
            </w:r>
            <w:r>
              <w:rPr>
                <w:noProof/>
                <w:webHidden/>
              </w:rPr>
              <w:instrText xml:space="preserve"> PAGEREF _Toc12953271 \h </w:instrText>
            </w:r>
            <w:r>
              <w:rPr>
                <w:noProof/>
                <w:webHidden/>
              </w:rPr>
            </w:r>
            <w:r>
              <w:rPr>
                <w:noProof/>
                <w:webHidden/>
              </w:rPr>
              <w:fldChar w:fldCharType="separate"/>
            </w:r>
            <w:r w:rsidR="005672D5">
              <w:rPr>
                <w:noProof/>
                <w:webHidden/>
              </w:rPr>
              <w:t>3</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72" w:history="1">
            <w:r w:rsidRPr="0091773B">
              <w:rPr>
                <w:rStyle w:val="Hypertextovodkaz"/>
                <w:noProof/>
              </w:rPr>
              <w:t>Objednatel:</w:t>
            </w:r>
            <w:r>
              <w:rPr>
                <w:noProof/>
                <w:webHidden/>
              </w:rPr>
              <w:tab/>
            </w:r>
            <w:r>
              <w:rPr>
                <w:noProof/>
                <w:webHidden/>
              </w:rPr>
              <w:fldChar w:fldCharType="begin"/>
            </w:r>
            <w:r>
              <w:rPr>
                <w:noProof/>
                <w:webHidden/>
              </w:rPr>
              <w:instrText xml:space="preserve"> PAGEREF _Toc12953272 \h </w:instrText>
            </w:r>
            <w:r>
              <w:rPr>
                <w:noProof/>
                <w:webHidden/>
              </w:rPr>
            </w:r>
            <w:r>
              <w:rPr>
                <w:noProof/>
                <w:webHidden/>
              </w:rPr>
              <w:fldChar w:fldCharType="separate"/>
            </w:r>
            <w:r w:rsidR="005672D5">
              <w:rPr>
                <w:noProof/>
                <w:webHidden/>
              </w:rPr>
              <w:t>3</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73" w:history="1">
            <w:r w:rsidRPr="0091773B">
              <w:rPr>
                <w:rStyle w:val="Hypertextovodkaz"/>
                <w:noProof/>
              </w:rPr>
              <w:t>Zakázka:</w:t>
            </w:r>
            <w:r>
              <w:rPr>
                <w:noProof/>
                <w:webHidden/>
              </w:rPr>
              <w:tab/>
            </w:r>
            <w:r>
              <w:rPr>
                <w:noProof/>
                <w:webHidden/>
              </w:rPr>
              <w:fldChar w:fldCharType="begin"/>
            </w:r>
            <w:r>
              <w:rPr>
                <w:noProof/>
                <w:webHidden/>
              </w:rPr>
              <w:instrText xml:space="preserve"> PAGEREF _Toc12953273 \h </w:instrText>
            </w:r>
            <w:r>
              <w:rPr>
                <w:noProof/>
                <w:webHidden/>
              </w:rPr>
            </w:r>
            <w:r>
              <w:rPr>
                <w:noProof/>
                <w:webHidden/>
              </w:rPr>
              <w:fldChar w:fldCharType="separate"/>
            </w:r>
            <w:r w:rsidR="005672D5">
              <w:rPr>
                <w:noProof/>
                <w:webHidden/>
              </w:rPr>
              <w:t>3</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74" w:history="1">
            <w:r w:rsidRPr="0091773B">
              <w:rPr>
                <w:rStyle w:val="Hypertextovodkaz"/>
                <w:noProof/>
              </w:rPr>
              <w:t>Místo plnění zakázky:</w:t>
            </w:r>
            <w:r>
              <w:rPr>
                <w:noProof/>
                <w:webHidden/>
              </w:rPr>
              <w:tab/>
            </w:r>
            <w:r>
              <w:rPr>
                <w:noProof/>
                <w:webHidden/>
              </w:rPr>
              <w:fldChar w:fldCharType="begin"/>
            </w:r>
            <w:r>
              <w:rPr>
                <w:noProof/>
                <w:webHidden/>
              </w:rPr>
              <w:instrText xml:space="preserve"> PAGEREF _Toc12953274 \h </w:instrText>
            </w:r>
            <w:r>
              <w:rPr>
                <w:noProof/>
                <w:webHidden/>
              </w:rPr>
            </w:r>
            <w:r>
              <w:rPr>
                <w:noProof/>
                <w:webHidden/>
              </w:rPr>
              <w:fldChar w:fldCharType="separate"/>
            </w:r>
            <w:r w:rsidR="005672D5">
              <w:rPr>
                <w:noProof/>
                <w:webHidden/>
              </w:rPr>
              <w:t>3</w:t>
            </w:r>
            <w:r>
              <w:rPr>
                <w:noProof/>
                <w:webHidden/>
              </w:rPr>
              <w:fldChar w:fldCharType="end"/>
            </w:r>
          </w:hyperlink>
        </w:p>
        <w:p w:rsidR="00C0493C" w:rsidRDefault="00C0493C">
          <w:pPr>
            <w:pStyle w:val="Obsah2"/>
            <w:tabs>
              <w:tab w:val="right" w:leader="dot" w:pos="8692"/>
            </w:tabs>
            <w:rPr>
              <w:rFonts w:eastAsiaTheme="minorEastAsia"/>
              <w:noProof/>
              <w:sz w:val="22"/>
              <w:szCs w:val="22"/>
              <w:lang w:eastAsia="cs-CZ"/>
            </w:rPr>
          </w:pPr>
          <w:hyperlink w:anchor="_Toc12953275" w:history="1">
            <w:r w:rsidRPr="0091773B">
              <w:rPr>
                <w:rStyle w:val="Hypertextovodkaz"/>
                <w:noProof/>
              </w:rPr>
              <w:t>SO 01 – Oprava výhybek a přípojů - železniční svršek</w:t>
            </w:r>
            <w:r>
              <w:rPr>
                <w:noProof/>
                <w:webHidden/>
              </w:rPr>
              <w:tab/>
            </w:r>
            <w:r>
              <w:rPr>
                <w:noProof/>
                <w:webHidden/>
              </w:rPr>
              <w:fldChar w:fldCharType="begin"/>
            </w:r>
            <w:r>
              <w:rPr>
                <w:noProof/>
                <w:webHidden/>
              </w:rPr>
              <w:instrText xml:space="preserve"> PAGEREF _Toc12953275 \h </w:instrText>
            </w:r>
            <w:r>
              <w:rPr>
                <w:noProof/>
                <w:webHidden/>
              </w:rPr>
            </w:r>
            <w:r>
              <w:rPr>
                <w:noProof/>
                <w:webHidden/>
              </w:rPr>
              <w:fldChar w:fldCharType="separate"/>
            </w:r>
            <w:r w:rsidR="005672D5">
              <w:rPr>
                <w:noProof/>
                <w:webHidden/>
              </w:rPr>
              <w:t>3</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76" w:history="1">
            <w:r w:rsidRPr="0091773B">
              <w:rPr>
                <w:rStyle w:val="Hypertextovodkaz"/>
                <w:noProof/>
              </w:rPr>
              <w:t>Místní popis</w:t>
            </w:r>
            <w:r>
              <w:rPr>
                <w:noProof/>
                <w:webHidden/>
              </w:rPr>
              <w:tab/>
            </w:r>
            <w:r>
              <w:rPr>
                <w:noProof/>
                <w:webHidden/>
              </w:rPr>
              <w:fldChar w:fldCharType="begin"/>
            </w:r>
            <w:r>
              <w:rPr>
                <w:noProof/>
                <w:webHidden/>
              </w:rPr>
              <w:instrText xml:space="preserve"> PAGEREF _Toc12953276 \h </w:instrText>
            </w:r>
            <w:r>
              <w:rPr>
                <w:noProof/>
                <w:webHidden/>
              </w:rPr>
            </w:r>
            <w:r>
              <w:rPr>
                <w:noProof/>
                <w:webHidden/>
              </w:rPr>
              <w:fldChar w:fldCharType="separate"/>
            </w:r>
            <w:r w:rsidR="005672D5">
              <w:rPr>
                <w:noProof/>
                <w:webHidden/>
              </w:rPr>
              <w:t>3</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77" w:history="1">
            <w:r w:rsidRPr="0091773B">
              <w:rPr>
                <w:rStyle w:val="Hypertextovodkaz"/>
                <w:noProof/>
              </w:rPr>
              <w:t>Stávající stav</w:t>
            </w:r>
            <w:r>
              <w:rPr>
                <w:noProof/>
                <w:webHidden/>
              </w:rPr>
              <w:tab/>
            </w:r>
            <w:r>
              <w:rPr>
                <w:noProof/>
                <w:webHidden/>
              </w:rPr>
              <w:fldChar w:fldCharType="begin"/>
            </w:r>
            <w:r>
              <w:rPr>
                <w:noProof/>
                <w:webHidden/>
              </w:rPr>
              <w:instrText xml:space="preserve"> PAGEREF _Toc12953277 \h </w:instrText>
            </w:r>
            <w:r>
              <w:rPr>
                <w:noProof/>
                <w:webHidden/>
              </w:rPr>
            </w:r>
            <w:r>
              <w:rPr>
                <w:noProof/>
                <w:webHidden/>
              </w:rPr>
              <w:fldChar w:fldCharType="separate"/>
            </w:r>
            <w:r w:rsidR="005672D5">
              <w:rPr>
                <w:noProof/>
                <w:webHidden/>
              </w:rPr>
              <w:t>3</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78" w:history="1">
            <w:r w:rsidRPr="0091773B">
              <w:rPr>
                <w:rStyle w:val="Hypertextovodkaz"/>
                <w:noProof/>
              </w:rPr>
              <w:t>Nový stav</w:t>
            </w:r>
            <w:r>
              <w:rPr>
                <w:noProof/>
                <w:webHidden/>
              </w:rPr>
              <w:tab/>
            </w:r>
            <w:r>
              <w:rPr>
                <w:noProof/>
                <w:webHidden/>
              </w:rPr>
              <w:fldChar w:fldCharType="begin"/>
            </w:r>
            <w:r>
              <w:rPr>
                <w:noProof/>
                <w:webHidden/>
              </w:rPr>
              <w:instrText xml:space="preserve"> PAGEREF _Toc12953278 \h </w:instrText>
            </w:r>
            <w:r>
              <w:rPr>
                <w:noProof/>
                <w:webHidden/>
              </w:rPr>
            </w:r>
            <w:r>
              <w:rPr>
                <w:noProof/>
                <w:webHidden/>
              </w:rPr>
              <w:fldChar w:fldCharType="separate"/>
            </w:r>
            <w:r w:rsidR="005672D5">
              <w:rPr>
                <w:noProof/>
                <w:webHidden/>
              </w:rPr>
              <w:t>4</w:t>
            </w:r>
            <w:r>
              <w:rPr>
                <w:noProof/>
                <w:webHidden/>
              </w:rPr>
              <w:fldChar w:fldCharType="end"/>
            </w:r>
          </w:hyperlink>
        </w:p>
        <w:p w:rsidR="00C0493C" w:rsidRDefault="00C0493C">
          <w:pPr>
            <w:pStyle w:val="Obsah2"/>
            <w:tabs>
              <w:tab w:val="right" w:leader="dot" w:pos="8692"/>
            </w:tabs>
            <w:rPr>
              <w:rFonts w:eastAsiaTheme="minorEastAsia"/>
              <w:noProof/>
              <w:sz w:val="22"/>
              <w:szCs w:val="22"/>
              <w:lang w:eastAsia="cs-CZ"/>
            </w:rPr>
          </w:pPr>
          <w:hyperlink w:anchor="_Toc12953279" w:history="1">
            <w:r w:rsidRPr="0091773B">
              <w:rPr>
                <w:rStyle w:val="Hypertextovodkaz"/>
                <w:noProof/>
              </w:rPr>
              <w:t>SO 02 – Oprava výhybek a přípojů - železniční spodek</w:t>
            </w:r>
            <w:r>
              <w:rPr>
                <w:noProof/>
                <w:webHidden/>
              </w:rPr>
              <w:tab/>
            </w:r>
            <w:r>
              <w:rPr>
                <w:noProof/>
                <w:webHidden/>
              </w:rPr>
              <w:fldChar w:fldCharType="begin"/>
            </w:r>
            <w:r>
              <w:rPr>
                <w:noProof/>
                <w:webHidden/>
              </w:rPr>
              <w:instrText xml:space="preserve"> PAGEREF _Toc12953279 \h </w:instrText>
            </w:r>
            <w:r>
              <w:rPr>
                <w:noProof/>
                <w:webHidden/>
              </w:rPr>
            </w:r>
            <w:r>
              <w:rPr>
                <w:noProof/>
                <w:webHidden/>
              </w:rPr>
              <w:fldChar w:fldCharType="separate"/>
            </w:r>
            <w:r w:rsidR="005672D5">
              <w:rPr>
                <w:noProof/>
                <w:webHidden/>
              </w:rPr>
              <w:t>7</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80" w:history="1">
            <w:r w:rsidRPr="0091773B">
              <w:rPr>
                <w:rStyle w:val="Hypertextovodkaz"/>
                <w:noProof/>
              </w:rPr>
              <w:t>Místní popis</w:t>
            </w:r>
            <w:r>
              <w:rPr>
                <w:noProof/>
                <w:webHidden/>
              </w:rPr>
              <w:tab/>
            </w:r>
            <w:r>
              <w:rPr>
                <w:noProof/>
                <w:webHidden/>
              </w:rPr>
              <w:fldChar w:fldCharType="begin"/>
            </w:r>
            <w:r>
              <w:rPr>
                <w:noProof/>
                <w:webHidden/>
              </w:rPr>
              <w:instrText xml:space="preserve"> PAGEREF _Toc12953280 \h </w:instrText>
            </w:r>
            <w:r>
              <w:rPr>
                <w:noProof/>
                <w:webHidden/>
              </w:rPr>
            </w:r>
            <w:r>
              <w:rPr>
                <w:noProof/>
                <w:webHidden/>
              </w:rPr>
              <w:fldChar w:fldCharType="separate"/>
            </w:r>
            <w:r w:rsidR="005672D5">
              <w:rPr>
                <w:noProof/>
                <w:webHidden/>
              </w:rPr>
              <w:t>7</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81" w:history="1">
            <w:r w:rsidRPr="0091773B">
              <w:rPr>
                <w:rStyle w:val="Hypertextovodkaz"/>
                <w:noProof/>
              </w:rPr>
              <w:t>Nový stav</w:t>
            </w:r>
            <w:r>
              <w:rPr>
                <w:noProof/>
                <w:webHidden/>
              </w:rPr>
              <w:tab/>
            </w:r>
            <w:r>
              <w:rPr>
                <w:noProof/>
                <w:webHidden/>
              </w:rPr>
              <w:fldChar w:fldCharType="begin"/>
            </w:r>
            <w:r>
              <w:rPr>
                <w:noProof/>
                <w:webHidden/>
              </w:rPr>
              <w:instrText xml:space="preserve"> PAGEREF _Toc12953281 \h </w:instrText>
            </w:r>
            <w:r>
              <w:rPr>
                <w:noProof/>
                <w:webHidden/>
              </w:rPr>
            </w:r>
            <w:r>
              <w:rPr>
                <w:noProof/>
                <w:webHidden/>
              </w:rPr>
              <w:fldChar w:fldCharType="separate"/>
            </w:r>
            <w:r w:rsidR="005672D5">
              <w:rPr>
                <w:noProof/>
                <w:webHidden/>
              </w:rPr>
              <w:t>7</w:t>
            </w:r>
            <w:r>
              <w:rPr>
                <w:noProof/>
                <w:webHidden/>
              </w:rPr>
              <w:fldChar w:fldCharType="end"/>
            </w:r>
          </w:hyperlink>
        </w:p>
        <w:p w:rsidR="00C0493C" w:rsidRDefault="00C0493C">
          <w:pPr>
            <w:pStyle w:val="Obsah2"/>
            <w:tabs>
              <w:tab w:val="right" w:leader="dot" w:pos="8692"/>
            </w:tabs>
            <w:rPr>
              <w:rFonts w:eastAsiaTheme="minorEastAsia"/>
              <w:noProof/>
              <w:sz w:val="22"/>
              <w:szCs w:val="22"/>
              <w:lang w:eastAsia="cs-CZ"/>
            </w:rPr>
          </w:pPr>
          <w:hyperlink w:anchor="_Toc12953282" w:history="1">
            <w:r w:rsidRPr="0091773B">
              <w:rPr>
                <w:rStyle w:val="Hypertextovodkaz"/>
                <w:noProof/>
              </w:rPr>
              <w:t>SO 03 - Oprava výtažné koleje</w:t>
            </w:r>
            <w:r>
              <w:rPr>
                <w:noProof/>
                <w:webHidden/>
              </w:rPr>
              <w:tab/>
            </w:r>
            <w:r>
              <w:rPr>
                <w:noProof/>
                <w:webHidden/>
              </w:rPr>
              <w:fldChar w:fldCharType="begin"/>
            </w:r>
            <w:r>
              <w:rPr>
                <w:noProof/>
                <w:webHidden/>
              </w:rPr>
              <w:instrText xml:space="preserve"> PAGEREF _Toc12953282 \h </w:instrText>
            </w:r>
            <w:r>
              <w:rPr>
                <w:noProof/>
                <w:webHidden/>
              </w:rPr>
            </w:r>
            <w:r>
              <w:rPr>
                <w:noProof/>
                <w:webHidden/>
              </w:rPr>
              <w:fldChar w:fldCharType="separate"/>
            </w:r>
            <w:r w:rsidR="005672D5">
              <w:rPr>
                <w:noProof/>
                <w:webHidden/>
              </w:rPr>
              <w:t>8</w:t>
            </w:r>
            <w:r>
              <w:rPr>
                <w:noProof/>
                <w:webHidden/>
              </w:rPr>
              <w:fldChar w:fldCharType="end"/>
            </w:r>
          </w:hyperlink>
        </w:p>
        <w:p w:rsidR="00C0493C" w:rsidRDefault="00C0493C">
          <w:pPr>
            <w:pStyle w:val="Obsah2"/>
            <w:tabs>
              <w:tab w:val="right" w:leader="dot" w:pos="8692"/>
            </w:tabs>
            <w:rPr>
              <w:rFonts w:eastAsiaTheme="minorEastAsia"/>
              <w:noProof/>
              <w:sz w:val="22"/>
              <w:szCs w:val="22"/>
              <w:lang w:eastAsia="cs-CZ"/>
            </w:rPr>
          </w:pPr>
          <w:hyperlink w:anchor="_Toc12953283" w:history="1">
            <w:r w:rsidRPr="0091773B">
              <w:rPr>
                <w:rStyle w:val="Hypertextovodkaz"/>
                <w:noProof/>
              </w:rPr>
              <w:t>SO 04 – Úpravy trakčního vedení</w:t>
            </w:r>
            <w:r>
              <w:rPr>
                <w:noProof/>
                <w:webHidden/>
              </w:rPr>
              <w:tab/>
            </w:r>
            <w:r>
              <w:rPr>
                <w:noProof/>
                <w:webHidden/>
              </w:rPr>
              <w:fldChar w:fldCharType="begin"/>
            </w:r>
            <w:r>
              <w:rPr>
                <w:noProof/>
                <w:webHidden/>
              </w:rPr>
              <w:instrText xml:space="preserve"> PAGEREF _Toc12953283 \h </w:instrText>
            </w:r>
            <w:r>
              <w:rPr>
                <w:noProof/>
                <w:webHidden/>
              </w:rPr>
            </w:r>
            <w:r>
              <w:rPr>
                <w:noProof/>
                <w:webHidden/>
              </w:rPr>
              <w:fldChar w:fldCharType="separate"/>
            </w:r>
            <w:r w:rsidR="005672D5">
              <w:rPr>
                <w:noProof/>
                <w:webHidden/>
              </w:rPr>
              <w:t>8</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84" w:history="1">
            <w:r w:rsidRPr="0091773B">
              <w:rPr>
                <w:rStyle w:val="Hypertextovodkaz"/>
                <w:noProof/>
              </w:rPr>
              <w:t>Úvod</w:t>
            </w:r>
            <w:r>
              <w:rPr>
                <w:noProof/>
                <w:webHidden/>
              </w:rPr>
              <w:tab/>
            </w:r>
            <w:r>
              <w:rPr>
                <w:noProof/>
                <w:webHidden/>
              </w:rPr>
              <w:fldChar w:fldCharType="begin"/>
            </w:r>
            <w:r>
              <w:rPr>
                <w:noProof/>
                <w:webHidden/>
              </w:rPr>
              <w:instrText xml:space="preserve"> PAGEREF _Toc12953284 \h </w:instrText>
            </w:r>
            <w:r>
              <w:rPr>
                <w:noProof/>
                <w:webHidden/>
              </w:rPr>
            </w:r>
            <w:r>
              <w:rPr>
                <w:noProof/>
                <w:webHidden/>
              </w:rPr>
              <w:fldChar w:fldCharType="separate"/>
            </w:r>
            <w:r w:rsidR="005672D5">
              <w:rPr>
                <w:noProof/>
                <w:webHidden/>
              </w:rPr>
              <w:t>8</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85" w:history="1">
            <w:r w:rsidRPr="0091773B">
              <w:rPr>
                <w:rStyle w:val="Hypertextovodkaz"/>
                <w:noProof/>
              </w:rPr>
              <w:t>Použité podklady</w:t>
            </w:r>
            <w:r>
              <w:rPr>
                <w:noProof/>
                <w:webHidden/>
              </w:rPr>
              <w:tab/>
            </w:r>
            <w:r>
              <w:rPr>
                <w:noProof/>
                <w:webHidden/>
              </w:rPr>
              <w:fldChar w:fldCharType="begin"/>
            </w:r>
            <w:r>
              <w:rPr>
                <w:noProof/>
                <w:webHidden/>
              </w:rPr>
              <w:instrText xml:space="preserve"> PAGEREF _Toc12953285 \h </w:instrText>
            </w:r>
            <w:r>
              <w:rPr>
                <w:noProof/>
                <w:webHidden/>
              </w:rPr>
            </w:r>
            <w:r>
              <w:rPr>
                <w:noProof/>
                <w:webHidden/>
              </w:rPr>
              <w:fldChar w:fldCharType="separate"/>
            </w:r>
            <w:r w:rsidR="005672D5">
              <w:rPr>
                <w:noProof/>
                <w:webHidden/>
              </w:rPr>
              <w:t>9</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86" w:history="1">
            <w:r w:rsidRPr="0091773B">
              <w:rPr>
                <w:rStyle w:val="Hypertextovodkaz"/>
                <w:noProof/>
              </w:rPr>
              <w:t>Rozsah a popis úprav</w:t>
            </w:r>
            <w:r>
              <w:rPr>
                <w:noProof/>
                <w:webHidden/>
              </w:rPr>
              <w:tab/>
            </w:r>
            <w:r>
              <w:rPr>
                <w:noProof/>
                <w:webHidden/>
              </w:rPr>
              <w:fldChar w:fldCharType="begin"/>
            </w:r>
            <w:r>
              <w:rPr>
                <w:noProof/>
                <w:webHidden/>
              </w:rPr>
              <w:instrText xml:space="preserve"> PAGEREF _Toc12953286 \h </w:instrText>
            </w:r>
            <w:r>
              <w:rPr>
                <w:noProof/>
                <w:webHidden/>
              </w:rPr>
            </w:r>
            <w:r>
              <w:rPr>
                <w:noProof/>
                <w:webHidden/>
              </w:rPr>
              <w:fldChar w:fldCharType="separate"/>
            </w:r>
            <w:r w:rsidR="005672D5">
              <w:rPr>
                <w:noProof/>
                <w:webHidden/>
              </w:rPr>
              <w:t>9</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87" w:history="1">
            <w:r w:rsidRPr="0091773B">
              <w:rPr>
                <w:rStyle w:val="Hypertextovodkaz"/>
                <w:noProof/>
              </w:rPr>
              <w:t>Technologické postupy</w:t>
            </w:r>
            <w:r>
              <w:rPr>
                <w:noProof/>
                <w:webHidden/>
              </w:rPr>
              <w:tab/>
            </w:r>
            <w:r>
              <w:rPr>
                <w:noProof/>
                <w:webHidden/>
              </w:rPr>
              <w:fldChar w:fldCharType="begin"/>
            </w:r>
            <w:r>
              <w:rPr>
                <w:noProof/>
                <w:webHidden/>
              </w:rPr>
              <w:instrText xml:space="preserve"> PAGEREF _Toc12953287 \h </w:instrText>
            </w:r>
            <w:r>
              <w:rPr>
                <w:noProof/>
                <w:webHidden/>
              </w:rPr>
            </w:r>
            <w:r>
              <w:rPr>
                <w:noProof/>
                <w:webHidden/>
              </w:rPr>
              <w:fldChar w:fldCharType="separate"/>
            </w:r>
            <w:r w:rsidR="005672D5">
              <w:rPr>
                <w:noProof/>
                <w:webHidden/>
              </w:rPr>
              <w:t>9</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88" w:history="1">
            <w:r w:rsidRPr="0091773B">
              <w:rPr>
                <w:rStyle w:val="Hypertextovodkaz"/>
                <w:noProof/>
              </w:rPr>
              <w:t>Ochranná a bezpečnostní opatření</w:t>
            </w:r>
            <w:r>
              <w:rPr>
                <w:noProof/>
                <w:webHidden/>
              </w:rPr>
              <w:tab/>
            </w:r>
            <w:r>
              <w:rPr>
                <w:noProof/>
                <w:webHidden/>
              </w:rPr>
              <w:fldChar w:fldCharType="begin"/>
            </w:r>
            <w:r>
              <w:rPr>
                <w:noProof/>
                <w:webHidden/>
              </w:rPr>
              <w:instrText xml:space="preserve"> PAGEREF _Toc12953288 \h </w:instrText>
            </w:r>
            <w:r>
              <w:rPr>
                <w:noProof/>
                <w:webHidden/>
              </w:rPr>
            </w:r>
            <w:r>
              <w:rPr>
                <w:noProof/>
                <w:webHidden/>
              </w:rPr>
              <w:fldChar w:fldCharType="separate"/>
            </w:r>
            <w:r w:rsidR="005672D5">
              <w:rPr>
                <w:noProof/>
                <w:webHidden/>
              </w:rPr>
              <w:t>9</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89" w:history="1">
            <w:r w:rsidRPr="0091773B">
              <w:rPr>
                <w:rStyle w:val="Hypertextovodkaz"/>
                <w:noProof/>
              </w:rPr>
              <w:t>Prostředí</w:t>
            </w:r>
            <w:r>
              <w:rPr>
                <w:noProof/>
                <w:webHidden/>
              </w:rPr>
              <w:tab/>
            </w:r>
            <w:r>
              <w:rPr>
                <w:noProof/>
                <w:webHidden/>
              </w:rPr>
              <w:fldChar w:fldCharType="begin"/>
            </w:r>
            <w:r>
              <w:rPr>
                <w:noProof/>
                <w:webHidden/>
              </w:rPr>
              <w:instrText xml:space="preserve"> PAGEREF _Toc12953289 \h </w:instrText>
            </w:r>
            <w:r>
              <w:rPr>
                <w:noProof/>
                <w:webHidden/>
              </w:rPr>
            </w:r>
            <w:r>
              <w:rPr>
                <w:noProof/>
                <w:webHidden/>
              </w:rPr>
              <w:fldChar w:fldCharType="separate"/>
            </w:r>
            <w:r w:rsidR="005672D5">
              <w:rPr>
                <w:noProof/>
                <w:webHidden/>
              </w:rPr>
              <w:t>10</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90" w:history="1">
            <w:r w:rsidRPr="0091773B">
              <w:rPr>
                <w:rStyle w:val="Hypertextovodkaz"/>
                <w:noProof/>
              </w:rPr>
              <w:t>Vlastník a správce zařízení</w:t>
            </w:r>
            <w:r>
              <w:rPr>
                <w:noProof/>
                <w:webHidden/>
              </w:rPr>
              <w:tab/>
            </w:r>
            <w:r>
              <w:rPr>
                <w:noProof/>
                <w:webHidden/>
              </w:rPr>
              <w:fldChar w:fldCharType="begin"/>
            </w:r>
            <w:r>
              <w:rPr>
                <w:noProof/>
                <w:webHidden/>
              </w:rPr>
              <w:instrText xml:space="preserve"> PAGEREF _Toc12953290 \h </w:instrText>
            </w:r>
            <w:r>
              <w:rPr>
                <w:noProof/>
                <w:webHidden/>
              </w:rPr>
            </w:r>
            <w:r>
              <w:rPr>
                <w:noProof/>
                <w:webHidden/>
              </w:rPr>
              <w:fldChar w:fldCharType="separate"/>
            </w:r>
            <w:r w:rsidR="005672D5">
              <w:rPr>
                <w:noProof/>
                <w:webHidden/>
              </w:rPr>
              <w:t>10</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91" w:history="1">
            <w:r w:rsidRPr="0091773B">
              <w:rPr>
                <w:rStyle w:val="Hypertextovodkaz"/>
                <w:noProof/>
              </w:rPr>
              <w:t>Ostatní</w:t>
            </w:r>
            <w:r>
              <w:rPr>
                <w:noProof/>
                <w:webHidden/>
              </w:rPr>
              <w:tab/>
            </w:r>
            <w:r>
              <w:rPr>
                <w:noProof/>
                <w:webHidden/>
              </w:rPr>
              <w:fldChar w:fldCharType="begin"/>
            </w:r>
            <w:r>
              <w:rPr>
                <w:noProof/>
                <w:webHidden/>
              </w:rPr>
              <w:instrText xml:space="preserve"> PAGEREF _Toc12953291 \h </w:instrText>
            </w:r>
            <w:r>
              <w:rPr>
                <w:noProof/>
                <w:webHidden/>
              </w:rPr>
            </w:r>
            <w:r>
              <w:rPr>
                <w:noProof/>
                <w:webHidden/>
              </w:rPr>
              <w:fldChar w:fldCharType="separate"/>
            </w:r>
            <w:r w:rsidR="005672D5">
              <w:rPr>
                <w:noProof/>
                <w:webHidden/>
              </w:rPr>
              <w:t>10</w:t>
            </w:r>
            <w:r>
              <w:rPr>
                <w:noProof/>
                <w:webHidden/>
              </w:rPr>
              <w:fldChar w:fldCharType="end"/>
            </w:r>
          </w:hyperlink>
        </w:p>
        <w:p w:rsidR="00C0493C" w:rsidRDefault="00C0493C">
          <w:pPr>
            <w:pStyle w:val="Obsah2"/>
            <w:tabs>
              <w:tab w:val="right" w:leader="dot" w:pos="8692"/>
            </w:tabs>
            <w:rPr>
              <w:rFonts w:eastAsiaTheme="minorEastAsia"/>
              <w:noProof/>
              <w:sz w:val="22"/>
              <w:szCs w:val="22"/>
              <w:lang w:eastAsia="cs-CZ"/>
            </w:rPr>
          </w:pPr>
          <w:hyperlink w:anchor="_Toc12953292" w:history="1">
            <w:r w:rsidRPr="0091773B">
              <w:rPr>
                <w:rStyle w:val="Hypertextovodkaz"/>
                <w:noProof/>
              </w:rPr>
              <w:t>PS 01 – Úpravy zabezpečovacího zařízení</w:t>
            </w:r>
            <w:r>
              <w:rPr>
                <w:noProof/>
                <w:webHidden/>
              </w:rPr>
              <w:tab/>
            </w:r>
            <w:r>
              <w:rPr>
                <w:noProof/>
                <w:webHidden/>
              </w:rPr>
              <w:fldChar w:fldCharType="begin"/>
            </w:r>
            <w:r>
              <w:rPr>
                <w:noProof/>
                <w:webHidden/>
              </w:rPr>
              <w:instrText xml:space="preserve"> PAGEREF _Toc12953292 \h </w:instrText>
            </w:r>
            <w:r>
              <w:rPr>
                <w:noProof/>
                <w:webHidden/>
              </w:rPr>
            </w:r>
            <w:r>
              <w:rPr>
                <w:noProof/>
                <w:webHidden/>
              </w:rPr>
              <w:fldChar w:fldCharType="separate"/>
            </w:r>
            <w:r w:rsidR="005672D5">
              <w:rPr>
                <w:noProof/>
                <w:webHidden/>
              </w:rPr>
              <w:t>10</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93" w:history="1">
            <w:r w:rsidRPr="0091773B">
              <w:rPr>
                <w:rStyle w:val="Hypertextovodkaz"/>
                <w:noProof/>
              </w:rPr>
              <w:t>Základní údaje o staveništi</w:t>
            </w:r>
            <w:r>
              <w:rPr>
                <w:noProof/>
                <w:webHidden/>
              </w:rPr>
              <w:tab/>
            </w:r>
            <w:r>
              <w:rPr>
                <w:noProof/>
                <w:webHidden/>
              </w:rPr>
              <w:fldChar w:fldCharType="begin"/>
            </w:r>
            <w:r>
              <w:rPr>
                <w:noProof/>
                <w:webHidden/>
              </w:rPr>
              <w:instrText xml:space="preserve"> PAGEREF _Toc12953293 \h </w:instrText>
            </w:r>
            <w:r>
              <w:rPr>
                <w:noProof/>
                <w:webHidden/>
              </w:rPr>
            </w:r>
            <w:r>
              <w:rPr>
                <w:noProof/>
                <w:webHidden/>
              </w:rPr>
              <w:fldChar w:fldCharType="separate"/>
            </w:r>
            <w:r w:rsidR="005672D5">
              <w:rPr>
                <w:noProof/>
                <w:webHidden/>
              </w:rPr>
              <w:t>10</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94" w:history="1">
            <w:r w:rsidRPr="0091773B">
              <w:rPr>
                <w:rStyle w:val="Hypertextovodkaz"/>
                <w:noProof/>
              </w:rPr>
              <w:t>Podklady pro vypracování dokumentace</w:t>
            </w:r>
            <w:r>
              <w:rPr>
                <w:noProof/>
                <w:webHidden/>
              </w:rPr>
              <w:tab/>
            </w:r>
            <w:r>
              <w:rPr>
                <w:noProof/>
                <w:webHidden/>
              </w:rPr>
              <w:fldChar w:fldCharType="begin"/>
            </w:r>
            <w:r>
              <w:rPr>
                <w:noProof/>
                <w:webHidden/>
              </w:rPr>
              <w:instrText xml:space="preserve"> PAGEREF _Toc12953294 \h </w:instrText>
            </w:r>
            <w:r>
              <w:rPr>
                <w:noProof/>
                <w:webHidden/>
              </w:rPr>
            </w:r>
            <w:r>
              <w:rPr>
                <w:noProof/>
                <w:webHidden/>
              </w:rPr>
              <w:fldChar w:fldCharType="separate"/>
            </w:r>
            <w:r w:rsidR="005672D5">
              <w:rPr>
                <w:noProof/>
                <w:webHidden/>
              </w:rPr>
              <w:t>10</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95" w:history="1">
            <w:r w:rsidRPr="0091773B">
              <w:rPr>
                <w:rStyle w:val="Hypertextovodkaz"/>
                <w:noProof/>
              </w:rPr>
              <w:t>Rozsah a popis úprav - Stávající stav</w:t>
            </w:r>
            <w:r>
              <w:rPr>
                <w:noProof/>
                <w:webHidden/>
              </w:rPr>
              <w:tab/>
            </w:r>
            <w:r>
              <w:rPr>
                <w:noProof/>
                <w:webHidden/>
              </w:rPr>
              <w:fldChar w:fldCharType="begin"/>
            </w:r>
            <w:r>
              <w:rPr>
                <w:noProof/>
                <w:webHidden/>
              </w:rPr>
              <w:instrText xml:space="preserve"> PAGEREF _Toc12953295 \h </w:instrText>
            </w:r>
            <w:r>
              <w:rPr>
                <w:noProof/>
                <w:webHidden/>
              </w:rPr>
            </w:r>
            <w:r>
              <w:rPr>
                <w:noProof/>
                <w:webHidden/>
              </w:rPr>
              <w:fldChar w:fldCharType="separate"/>
            </w:r>
            <w:r w:rsidR="005672D5">
              <w:rPr>
                <w:noProof/>
                <w:webHidden/>
              </w:rPr>
              <w:t>11</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96" w:history="1">
            <w:r w:rsidRPr="0091773B">
              <w:rPr>
                <w:rStyle w:val="Hypertextovodkaz"/>
                <w:noProof/>
              </w:rPr>
              <w:t>Technické řešení</w:t>
            </w:r>
            <w:r>
              <w:rPr>
                <w:noProof/>
                <w:webHidden/>
              </w:rPr>
              <w:tab/>
            </w:r>
            <w:r>
              <w:rPr>
                <w:noProof/>
                <w:webHidden/>
              </w:rPr>
              <w:fldChar w:fldCharType="begin"/>
            </w:r>
            <w:r>
              <w:rPr>
                <w:noProof/>
                <w:webHidden/>
              </w:rPr>
              <w:instrText xml:space="preserve"> PAGEREF _Toc12953296 \h </w:instrText>
            </w:r>
            <w:r>
              <w:rPr>
                <w:noProof/>
                <w:webHidden/>
              </w:rPr>
            </w:r>
            <w:r>
              <w:rPr>
                <w:noProof/>
                <w:webHidden/>
              </w:rPr>
              <w:fldChar w:fldCharType="separate"/>
            </w:r>
            <w:r w:rsidR="005672D5">
              <w:rPr>
                <w:noProof/>
                <w:webHidden/>
              </w:rPr>
              <w:t>11</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97" w:history="1">
            <w:r w:rsidRPr="0091773B">
              <w:rPr>
                <w:rStyle w:val="Hypertextovodkaz"/>
                <w:noProof/>
              </w:rPr>
              <w:t>Ochranná a bezpečnostní opatření</w:t>
            </w:r>
            <w:r>
              <w:rPr>
                <w:noProof/>
                <w:webHidden/>
              </w:rPr>
              <w:tab/>
            </w:r>
            <w:r>
              <w:rPr>
                <w:noProof/>
                <w:webHidden/>
              </w:rPr>
              <w:fldChar w:fldCharType="begin"/>
            </w:r>
            <w:r>
              <w:rPr>
                <w:noProof/>
                <w:webHidden/>
              </w:rPr>
              <w:instrText xml:space="preserve"> PAGEREF _Toc12953297 \h </w:instrText>
            </w:r>
            <w:r>
              <w:rPr>
                <w:noProof/>
                <w:webHidden/>
              </w:rPr>
            </w:r>
            <w:r>
              <w:rPr>
                <w:noProof/>
                <w:webHidden/>
              </w:rPr>
              <w:fldChar w:fldCharType="separate"/>
            </w:r>
            <w:r w:rsidR="005672D5">
              <w:rPr>
                <w:noProof/>
                <w:webHidden/>
              </w:rPr>
              <w:t>11</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98" w:history="1">
            <w:r w:rsidRPr="0091773B">
              <w:rPr>
                <w:rStyle w:val="Hypertextovodkaz"/>
                <w:noProof/>
              </w:rPr>
              <w:t>Prostředí</w:t>
            </w:r>
            <w:r>
              <w:rPr>
                <w:noProof/>
                <w:webHidden/>
              </w:rPr>
              <w:tab/>
            </w:r>
            <w:r>
              <w:rPr>
                <w:noProof/>
                <w:webHidden/>
              </w:rPr>
              <w:fldChar w:fldCharType="begin"/>
            </w:r>
            <w:r>
              <w:rPr>
                <w:noProof/>
                <w:webHidden/>
              </w:rPr>
              <w:instrText xml:space="preserve"> PAGEREF _Toc12953298 \h </w:instrText>
            </w:r>
            <w:r>
              <w:rPr>
                <w:noProof/>
                <w:webHidden/>
              </w:rPr>
            </w:r>
            <w:r>
              <w:rPr>
                <w:noProof/>
                <w:webHidden/>
              </w:rPr>
              <w:fldChar w:fldCharType="separate"/>
            </w:r>
            <w:r w:rsidR="005672D5">
              <w:rPr>
                <w:noProof/>
                <w:webHidden/>
              </w:rPr>
              <w:t>11</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299" w:history="1">
            <w:r w:rsidRPr="0091773B">
              <w:rPr>
                <w:rStyle w:val="Hypertextovodkaz"/>
                <w:noProof/>
              </w:rPr>
              <w:t>Vlastník a správce zařízení</w:t>
            </w:r>
            <w:r>
              <w:rPr>
                <w:noProof/>
                <w:webHidden/>
              </w:rPr>
              <w:tab/>
            </w:r>
            <w:r>
              <w:rPr>
                <w:noProof/>
                <w:webHidden/>
              </w:rPr>
              <w:fldChar w:fldCharType="begin"/>
            </w:r>
            <w:r>
              <w:rPr>
                <w:noProof/>
                <w:webHidden/>
              </w:rPr>
              <w:instrText xml:space="preserve"> PAGEREF _Toc12953299 \h </w:instrText>
            </w:r>
            <w:r>
              <w:rPr>
                <w:noProof/>
                <w:webHidden/>
              </w:rPr>
            </w:r>
            <w:r>
              <w:rPr>
                <w:noProof/>
                <w:webHidden/>
              </w:rPr>
              <w:fldChar w:fldCharType="separate"/>
            </w:r>
            <w:r w:rsidR="005672D5">
              <w:rPr>
                <w:noProof/>
                <w:webHidden/>
              </w:rPr>
              <w:t>11</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300" w:history="1">
            <w:r w:rsidRPr="0091773B">
              <w:rPr>
                <w:rStyle w:val="Hypertextovodkaz"/>
                <w:noProof/>
              </w:rPr>
              <w:t>Ostatní</w:t>
            </w:r>
            <w:r>
              <w:rPr>
                <w:noProof/>
                <w:webHidden/>
              </w:rPr>
              <w:tab/>
            </w:r>
            <w:r>
              <w:rPr>
                <w:noProof/>
                <w:webHidden/>
              </w:rPr>
              <w:fldChar w:fldCharType="begin"/>
            </w:r>
            <w:r>
              <w:rPr>
                <w:noProof/>
                <w:webHidden/>
              </w:rPr>
              <w:instrText xml:space="preserve"> PAGEREF _Toc12953300 \h </w:instrText>
            </w:r>
            <w:r>
              <w:rPr>
                <w:noProof/>
                <w:webHidden/>
              </w:rPr>
            </w:r>
            <w:r>
              <w:rPr>
                <w:noProof/>
                <w:webHidden/>
              </w:rPr>
              <w:fldChar w:fldCharType="separate"/>
            </w:r>
            <w:r w:rsidR="005672D5">
              <w:rPr>
                <w:noProof/>
                <w:webHidden/>
              </w:rPr>
              <w:t>11</w:t>
            </w:r>
            <w:r>
              <w:rPr>
                <w:noProof/>
                <w:webHidden/>
              </w:rPr>
              <w:fldChar w:fldCharType="end"/>
            </w:r>
          </w:hyperlink>
        </w:p>
        <w:p w:rsidR="00C0493C" w:rsidRDefault="00C0493C">
          <w:pPr>
            <w:pStyle w:val="Obsah2"/>
            <w:tabs>
              <w:tab w:val="right" w:leader="dot" w:pos="8692"/>
            </w:tabs>
            <w:rPr>
              <w:rFonts w:eastAsiaTheme="minorEastAsia"/>
              <w:noProof/>
              <w:sz w:val="22"/>
              <w:szCs w:val="22"/>
              <w:lang w:eastAsia="cs-CZ"/>
            </w:rPr>
          </w:pPr>
          <w:hyperlink w:anchor="_Toc12953301" w:history="1">
            <w:r w:rsidRPr="0091773B">
              <w:rPr>
                <w:rStyle w:val="Hypertextovodkaz"/>
                <w:noProof/>
              </w:rPr>
              <w:t>VON – Vedlejší a ostatní náklady</w:t>
            </w:r>
            <w:r>
              <w:rPr>
                <w:noProof/>
                <w:webHidden/>
              </w:rPr>
              <w:tab/>
            </w:r>
            <w:r>
              <w:rPr>
                <w:noProof/>
                <w:webHidden/>
              </w:rPr>
              <w:fldChar w:fldCharType="begin"/>
            </w:r>
            <w:r>
              <w:rPr>
                <w:noProof/>
                <w:webHidden/>
              </w:rPr>
              <w:instrText xml:space="preserve"> PAGEREF _Toc12953301 \h </w:instrText>
            </w:r>
            <w:r>
              <w:rPr>
                <w:noProof/>
                <w:webHidden/>
              </w:rPr>
            </w:r>
            <w:r>
              <w:rPr>
                <w:noProof/>
                <w:webHidden/>
              </w:rPr>
              <w:fldChar w:fldCharType="separate"/>
            </w:r>
            <w:r w:rsidR="005672D5">
              <w:rPr>
                <w:noProof/>
                <w:webHidden/>
              </w:rPr>
              <w:t>12</w:t>
            </w:r>
            <w:r>
              <w:rPr>
                <w:noProof/>
                <w:webHidden/>
              </w:rPr>
              <w:fldChar w:fldCharType="end"/>
            </w:r>
          </w:hyperlink>
        </w:p>
        <w:p w:rsidR="00C0493C" w:rsidRDefault="00C0493C">
          <w:pPr>
            <w:pStyle w:val="Obsah2"/>
            <w:tabs>
              <w:tab w:val="right" w:leader="dot" w:pos="8692"/>
            </w:tabs>
            <w:rPr>
              <w:rFonts w:eastAsiaTheme="minorEastAsia"/>
              <w:noProof/>
              <w:sz w:val="22"/>
              <w:szCs w:val="22"/>
              <w:lang w:eastAsia="cs-CZ"/>
            </w:rPr>
          </w:pPr>
          <w:hyperlink w:anchor="_Toc12953302" w:history="1">
            <w:r w:rsidRPr="0091773B">
              <w:rPr>
                <w:rStyle w:val="Hypertextovodkaz"/>
                <w:noProof/>
              </w:rPr>
              <w:t>Poznámky</w:t>
            </w:r>
            <w:r>
              <w:rPr>
                <w:noProof/>
                <w:webHidden/>
              </w:rPr>
              <w:tab/>
            </w:r>
            <w:r>
              <w:rPr>
                <w:noProof/>
                <w:webHidden/>
              </w:rPr>
              <w:fldChar w:fldCharType="begin"/>
            </w:r>
            <w:r>
              <w:rPr>
                <w:noProof/>
                <w:webHidden/>
              </w:rPr>
              <w:instrText xml:space="preserve"> PAGEREF _Toc12953302 \h </w:instrText>
            </w:r>
            <w:r>
              <w:rPr>
                <w:noProof/>
                <w:webHidden/>
              </w:rPr>
            </w:r>
            <w:r>
              <w:rPr>
                <w:noProof/>
                <w:webHidden/>
              </w:rPr>
              <w:fldChar w:fldCharType="separate"/>
            </w:r>
            <w:r w:rsidR="005672D5">
              <w:rPr>
                <w:noProof/>
                <w:webHidden/>
              </w:rPr>
              <w:t>12</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303" w:history="1">
            <w:r w:rsidRPr="0091773B">
              <w:rPr>
                <w:rStyle w:val="Hypertextovodkaz"/>
                <w:noProof/>
              </w:rPr>
              <w:t>Plánované výluky</w:t>
            </w:r>
            <w:r>
              <w:rPr>
                <w:noProof/>
                <w:webHidden/>
              </w:rPr>
              <w:tab/>
            </w:r>
            <w:r>
              <w:rPr>
                <w:noProof/>
                <w:webHidden/>
              </w:rPr>
              <w:fldChar w:fldCharType="begin"/>
            </w:r>
            <w:r>
              <w:rPr>
                <w:noProof/>
                <w:webHidden/>
              </w:rPr>
              <w:instrText xml:space="preserve"> PAGEREF _Toc12953303 \h </w:instrText>
            </w:r>
            <w:r>
              <w:rPr>
                <w:noProof/>
                <w:webHidden/>
              </w:rPr>
            </w:r>
            <w:r>
              <w:rPr>
                <w:noProof/>
                <w:webHidden/>
              </w:rPr>
              <w:fldChar w:fldCharType="separate"/>
            </w:r>
            <w:r w:rsidR="005672D5">
              <w:rPr>
                <w:noProof/>
                <w:webHidden/>
              </w:rPr>
              <w:t>12</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304" w:history="1">
            <w:r w:rsidRPr="0091773B">
              <w:rPr>
                <w:rStyle w:val="Hypertextovodkaz"/>
                <w:noProof/>
              </w:rPr>
              <w:t>Zhotovitel zajistí a dodá</w:t>
            </w:r>
            <w:r>
              <w:rPr>
                <w:noProof/>
                <w:webHidden/>
              </w:rPr>
              <w:tab/>
            </w:r>
            <w:r>
              <w:rPr>
                <w:noProof/>
                <w:webHidden/>
              </w:rPr>
              <w:fldChar w:fldCharType="begin"/>
            </w:r>
            <w:r>
              <w:rPr>
                <w:noProof/>
                <w:webHidden/>
              </w:rPr>
              <w:instrText xml:space="preserve"> PAGEREF _Toc12953304 \h </w:instrText>
            </w:r>
            <w:r>
              <w:rPr>
                <w:noProof/>
                <w:webHidden/>
              </w:rPr>
            </w:r>
            <w:r>
              <w:rPr>
                <w:noProof/>
                <w:webHidden/>
              </w:rPr>
              <w:fldChar w:fldCharType="separate"/>
            </w:r>
            <w:r w:rsidR="005672D5">
              <w:rPr>
                <w:noProof/>
                <w:webHidden/>
              </w:rPr>
              <w:t>12</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305" w:history="1">
            <w:r w:rsidRPr="0091773B">
              <w:rPr>
                <w:rStyle w:val="Hypertextovodkaz"/>
                <w:noProof/>
              </w:rPr>
              <w:t>Objednatel dodá</w:t>
            </w:r>
            <w:r>
              <w:rPr>
                <w:noProof/>
                <w:webHidden/>
              </w:rPr>
              <w:tab/>
            </w:r>
            <w:r>
              <w:rPr>
                <w:noProof/>
                <w:webHidden/>
              </w:rPr>
              <w:fldChar w:fldCharType="begin"/>
            </w:r>
            <w:r>
              <w:rPr>
                <w:noProof/>
                <w:webHidden/>
              </w:rPr>
              <w:instrText xml:space="preserve"> PAGEREF _Toc12953305 \h </w:instrText>
            </w:r>
            <w:r>
              <w:rPr>
                <w:noProof/>
                <w:webHidden/>
              </w:rPr>
            </w:r>
            <w:r>
              <w:rPr>
                <w:noProof/>
                <w:webHidden/>
              </w:rPr>
              <w:fldChar w:fldCharType="separate"/>
            </w:r>
            <w:r w:rsidR="005672D5">
              <w:rPr>
                <w:noProof/>
                <w:webHidden/>
              </w:rPr>
              <w:t>12</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306" w:history="1">
            <w:r w:rsidRPr="0091773B">
              <w:rPr>
                <w:rStyle w:val="Hypertextovodkaz"/>
                <w:noProof/>
              </w:rPr>
              <w:t>Další požadavky objednatele</w:t>
            </w:r>
            <w:r>
              <w:rPr>
                <w:noProof/>
                <w:webHidden/>
              </w:rPr>
              <w:tab/>
            </w:r>
            <w:r>
              <w:rPr>
                <w:noProof/>
                <w:webHidden/>
              </w:rPr>
              <w:fldChar w:fldCharType="begin"/>
            </w:r>
            <w:r>
              <w:rPr>
                <w:noProof/>
                <w:webHidden/>
              </w:rPr>
              <w:instrText xml:space="preserve"> PAGEREF _Toc12953306 \h </w:instrText>
            </w:r>
            <w:r>
              <w:rPr>
                <w:noProof/>
                <w:webHidden/>
              </w:rPr>
            </w:r>
            <w:r>
              <w:rPr>
                <w:noProof/>
                <w:webHidden/>
              </w:rPr>
              <w:fldChar w:fldCharType="separate"/>
            </w:r>
            <w:r w:rsidR="005672D5">
              <w:rPr>
                <w:noProof/>
                <w:webHidden/>
              </w:rPr>
              <w:t>13</w:t>
            </w:r>
            <w:r>
              <w:rPr>
                <w:noProof/>
                <w:webHidden/>
              </w:rPr>
              <w:fldChar w:fldCharType="end"/>
            </w:r>
          </w:hyperlink>
        </w:p>
        <w:p w:rsidR="00C0493C" w:rsidRDefault="00C0493C">
          <w:pPr>
            <w:pStyle w:val="Obsah3"/>
            <w:tabs>
              <w:tab w:val="right" w:leader="dot" w:pos="8692"/>
            </w:tabs>
            <w:rPr>
              <w:rFonts w:eastAsiaTheme="minorEastAsia"/>
              <w:noProof/>
              <w:sz w:val="22"/>
              <w:szCs w:val="22"/>
              <w:lang w:eastAsia="cs-CZ"/>
            </w:rPr>
          </w:pPr>
          <w:hyperlink w:anchor="_Toc12953307" w:history="1">
            <w:r w:rsidRPr="0091773B">
              <w:rPr>
                <w:rStyle w:val="Hypertextovodkaz"/>
                <w:noProof/>
              </w:rPr>
              <w:t>Seznam příloh</w:t>
            </w:r>
            <w:r>
              <w:rPr>
                <w:noProof/>
                <w:webHidden/>
              </w:rPr>
              <w:tab/>
            </w:r>
            <w:r>
              <w:rPr>
                <w:noProof/>
                <w:webHidden/>
              </w:rPr>
              <w:fldChar w:fldCharType="begin"/>
            </w:r>
            <w:r>
              <w:rPr>
                <w:noProof/>
                <w:webHidden/>
              </w:rPr>
              <w:instrText xml:space="preserve"> PAGEREF _Toc12953307 \h </w:instrText>
            </w:r>
            <w:r>
              <w:rPr>
                <w:noProof/>
                <w:webHidden/>
              </w:rPr>
            </w:r>
            <w:r>
              <w:rPr>
                <w:noProof/>
                <w:webHidden/>
              </w:rPr>
              <w:fldChar w:fldCharType="separate"/>
            </w:r>
            <w:r w:rsidR="005672D5">
              <w:rPr>
                <w:noProof/>
                <w:webHidden/>
              </w:rPr>
              <w:t>13</w:t>
            </w:r>
            <w:r>
              <w:rPr>
                <w:noProof/>
                <w:webHidden/>
              </w:rPr>
              <w:fldChar w:fldCharType="end"/>
            </w:r>
          </w:hyperlink>
        </w:p>
        <w:p w:rsidR="00C0493C" w:rsidRDefault="00C0493C">
          <w:pPr>
            <w:pStyle w:val="Obsah2"/>
            <w:tabs>
              <w:tab w:val="right" w:leader="dot" w:pos="8692"/>
            </w:tabs>
            <w:rPr>
              <w:rFonts w:eastAsiaTheme="minorEastAsia"/>
              <w:noProof/>
              <w:sz w:val="22"/>
              <w:szCs w:val="22"/>
              <w:lang w:eastAsia="cs-CZ"/>
            </w:rPr>
          </w:pPr>
          <w:hyperlink w:anchor="_Toc12953308" w:history="1">
            <w:r w:rsidRPr="0091773B">
              <w:rPr>
                <w:rStyle w:val="Hypertextovodkaz"/>
                <w:noProof/>
              </w:rPr>
              <w:t>Fotodokumentace</w:t>
            </w:r>
            <w:r>
              <w:rPr>
                <w:noProof/>
                <w:webHidden/>
              </w:rPr>
              <w:tab/>
            </w:r>
            <w:r>
              <w:rPr>
                <w:noProof/>
                <w:webHidden/>
              </w:rPr>
              <w:fldChar w:fldCharType="begin"/>
            </w:r>
            <w:r>
              <w:rPr>
                <w:noProof/>
                <w:webHidden/>
              </w:rPr>
              <w:instrText xml:space="preserve"> PAGEREF _Toc12953308 \h </w:instrText>
            </w:r>
            <w:r>
              <w:rPr>
                <w:noProof/>
                <w:webHidden/>
              </w:rPr>
            </w:r>
            <w:r>
              <w:rPr>
                <w:noProof/>
                <w:webHidden/>
              </w:rPr>
              <w:fldChar w:fldCharType="separate"/>
            </w:r>
            <w:r w:rsidR="005672D5">
              <w:rPr>
                <w:noProof/>
                <w:webHidden/>
              </w:rPr>
              <w:t>14</w:t>
            </w:r>
            <w:r>
              <w:rPr>
                <w:noProof/>
                <w:webHidden/>
              </w:rPr>
              <w:fldChar w:fldCharType="end"/>
            </w:r>
          </w:hyperlink>
        </w:p>
        <w:p w:rsidR="00C0493C" w:rsidRDefault="00C0493C" w:rsidP="00C0493C">
          <w:r>
            <w:rPr>
              <w:b/>
              <w:bCs/>
            </w:rPr>
            <w:fldChar w:fldCharType="end"/>
          </w:r>
        </w:p>
      </w:sdtContent>
    </w:sdt>
    <w:p w:rsidR="002D7166" w:rsidRDefault="002D7166" w:rsidP="002D7166">
      <w:pPr>
        <w:pStyle w:val="Nadpis2"/>
      </w:pPr>
      <w:bookmarkStart w:id="1" w:name="_Toc12953271"/>
      <w:r>
        <w:t>Identifikační údaje</w:t>
      </w:r>
      <w:bookmarkEnd w:id="1"/>
    </w:p>
    <w:p w:rsidR="002D7166" w:rsidRDefault="002D7166" w:rsidP="002D7166">
      <w:pPr>
        <w:pStyle w:val="Nadpis3"/>
      </w:pPr>
      <w:bookmarkStart w:id="2" w:name="_Toc12953272"/>
      <w:r>
        <w:t>Objednatel:</w:t>
      </w:r>
      <w:bookmarkEnd w:id="2"/>
    </w:p>
    <w:p w:rsidR="002D7166" w:rsidRDefault="002D7166" w:rsidP="00224750">
      <w:pPr>
        <w:spacing w:after="0"/>
      </w:pPr>
      <w:r>
        <w:t>Správa železniční dopravní cesty, státní organizace</w:t>
      </w:r>
    </w:p>
    <w:p w:rsidR="002D7166" w:rsidRDefault="002D7166" w:rsidP="00224750">
      <w:pPr>
        <w:spacing w:after="0"/>
      </w:pPr>
      <w:r>
        <w:t>Oblastní ředitelství Olomouc</w:t>
      </w:r>
    </w:p>
    <w:p w:rsidR="002D7166" w:rsidRDefault="002D7166" w:rsidP="00224750">
      <w:pPr>
        <w:spacing w:after="0"/>
      </w:pPr>
      <w:r>
        <w:t>Správa tratí Zlín</w:t>
      </w:r>
    </w:p>
    <w:p w:rsidR="002D7166" w:rsidRDefault="002D7166" w:rsidP="00224750">
      <w:pPr>
        <w:spacing w:after="0"/>
      </w:pPr>
      <w:r>
        <w:t>Olomouc Nerudova 1, 779 00 Olomouc</w:t>
      </w:r>
    </w:p>
    <w:p w:rsidR="002D7166" w:rsidRDefault="002D7166" w:rsidP="0075157B">
      <w:pPr>
        <w:pStyle w:val="Nadpis3"/>
      </w:pPr>
      <w:bookmarkStart w:id="3" w:name="_Toc12953273"/>
      <w:r w:rsidRPr="0075157B">
        <w:t>Zakázka</w:t>
      </w:r>
      <w:r>
        <w:t>:</w:t>
      </w:r>
      <w:bookmarkEnd w:id="3"/>
    </w:p>
    <w:p w:rsidR="002D7166" w:rsidRPr="0075157B" w:rsidRDefault="00503123" w:rsidP="0075157B">
      <w:pPr>
        <w:pStyle w:val="Nadpis4"/>
        <w:rPr>
          <w:rStyle w:val="Siln"/>
          <w:b/>
          <w:bCs w:val="0"/>
        </w:rPr>
      </w:pPr>
      <w:r w:rsidRPr="0075157B">
        <w:rPr>
          <w:rStyle w:val="Siln"/>
          <w:b/>
          <w:bCs w:val="0"/>
        </w:rPr>
        <w:t xml:space="preserve">Oprava výhybek v </w:t>
      </w:r>
      <w:proofErr w:type="spellStart"/>
      <w:r w:rsidRPr="0075157B">
        <w:rPr>
          <w:rStyle w:val="Siln"/>
          <w:b/>
          <w:bCs w:val="0"/>
        </w:rPr>
        <w:t>žst</w:t>
      </w:r>
      <w:proofErr w:type="spellEnd"/>
      <w:r w:rsidRPr="0075157B">
        <w:rPr>
          <w:rStyle w:val="Siln"/>
          <w:b/>
          <w:bCs w:val="0"/>
        </w:rPr>
        <w:t>. Valašské Meziříčí</w:t>
      </w:r>
    </w:p>
    <w:p w:rsidR="00503123" w:rsidRDefault="00503123" w:rsidP="00503123">
      <w:r>
        <w:t xml:space="preserve">Předmětem stavby je oprava čtyř výhybek (č. 91, 93, 95, 96), které se nachází na severním hranickém zhlaví </w:t>
      </w:r>
      <w:proofErr w:type="spellStart"/>
      <w:r>
        <w:t>žst</w:t>
      </w:r>
      <w:proofErr w:type="spellEnd"/>
      <w:r>
        <w:t>. Valašské Meziříčí. Stavba spočívá v opravě železničního svršku výhybek a navazujících kolejových přípojů (součást SO 01) a opravě železničního spodku pod těmito výhybkami (součást SO 02)</w:t>
      </w:r>
      <w:r w:rsidR="00762974">
        <w:t xml:space="preserve"> a opravě výtažné koleje (součást SO 03)</w:t>
      </w:r>
      <w:r>
        <w:t>. Tyto opravy mají za následek provedení nutných úprav zabezpečovacího zařízení (součást PS 01) a úpravu trakčního vedení (součást SO 0</w:t>
      </w:r>
      <w:r w:rsidR="00762974">
        <w:t>4</w:t>
      </w:r>
      <w:r>
        <w:t>).</w:t>
      </w:r>
    </w:p>
    <w:p w:rsidR="002D7166" w:rsidRPr="00224750" w:rsidRDefault="002D7166" w:rsidP="00224750">
      <w:pPr>
        <w:pStyle w:val="Nadpis3"/>
      </w:pPr>
      <w:bookmarkStart w:id="4" w:name="_Toc12953274"/>
      <w:r w:rsidRPr="00224750">
        <w:t xml:space="preserve">Místo plnění </w:t>
      </w:r>
      <w:r w:rsidRPr="00224750">
        <w:rPr>
          <w:rStyle w:val="Nadpis3Char"/>
          <w:b/>
        </w:rPr>
        <w:t>zakázky</w:t>
      </w:r>
      <w:r w:rsidRPr="00224750">
        <w:t>:</w:t>
      </w:r>
      <w:bookmarkEnd w:id="4"/>
    </w:p>
    <w:p w:rsidR="002D7166" w:rsidRDefault="00224750" w:rsidP="00224750">
      <w:pPr>
        <w:spacing w:after="0"/>
      </w:pPr>
      <w:r>
        <w:t>Obvod ST Zlín:</w:t>
      </w:r>
      <w:r w:rsidR="002D7166">
        <w:tab/>
        <w:t xml:space="preserve"> </w:t>
      </w:r>
    </w:p>
    <w:p w:rsidR="002D7166" w:rsidRDefault="002D7166" w:rsidP="00224750">
      <w:pPr>
        <w:pStyle w:val="Odstavecseseznamem"/>
        <w:numPr>
          <w:ilvl w:val="0"/>
          <w:numId w:val="34"/>
        </w:numPr>
      </w:pPr>
      <w:r>
        <w:t xml:space="preserve">TO </w:t>
      </w:r>
      <w:r w:rsidR="00503123">
        <w:t>Valašské meziříčí</w:t>
      </w:r>
    </w:p>
    <w:p w:rsidR="00224750" w:rsidRDefault="00503123" w:rsidP="00224750">
      <w:pPr>
        <w:pStyle w:val="Odstavecseseznamem"/>
        <w:numPr>
          <w:ilvl w:val="0"/>
          <w:numId w:val="35"/>
        </w:numPr>
      </w:pPr>
      <w:r>
        <w:t>Žst. Valašské Meziříčí</w:t>
      </w:r>
    </w:p>
    <w:p w:rsidR="00224750" w:rsidRPr="00224750" w:rsidRDefault="002D7166" w:rsidP="00503123">
      <w:pPr>
        <w:pStyle w:val="Nadpis2"/>
      </w:pPr>
      <w:bookmarkStart w:id="5" w:name="_Toc12953275"/>
      <w:r>
        <w:t xml:space="preserve">SO 01 </w:t>
      </w:r>
      <w:r w:rsidR="00224750">
        <w:t>–</w:t>
      </w:r>
      <w:r>
        <w:t xml:space="preserve"> </w:t>
      </w:r>
      <w:r w:rsidR="009D3618" w:rsidRPr="009D3618">
        <w:t>Oprava výhybek a přípojů - ž</w:t>
      </w:r>
      <w:r w:rsidR="00503123">
        <w:t>elezniční svršek</w:t>
      </w:r>
      <w:bookmarkEnd w:id="5"/>
    </w:p>
    <w:p w:rsidR="00503123" w:rsidRDefault="002D7166" w:rsidP="00503123">
      <w:pPr>
        <w:pStyle w:val="Nadpis3"/>
        <w:tabs>
          <w:tab w:val="left" w:pos="3397"/>
        </w:tabs>
      </w:pPr>
      <w:bookmarkStart w:id="6" w:name="_Toc12953276"/>
      <w:r>
        <w:t>Místní popis</w:t>
      </w:r>
      <w:bookmarkEnd w:id="6"/>
      <w:r w:rsidR="00BE5852">
        <w:tab/>
      </w:r>
    </w:p>
    <w:p w:rsidR="00503123" w:rsidRDefault="00503123" w:rsidP="00503123">
      <w:r>
        <w:t>Řešené výhybky č. 91, 93, 95 a 96 jsou používány pro propojení staničních kolejí s kolejištěm depa kolejových vozidel Olomouc (dále jen „vlečka DKV“) a pro spojení s vlečkami odbočujících z výtažné koleje. Jedná se o často používané výhybky. Konfigurace vzájemného propojení kolejí a výhybek je patrná ze situačního výkresu.</w:t>
      </w:r>
    </w:p>
    <w:p w:rsidR="00503123" w:rsidRDefault="00503123" w:rsidP="00503123">
      <w:r>
        <w:t xml:space="preserve">Všechny čtyři výhybky jsou dálkově ovládány ze stanice a mají pouze elektromotorické přestavníky (bez přestavovacích závaží). Jsou tedy zapojeny do staničního zabezpečovacího zařízení a reléových obvodů. Ve výhybkách jsou přítomny izolované styky. Dále je u všech řešených výhybek zřízen </w:t>
      </w:r>
      <w:proofErr w:type="spellStart"/>
      <w:r>
        <w:t>elektoohřev</w:t>
      </w:r>
      <w:proofErr w:type="spellEnd"/>
      <w:r>
        <w:t xml:space="preserve"> opornic (EOV) v místech u hrotů jazyků, ohřev táhel výhybky nemají.</w:t>
      </w:r>
    </w:p>
    <w:p w:rsidR="00503123" w:rsidRDefault="00503123" w:rsidP="00503123">
      <w:pPr>
        <w:pStyle w:val="Nadpis3"/>
      </w:pPr>
      <w:bookmarkStart w:id="7" w:name="_Toc12953277"/>
      <w:r>
        <w:t>Stávající stav</w:t>
      </w:r>
      <w:bookmarkEnd w:id="7"/>
    </w:p>
    <w:p w:rsidR="00503123" w:rsidRDefault="00503123" w:rsidP="00503123">
      <w:r>
        <w:t>Kolejový svršek je na konci své životnosti, z tohoto důvodu dochází k jeho opravě.</w:t>
      </w:r>
    </w:p>
    <w:p w:rsidR="00503123" w:rsidRDefault="00503123" w:rsidP="00503123">
      <w:pPr>
        <w:pStyle w:val="Nadpis4"/>
      </w:pPr>
      <w:r>
        <w:t>Výhybky</w:t>
      </w:r>
    </w:p>
    <w:p w:rsidR="00503123" w:rsidRDefault="00503123" w:rsidP="00503123">
      <w:r>
        <w:t>Stávající výhybky jsou následujících typů:</w:t>
      </w:r>
    </w:p>
    <w:p w:rsidR="00503123" w:rsidRDefault="00503123" w:rsidP="00C11971">
      <w:pPr>
        <w:pStyle w:val="Odstavecseseznamem"/>
        <w:numPr>
          <w:ilvl w:val="0"/>
          <w:numId w:val="34"/>
        </w:numPr>
        <w:spacing w:line="360" w:lineRule="auto"/>
      </w:pPr>
      <w:r>
        <w:t>č. 91:</w:t>
      </w:r>
      <w:r>
        <w:tab/>
        <w:t>J A 7°-II, L, l, d</w:t>
      </w:r>
    </w:p>
    <w:p w:rsidR="00503123" w:rsidRDefault="00503123" w:rsidP="00C11971">
      <w:pPr>
        <w:pStyle w:val="Odstavecseseznamem"/>
        <w:numPr>
          <w:ilvl w:val="0"/>
          <w:numId w:val="34"/>
        </w:numPr>
        <w:spacing w:line="360" w:lineRule="auto"/>
      </w:pPr>
      <w:r>
        <w:t>č. 93:</w:t>
      </w:r>
      <w:r>
        <w:tab/>
        <w:t>J T 6°-II, P, l, d</w:t>
      </w:r>
    </w:p>
    <w:p w:rsidR="00503123" w:rsidRDefault="00503123" w:rsidP="00C11971">
      <w:pPr>
        <w:pStyle w:val="Odstavecseseznamem"/>
        <w:numPr>
          <w:ilvl w:val="0"/>
          <w:numId w:val="34"/>
        </w:numPr>
        <w:spacing w:line="360" w:lineRule="auto"/>
      </w:pPr>
      <w:r>
        <w:t>č. 95:</w:t>
      </w:r>
      <w:r>
        <w:tab/>
        <w:t>J T 6°-IV, P, p, d</w:t>
      </w:r>
    </w:p>
    <w:p w:rsidR="00503123" w:rsidRDefault="00503123" w:rsidP="00C11971">
      <w:pPr>
        <w:pStyle w:val="Odstavecseseznamem"/>
        <w:numPr>
          <w:ilvl w:val="0"/>
          <w:numId w:val="34"/>
        </w:numPr>
        <w:spacing w:line="360" w:lineRule="auto"/>
      </w:pPr>
      <w:r>
        <w:t>č. 96:</w:t>
      </w:r>
      <w:r>
        <w:tab/>
        <w:t xml:space="preserve">J S49 1:7,5-190, P, l, d </w:t>
      </w:r>
    </w:p>
    <w:p w:rsidR="00503123" w:rsidRDefault="00503123" w:rsidP="00503123">
      <w:r>
        <w:t>Kromě výhybky č. 96 se tedy jedná o zastaralé typy výhybek se stupňovým uspořádáním. Všechny jsou na dřevěných pražcích, které vykazují časté závady.</w:t>
      </w:r>
    </w:p>
    <w:p w:rsidR="00503123" w:rsidRDefault="00503123" w:rsidP="00503123">
      <w:r>
        <w:t xml:space="preserve">Výhybky nejsou svařeny, </w:t>
      </w:r>
      <w:r w:rsidR="00C17D32">
        <w:t xml:space="preserve">zřízena </w:t>
      </w:r>
      <w:r>
        <w:t>styková kolej. Kolejové lože je znečištěné, objevují se blátivá místa a špatné odvodnění.</w:t>
      </w:r>
    </w:p>
    <w:p w:rsidR="00503123" w:rsidRDefault="00503123" w:rsidP="00503123">
      <w:pPr>
        <w:pStyle w:val="Nadpis4"/>
      </w:pPr>
      <w:r>
        <w:lastRenderedPageBreak/>
        <w:t>Staniční koleje a kolejové přípoje</w:t>
      </w:r>
    </w:p>
    <w:p w:rsidR="00503123" w:rsidRDefault="00503123" w:rsidP="00503123">
      <w:r>
        <w:t>Krátké kolejové přípoje mezi řešenými výhybkami jsou tvaru T na dřevěných pražcích. Jejich stav je obdobný jako u výhybek.</w:t>
      </w:r>
    </w:p>
    <w:p w:rsidR="00503123" w:rsidRDefault="00503123" w:rsidP="00503123">
      <w:r>
        <w:t>Navazující koleje na skupinu řešených výhybek jsou podle pracovního označení v tomto projektu tyto:</w:t>
      </w:r>
    </w:p>
    <w:p w:rsidR="00503123" w:rsidRDefault="00503123" w:rsidP="00C11971">
      <w:pPr>
        <w:pStyle w:val="Odstavecseseznamem"/>
        <w:numPr>
          <w:ilvl w:val="0"/>
          <w:numId w:val="34"/>
        </w:numPr>
        <w:spacing w:line="360" w:lineRule="auto"/>
      </w:pPr>
      <w:r>
        <w:t>výtažná kolej – před výměnovým stykem výhybky č. 96,</w:t>
      </w:r>
    </w:p>
    <w:p w:rsidR="00503123" w:rsidRDefault="00503123" w:rsidP="00C11971">
      <w:pPr>
        <w:pStyle w:val="Odstavecseseznamem"/>
        <w:numPr>
          <w:ilvl w:val="0"/>
          <w:numId w:val="34"/>
        </w:numPr>
        <w:spacing w:line="360" w:lineRule="auto"/>
      </w:pPr>
      <w:r>
        <w:t>spojovací kolej – mezi opravovanou výhybkou č. 93 a křižovatkovou výhybkou č. 84,</w:t>
      </w:r>
    </w:p>
    <w:p w:rsidR="00503123" w:rsidRDefault="00503123" w:rsidP="00C11971">
      <w:pPr>
        <w:pStyle w:val="Odstavecseseznamem"/>
        <w:numPr>
          <w:ilvl w:val="0"/>
          <w:numId w:val="34"/>
        </w:numPr>
        <w:spacing w:line="360" w:lineRule="auto"/>
      </w:pPr>
      <w:r>
        <w:t>odstavná k</w:t>
      </w:r>
      <w:bookmarkStart w:id="8" w:name="_GoBack"/>
      <w:bookmarkEnd w:id="8"/>
      <w:r>
        <w:t>olej – kolej č. 33c odbočuje z výhybky č. 93,</w:t>
      </w:r>
    </w:p>
    <w:p w:rsidR="00503123" w:rsidRDefault="00503123" w:rsidP="00C11971">
      <w:pPr>
        <w:pStyle w:val="Odstavecseseznamem"/>
        <w:numPr>
          <w:ilvl w:val="0"/>
          <w:numId w:val="34"/>
        </w:numPr>
        <w:spacing w:line="276" w:lineRule="auto"/>
      </w:pPr>
      <w:r>
        <w:t>odvratná kolej – odbočuje z výhybky č. 91 a slouží jako ochrana zapojeného výhybkového zhlaví vlečky DKV do kolejiště SŽDC.</w:t>
      </w:r>
    </w:p>
    <w:p w:rsidR="00503123" w:rsidRDefault="00503123" w:rsidP="00503123">
      <w:r>
        <w:t>U výtažné koleje jsou před výhybkou č. 96 v délce cca 25 m v koleji dřevěné pražce. Dále do výtažné koleje se nachází betonové pražce SB8. Upevnění je v obou případech na žebrových podkladnicích s pevnými svěrkami.</w:t>
      </w:r>
    </w:p>
    <w:p w:rsidR="00503123" w:rsidRDefault="00503123" w:rsidP="00503123">
      <w:r>
        <w:t xml:space="preserve">Spojovací kolej byla na podzim roku 2017 kompletně opravena svrškem S49 na betonových pražcích s </w:t>
      </w:r>
      <w:proofErr w:type="spellStart"/>
      <w:r>
        <w:t>bezpodkladnicovým</w:t>
      </w:r>
      <w:proofErr w:type="spellEnd"/>
      <w:r>
        <w:t xml:space="preserve"> pružným upevněním (B91S, Skl14). Její stav je bezvadný. Kolej je svařena. Kolejové lože je čisté.</w:t>
      </w:r>
    </w:p>
    <w:p w:rsidR="00503123" w:rsidRDefault="00503123" w:rsidP="00503123">
      <w:r>
        <w:t>Odstavná kolej je z kolejnic tvaru T na betonových pražcích typu SB4 s rozponovým upevněním se svěrkami T5/T6. Kolej je částečně svařena. Kolejové lože je zanesené.</w:t>
      </w:r>
    </w:p>
    <w:p w:rsidR="00503123" w:rsidRDefault="00503123" w:rsidP="00503123">
      <w:r>
        <w:t>Odvratná kolej je tvaru T na dřevěných pražcích. Pražce jsou popraskané a shnilé. Kolejové lože je silně znečištěné.</w:t>
      </w:r>
    </w:p>
    <w:p w:rsidR="00503123" w:rsidRDefault="00503123" w:rsidP="00503123">
      <w:pPr>
        <w:pStyle w:val="Nadpis4"/>
      </w:pPr>
      <w:r>
        <w:t>Ostatní součásti</w:t>
      </w:r>
    </w:p>
    <w:p w:rsidR="00503123" w:rsidRDefault="00503123" w:rsidP="00503123">
      <w:r>
        <w:t>Námezníky výhybek jsou vyhovující. Drážní stezky prakticky v oblasti výhybek nejsou, plochy vedle kolejí jsou zarostlé travinami.</w:t>
      </w:r>
      <w:r>
        <w:tab/>
      </w:r>
    </w:p>
    <w:p w:rsidR="00503123" w:rsidRDefault="00503123" w:rsidP="00503123">
      <w:pPr>
        <w:pStyle w:val="Nadpis3"/>
      </w:pPr>
      <w:bookmarkStart w:id="9" w:name="_Toc12953278"/>
      <w:r>
        <w:t>Nový stav</w:t>
      </w:r>
      <w:bookmarkEnd w:id="9"/>
    </w:p>
    <w:p w:rsidR="00503123" w:rsidRDefault="00503123" w:rsidP="00503123">
      <w:pPr>
        <w:pStyle w:val="Nadpis4"/>
      </w:pPr>
      <w:r>
        <w:t>Geometrické parametry koleje</w:t>
      </w:r>
    </w:p>
    <w:p w:rsidR="00503123" w:rsidRDefault="00503123" w:rsidP="00503123">
      <w:r>
        <w:t>Konfigurace kolejí a vzájemného zapojení výhybek se nemění. Číslování výhybek tudíž zůstává stejné. V kolejových přípojích mezi řešenými výhybkami se nachází pouze jeden směrový oblouk, a to mezi výhybkou č. 96 a výhybkou č. 95, kde v délce 2 m pokračuje oblouk o poloměru 190 m vedený v odbočných směrech těchto výhybek. V ostatních případech je mezi výhybkami přímý úsek koleje. Do navazujících kolejí jsou použity směrové oblouky o poloměrech, které jsou obdobné jako ve stávajícím stavu. Parametry celkem 9 směrových oblouků jsou uvedeny v tabulce v situaci a vytyčovacím výkrese.</w:t>
      </w:r>
    </w:p>
    <w:p w:rsidR="00503123" w:rsidRDefault="00503123" w:rsidP="00503123">
      <w:r>
        <w:t>Nivelety kolejí nemají žádné větší sklony (&lt;2,5 ‰) a v podstatě jsou mírnější, než je tomu doposud. Větší sklon (4,0 ‰) je pouze v kolejové spojce mezi výhybkami č. 95 a 91, který dále pokračuje přes výhybky č. 95 a 219 na vlečku DKV. Sklon zde není větší než nynější, ale vychází z návrhu, že bylo nutno výškově zdvihnout výhybky č. 95 a 96.</w:t>
      </w:r>
    </w:p>
    <w:p w:rsidR="00503123" w:rsidRDefault="00503123" w:rsidP="00503123">
      <w:r>
        <w:t>Projekční řešení vyhovuje návrhové rychlosti 40 km/h pro všechny směry pojíždění podle požadavků v ČSN 73 6360-1.</w:t>
      </w:r>
    </w:p>
    <w:p w:rsidR="00503123" w:rsidRDefault="00503123" w:rsidP="00503123">
      <w:pPr>
        <w:pStyle w:val="Nadpis4"/>
      </w:pPr>
      <w:r>
        <w:t>Konstrukce železničního svršku</w:t>
      </w:r>
    </w:p>
    <w:p w:rsidR="00503123" w:rsidRDefault="00503123" w:rsidP="00503123">
      <w:r>
        <w:t>Stávající opravované výhybky, kolejové přípoje a opravované částí kolejí budou sneseny a demontovány. V nové projektované poloze se položí a smontují nové konstrukce železničního svršku.</w:t>
      </w:r>
    </w:p>
    <w:p w:rsidR="00503123" w:rsidRDefault="00503123" w:rsidP="00503123">
      <w:pPr>
        <w:pStyle w:val="Nadpis4"/>
      </w:pPr>
      <w:r>
        <w:t>Výhybky</w:t>
      </w:r>
    </w:p>
    <w:p w:rsidR="00503123" w:rsidRDefault="0062472E" w:rsidP="00503123">
      <w:r>
        <w:t>Nově v</w:t>
      </w:r>
      <w:r w:rsidR="00503123">
        <w:t>kládané výhybky jsou následujících typů:</w:t>
      </w:r>
    </w:p>
    <w:p w:rsidR="00503123" w:rsidRDefault="00503123" w:rsidP="00C11971">
      <w:pPr>
        <w:pStyle w:val="Odstavecseseznamem"/>
        <w:numPr>
          <w:ilvl w:val="0"/>
          <w:numId w:val="40"/>
        </w:numPr>
        <w:spacing w:line="360" w:lineRule="auto"/>
      </w:pPr>
      <w:r>
        <w:lastRenderedPageBreak/>
        <w:t>č</w:t>
      </w:r>
      <w:r w:rsidR="00C11971">
        <w:t>. 91:</w:t>
      </w:r>
      <w:r w:rsidR="00C11971">
        <w:tab/>
        <w:t xml:space="preserve">J S49 1:7,5-190, L, l, d, </w:t>
      </w:r>
      <w:r>
        <w:t>užitá</w:t>
      </w:r>
      <w:r w:rsidR="000B78D5">
        <w:t xml:space="preserve"> – </w:t>
      </w:r>
      <w:r w:rsidR="00581723">
        <w:t>uložena v </w:t>
      </w:r>
      <w:proofErr w:type="spellStart"/>
      <w:r w:rsidR="00581723">
        <w:t>žst</w:t>
      </w:r>
      <w:proofErr w:type="spellEnd"/>
      <w:r w:rsidR="00581723">
        <w:t xml:space="preserve">. </w:t>
      </w:r>
      <w:r w:rsidR="000B78D5">
        <w:t>Valašské Meziříčí</w:t>
      </w:r>
    </w:p>
    <w:p w:rsidR="00503123" w:rsidRDefault="00503123" w:rsidP="00C11971">
      <w:pPr>
        <w:pStyle w:val="Odstavecseseznamem"/>
        <w:numPr>
          <w:ilvl w:val="0"/>
          <w:numId w:val="40"/>
        </w:numPr>
        <w:spacing w:line="360" w:lineRule="auto"/>
      </w:pPr>
      <w:r>
        <w:t>č. 93:</w:t>
      </w:r>
      <w:r>
        <w:tab/>
        <w:t>J S49 1:9-300, P, l, d,</w:t>
      </w:r>
      <w:r w:rsidR="00C11971">
        <w:t xml:space="preserve"> </w:t>
      </w:r>
      <w:r>
        <w:t>užitá</w:t>
      </w:r>
      <w:r w:rsidR="000B78D5">
        <w:t xml:space="preserve"> – </w:t>
      </w:r>
      <w:r w:rsidR="00581723">
        <w:t>uložena v </w:t>
      </w:r>
      <w:proofErr w:type="spellStart"/>
      <w:r w:rsidR="00581723">
        <w:t>žst</w:t>
      </w:r>
      <w:proofErr w:type="spellEnd"/>
      <w:r w:rsidR="00581723">
        <w:t xml:space="preserve">. </w:t>
      </w:r>
      <w:r w:rsidR="000B78D5">
        <w:t>Valašské Meziříčí</w:t>
      </w:r>
    </w:p>
    <w:p w:rsidR="00503123" w:rsidRDefault="00503123" w:rsidP="00C11971">
      <w:pPr>
        <w:pStyle w:val="Odstavecseseznamem"/>
        <w:numPr>
          <w:ilvl w:val="0"/>
          <w:numId w:val="40"/>
        </w:numPr>
        <w:spacing w:line="360" w:lineRule="auto"/>
      </w:pPr>
      <w:r>
        <w:t>č. 95:</w:t>
      </w:r>
      <w:r>
        <w:tab/>
        <w:t>J S49 1:9-190, P, p, d,</w:t>
      </w:r>
      <w:r>
        <w:tab/>
      </w:r>
      <w:r w:rsidR="00C11971">
        <w:t xml:space="preserve"> </w:t>
      </w:r>
      <w:r>
        <w:t>užitá</w:t>
      </w:r>
      <w:r w:rsidR="000B78D5">
        <w:t xml:space="preserve"> – </w:t>
      </w:r>
      <w:r w:rsidR="00581723">
        <w:t>uložena v </w:t>
      </w:r>
      <w:proofErr w:type="spellStart"/>
      <w:r w:rsidR="00581723">
        <w:t>žst</w:t>
      </w:r>
      <w:proofErr w:type="spellEnd"/>
      <w:r w:rsidR="00581723">
        <w:t xml:space="preserve">. </w:t>
      </w:r>
      <w:r w:rsidR="000B78D5">
        <w:t>Velká Bystřice</w:t>
      </w:r>
    </w:p>
    <w:p w:rsidR="00503123" w:rsidRPr="000B78D5" w:rsidRDefault="00503123" w:rsidP="00C11971">
      <w:pPr>
        <w:pStyle w:val="Odstavecseseznamem"/>
        <w:numPr>
          <w:ilvl w:val="0"/>
          <w:numId w:val="40"/>
        </w:numPr>
        <w:spacing w:line="360" w:lineRule="auto"/>
      </w:pPr>
      <w:r w:rsidRPr="000B78D5">
        <w:t>č. 96:</w:t>
      </w:r>
      <w:r w:rsidRPr="000B78D5">
        <w:tab/>
        <w:t>J S49 1:7,5-190, P, l, d,</w:t>
      </w:r>
      <w:r w:rsidR="0062472E" w:rsidRPr="000B78D5">
        <w:t xml:space="preserve"> </w:t>
      </w:r>
      <w:r w:rsidR="000B78D5" w:rsidRPr="000B78D5">
        <w:t>užitá</w:t>
      </w:r>
      <w:r w:rsidR="000B78D5">
        <w:t xml:space="preserve"> – </w:t>
      </w:r>
      <w:r w:rsidR="00581723">
        <w:t>uložena v </w:t>
      </w:r>
      <w:proofErr w:type="spellStart"/>
      <w:r w:rsidR="00581723">
        <w:t>žst</w:t>
      </w:r>
      <w:proofErr w:type="spellEnd"/>
      <w:r w:rsidR="00581723">
        <w:t xml:space="preserve">. </w:t>
      </w:r>
      <w:r w:rsidR="000B78D5">
        <w:t xml:space="preserve">Bohuslavice n. </w:t>
      </w:r>
      <w:proofErr w:type="spellStart"/>
      <w:r w:rsidR="000B78D5">
        <w:t>Vl</w:t>
      </w:r>
      <w:proofErr w:type="spellEnd"/>
      <w:r w:rsidR="000B78D5">
        <w:t>.</w:t>
      </w:r>
    </w:p>
    <w:p w:rsidR="00503123" w:rsidRDefault="00503123" w:rsidP="00503123">
      <w:r>
        <w:t>Nov</w:t>
      </w:r>
      <w:r w:rsidR="00581723">
        <w:t>ě vkládané</w:t>
      </w:r>
      <w:r>
        <w:t xml:space="preserve"> typy výhybek jsou rovněž uvedeny v tabulce </w:t>
      </w:r>
      <w:r w:rsidR="00581723">
        <w:t>v situaci a vytyčovacím výkresu</w:t>
      </w:r>
      <w:r>
        <w:t xml:space="preserve">. Vkládané výhybky budou mít stejné vybavení jako výhybky stávající. Přestavovací zařízení včetně nových čelisťových závěrů je součástí PS 01. Výhybky nebudou mít žlabový pražec. Všechny čtyři výhybky budou, tak jako doposud, vybaveny stejným </w:t>
      </w:r>
      <w:proofErr w:type="spellStart"/>
      <w:r>
        <w:t>elektroohřevem</w:t>
      </w:r>
      <w:proofErr w:type="spellEnd"/>
      <w:r>
        <w:t>, jehož součásti bud</w:t>
      </w:r>
      <w:r w:rsidR="0062472E">
        <w:t>o</w:t>
      </w:r>
      <w:r>
        <w:t>u částečně obnoveny.</w:t>
      </w:r>
    </w:p>
    <w:p w:rsidR="00B0140D" w:rsidRDefault="00503123" w:rsidP="00503123">
      <w:r>
        <w:t>U výhybek č. 91, 93</w:t>
      </w:r>
      <w:r w:rsidR="000B78D5">
        <w:t>,</w:t>
      </w:r>
      <w:r>
        <w:t xml:space="preserve"> 95</w:t>
      </w:r>
      <w:r w:rsidR="000B78D5">
        <w:t xml:space="preserve"> a 96</w:t>
      </w:r>
      <w:r>
        <w:t xml:space="preserve"> se počítá s kompletní obměnou sady dřevěných pražců vče</w:t>
      </w:r>
      <w:r w:rsidR="00B0140D">
        <w:t>tně dlouhých pražců za výhybkou:</w:t>
      </w:r>
    </w:p>
    <w:p w:rsidR="00B0140D" w:rsidRDefault="00B0140D" w:rsidP="005672D5">
      <w:pPr>
        <w:pStyle w:val="Odstavecseseznamem"/>
        <w:numPr>
          <w:ilvl w:val="0"/>
          <w:numId w:val="40"/>
        </w:numPr>
        <w:spacing w:line="360" w:lineRule="auto"/>
      </w:pPr>
      <w:proofErr w:type="spellStart"/>
      <w:r>
        <w:t>výh</w:t>
      </w:r>
      <w:proofErr w:type="spellEnd"/>
      <w:r>
        <w:t>. č. 91 a 96: dl. 4,3 m – 2 x 2 ks; dl. 4,4 m – 2 x 1 ks; dl. 4,5 m - 2 x 1 ks</w:t>
      </w:r>
      <w:r w:rsidR="00503123">
        <w:t xml:space="preserve"> </w:t>
      </w:r>
    </w:p>
    <w:p w:rsidR="00B0140D" w:rsidRDefault="00B0140D" w:rsidP="005672D5">
      <w:pPr>
        <w:pStyle w:val="Odstavecseseznamem"/>
        <w:numPr>
          <w:ilvl w:val="0"/>
          <w:numId w:val="40"/>
        </w:numPr>
        <w:spacing w:line="360" w:lineRule="auto"/>
      </w:pPr>
      <w:proofErr w:type="spellStart"/>
      <w:r>
        <w:t>výh</w:t>
      </w:r>
      <w:proofErr w:type="spellEnd"/>
      <w:r>
        <w:t>. č. 93: dl. 4,5 m - 3 ks; dl. 4,6 m - 2 ks</w:t>
      </w:r>
    </w:p>
    <w:p w:rsidR="00B0140D" w:rsidRDefault="00B0140D" w:rsidP="00B0140D">
      <w:pPr>
        <w:pStyle w:val="Odstavecseseznamem"/>
        <w:numPr>
          <w:ilvl w:val="0"/>
          <w:numId w:val="43"/>
        </w:numPr>
      </w:pPr>
      <w:proofErr w:type="spellStart"/>
      <w:r>
        <w:t>výh</w:t>
      </w:r>
      <w:proofErr w:type="spellEnd"/>
      <w:r>
        <w:t>. č. 95: dl. 4,4 m - 1 ks; dl. 4,5 m - 2 ks; dl. 4,6 m - 2 ks</w:t>
      </w:r>
    </w:p>
    <w:p w:rsidR="00503123" w:rsidRDefault="00503123" w:rsidP="00503123">
      <w:r>
        <w:t>Nové budou rovněž všechny upevňovací součásti</w:t>
      </w:r>
      <w:r w:rsidR="00B0140D">
        <w:t xml:space="preserve">, </w:t>
      </w:r>
      <w:proofErr w:type="spellStart"/>
      <w:r w:rsidR="00B0140D">
        <w:t>tzn</w:t>
      </w:r>
      <w:proofErr w:type="spellEnd"/>
      <w:r w:rsidR="00B0140D">
        <w:t xml:space="preserve"> vrtule, dvojité pružné kroužky a potřebná upevňovadla</w:t>
      </w:r>
      <w:r>
        <w:t xml:space="preserve">. </w:t>
      </w:r>
    </w:p>
    <w:p w:rsidR="00503123" w:rsidRDefault="00581723" w:rsidP="00503123">
      <w:r>
        <w:t xml:space="preserve">Užitá výhybka 1:7,5–190, P vyžaduje regeneraci jazyka. </w:t>
      </w:r>
      <w:r w:rsidR="00503123">
        <w:t>U všech čtyř výhybek je počítáno s opravným broušením srdcovek</w:t>
      </w:r>
      <w:r>
        <w:t xml:space="preserve"> a kolejnic</w:t>
      </w:r>
      <w:r w:rsidR="00503123">
        <w:t xml:space="preserve">. Stávající výhybky jsou vybaveny po jednom páru válečkových ložisek ke snížení </w:t>
      </w:r>
      <w:proofErr w:type="spellStart"/>
      <w:r w:rsidR="00503123">
        <w:t>přestavného</w:t>
      </w:r>
      <w:proofErr w:type="spellEnd"/>
      <w:r w:rsidR="00503123">
        <w:t xml:space="preserve"> odporu výhybky. Tyto </w:t>
      </w:r>
      <w:r>
        <w:t>válečkové ložiska</w:t>
      </w:r>
      <w:r w:rsidR="00503123">
        <w:t xml:space="preserve"> se rovněž namontují na nové výhybky.</w:t>
      </w:r>
    </w:p>
    <w:p w:rsidR="00503123" w:rsidRDefault="00503123" w:rsidP="00503123">
      <w:r>
        <w:t>Všechny výhybky budou smontovány podle platných montážních plánů a jejich kontrolované parametry budou vyhovovat předepsaným hodnotám.</w:t>
      </w:r>
    </w:p>
    <w:p w:rsidR="0062472E" w:rsidRDefault="0062472E" w:rsidP="0062472E">
      <w:pPr>
        <w:pStyle w:val="Nadpis4"/>
      </w:pPr>
      <w:r>
        <w:t>Staniční koleje a kolejové přípoje</w:t>
      </w:r>
    </w:p>
    <w:p w:rsidR="00503123" w:rsidRDefault="00503123" w:rsidP="00503123">
      <w:r>
        <w:t>V kolejových přípojích mezi výhybkami se vloží kolejnice tvaru 49E1 (popř. S49) na nových dřevěných</w:t>
      </w:r>
      <w:r w:rsidR="001B4D67">
        <w:t xml:space="preserve"> pražcích</w:t>
      </w:r>
      <w:r>
        <w:t xml:space="preserve"> z tvrdého dřeva. K obdobné opravě dochází i v krátkých úsecích za koncovými styky výhybek č. 91, 93 a 96 v místech kde se nachází dlouhé pražce těchto výhybek. Použije se žebrové upevnění z nového materiálu se svěrkami ŽS4 (typ K dle SŽDC S3).</w:t>
      </w:r>
    </w:p>
    <w:p w:rsidR="00503123" w:rsidRDefault="00503123" w:rsidP="00503123">
      <w:r>
        <w:t>K větší obměně svrškového materiálu dochází pouze ve výtažné a odvratné koleji. Ve výtažné koleji jde o kompletní opravu v délce cca 34,5 m před výhybkou č. 96. Zde se použijí kolejnice 49E1 na betonových pražcích SB8P s upevněním se svěrkami ŽS4. Pouze v krátkém přípoji před výhybkou č. 96 se v délce 3 až 4 m použijí pražce dřevěné.</w:t>
      </w:r>
    </w:p>
    <w:p w:rsidR="00503123" w:rsidRDefault="00503123" w:rsidP="00503123">
      <w:r>
        <w:t>V odvratné koleji se v délce 64 m počítá s kompletní výměnou pražců za užité betonové pražce. Budou použity některé z typů betonových pražců (SB5, SB6, PB2, SB8), které dodá investor. Upevnění bude podle použitého typu pražců.</w:t>
      </w:r>
    </w:p>
    <w:p w:rsidR="00503123" w:rsidRDefault="00503123" w:rsidP="0062472E">
      <w:pPr>
        <w:pStyle w:val="Nadpis4"/>
      </w:pPr>
      <w:r>
        <w:t>Kolejové lože</w:t>
      </w:r>
    </w:p>
    <w:p w:rsidR="00503123" w:rsidRDefault="00503123" w:rsidP="00503123">
      <w:r>
        <w:t xml:space="preserve">Kolejové lože bude ve všech úsecích s obnovou kolejového svršku z nového štěrku frakce 32/63. Tloušťka lože se navrhuje 30 cm </w:t>
      </w:r>
      <w:r w:rsidR="0062472E">
        <w:t xml:space="preserve">pod ložnou plochou pražce </w:t>
      </w:r>
      <w:r>
        <w:t xml:space="preserve">tak, aby pláň žel. </w:t>
      </w:r>
      <w:proofErr w:type="gramStart"/>
      <w:r>
        <w:t>spodku</w:t>
      </w:r>
      <w:proofErr w:type="gramEnd"/>
      <w:r>
        <w:t xml:space="preserve"> byla v jednotné výšce pro pražce jak dřevěné, tak betonové. Profil kolejového lože bude všude uzavřený, viz vzorové příčné řezy.</w:t>
      </w:r>
    </w:p>
    <w:p w:rsidR="00503123" w:rsidRDefault="00503123" w:rsidP="0062472E">
      <w:pPr>
        <w:pStyle w:val="Nadpis4"/>
      </w:pPr>
      <w:r>
        <w:t>Bezstyková kolej a svařování</w:t>
      </w:r>
    </w:p>
    <w:p w:rsidR="00503123" w:rsidRDefault="00503123" w:rsidP="00503123">
      <w:r>
        <w:t>Výhybky č. 91, 93, 95 a 96 budou svařeny do skupiny, tedy bezstyková kolej nevznikne. Podle předpisu SŽDC S3/2 se musí tato skupina výhybek oddělit od přilehlých bezstykových kolejí. Skupina výhybek se oddělí od spojovací koleje kolejnicovým stykem. U výtažné koleje se ověří, zda je přítomna BK, pokud ano, oddělí se skupina výhybek ochranným kolejovým polem o minimální délce 15 m. V případě, že ve výtažné koleji není BK, bude stačit oddělit skupinu výhybek pouze kolejnicovým stykem. Vzájemná vzdálenost ochranných kolejnicových styků ve spojovací koleji a výtažné koleji musí být méně než 150 m tak, aby nevznikla bezstyková kolej.</w:t>
      </w:r>
    </w:p>
    <w:p w:rsidR="00503123" w:rsidRDefault="00503123" w:rsidP="00503123">
      <w:r>
        <w:t>Vzájemný styk výhybek č. 91 a 219 se svaří. Pro plynulé napojení výměnové styku výhybky č. 91 na výměnový styk výhybky vlečky DKV č. 219 se doporučuje zkrátit opornice výhybky č. 219 odřezáním a následně připojit prodloužené opornice výhybky č. 91 prostřednictvím A-</w:t>
      </w:r>
      <w:proofErr w:type="spellStart"/>
      <w:r>
        <w:t>LISu</w:t>
      </w:r>
      <w:proofErr w:type="spellEnd"/>
      <w:r>
        <w:t>.</w:t>
      </w:r>
    </w:p>
    <w:p w:rsidR="00503123" w:rsidRDefault="00503123" w:rsidP="0062472E">
      <w:pPr>
        <w:pStyle w:val="Nadpis4"/>
      </w:pPr>
      <w:r>
        <w:lastRenderedPageBreak/>
        <w:t>Další práce na železničním svršku</w:t>
      </w:r>
    </w:p>
    <w:p w:rsidR="00503123" w:rsidRDefault="00503123" w:rsidP="00503123">
      <w:r>
        <w:t>Ve skupině výhybek se musí osadit nové lepené izolované styky (LIS), námezníky a zřídit drážní stezky.</w:t>
      </w:r>
      <w:r w:rsidR="0062472E" w:rsidRPr="0062472E">
        <w:t xml:space="preserve"> </w:t>
      </w:r>
      <w:r w:rsidR="0062472E">
        <w:t xml:space="preserve">Všechny izolované styky budou lepené. Budou umístěny podle PS 01. Nákladově jsou </w:t>
      </w:r>
      <w:proofErr w:type="spellStart"/>
      <w:r w:rsidR="0062472E">
        <w:t>LISy</w:t>
      </w:r>
      <w:proofErr w:type="spellEnd"/>
      <w:r w:rsidR="0062472E">
        <w:t xml:space="preserve"> počítány do SO 01. Izolovaný styk mezi výhybkami č. 91 a 219 bude ambulantní LIS.</w:t>
      </w:r>
    </w:p>
    <w:p w:rsidR="00C11971" w:rsidRDefault="00C11971" w:rsidP="00C11971">
      <w:pPr>
        <w:pStyle w:val="Nadpis4"/>
      </w:pPr>
      <w:r>
        <w:t>Úprava prostorové polohy koleje</w:t>
      </w:r>
    </w:p>
    <w:p w:rsidR="00C11971" w:rsidRDefault="00C11971" w:rsidP="00C11971">
      <w:r>
        <w:t>Úprava PPK bude prováděno automatickou strojní podbíječkou. Před uvedením do provozu bude směrová a výšková poloha koleje v tolerancích odchylek podle ČSN 73 6380-2. U nivelety se doporučuje ponechat záporné odchylky jako rezervu pro následné podbití.</w:t>
      </w:r>
    </w:p>
    <w:p w:rsidR="00C11971" w:rsidRDefault="00C11971" w:rsidP="00C11971">
      <w:r>
        <w:t>Po proběhlé konsolidaci železničního svršku a spodku vlivem železničního provozu se podle požadavků správce znovu provede následné podbití během jednosměnné denní výluky.</w:t>
      </w:r>
    </w:p>
    <w:p w:rsidR="00503123" w:rsidRDefault="00503123" w:rsidP="0062472E">
      <w:pPr>
        <w:pStyle w:val="Nadpis4"/>
      </w:pPr>
      <w:r>
        <w:t>Námezníky</w:t>
      </w:r>
    </w:p>
    <w:p w:rsidR="00503123" w:rsidRDefault="00503123" w:rsidP="00503123">
      <w:r>
        <w:t>U všech vkládaných výhybek se osadí námezníky výhybek do míst podle vytyčovacího výkresu. U výhybky č. 89, která není předmětem opravy (umístění v hlavní koleji č. 1) dojde k posunu námezníku z důvodu směrové úpravy kolejového přípoje ve směru k výhybce č. 96.</w:t>
      </w:r>
    </w:p>
    <w:p w:rsidR="00503123" w:rsidRDefault="00503123" w:rsidP="0062472E">
      <w:pPr>
        <w:pStyle w:val="Nadpis4"/>
      </w:pPr>
      <w:r>
        <w:t>Drážní stezky</w:t>
      </w:r>
    </w:p>
    <w:p w:rsidR="00503123" w:rsidRDefault="00503123" w:rsidP="00503123">
      <w:r>
        <w:t>Drážní stezky budou provedeny v rozsahu podle výkresu situace, tj. podél opravovaných kolejí. V prostoru mezi výtažnou kolejí a hlavní kolejí č. 1 se stezka provádět nebude a v prostoru mezi spojovací kolejí a kolejí č. 1 pouze do vzájemné osové vzdálenosti větší než 5,5 m. Stezky budou v rozmezí od 1,7 m do 3,0 m od osy koleje provedených podle vzorových příčných řezů.</w:t>
      </w:r>
    </w:p>
    <w:p w:rsidR="00503123" w:rsidRDefault="00503123" w:rsidP="0062472E">
      <w:pPr>
        <w:pStyle w:val="Nadpis4"/>
      </w:pPr>
      <w:proofErr w:type="spellStart"/>
      <w:r>
        <w:t>Elektroohřev</w:t>
      </w:r>
      <w:proofErr w:type="spellEnd"/>
      <w:r>
        <w:t xml:space="preserve"> výhybek</w:t>
      </w:r>
    </w:p>
    <w:p w:rsidR="00503123" w:rsidRDefault="00503123" w:rsidP="00503123">
      <w:r>
        <w:t>Při odpojování stávajícího a znovu připojení EOV bude zhotovitel stavby spolupracovat s SEE OE Valašské Meziříčí. Budou zřízeny nové přívody k topným tyčím. Tyto budou v nových chráničkách odolných proti UV záření a uchycených k pražcům výhybky. Před uvedením do provozu bude provedena revize zařízení. EOV bude namontováno podle příslušných vzorových listů.</w:t>
      </w:r>
    </w:p>
    <w:p w:rsidR="00503123" w:rsidRDefault="00503123" w:rsidP="00503123">
      <w:r>
        <w:t>S novým zřízením ohřevu táhel přestavovacího zařízení se nepočítá, protože by to zvýšilo nároky na vyšší příkon, což by mělo za následek přebudování na výkonnější transformátory. U každé výhybky tak budou, stejně jako doposavad, 4 topné tyče na opornicích. U výhybky č. 93, která má delší opornice a jazyky, je počítáno s novou sadou topných tyčí.</w:t>
      </w:r>
    </w:p>
    <w:p w:rsidR="00503123" w:rsidRDefault="00503123" w:rsidP="0062472E">
      <w:pPr>
        <w:pStyle w:val="Nadpis4"/>
      </w:pPr>
      <w:r>
        <w:t xml:space="preserve">Ostatní práce související se </w:t>
      </w:r>
      <w:r w:rsidR="0062472E">
        <w:t xml:space="preserve">železničním </w:t>
      </w:r>
      <w:r>
        <w:t>svrškem</w:t>
      </w:r>
    </w:p>
    <w:p w:rsidR="00503123" w:rsidRDefault="00503123" w:rsidP="00503123">
      <w:r>
        <w:t>Kabelové propojky k izolovaným stykům včetně vrtání kolejnic jsou součástí PS 01.</w:t>
      </w:r>
    </w:p>
    <w:p w:rsidR="0062472E" w:rsidRDefault="00503123" w:rsidP="0062472E">
      <w:r>
        <w:t xml:space="preserve">Ke kolejnicím budou </w:t>
      </w:r>
      <w:proofErr w:type="spellStart"/>
      <w:r>
        <w:t>ukolejněny</w:t>
      </w:r>
      <w:proofErr w:type="spellEnd"/>
      <w:r>
        <w:t xml:space="preserve"> všechny objekty jako ochrana před dotykem neživých částí v prostoru ohroženým trakčním vedením. Veškeré t</w:t>
      </w:r>
      <w:r w:rsidR="0062472E">
        <w:t>yto práce jsou součástí SO 03.</w:t>
      </w:r>
      <w:r w:rsidR="0062472E" w:rsidRPr="0062472E">
        <w:t xml:space="preserve"> </w:t>
      </w:r>
    </w:p>
    <w:p w:rsidR="0062472E" w:rsidRDefault="0062472E" w:rsidP="0062472E">
      <w:pPr>
        <w:pStyle w:val="Nadpis4"/>
      </w:pPr>
      <w:r>
        <w:t>Staničení</w:t>
      </w:r>
    </w:p>
    <w:p w:rsidR="00503123" w:rsidRDefault="0062472E" w:rsidP="0062472E">
      <w:r>
        <w:t>V terénu byl</w:t>
      </w:r>
      <w:r w:rsidR="00EF61C3">
        <w:t>a</w:t>
      </w:r>
      <w:r>
        <w:t xml:space="preserve"> zmapována poloha staničníků km 24,3, km 24,4 a km 24,5. Jejich vyrovnáním bylo stanoveno, že staničník km 24,4 je v tolerancích vzhledem ke své udávané kilometrické poloze. Proto byl tento staničník, ležící cca v těžišti řešených výhybek, zvolen jako výchozí. Kolmým průmětem z koleje č. 1 na kolej výtažnou bylo odvozeno přesné staničení v této koleji. Další koleje (spojovací, odstavná, odvratná) mají staničení, které je vždy navázáno na výměnovém styku odbočující výhybky na staničení</w:t>
      </w:r>
      <w:r w:rsidR="00C11971">
        <w:t xml:space="preserve"> koleje, ke které se připojují.</w:t>
      </w:r>
    </w:p>
    <w:p w:rsidR="00503123" w:rsidRDefault="00C11971" w:rsidP="00503123">
      <w:pPr>
        <w:pStyle w:val="Nadpis2"/>
      </w:pPr>
      <w:bookmarkStart w:id="10" w:name="_Toc12953279"/>
      <w:r>
        <w:t>SO 02</w:t>
      </w:r>
      <w:r w:rsidR="00503123" w:rsidRPr="00503123">
        <w:t xml:space="preserve"> –</w:t>
      </w:r>
      <w:r w:rsidR="00DC395B">
        <w:t xml:space="preserve"> </w:t>
      </w:r>
      <w:r w:rsidR="009D3618" w:rsidRPr="009D3618">
        <w:t>Oprava výhybek a přípojů - ž</w:t>
      </w:r>
      <w:r w:rsidR="00503123" w:rsidRPr="00503123">
        <w:t xml:space="preserve">elezniční </w:t>
      </w:r>
      <w:r w:rsidR="00503123">
        <w:t>spodek</w:t>
      </w:r>
      <w:bookmarkEnd w:id="10"/>
    </w:p>
    <w:p w:rsidR="0062472E" w:rsidRDefault="0062472E" w:rsidP="0062472E">
      <w:pPr>
        <w:pStyle w:val="Nadpis3"/>
      </w:pPr>
      <w:bookmarkStart w:id="11" w:name="_Toc12953280"/>
      <w:r>
        <w:t>Místní popis</w:t>
      </w:r>
      <w:bookmarkEnd w:id="11"/>
    </w:p>
    <w:p w:rsidR="00503123" w:rsidRDefault="00503123" w:rsidP="00503123">
      <w:r>
        <w:t>Není známo, že by byly v minulosti provedeny nějaké konstrukční vrstvy železničního spodku. U výhybek č. 91, 95 a 96 jsou poblíž jejich výměnových styků zřízeny betonové šachty s ocelovým poklopem. Do nich jsou vyústěny drenáže z oblastí výměnových částí výhybek. Jímky ovšem nemají odtok a fungují pouze se vsakováním.</w:t>
      </w:r>
    </w:p>
    <w:p w:rsidR="00503123" w:rsidRDefault="00503123" w:rsidP="00503123">
      <w:r>
        <w:lastRenderedPageBreak/>
        <w:t xml:space="preserve">Geotechnického průzkumu nebyl zadavatelem požadován. Předpokládalo se, že stejně vznikne potřeba posílit pražcové podloží. Z důvodu technologie a výstavby a omezeného časového rámce je zadavatelem požadováno zřídit konstrukční vrstvu ze </w:t>
      </w:r>
      <w:proofErr w:type="spellStart"/>
      <w:r>
        <w:t>štěrkodrti</w:t>
      </w:r>
      <w:proofErr w:type="spellEnd"/>
      <w:r>
        <w:t>.</w:t>
      </w:r>
    </w:p>
    <w:p w:rsidR="00503123" w:rsidRDefault="0062472E" w:rsidP="0062472E">
      <w:pPr>
        <w:pStyle w:val="Nadpis3"/>
      </w:pPr>
      <w:bookmarkStart w:id="12" w:name="_Toc12953281"/>
      <w:r>
        <w:t>Nový stav</w:t>
      </w:r>
      <w:bookmarkEnd w:id="12"/>
    </w:p>
    <w:p w:rsidR="00503123" w:rsidRDefault="00503123" w:rsidP="0062472E">
      <w:pPr>
        <w:pStyle w:val="Nadpis4"/>
      </w:pPr>
      <w:r>
        <w:t>Pražcové podloží</w:t>
      </w:r>
    </w:p>
    <w:p w:rsidR="00503123" w:rsidRDefault="00503123" w:rsidP="00503123">
      <w:r>
        <w:t>Oprava železničního spodku včetně odvodnění bude provedena v celém úseku pod výhybkami včetně části výtažné koleje od km 24,343 až po km 24,462. V celém tomto úseku bude zemní pláň jednostranně skloněna vpravo k podélným trativodům. Příčný sklon bude 5 %.</w:t>
      </w:r>
    </w:p>
    <w:p w:rsidR="00503123" w:rsidRDefault="00503123" w:rsidP="00503123">
      <w:r>
        <w:t xml:space="preserve">Po celé ploše odkopané zemní pláně se položí separační </w:t>
      </w:r>
      <w:proofErr w:type="spellStart"/>
      <w:r>
        <w:t>geotextilie</w:t>
      </w:r>
      <w:proofErr w:type="spellEnd"/>
      <w:r>
        <w:t xml:space="preserve">. Na ní se zřídí konstrukční vrstva ze </w:t>
      </w:r>
      <w:proofErr w:type="spellStart"/>
      <w:r>
        <w:t>štěrkodrti</w:t>
      </w:r>
      <w:proofErr w:type="spellEnd"/>
      <w:r>
        <w:t xml:space="preserve"> frakce 0/32. Ta bude mít tloušťku 0,20 m měřenou v účinném řezu, tj. vlevo ve vzdálenosti 1,6 m od osy výtažné, respektive spojovací koleje, viz vzorové příčné řezy. Pláň železničního spodku bude v příčném směru vodorovná, její podélná výška </w:t>
      </w:r>
      <w:proofErr w:type="gramStart"/>
      <w:r>
        <w:t>je</w:t>
      </w:r>
      <w:proofErr w:type="gramEnd"/>
      <w:r>
        <w:t xml:space="preserve"> v celém úseku cca 0,62 m pod niveletou koleje TK.</w:t>
      </w:r>
    </w:p>
    <w:p w:rsidR="00503123" w:rsidRDefault="00503123" w:rsidP="00503123">
      <w:r>
        <w:t xml:space="preserve">Požadovaní únosnost pláně železničního spodku je stanovena modulem </w:t>
      </w:r>
      <w:proofErr w:type="spellStart"/>
      <w:r>
        <w:t>přetvárnosti</w:t>
      </w:r>
      <w:proofErr w:type="spellEnd"/>
      <w:r>
        <w:t xml:space="preserve"> v hodnotě 30 </w:t>
      </w:r>
      <w:proofErr w:type="spellStart"/>
      <w:r>
        <w:t>MPa</w:t>
      </w:r>
      <w:proofErr w:type="spellEnd"/>
      <w:r>
        <w:t>.</w:t>
      </w:r>
    </w:p>
    <w:p w:rsidR="00503123" w:rsidRDefault="00503123" w:rsidP="00C11971">
      <w:pPr>
        <w:pStyle w:val="Nadpis4"/>
      </w:pPr>
      <w:r>
        <w:t>Odvodnění pražcového podloží</w:t>
      </w:r>
    </w:p>
    <w:p w:rsidR="00503123" w:rsidRDefault="00503123" w:rsidP="00503123">
      <w:r>
        <w:t xml:space="preserve">Požadavkem zadavatele je, aby bylo pražcové podloží lépe odvodněno. </w:t>
      </w:r>
      <w:r w:rsidR="00933165">
        <w:t>B</w:t>
      </w:r>
      <w:r>
        <w:t>udou využity stávající betonové šachty u výhybek č. 91, 95 a 96. V zásadě dojde k vzájemnému propojení těchto šachet podélnými trativody. Stávající betonové šachty jsou v této dokumentace označeny B1, B2 a B3.</w:t>
      </w:r>
    </w:p>
    <w:p w:rsidR="00503123" w:rsidRDefault="00503123" w:rsidP="00503123">
      <w:r>
        <w:t xml:space="preserve">Podélné trativody jsou po pravé straně koleje nové pláně spodku ze </w:t>
      </w:r>
      <w:proofErr w:type="spellStart"/>
      <w:r>
        <w:t>štěrkodrti</w:t>
      </w:r>
      <w:proofErr w:type="spellEnd"/>
      <w:r>
        <w:t xml:space="preserve">. Budou provedeny z ohebných plastových trubek DN 150 (nebo DN 160) s perforací po celém svém obvodu. Výplň trativodu bude z drobného štěrku úzké frakce, například 4/8 nebo 8/16, aby jeho kapacita byla účinnější. Podle příčných řezů bude rýha trativodu obalena separační </w:t>
      </w:r>
      <w:proofErr w:type="spellStart"/>
      <w:r>
        <w:t>geotextilií</w:t>
      </w:r>
      <w:proofErr w:type="spellEnd"/>
      <w:r>
        <w:t>, aby nedocházelo k promísení výplně trativodu jemnozrnnou zeminou. Všechny větve trativodů jsou navrženy ve spádu 5 ‰, aby byly ještě výškově proveditelné vůči všem objektům v blízkosti kolejí (základy návěstidel apod.).</w:t>
      </w:r>
    </w:p>
    <w:p w:rsidR="00503123" w:rsidRDefault="00503123" w:rsidP="00503123">
      <w:r>
        <w:t>V průchodech pod kolejemi budou trubky uloženy na řádně zhutněné dno rýhy a do betonového lože, aby nedošlo k prosednutí trouby. Pod kolejemi budou užity trouby s kruhovou tuhostí SN8 a provede se obetonování trouby podle vzorového řezu ve výkresu odvodnění.</w:t>
      </w:r>
    </w:p>
    <w:p w:rsidR="00C11971" w:rsidRDefault="00503123" w:rsidP="00503123">
      <w:r>
        <w:t>Nové vrcholové šachty na začátcích trativodů jsou označeny V1, V2 a V3. Nové kontrolní šachty jsou označeny K1 až K6. Všechny budou plastové vybavené poklopem pro únosnost 1,5 tuny (třída A15). Šachty s přímým vtokem i výtokem mohou být o rozměru DN300. Šachty se dnem odbočení 60° nebo 90° se navrhují použít o rozměru alespoň DN400 (doporučeno DN425). Výškově se šachty</w:t>
      </w:r>
      <w:r w:rsidR="00C11971">
        <w:t xml:space="preserve"> osadí podle výkresu odvodnění.</w:t>
      </w:r>
    </w:p>
    <w:p w:rsidR="00503123" w:rsidRDefault="00503123" w:rsidP="00C11971">
      <w:pPr>
        <w:pStyle w:val="Nadpis4"/>
      </w:pPr>
      <w:r>
        <w:t>Odvodnění z kolejiště</w:t>
      </w:r>
    </w:p>
    <w:p w:rsidR="00503123" w:rsidRDefault="00503123" w:rsidP="00503123">
      <w:r>
        <w:t>Svodné potrubí je navrženo z betonové šachty B3 přes šachtu K6 do vsakovací jímky označené ve výkresech zkratkou VJ. Bude zřízeno ve spádu 1 % z neděrovaného potrubí o rozměru DN</w:t>
      </w:r>
      <w:r w:rsidR="00C11971">
        <w:t> </w:t>
      </w:r>
      <w:r>
        <w:t>150.</w:t>
      </w:r>
      <w:r w:rsidR="00C11971" w:rsidRPr="00C11971">
        <w:t xml:space="preserve"> </w:t>
      </w:r>
      <w:r w:rsidR="00C11971">
        <w:t>Poblíž budoucí vsakovací jímky bude třeba vykácet stávající strom.</w:t>
      </w:r>
    </w:p>
    <w:p w:rsidR="00503123" w:rsidRDefault="00503123" w:rsidP="00503123">
      <w:r>
        <w:t>Vsakovací jímka bude o minimální světlosti 1,20 m. Bude opatřena betonovými poklopy uloženými vyvýšeně nad terénem. Retenční prostor pod potrubím ústícím do vsakovací jímky bude alespoň 1 m3.</w:t>
      </w:r>
    </w:p>
    <w:p w:rsidR="00503123" w:rsidRDefault="00503123" w:rsidP="00C11971">
      <w:pPr>
        <w:pStyle w:val="Nadpis4"/>
      </w:pPr>
      <w:r>
        <w:t>Prostorová průchodnost</w:t>
      </w:r>
    </w:p>
    <w:p w:rsidR="002D7166" w:rsidRDefault="00503123" w:rsidP="002D7166">
      <w:r>
        <w:t xml:space="preserve">Opravované úseky kolejí bez omezení vyhovují na průjezdný průřez Z-GC podle ČSN 73 6320. Místa, kde bude do volného schůdného a manipulační prostoru zasahovat nějaký objekt, jako jsou sloupy TV apod., zůstávají nezměněny. Jejich </w:t>
      </w:r>
      <w:r w:rsidR="00C11971">
        <w:t>označení není tedy nutno měnit.</w:t>
      </w:r>
    </w:p>
    <w:p w:rsidR="00DC395B" w:rsidRDefault="00DC395B" w:rsidP="00DC395B">
      <w:pPr>
        <w:pStyle w:val="Nadpis2"/>
      </w:pPr>
      <w:bookmarkStart w:id="13" w:name="_Toc12953282"/>
      <w:r>
        <w:lastRenderedPageBreak/>
        <w:t>SO 03 - Oprava výtažné koleje</w:t>
      </w:r>
      <w:bookmarkEnd w:id="13"/>
    </w:p>
    <w:p w:rsidR="00C0493C" w:rsidRDefault="00C0493C" w:rsidP="00C0493C">
      <w:pPr>
        <w:pStyle w:val="Nadpis4"/>
      </w:pPr>
      <w:r w:rsidRPr="00C0493C">
        <w:t>Konstrukce železničního svršku</w:t>
      </w:r>
    </w:p>
    <w:p w:rsidR="00DC395B" w:rsidRDefault="00DC395B" w:rsidP="00DC395B">
      <w:r>
        <w:t xml:space="preserve">V odvratné koleji se v délce 90 m počítá s kompletní výměnou pražců za užité betonové pražce. Budou použity některé z typů betonových pražců (SB5, SB6, PB2, SB8), které dodá investor. Upevnění bude podle použitého typu pražců. Kolejnice budou vyměněny za užité </w:t>
      </w:r>
      <w:proofErr w:type="spellStart"/>
      <w:r>
        <w:t>tv</w:t>
      </w:r>
      <w:proofErr w:type="spellEnd"/>
      <w:r>
        <w:t>. S49.</w:t>
      </w:r>
    </w:p>
    <w:p w:rsidR="00DC395B" w:rsidRDefault="00DC395B" w:rsidP="00DC395B">
      <w:pPr>
        <w:pStyle w:val="Nadpis4"/>
      </w:pPr>
      <w:r>
        <w:t>Kolejové lože</w:t>
      </w:r>
    </w:p>
    <w:p w:rsidR="00DC395B" w:rsidRDefault="00DC395B" w:rsidP="00DC395B">
      <w:r>
        <w:t>Kolejové lože bude ve všech úsecích s obnovou kolejového svršku z nového štěrku frakce 32/63. Tloušťka lože se navrhuje 30 cm pod ložnou plochou. Profil kolejového lože bude uzavřený.</w:t>
      </w:r>
    </w:p>
    <w:p w:rsidR="00DC395B" w:rsidRDefault="00DC395B" w:rsidP="00DC395B">
      <w:pPr>
        <w:pStyle w:val="Nadpis4"/>
      </w:pPr>
      <w:r>
        <w:t>Další práce na železničním svršku</w:t>
      </w:r>
    </w:p>
    <w:p w:rsidR="00DC395B" w:rsidRDefault="00DC395B" w:rsidP="00DC395B">
      <w:r>
        <w:t>Ve skupině výhybek se musí osadit nové lepené izolované styky (LIS), námezníky a zřídit drážní stezky.</w:t>
      </w:r>
      <w:r w:rsidRPr="0062472E">
        <w:t xml:space="preserve"> </w:t>
      </w:r>
      <w:r>
        <w:t xml:space="preserve">Všechny izolované styky budou lepené. Budou umístěny podle PS 01. Nákladově jsou </w:t>
      </w:r>
      <w:proofErr w:type="spellStart"/>
      <w:r>
        <w:t>LISy</w:t>
      </w:r>
      <w:proofErr w:type="spellEnd"/>
      <w:r>
        <w:t xml:space="preserve"> počítány do SO 01. Izolovaný styk mezi výhybkami č. 91 a 219 bude ambulantní LIS.</w:t>
      </w:r>
    </w:p>
    <w:p w:rsidR="00DC395B" w:rsidRDefault="00DC395B" w:rsidP="00DC395B">
      <w:pPr>
        <w:pStyle w:val="Nadpis4"/>
      </w:pPr>
      <w:r>
        <w:t>Úprava prostorové polohy koleje</w:t>
      </w:r>
    </w:p>
    <w:p w:rsidR="00DC395B" w:rsidRDefault="00DC395B" w:rsidP="00DC395B">
      <w:r>
        <w:t>Úprava PPK bude prováděno automatickou strojní podbíječkou. Před uvedením do provozu bude směrová a výšková poloha koleje v tolerancích odchylek podle ČSN 73 6380-2. U nivelety se doporučuje ponechat záporné odchylky jako rezervu pro následné podbití.</w:t>
      </w:r>
    </w:p>
    <w:p w:rsidR="00DC395B" w:rsidRDefault="00DC395B" w:rsidP="00DC395B">
      <w:r>
        <w:t>Po proběhlé konsolidaci železničního svršku a spodku vlivem železničního provozu se podle požadavků správce znovu provede následné podbití během jednosměnné denní výluky.</w:t>
      </w:r>
    </w:p>
    <w:p w:rsidR="00DC395B" w:rsidRDefault="00DC395B" w:rsidP="00DC395B">
      <w:pPr>
        <w:pStyle w:val="Nadpis4"/>
      </w:pPr>
      <w:r>
        <w:t>Drážní stezky</w:t>
      </w:r>
    </w:p>
    <w:p w:rsidR="00DC395B" w:rsidRDefault="00DC395B" w:rsidP="002D7166">
      <w:r>
        <w:t>Drážní stezka bude provedena podél opravované koleje v délce 90 m. V prostoru mezi výtažnou kolejí a hlavní kolejí č. 1 se stezka provádět nebude. Stezky budou v rozmezí od 1,7</w:t>
      </w:r>
      <w:r w:rsidR="00C0493C">
        <w:t> </w:t>
      </w:r>
      <w:r>
        <w:t>m do 3,0 m od osy koleje provedených podle vzorových příčných řezů.</w:t>
      </w:r>
    </w:p>
    <w:p w:rsidR="00762974" w:rsidRDefault="00762974" w:rsidP="00C0493C">
      <w:pPr>
        <w:pStyle w:val="Nadpis2"/>
      </w:pPr>
      <w:bookmarkStart w:id="14" w:name="_Toc12953283"/>
      <w:r w:rsidRPr="00762974">
        <w:t>SO</w:t>
      </w:r>
      <w:r>
        <w:t xml:space="preserve"> 04 – Úpravy trakčního vedení</w:t>
      </w:r>
      <w:bookmarkEnd w:id="14"/>
    </w:p>
    <w:p w:rsidR="00762974" w:rsidRDefault="00762974" w:rsidP="00762974">
      <w:pPr>
        <w:pStyle w:val="Nadpis3"/>
      </w:pPr>
      <w:bookmarkStart w:id="15" w:name="_Toc12953284"/>
      <w:r>
        <w:t>Úvod</w:t>
      </w:r>
      <w:bookmarkEnd w:id="15"/>
    </w:p>
    <w:p w:rsidR="00762974" w:rsidRDefault="00762974" w:rsidP="00762974">
      <w:r>
        <w:t xml:space="preserve">Dokumentace řeší opravu – vyregulování trolejového vedení nad výhybkami č. 91, 93, 95 a 96, z důvodů změny tvaru a jejich změny polohy v </w:t>
      </w:r>
      <w:proofErr w:type="spellStart"/>
      <w:r>
        <w:t>žst</w:t>
      </w:r>
      <w:proofErr w:type="spellEnd"/>
      <w:r>
        <w:t>. Valašské Meziříčí. Stanice je elektrifikována stejnosměrnou proudovou soustavou 3kV DC.</w:t>
      </w:r>
    </w:p>
    <w:p w:rsidR="00762974" w:rsidRDefault="00762974" w:rsidP="00762974">
      <w:r>
        <w:t>Trolejové vedení je v daném úseku zavěšeno na branách 57-58, 59-60, 61-62, 63-64, 65-66.</w:t>
      </w:r>
    </w:p>
    <w:p w:rsidR="00762974" w:rsidRDefault="00762974" w:rsidP="00762974">
      <w:r>
        <w:t xml:space="preserve">Stávající sestava TV mimo hlavní koleje je </w:t>
      </w:r>
      <w:proofErr w:type="spellStart"/>
      <w:r>
        <w:t>polokompenzovaná</w:t>
      </w:r>
      <w:proofErr w:type="spellEnd"/>
      <w:r>
        <w:t xml:space="preserve"> tahem 10 </w:t>
      </w:r>
      <w:proofErr w:type="spellStart"/>
      <w:r>
        <w:t>kN</w:t>
      </w:r>
      <w:proofErr w:type="spellEnd"/>
      <w:r>
        <w:t xml:space="preserve">, s trolejí 100 mm² </w:t>
      </w:r>
      <w:proofErr w:type="spellStart"/>
      <w:r>
        <w:t>Cu</w:t>
      </w:r>
      <w:proofErr w:type="spellEnd"/>
      <w:r>
        <w:t xml:space="preserve"> a nosným lanem 50 mm² Bz.</w:t>
      </w:r>
    </w:p>
    <w:p w:rsidR="00762974" w:rsidRDefault="00762974" w:rsidP="00762974">
      <w:r>
        <w:t xml:space="preserve">Při opravě bude nutné provést přechodový stav ukolejnění u stožárů, které jsou na opravované koleje připojeny. </w:t>
      </w:r>
    </w:p>
    <w:p w:rsidR="00762974" w:rsidRDefault="00762974" w:rsidP="00762974">
      <w:r>
        <w:t>Navržená dokumentace je v souladu s Technickými specifikacemi systémů, zařízení a vý</w:t>
      </w:r>
      <w:r w:rsidR="00C0493C">
        <w:t>robků Trakčního vedení soustavy</w:t>
      </w:r>
      <w:r>
        <w:t xml:space="preserve"> DC 3kV. Je v souladu s Technicko-kvalitativními podmínkami státních drah.   </w:t>
      </w:r>
    </w:p>
    <w:p w:rsidR="00762974" w:rsidRDefault="00762974" w:rsidP="00762974">
      <w:pPr>
        <w:pStyle w:val="Nadpis3"/>
      </w:pPr>
      <w:bookmarkStart w:id="16" w:name="_Toc12953285"/>
      <w:r>
        <w:t>Použité podklady</w:t>
      </w:r>
      <w:bookmarkEnd w:id="16"/>
    </w:p>
    <w:p w:rsidR="00762974" w:rsidRDefault="00762974" w:rsidP="00762974">
      <w:pPr>
        <w:pStyle w:val="Odstavecseseznamem"/>
        <w:numPr>
          <w:ilvl w:val="0"/>
          <w:numId w:val="41"/>
        </w:numPr>
      </w:pPr>
      <w:r>
        <w:t xml:space="preserve">Provozní dokumentace TV </w:t>
      </w:r>
      <w:proofErr w:type="spellStart"/>
      <w:r>
        <w:t>žst</w:t>
      </w:r>
      <w:proofErr w:type="spellEnd"/>
      <w:r>
        <w:t>. Valašské Meziříčí, zapůjčená OŘ Olomouc Správou elektrotechniky a energetiky</w:t>
      </w:r>
    </w:p>
    <w:p w:rsidR="00762974" w:rsidRDefault="00762974" w:rsidP="00762974">
      <w:pPr>
        <w:pStyle w:val="Odstavecseseznamem"/>
        <w:numPr>
          <w:ilvl w:val="0"/>
          <w:numId w:val="41"/>
        </w:numPr>
      </w:pPr>
      <w:r>
        <w:t>Prohlídka a měření v daném úseku provedené projektantem a zástupcem OŘ  SEE  Olomouc dne 23.</w:t>
      </w:r>
      <w:r w:rsidR="00C0493C">
        <w:t xml:space="preserve"> </w:t>
      </w:r>
      <w:r>
        <w:t>11.</w:t>
      </w:r>
      <w:r w:rsidR="00C0493C">
        <w:t xml:space="preserve"> </w:t>
      </w:r>
      <w:r>
        <w:t>2017</w:t>
      </w:r>
    </w:p>
    <w:p w:rsidR="00762974" w:rsidRDefault="00762974" w:rsidP="00762974">
      <w:pPr>
        <w:pStyle w:val="Odstavecseseznamem"/>
        <w:numPr>
          <w:ilvl w:val="0"/>
          <w:numId w:val="41"/>
        </w:numPr>
      </w:pPr>
      <w:r>
        <w:t>typová sestava „J“ pro elektrizaci tratí stejnosměrnou napěťovou soustavou</w:t>
      </w:r>
    </w:p>
    <w:p w:rsidR="00762974" w:rsidRDefault="00762974" w:rsidP="00762974">
      <w:pPr>
        <w:pStyle w:val="Odstavecseseznamem"/>
        <w:numPr>
          <w:ilvl w:val="0"/>
          <w:numId w:val="41"/>
        </w:numPr>
      </w:pPr>
      <w:r>
        <w:t>platné normy, předpisy a TKP:</w:t>
      </w:r>
    </w:p>
    <w:p w:rsidR="00762974" w:rsidRDefault="00762974" w:rsidP="00762974">
      <w:pPr>
        <w:pStyle w:val="Odstavecseseznamem"/>
        <w:numPr>
          <w:ilvl w:val="1"/>
          <w:numId w:val="41"/>
        </w:numPr>
      </w:pPr>
      <w:r>
        <w:t xml:space="preserve">ČSN 34 1500 </w:t>
      </w:r>
      <w:proofErr w:type="spellStart"/>
      <w:r>
        <w:t>ed</w:t>
      </w:r>
      <w:proofErr w:type="spellEnd"/>
      <w:r>
        <w:t>. 2 Drážní zařízení – Pevná trakční zařízení – Předpisy pro elektrická trakční zařízení</w:t>
      </w:r>
    </w:p>
    <w:p w:rsidR="00762974" w:rsidRDefault="00762974" w:rsidP="00762974">
      <w:pPr>
        <w:pStyle w:val="Odstavecseseznamem"/>
        <w:numPr>
          <w:ilvl w:val="1"/>
          <w:numId w:val="41"/>
        </w:numPr>
      </w:pPr>
      <w:r>
        <w:lastRenderedPageBreak/>
        <w:t xml:space="preserve">ČSN 34 1530 </w:t>
      </w:r>
      <w:proofErr w:type="spellStart"/>
      <w:r>
        <w:t>ed</w:t>
      </w:r>
      <w:proofErr w:type="spellEnd"/>
      <w:r>
        <w:t>. 2 Drážní zařízení – Elektrická trakční vedení železničních drah celostátních, regionálních a vleček</w:t>
      </w:r>
    </w:p>
    <w:p w:rsidR="00762974" w:rsidRDefault="00762974" w:rsidP="00762974">
      <w:pPr>
        <w:pStyle w:val="Odstavecseseznamem"/>
        <w:numPr>
          <w:ilvl w:val="1"/>
          <w:numId w:val="41"/>
        </w:numPr>
      </w:pPr>
      <w:r>
        <w:t>ČSN 34 5145 ed.2 Názvosloví pro elektrická trakční zařízení</w:t>
      </w:r>
    </w:p>
    <w:p w:rsidR="00762974" w:rsidRDefault="00762974" w:rsidP="00762974">
      <w:pPr>
        <w:pStyle w:val="Odstavecseseznamem"/>
        <w:numPr>
          <w:ilvl w:val="1"/>
          <w:numId w:val="41"/>
        </w:numPr>
      </w:pPr>
      <w:r>
        <w:t>ČSN 37 5199 Označování a bezpečnostní sdělení na trakčních vedeních celostátních drah a vleček</w:t>
      </w:r>
    </w:p>
    <w:p w:rsidR="00762974" w:rsidRDefault="00762974" w:rsidP="00762974">
      <w:pPr>
        <w:pStyle w:val="Odstavecseseznamem"/>
        <w:numPr>
          <w:ilvl w:val="1"/>
          <w:numId w:val="41"/>
        </w:numPr>
      </w:pPr>
      <w:r>
        <w:t>ČSN EN 50119 ed.2 Drážní zařízení – Pevná trakční zařízení – Trolejová vedení pro elektrickou trakci</w:t>
      </w:r>
    </w:p>
    <w:p w:rsidR="00762974" w:rsidRDefault="00762974" w:rsidP="00762974">
      <w:pPr>
        <w:pStyle w:val="Odstavecseseznamem"/>
        <w:numPr>
          <w:ilvl w:val="1"/>
          <w:numId w:val="41"/>
        </w:numPr>
      </w:pPr>
      <w:r>
        <w:t xml:space="preserve">ČSN EN 50 122-2 </w:t>
      </w:r>
      <w:proofErr w:type="spellStart"/>
      <w:r>
        <w:t>ed</w:t>
      </w:r>
      <w:proofErr w:type="spellEnd"/>
      <w:r>
        <w:t>. 2 Drážní zařízení – Pevná trakční zařízení – Část 2: Ochranná opatření proti účinkům bludných proudů, způsobených DC trakčními proudovými soustavami</w:t>
      </w:r>
    </w:p>
    <w:p w:rsidR="00762974" w:rsidRDefault="00762974" w:rsidP="00762974">
      <w:pPr>
        <w:pStyle w:val="Odstavecseseznamem"/>
        <w:numPr>
          <w:ilvl w:val="1"/>
          <w:numId w:val="41"/>
        </w:numPr>
      </w:pPr>
      <w:r>
        <w:t xml:space="preserve">ČSN EN 50 317 </w:t>
      </w:r>
      <w:proofErr w:type="spellStart"/>
      <w:r>
        <w:t>ed</w:t>
      </w:r>
      <w:proofErr w:type="spellEnd"/>
      <w:r>
        <w:t>. 2 Drážní zařízení - Systémy odběru proudu - Požadavky na měření dynamické interakce mezi pantografovým sběračem a nadzemním trolejovým vedením a ověřování těchto měření</w:t>
      </w:r>
    </w:p>
    <w:p w:rsidR="00762974" w:rsidRDefault="00762974" w:rsidP="00762974">
      <w:pPr>
        <w:pStyle w:val="Odstavecseseznamem"/>
        <w:numPr>
          <w:ilvl w:val="1"/>
          <w:numId w:val="41"/>
        </w:numPr>
      </w:pPr>
      <w:r>
        <w:t>SŽDC Bp1 Předpis o bezpečnosti a ochraně zdraví při práci</w:t>
      </w:r>
    </w:p>
    <w:p w:rsidR="00762974" w:rsidRDefault="00762974" w:rsidP="00762974">
      <w:pPr>
        <w:pStyle w:val="Odstavecseseznamem"/>
        <w:numPr>
          <w:ilvl w:val="1"/>
          <w:numId w:val="41"/>
        </w:numPr>
      </w:pPr>
      <w:r>
        <w:t>SŽDC D1 Dopravní a návěstní předpis</w:t>
      </w:r>
    </w:p>
    <w:p w:rsidR="00762974" w:rsidRDefault="00762974" w:rsidP="00762974">
      <w:pPr>
        <w:pStyle w:val="Odstavecseseznamem"/>
        <w:numPr>
          <w:ilvl w:val="1"/>
          <w:numId w:val="41"/>
        </w:numPr>
      </w:pPr>
      <w:r>
        <w:t>E10 Předpis pro provoz, obsluhu a údržbu TV</w:t>
      </w:r>
    </w:p>
    <w:p w:rsidR="00762974" w:rsidRDefault="00762974" w:rsidP="00762974">
      <w:pPr>
        <w:pStyle w:val="Odstavecseseznamem"/>
        <w:numPr>
          <w:ilvl w:val="1"/>
          <w:numId w:val="41"/>
        </w:numPr>
      </w:pPr>
      <w:r>
        <w:t>Příslušné kapitoly TKP</w:t>
      </w:r>
    </w:p>
    <w:p w:rsidR="00762974" w:rsidRDefault="00762974" w:rsidP="00762974">
      <w:pPr>
        <w:pStyle w:val="Nadpis3"/>
      </w:pPr>
      <w:bookmarkStart w:id="17" w:name="_Toc12953286"/>
      <w:r>
        <w:t>Rozsah a popis úprav</w:t>
      </w:r>
      <w:bookmarkEnd w:id="17"/>
    </w:p>
    <w:p w:rsidR="00762974" w:rsidRDefault="00762974" w:rsidP="00762974">
      <w:pPr>
        <w:pStyle w:val="Nadpis4"/>
      </w:pPr>
      <w:r>
        <w:t xml:space="preserve">Trakční vedení </w:t>
      </w:r>
    </w:p>
    <w:p w:rsidR="00762974" w:rsidRDefault="00762974" w:rsidP="00762974">
      <w:r>
        <w:t>Oprava TV nad výhybkami č. 91, 93, 95 a 96 bude provedena vyregulováním stávajícího trakčního vedení, zavěšeného na branách č. 57-58, 59-60, 61-62, 63-64, 65-66.  Jedná se o regulaci TV nad výtažnou kolejí (směr Lhotka n.</w:t>
      </w:r>
      <w:r w:rsidR="00C0493C">
        <w:t xml:space="preserve"> </w:t>
      </w:r>
      <w:r>
        <w:t xml:space="preserve">B.), 3. kolejí a spojkami mezi těmito kolejemi.  </w:t>
      </w:r>
    </w:p>
    <w:p w:rsidR="00762974" w:rsidRDefault="00762974" w:rsidP="00762974">
      <w:r>
        <w:t>Regulace spočívá v úpravě nájezdů v místě křížení trolejů – posuny bočních držáků na dolním směrovém laně a změně polohy přeponek a pro</w:t>
      </w:r>
      <w:r w:rsidR="00C0493C">
        <w:t>pojovacích lan v místě křížení.</w:t>
      </w:r>
      <w:r>
        <w:t xml:space="preserve">        </w:t>
      </w:r>
    </w:p>
    <w:p w:rsidR="00762974" w:rsidRDefault="00C0493C" w:rsidP="00C0493C">
      <w:pPr>
        <w:pStyle w:val="Nadpis4"/>
      </w:pPr>
      <w:r>
        <w:t xml:space="preserve">Ukolejnění </w:t>
      </w:r>
    </w:p>
    <w:p w:rsidR="00762974" w:rsidRDefault="00762974" w:rsidP="00762974">
      <w:r>
        <w:t>Před demontáží kolejových výhybek bude provedena změna ukolejnění bran č. 57-58, 59-60, 61-62, 63-64, 65-66. Ze stožárů č.57,57A, 59, 59B, 61, 63, 65 bude ukolejnění demontováno a přemístěno po dobu opravy ze stožárů 57, 59, 61, 63, 65 na protější stranu bran, stožáry č.</w:t>
      </w:r>
      <w:r w:rsidR="00C0493C">
        <w:t> </w:t>
      </w:r>
      <w:r>
        <w:t xml:space="preserve">58, 60, 62, 64, 66, Připojení bude na vnitřní pás kol. </w:t>
      </w:r>
      <w:proofErr w:type="gramStart"/>
      <w:r>
        <w:t>č.</w:t>
      </w:r>
      <w:proofErr w:type="gramEnd"/>
      <w:r>
        <w:t xml:space="preserve"> 8c. Vzhledem k vzdálenosti místa připojení od stožáru, je nutné použít delší vodiče </w:t>
      </w:r>
      <w:proofErr w:type="spellStart"/>
      <w:r>
        <w:t>FeZn</w:t>
      </w:r>
      <w:proofErr w:type="spellEnd"/>
      <w:r>
        <w:t xml:space="preserve"> 10 mm v PE trubce. Po vložení výhybek, bude ukolejnění opět přeloženo na původní stožáry.</w:t>
      </w:r>
    </w:p>
    <w:p w:rsidR="00762974" w:rsidRDefault="00762974" w:rsidP="00762974">
      <w:r>
        <w:t xml:space="preserve">Při demontáži výhybek bude přerušen obvod zpětného vedení. Tento bude nahrazen 2x lanem (2x zkratovací tyče) na obou koncích vypnutého úseku (při nepřetržité výluce ST). </w:t>
      </w:r>
    </w:p>
    <w:p w:rsidR="00762974" w:rsidRDefault="00C0493C" w:rsidP="00C0493C">
      <w:pPr>
        <w:pStyle w:val="Nadpis3"/>
      </w:pPr>
      <w:bookmarkStart w:id="18" w:name="_Toc12953287"/>
      <w:r>
        <w:t>Technologické postupy</w:t>
      </w:r>
      <w:bookmarkEnd w:id="18"/>
    </w:p>
    <w:p w:rsidR="00762974" w:rsidRDefault="00C0493C" w:rsidP="00762974">
      <w:r>
        <w:t>Jsou uvedeny v </w:t>
      </w:r>
      <w:proofErr w:type="gramStart"/>
      <w:r>
        <w:t xml:space="preserve">Příloze </w:t>
      </w:r>
      <w:r w:rsidR="00762974">
        <w:t>E.3.1</w:t>
      </w:r>
      <w:proofErr w:type="gramEnd"/>
      <w:r w:rsidR="00762974">
        <w:t>-06, POV.  Regulace trakčního vedení se bude pro</w:t>
      </w:r>
      <w:r>
        <w:t xml:space="preserve">vádět za nepřetržité napěťové </w:t>
      </w:r>
      <w:r w:rsidR="00762974">
        <w:t>výluky Správy tratí</w:t>
      </w:r>
      <w:r>
        <w:t xml:space="preserve"> z montážního prostředku. Práce</w:t>
      </w:r>
      <w:r w:rsidR="00762974">
        <w:t xml:space="preserve"> spojené s </w:t>
      </w:r>
      <w:proofErr w:type="spellStart"/>
      <w:r w:rsidR="00762974">
        <w:t>ukolejňováním</w:t>
      </w:r>
      <w:proofErr w:type="spellEnd"/>
      <w:r w:rsidR="00762974">
        <w:t xml:space="preserve"> budou prováděny před nepřetržitou výlukou Správy tratí.</w:t>
      </w:r>
    </w:p>
    <w:p w:rsidR="00762974" w:rsidRDefault="00C0493C" w:rsidP="00C0493C">
      <w:pPr>
        <w:pStyle w:val="Nadpis3"/>
      </w:pPr>
      <w:bookmarkStart w:id="19" w:name="_Toc12953288"/>
      <w:r>
        <w:t>Ochranná a bezpečnostní opatření</w:t>
      </w:r>
      <w:bookmarkEnd w:id="19"/>
    </w:p>
    <w:p w:rsidR="00762974" w:rsidRDefault="00762974" w:rsidP="00762974">
      <w:r>
        <w:t xml:space="preserve">Zhotovitel tohoto stavebního objektu trakčního vedení musí při práci dodržovat všechny platné normy a předpisy, týkající se bezpečnosti a ochrany zdraví při práci, tj. Stavební zákon 183/2006 Sb. a jeho prováděcí předpisy, Zákoník práce 262/2006 </w:t>
      </w:r>
      <w:proofErr w:type="spellStart"/>
      <w:r>
        <w:t>Sb</w:t>
      </w:r>
      <w:proofErr w:type="spellEnd"/>
      <w:r>
        <w:t xml:space="preserve">, Zákon upravující požadavky bezpečnosti a ochrany zdraví při práci 309/2006 Sb. a nařízení vlády o bližších minimálních požadavcích na bezpečnost a ochranu zdraví při práci na staveništích 591/2006 Sb., Vyhlášku, kterou se stanoví základní požadavky k zajištění bezpečnosti práce a technických zařízení č. 48/82 </w:t>
      </w:r>
      <w:proofErr w:type="spellStart"/>
      <w:r>
        <w:t>Sb</w:t>
      </w:r>
      <w:proofErr w:type="spellEnd"/>
      <w:r>
        <w:t xml:space="preserve">, Nařízení vlády o bližších požadavcích na bezpečnost a ochranu zdraví při práci na pracovištích s nebezpečím pádu z výšky nebo do hloubky č. 362/2005 </w:t>
      </w:r>
      <w:proofErr w:type="spellStart"/>
      <w:r>
        <w:t>Sb</w:t>
      </w:r>
      <w:proofErr w:type="spellEnd"/>
      <w:r>
        <w:t xml:space="preserve"> a Nařízení vlády č. 272/2011 sb. o ochraně zdraví před nepříznivými účinky hluku a vibrací.</w:t>
      </w:r>
    </w:p>
    <w:p w:rsidR="00762974" w:rsidRDefault="00762974" w:rsidP="00762974">
      <w:r>
        <w:t xml:space="preserve">Při práci v ochranném pásmu dráhy musí navíc dodržet Předpis o bezpečnosti a ochraně zdraví při práci </w:t>
      </w:r>
      <w:proofErr w:type="spellStart"/>
      <w:r>
        <w:t>Bp</w:t>
      </w:r>
      <w:proofErr w:type="spellEnd"/>
      <w:r>
        <w:t xml:space="preserve"> 1, zvláště část třetí "Základní povinnosti cizích právních subjektů při práci v prostorách SŽDC". Při výstavbě trakčního vedení je nutné řídit se zejména ustanoveními části </w:t>
      </w:r>
      <w:r>
        <w:lastRenderedPageBreak/>
        <w:t>čtvrté "Bezpečnost a ochrana zdraví při práci v provozované železniční dopravní cestě" a části páté "Podmínky pro bezpečnou práci při odbo</w:t>
      </w:r>
      <w:r w:rsidR="00C0493C">
        <w:t>rných pracích" tohoto předpisu.</w:t>
      </w:r>
    </w:p>
    <w:p w:rsidR="00762974" w:rsidRDefault="00762974" w:rsidP="00762974">
      <w:r>
        <w:t xml:space="preserve">Zhotovitel musí provádět obsluhu a práci na elektrických zařízeních podle ČSN EN 50110-1, národního dodatku ČSN EN 50110-2 a navazující TNŽ 343109, upřesňující činnost na trakčním vedení a v jeho blízkosti na železničních drahách. V místech křížení s nadzemním vedením </w:t>
      </w:r>
      <w:proofErr w:type="spellStart"/>
      <w:r>
        <w:t>vn</w:t>
      </w:r>
      <w:proofErr w:type="spellEnd"/>
      <w:r>
        <w:t xml:space="preserve"> a </w:t>
      </w:r>
      <w:proofErr w:type="spellStart"/>
      <w:r>
        <w:t>vvn</w:t>
      </w:r>
      <w:proofErr w:type="spellEnd"/>
      <w:r>
        <w:t xml:space="preserve"> je nutné navíc dodržet ustanovení ČSN E</w:t>
      </w:r>
      <w:r w:rsidR="00C0493C">
        <w:t>N 50341-1 a ČSN EN 50423-1.</w:t>
      </w:r>
    </w:p>
    <w:p w:rsidR="00762974" w:rsidRDefault="00C0493C" w:rsidP="00C0493C">
      <w:pPr>
        <w:pStyle w:val="Nadpis3"/>
      </w:pPr>
      <w:bookmarkStart w:id="20" w:name="_Toc12953289"/>
      <w:r>
        <w:t>Prostředí</w:t>
      </w:r>
      <w:bookmarkEnd w:id="20"/>
    </w:p>
    <w:p w:rsidR="00762974" w:rsidRDefault="00762974" w:rsidP="00762974">
      <w:r>
        <w:t>Podmínky prostředí pro pevná trakční zařízení určuje ČSN EN 50122-2, Drážní zařízení-Podmínky prostředí pro zařízení, Část 2: Pevná elektrická zařízení.</w:t>
      </w:r>
    </w:p>
    <w:p w:rsidR="00762974" w:rsidRDefault="00762974" w:rsidP="00762974">
      <w:r>
        <w:t xml:space="preserve">Dle ČSN 33 2000-3 se z hlediska nebezpečí úrazu el. </w:t>
      </w:r>
      <w:proofErr w:type="gramStart"/>
      <w:r>
        <w:t>proudem</w:t>
      </w:r>
      <w:proofErr w:type="gramEnd"/>
      <w:r>
        <w:t xml:space="preserve"> jedná o venkovní prostor nebezpečný.</w:t>
      </w:r>
    </w:p>
    <w:p w:rsidR="00762974" w:rsidRDefault="00C0493C" w:rsidP="00C0493C">
      <w:pPr>
        <w:pStyle w:val="Nadpis3"/>
      </w:pPr>
      <w:bookmarkStart w:id="21" w:name="_Toc12953290"/>
      <w:r>
        <w:t>Vlastník a správce zařízení</w:t>
      </w:r>
      <w:bookmarkEnd w:id="21"/>
    </w:p>
    <w:p w:rsidR="00762974" w:rsidRDefault="00762974" w:rsidP="00762974">
      <w:r>
        <w:t xml:space="preserve">Vlastníkem zařízení je Správa železniční dopravní cesty, státní organizace, Dlážděná 1003/7, 110 00 Praha 1. </w:t>
      </w:r>
    </w:p>
    <w:p w:rsidR="00762974" w:rsidRDefault="00762974" w:rsidP="00762974">
      <w:r>
        <w:t>Správcem zařízení je Oblastní ředitelství Olomouc, Nerudova 1, 758 00 Olomouc.</w:t>
      </w:r>
    </w:p>
    <w:p w:rsidR="00762974" w:rsidRDefault="00C0493C" w:rsidP="00C0493C">
      <w:pPr>
        <w:pStyle w:val="Nadpis3"/>
      </w:pPr>
      <w:bookmarkStart w:id="22" w:name="_Toc12953291"/>
      <w:r>
        <w:t>Ostatní</w:t>
      </w:r>
      <w:bookmarkEnd w:id="22"/>
    </w:p>
    <w:p w:rsidR="00762974" w:rsidRDefault="00762974" w:rsidP="00762974">
      <w:r>
        <w:t>Po u</w:t>
      </w:r>
      <w:r w:rsidR="00496C2F">
        <w:t>končení prací</w:t>
      </w:r>
      <w:r>
        <w:t xml:space="preserve"> bude objednateli předána dokumentace skutečného provedení stavby, provedena Revize, prohlídka právnickou osobou a následné zapsání do</w:t>
      </w:r>
      <w:r w:rsidR="00C0493C">
        <w:t xml:space="preserve"> Protokolu UTZ.</w:t>
      </w:r>
      <w:r>
        <w:t xml:space="preserve">   </w:t>
      </w:r>
    </w:p>
    <w:p w:rsidR="00762974" w:rsidRDefault="00762974" w:rsidP="00762974">
      <w:pPr>
        <w:pStyle w:val="Nadpis2"/>
      </w:pPr>
      <w:bookmarkStart w:id="23" w:name="_Toc12953292"/>
      <w:r>
        <w:t>PS 01 – Úpravy zabezpečovacího zařízení</w:t>
      </w:r>
      <w:bookmarkEnd w:id="23"/>
    </w:p>
    <w:p w:rsidR="00762974" w:rsidRDefault="00762974" w:rsidP="00762974">
      <w:pPr>
        <w:pStyle w:val="Nadpis3"/>
      </w:pPr>
      <w:bookmarkStart w:id="24" w:name="_Toc12953293"/>
      <w:r>
        <w:t>Základní údaje o staveništi</w:t>
      </w:r>
      <w:bookmarkEnd w:id="24"/>
    </w:p>
    <w:p w:rsidR="00762974" w:rsidRDefault="00762974" w:rsidP="00762974">
      <w:r>
        <w:t xml:space="preserve">Dotčená železniční stanice je </w:t>
      </w:r>
      <w:r w:rsidR="005672D5">
        <w:t xml:space="preserve">mezilehlou </w:t>
      </w:r>
      <w:r>
        <w:t>stanicí pro trať Horní Lideč -</w:t>
      </w:r>
      <w:r w:rsidR="005672D5">
        <w:t xml:space="preserve"> </w:t>
      </w:r>
      <w:r>
        <w:t>Hranice na Moravě a současně odbočnou stanicí pro trať Valašské Meziříčí – Rožnov pod Radhoštěm. Rekonstruované výhybky jsou s kolejovými obvody 50Hz.</w:t>
      </w:r>
    </w:p>
    <w:p w:rsidR="00762974" w:rsidRDefault="00762974" w:rsidP="00762974">
      <w:r>
        <w:t xml:space="preserve">Vnitřní část zařízení je umístěna v samostatném technologickém objektu. Ovládání </w:t>
      </w:r>
      <w:proofErr w:type="spellStart"/>
      <w:r>
        <w:t>zab</w:t>
      </w:r>
      <w:proofErr w:type="spellEnd"/>
      <w:r>
        <w:t xml:space="preserve">. </w:t>
      </w:r>
      <w:proofErr w:type="gramStart"/>
      <w:r>
        <w:t>zařízení</w:t>
      </w:r>
      <w:proofErr w:type="gramEnd"/>
      <w:r>
        <w:t xml:space="preserve"> dotčeného zhlaví je z DK ve Valašském Meziříčí a stavědla IV. </w:t>
      </w:r>
    </w:p>
    <w:p w:rsidR="00762974" w:rsidRDefault="00762974" w:rsidP="00762974">
      <w:pPr>
        <w:pStyle w:val="Nadpis3"/>
      </w:pPr>
      <w:bookmarkStart w:id="25" w:name="_Toc12953294"/>
      <w:r>
        <w:t>Podklady pro vypracování dokumentace</w:t>
      </w:r>
      <w:bookmarkEnd w:id="25"/>
    </w:p>
    <w:p w:rsidR="00762974" w:rsidRDefault="00762974" w:rsidP="00C0493C">
      <w:pPr>
        <w:pStyle w:val="Odstavecseseznamem"/>
        <w:numPr>
          <w:ilvl w:val="0"/>
          <w:numId w:val="42"/>
        </w:numPr>
        <w:spacing w:after="0" w:line="360" w:lineRule="auto"/>
      </w:pPr>
      <w:r>
        <w:t>Zadávací podklady pro vypracování dokumentace</w:t>
      </w:r>
    </w:p>
    <w:p w:rsidR="00762974" w:rsidRDefault="00762974" w:rsidP="00C0493C">
      <w:pPr>
        <w:pStyle w:val="Odstavecseseznamem"/>
        <w:numPr>
          <w:ilvl w:val="0"/>
          <w:numId w:val="42"/>
        </w:numPr>
        <w:spacing w:after="0" w:line="360" w:lineRule="auto"/>
      </w:pPr>
      <w:r>
        <w:t>Výsledky místních šetření a jednání se zainteresovanými stranami</w:t>
      </w:r>
    </w:p>
    <w:p w:rsidR="00762974" w:rsidRDefault="00762974" w:rsidP="00C0493C">
      <w:pPr>
        <w:pStyle w:val="Odstavecseseznamem"/>
        <w:numPr>
          <w:ilvl w:val="0"/>
          <w:numId w:val="42"/>
        </w:numPr>
        <w:spacing w:after="0" w:line="360" w:lineRule="auto"/>
      </w:pPr>
      <w:r>
        <w:t>TNŽ 34 2620 Staniční a traťové zabezpečovací zařízení</w:t>
      </w:r>
    </w:p>
    <w:p w:rsidR="00762974" w:rsidRDefault="00762974" w:rsidP="00C0493C">
      <w:pPr>
        <w:pStyle w:val="Odstavecseseznamem"/>
        <w:numPr>
          <w:ilvl w:val="0"/>
          <w:numId w:val="42"/>
        </w:numPr>
        <w:spacing w:after="0" w:line="360" w:lineRule="auto"/>
      </w:pPr>
      <w:r>
        <w:t>Mapové podklady</w:t>
      </w:r>
    </w:p>
    <w:p w:rsidR="00762974" w:rsidRDefault="00762974" w:rsidP="00C0493C">
      <w:pPr>
        <w:pStyle w:val="Odstavecseseznamem"/>
        <w:numPr>
          <w:ilvl w:val="0"/>
          <w:numId w:val="42"/>
        </w:numPr>
        <w:spacing w:after="0" w:line="360" w:lineRule="auto"/>
      </w:pPr>
      <w:r>
        <w:t xml:space="preserve">Směrnice gen. </w:t>
      </w:r>
      <w:proofErr w:type="gramStart"/>
      <w:r>
        <w:t>ředitele</w:t>
      </w:r>
      <w:proofErr w:type="gramEnd"/>
      <w:r>
        <w:t xml:space="preserve"> č.11/2006 „Dokumentace pro přípravu staveb na železničních drahách celostátních a regionálních“ č.</w:t>
      </w:r>
      <w:r w:rsidR="005672D5">
        <w:t xml:space="preserve"> </w:t>
      </w:r>
      <w:r>
        <w:t>j. 13 511/06-OP ze dne 30.</w:t>
      </w:r>
      <w:r w:rsidR="005672D5">
        <w:t xml:space="preserve"> </w:t>
      </w:r>
      <w:r>
        <w:t>6.</w:t>
      </w:r>
      <w:r w:rsidR="005672D5">
        <w:t xml:space="preserve"> </w:t>
      </w:r>
      <w:r>
        <w:t>2006 a její Přílohy č.</w:t>
      </w:r>
      <w:r w:rsidR="005672D5">
        <w:t xml:space="preserve"> </w:t>
      </w:r>
      <w:r>
        <w:t>2</w:t>
      </w:r>
    </w:p>
    <w:p w:rsidR="00762974" w:rsidRDefault="00762974" w:rsidP="00C0493C">
      <w:pPr>
        <w:pStyle w:val="Odstavecseseznamem"/>
        <w:numPr>
          <w:ilvl w:val="0"/>
          <w:numId w:val="42"/>
        </w:numPr>
        <w:spacing w:after="0" w:line="360" w:lineRule="auto"/>
      </w:pPr>
      <w:r>
        <w:t>Dokumentace stávajícího zařízení zapůjčená od SŽDC OŘ Olomouc</w:t>
      </w:r>
    </w:p>
    <w:p w:rsidR="00762974" w:rsidRDefault="00762974" w:rsidP="00762974">
      <w:pPr>
        <w:pStyle w:val="Nadpis3"/>
      </w:pPr>
      <w:bookmarkStart w:id="26" w:name="_Toc12953295"/>
      <w:r>
        <w:t>Rozsah a popis úprav - Stávající stav</w:t>
      </w:r>
      <w:bookmarkEnd w:id="26"/>
      <w:r>
        <w:t xml:space="preserve">      </w:t>
      </w:r>
    </w:p>
    <w:p w:rsidR="00762974" w:rsidRDefault="00762974" w:rsidP="00762974">
      <w:r w:rsidRPr="00762974">
        <w:t xml:space="preserve">Staniční zabezpečovací zařízení reléové RZZ 71 s číslicovou volbou se zjišťováním volnosti úseků kolejovými obvody. Všechny dotčené výměny jsou ústředně stavěné, </w:t>
      </w:r>
      <w:proofErr w:type="spellStart"/>
      <w:r w:rsidRPr="00762974">
        <w:t>výh</w:t>
      </w:r>
      <w:proofErr w:type="spellEnd"/>
      <w:r w:rsidRPr="00762974">
        <w:t xml:space="preserve">. č. 91 tvoří boční ochranu výtažné koleje a je spojena do dvojice s </w:t>
      </w:r>
      <w:proofErr w:type="spellStart"/>
      <w:r w:rsidRPr="00762974">
        <w:t>výh</w:t>
      </w:r>
      <w:proofErr w:type="spellEnd"/>
      <w:r w:rsidRPr="00762974">
        <w:t>. č. 95</w:t>
      </w:r>
      <w:r>
        <w:t>.</w:t>
      </w:r>
    </w:p>
    <w:p w:rsidR="00762974" w:rsidRDefault="00762974" w:rsidP="00762974">
      <w:pPr>
        <w:pStyle w:val="Nadpis3"/>
      </w:pPr>
      <w:bookmarkStart w:id="27" w:name="_Toc12953296"/>
      <w:r>
        <w:t>Technické řešení</w:t>
      </w:r>
      <w:bookmarkEnd w:id="27"/>
    </w:p>
    <w:p w:rsidR="00762974" w:rsidRDefault="00762974" w:rsidP="00762974">
      <w:r>
        <w:t xml:space="preserve">Z důvodu úpravy geometrie zhlaví a nové polohy námezníků bude nutné přemístit návěstidlo Se 29 včetně přilehlého izolovaného styku. Návěstidlo bude dodáno nové. </w:t>
      </w:r>
    </w:p>
    <w:p w:rsidR="00762974" w:rsidRDefault="00762974" w:rsidP="00762974">
      <w:r>
        <w:t xml:space="preserve">V rámci rekonstrukce budou vyměněny lanová propojení. Výhybková lanová propojení do výhybek č. 93; 96 po 2ks LMI 3xFe20/290, kosá lanová propojení mezi výhybkami 84/93; 91/95; 96/KO 13b po 2ks LMI 3xFe20/290, zkratovací lanová propojení 3x 1ks LJI 2xFe20/190, </w:t>
      </w:r>
      <w:r>
        <w:lastRenderedPageBreak/>
        <w:t>výhybkové lanové propojení ve výhybce č.95 1ks LBI 1xFe20/290 + 1ks LJI 2xFe20/290, výhybkové lanové propojení ve výhybce č.91 1ks LBI 1xFe20/290 + 1ks LJI 2xFe20/290.</w:t>
      </w:r>
    </w:p>
    <w:p w:rsidR="00762974" w:rsidRDefault="00762974" w:rsidP="00762974">
      <w:r>
        <w:t>V rámci rekonstrukce budou na základě požadavku investora ponechány stávající přestavníky výhybek č. 91, 93 a 95. Z důvodu nekompatibility budou nové výhybky vybaveny novými čelisťovými závěry VZ 200 včetně kontrolních tyčí. U přestavníků s VZ 200 nutná změna jejich zapojení do RZZ. Výhybka 96 se pouze přemísťuje, takže přestavník i závěr zůstává stávající. Po dobu rekonstrukce výhybky 96 bude uzamčena výhybka 89 do přímého směru a klíč uložen u výpravčího.</w:t>
      </w:r>
    </w:p>
    <w:p w:rsidR="00762974" w:rsidRDefault="00762974" w:rsidP="00762974">
      <w:r>
        <w:t xml:space="preserve">Z důvodu rekonstrukce svršku bude potřeba ochránit skříňky kolejových obvodů a to demontáží a opětovnou montáží. Konkrétně se jedná o V91R, V91R, V84N, V93-96N, V93-96R a 13bR. Při odpojování musí zůstat funkční V89N a V89R výhybky 89, které jsou zapojeny přes odpojované skříňky, viz výkres 8. </w:t>
      </w:r>
    </w:p>
    <w:p w:rsidR="00762974" w:rsidRDefault="00762974" w:rsidP="00762974">
      <w:r>
        <w:t xml:space="preserve">V místě rekonstrukce železničního spodku se nachází stávající kabelizace SSZT a SEE. Při výkopových pracích bude zajištěna ochrana těchto kabelů a při zásahu do kabelové trasy bude zřízena kabelová trasa nově. Kabely pod kolejí zůstanou uloženy v kabelové chráničce. </w:t>
      </w:r>
    </w:p>
    <w:p w:rsidR="00762974" w:rsidRDefault="00762974" w:rsidP="00762974">
      <w:pPr>
        <w:pStyle w:val="Nadpis3"/>
      </w:pPr>
      <w:bookmarkStart w:id="28" w:name="_Toc12953297"/>
      <w:r>
        <w:t>Ochranná a bezpečnostní opatření</w:t>
      </w:r>
      <w:bookmarkEnd w:id="28"/>
    </w:p>
    <w:p w:rsidR="00762974" w:rsidRDefault="00762974" w:rsidP="00762974">
      <w:r>
        <w:t>Zhotovitel stavby je povinen při práci dodržovat všechny platné normy a předpisy týkající se bezpečnosti a ochrany zdraví při práci. Při práci v blízkosti trakčního vedení je nutno dodržovat ustanovení TNŽ 34 3109.</w:t>
      </w:r>
    </w:p>
    <w:p w:rsidR="00762974" w:rsidRDefault="00762974" w:rsidP="00762974">
      <w:r>
        <w:t>Veškeré montážní práce musí být prováděny tak, aby byla zaručena maximální bezpečnost a ochrana zdraví při všech provozních režimech.</w:t>
      </w:r>
    </w:p>
    <w:p w:rsidR="00762974" w:rsidRDefault="00762974" w:rsidP="00762974">
      <w:pPr>
        <w:pStyle w:val="Nadpis3"/>
      </w:pPr>
      <w:bookmarkStart w:id="29" w:name="_Toc12953298"/>
      <w:r>
        <w:t>Prostředí</w:t>
      </w:r>
      <w:bookmarkEnd w:id="29"/>
    </w:p>
    <w:p w:rsidR="00762974" w:rsidRDefault="00762974" w:rsidP="00C0493C">
      <w:r>
        <w:t>Podmínky prostředí pro pevná trakční zařízení určuje ČSN EN50125-2,“Drážní zařízení-Podmínky prostředí pro zařízení, Část 2:Pevná elektrická zařízení.</w:t>
      </w:r>
    </w:p>
    <w:p w:rsidR="00762974" w:rsidRDefault="00762974" w:rsidP="00C0493C">
      <w:r>
        <w:t xml:space="preserve">Dle ČSN 33 2000-3 se z hlediska nebezpečí úrazu el. </w:t>
      </w:r>
      <w:proofErr w:type="gramStart"/>
      <w:r>
        <w:t>proudem</w:t>
      </w:r>
      <w:proofErr w:type="gramEnd"/>
      <w:r>
        <w:t xml:space="preserve"> se jedná o venkovní prostor nebezpečný.</w:t>
      </w:r>
    </w:p>
    <w:p w:rsidR="00762974" w:rsidRDefault="00762974" w:rsidP="00762974">
      <w:pPr>
        <w:pStyle w:val="Nadpis3"/>
      </w:pPr>
      <w:bookmarkStart w:id="30" w:name="_Toc12953299"/>
      <w:r>
        <w:t>Vlastník a správce zařízení</w:t>
      </w:r>
      <w:bookmarkEnd w:id="30"/>
    </w:p>
    <w:p w:rsidR="00762974" w:rsidRDefault="00762974" w:rsidP="00C0493C">
      <w:r>
        <w:t xml:space="preserve">Vlastníkem zařízení zůstává Správa železniční dopravní cesty, státní organizace, Dlážděná 1003/7, 110 00 Praha 1. </w:t>
      </w:r>
    </w:p>
    <w:p w:rsidR="00762974" w:rsidRDefault="00762974" w:rsidP="00C0493C">
      <w:r>
        <w:t>Správcem zařízení je Oblastní ředitelství Olomo</w:t>
      </w:r>
      <w:r w:rsidR="00C0493C">
        <w:t>uc, Nerudova 1, 772 58 Olomouc.</w:t>
      </w:r>
    </w:p>
    <w:p w:rsidR="00762974" w:rsidRDefault="00762974" w:rsidP="00762974">
      <w:pPr>
        <w:pStyle w:val="Nadpis3"/>
      </w:pPr>
      <w:bookmarkStart w:id="31" w:name="_Toc12953300"/>
      <w:r>
        <w:t>Ostatní</w:t>
      </w:r>
      <w:bookmarkEnd w:id="31"/>
    </w:p>
    <w:p w:rsidR="00762974" w:rsidRDefault="00762974" w:rsidP="00C0493C">
      <w:r>
        <w:t>Oprava si vyžádá po ukončení přezkoušení činnosti a zkoušky Revizi zařízení – ČSN</w:t>
      </w:r>
      <w:r w:rsidR="00C0493C">
        <w:t> </w:t>
      </w:r>
      <w:r>
        <w:t>33</w:t>
      </w:r>
      <w:r w:rsidR="00C0493C">
        <w:t> </w:t>
      </w:r>
      <w:r>
        <w:t xml:space="preserve">2000-6 a vystavení (rozšíření) Průkazu určeného technického zařízení. </w:t>
      </w:r>
    </w:p>
    <w:p w:rsidR="00762974" w:rsidRDefault="00762974" w:rsidP="00C0493C">
      <w:r>
        <w:t>Demontovaný materiál bude z důvodů možného odcizení okamžitě ze stavby odvážen dle pokynů OŘ Olomouc.</w:t>
      </w:r>
    </w:p>
    <w:p w:rsidR="00573305" w:rsidRDefault="00573305" w:rsidP="00CF1BB4">
      <w:pPr>
        <w:pStyle w:val="Nadpis2"/>
      </w:pPr>
      <w:bookmarkStart w:id="32" w:name="_Toc12953301"/>
      <w:r>
        <w:t>V</w:t>
      </w:r>
      <w:r w:rsidR="00E10E6B">
        <w:t>O</w:t>
      </w:r>
      <w:r>
        <w:t>N –</w:t>
      </w:r>
      <w:r w:rsidR="00E10E6B">
        <w:t xml:space="preserve"> V</w:t>
      </w:r>
      <w:r>
        <w:t xml:space="preserve">edlejší </w:t>
      </w:r>
      <w:r w:rsidR="00E10E6B">
        <w:t xml:space="preserve">a ostatní </w:t>
      </w:r>
      <w:r>
        <w:t>náklady</w:t>
      </w:r>
      <w:bookmarkEnd w:id="32"/>
    </w:p>
    <w:p w:rsidR="00146E6C" w:rsidRDefault="00234CC7" w:rsidP="00573305">
      <w:r>
        <w:t>V</w:t>
      </w:r>
      <w:r w:rsidR="00E10E6B">
        <w:t>O</w:t>
      </w:r>
      <w:r>
        <w:t>N jsou v soupisu prací a materiálu uvedeny jako zvláštní díl a zadávají se pro</w:t>
      </w:r>
      <w:r w:rsidR="0006292F">
        <w:t xml:space="preserve"> všechny SO společně za</w:t>
      </w:r>
      <w:r>
        <w:t xml:space="preserve"> celou zakázku. </w:t>
      </w:r>
      <w:r w:rsidR="0006292F">
        <w:t xml:space="preserve">Jsou zde uvedeny položky </w:t>
      </w:r>
      <w:r w:rsidR="00146E6C">
        <w:t xml:space="preserve">(pokud se předpokládá jejich použití) </w:t>
      </w:r>
      <w:r w:rsidR="0006292F">
        <w:t>pro ocenění geo</w:t>
      </w:r>
      <w:r w:rsidR="00146E6C">
        <w:t>d</w:t>
      </w:r>
      <w:r w:rsidR="0006292F">
        <w:t>e</w:t>
      </w:r>
      <w:r w:rsidR="00146E6C">
        <w:t>t</w:t>
      </w:r>
      <w:r w:rsidR="0006292F">
        <w:t xml:space="preserve">ických, </w:t>
      </w:r>
      <w:r w:rsidR="00146E6C">
        <w:t>průzkumných nebo inženýrských činností, zařízení staveniště a různých očekávaných vlivů na provádění prací.</w:t>
      </w:r>
    </w:p>
    <w:p w:rsidR="00573305" w:rsidRDefault="00146E6C" w:rsidP="00573305">
      <w:r>
        <w:t xml:space="preserve">U položek, které jsou zadávány procentuálně, </w:t>
      </w:r>
      <w:r w:rsidRPr="0006292F">
        <w:t>vyplňuje uchazeč</w:t>
      </w:r>
      <w:r>
        <w:t xml:space="preserve"> </w:t>
      </w:r>
      <w:r w:rsidRPr="00146E6C">
        <w:rPr>
          <w:i/>
        </w:rPr>
        <w:t>z</w:t>
      </w:r>
      <w:r w:rsidR="0006292F" w:rsidRPr="00146E6C">
        <w:rPr>
          <w:i/>
        </w:rPr>
        <w:t>ákladnu pro výpočet</w:t>
      </w:r>
      <w:r w:rsidR="0006292F" w:rsidRPr="0006292F">
        <w:t xml:space="preserve"> </w:t>
      </w:r>
      <w:r>
        <w:t xml:space="preserve">(v soupisu prací a materiálu se vyplňuje jako množství) </w:t>
      </w:r>
      <w:r w:rsidR="0006292F">
        <w:t xml:space="preserve">i </w:t>
      </w:r>
      <w:r w:rsidR="0006292F" w:rsidRPr="00146E6C">
        <w:rPr>
          <w:i/>
        </w:rPr>
        <w:t>procentuální ohodnocení</w:t>
      </w:r>
      <w:r>
        <w:t xml:space="preserve"> (jednotková cena = %)</w:t>
      </w:r>
      <w:r w:rsidR="0006292F" w:rsidRPr="0006292F">
        <w:t xml:space="preserve">. Základna pro výpočet vychází zpravidla ze součtu nákladů na dotyčné práce, které </w:t>
      </w:r>
      <w:r w:rsidR="0006292F" w:rsidRPr="0006292F">
        <w:lastRenderedPageBreak/>
        <w:t>vychází z nabídkových cen uchazeče.</w:t>
      </w:r>
      <w:r w:rsidR="0006292F">
        <w:t xml:space="preserve"> </w:t>
      </w:r>
      <w:r>
        <w:t xml:space="preserve">Z </w:t>
      </w:r>
      <w:r w:rsidR="0006292F">
        <w:t>čeho</w:t>
      </w:r>
      <w:r>
        <w:t xml:space="preserve"> konkrétní</w:t>
      </w:r>
      <w:r w:rsidR="0006292F">
        <w:t xml:space="preserve"> </w:t>
      </w:r>
      <w:r w:rsidRPr="00146E6C">
        <w:t>základny pro výpočet</w:t>
      </w:r>
      <w:r>
        <w:t xml:space="preserve"> </w:t>
      </w:r>
      <w:r w:rsidR="0006292F">
        <w:t xml:space="preserve">vychází je uvedeno v popisu </w:t>
      </w:r>
      <w:r>
        <w:t xml:space="preserve">konkrétní </w:t>
      </w:r>
      <w:r w:rsidR="00C44F4D">
        <w:t>položky (p</w:t>
      </w:r>
      <w:r>
        <w:t xml:space="preserve">ro správný výpočet doporučujeme </w:t>
      </w:r>
      <w:r w:rsidR="00C44F4D">
        <w:t>zadávat</w:t>
      </w:r>
      <w:r>
        <w:t xml:space="preserve"> množství jako 1/100 skutečné hodnoty a </w:t>
      </w:r>
      <w:r w:rsidR="00C44F4D">
        <w:t>jednotkovou cenu jako celá %). Výsledné ocenění VON musí odpovídat jejím předpokládaným nákladům.</w:t>
      </w:r>
    </w:p>
    <w:p w:rsidR="00CF1BB4" w:rsidRPr="00CF1BB4" w:rsidRDefault="00573305" w:rsidP="00C11971">
      <w:pPr>
        <w:pStyle w:val="Nadpis2"/>
      </w:pPr>
      <w:bookmarkStart w:id="33" w:name="_Toc12953302"/>
      <w:r>
        <w:t>Poznámky</w:t>
      </w:r>
      <w:bookmarkEnd w:id="33"/>
      <w:r>
        <w:t xml:space="preserve"> </w:t>
      </w:r>
    </w:p>
    <w:p w:rsidR="002D7166" w:rsidRDefault="002D7166" w:rsidP="00224750">
      <w:pPr>
        <w:pStyle w:val="Nadpis3"/>
      </w:pPr>
      <w:bookmarkStart w:id="34" w:name="_Toc12953303"/>
      <w:r>
        <w:t>Plánované výluky</w:t>
      </w:r>
      <w:bookmarkEnd w:id="34"/>
    </w:p>
    <w:p w:rsidR="00C11971" w:rsidRDefault="00C11971" w:rsidP="00C11971">
      <w:r>
        <w:t>Nepřetržitá výluka železničního provozu pro výstavbu bude minimálně 10 lépe až 12 dnů. Během této doby bude i napěťová výluka úseku nad prováděným svrškem a spodkem. Po ukončení nepřetržité výluky se počítá s dokončovacími pracemi na svršku a spodku v přestávkách provozu, popřípadě se zřízením krátkých výluk během dne. Napěťová výluka se bude řídit vlastními požadavky pro úpravu TV v rámci SO 03.</w:t>
      </w:r>
    </w:p>
    <w:p w:rsidR="002D7166" w:rsidRDefault="00C11971" w:rsidP="002D7166">
      <w:r>
        <w:t>Období výstavby je předběžně stanoveno na letní až podzim</w:t>
      </w:r>
      <w:r w:rsidR="0075157B">
        <w:t>n</w:t>
      </w:r>
      <w:r>
        <w:t>í období roku 2019. Výstavba nemůže probíhat v zimě.</w:t>
      </w:r>
    </w:p>
    <w:p w:rsidR="00A55E3E" w:rsidRDefault="00A55E3E" w:rsidP="002D7166">
      <w:r>
        <w:t>Vjezd a výjezd ze staveniště bude umožněn v prostoru vytržené výtažné koleje a to z přejezdu č. P8052</w:t>
      </w:r>
    </w:p>
    <w:p w:rsidR="002D7166" w:rsidRDefault="002D7166" w:rsidP="00224750">
      <w:pPr>
        <w:pStyle w:val="Nadpis3"/>
      </w:pPr>
      <w:bookmarkStart w:id="35" w:name="_Toc12953304"/>
      <w:r>
        <w:t>Zhotovitel zajistí a dodá</w:t>
      </w:r>
      <w:bookmarkEnd w:id="35"/>
    </w:p>
    <w:p w:rsidR="00573305" w:rsidRDefault="00573305" w:rsidP="00CF1BB4">
      <w:pPr>
        <w:pStyle w:val="Odstavecseseznamem"/>
        <w:numPr>
          <w:ilvl w:val="0"/>
          <w:numId w:val="36"/>
        </w:numPr>
      </w:pPr>
      <w:r>
        <w:t>Veškeré práce, materiál a přepravy uvedené v soupisu prací a materiálu.</w:t>
      </w:r>
    </w:p>
    <w:p w:rsidR="00573305" w:rsidRDefault="00573305" w:rsidP="00CF1BB4">
      <w:pPr>
        <w:pStyle w:val="Odstavecseseznamem"/>
        <w:numPr>
          <w:ilvl w:val="0"/>
          <w:numId w:val="36"/>
        </w:numPr>
      </w:pPr>
      <w:r>
        <w:t>Zajistí uzávěry dotčených přejezdů.</w:t>
      </w:r>
    </w:p>
    <w:p w:rsidR="00573305" w:rsidRDefault="00573305" w:rsidP="00CF1BB4">
      <w:pPr>
        <w:pStyle w:val="Odstavecseseznamem"/>
        <w:numPr>
          <w:ilvl w:val="0"/>
          <w:numId w:val="36"/>
        </w:numPr>
      </w:pPr>
      <w:r>
        <w:t>Technologické postupy výlukových prací dle Pokynu generálního ředitele č. 17 „Hospodárné využívání výlukových časů při opravných a údržbových pracích na železničních drahách ve správě Správy železniční dopravní cesty, státní organizace“, č. j. S3583/2013-TÚDC ze dne 1. října 2013.</w:t>
      </w:r>
    </w:p>
    <w:p w:rsidR="00573305" w:rsidRDefault="00573305" w:rsidP="00573305">
      <w:pPr>
        <w:pStyle w:val="Nadpis3"/>
      </w:pPr>
      <w:bookmarkStart w:id="36" w:name="_Toc12953305"/>
      <w:r>
        <w:t>Objednatel dodá</w:t>
      </w:r>
      <w:bookmarkEnd w:id="36"/>
    </w:p>
    <w:p w:rsidR="003B17D2" w:rsidRDefault="00573305" w:rsidP="003B17D2">
      <w:pPr>
        <w:pStyle w:val="Odstavecseseznamem"/>
        <w:numPr>
          <w:ilvl w:val="0"/>
          <w:numId w:val="38"/>
        </w:numPr>
      </w:pPr>
      <w:r>
        <w:t xml:space="preserve">Seznam vlastníků kabelových tras a inženýrských sítí. </w:t>
      </w:r>
      <w:r>
        <w:tab/>
      </w:r>
    </w:p>
    <w:p w:rsidR="003B17D2" w:rsidRDefault="003B17D2" w:rsidP="003B17D2">
      <w:pPr>
        <w:pStyle w:val="Odstavecseseznamem"/>
        <w:numPr>
          <w:ilvl w:val="0"/>
          <w:numId w:val="38"/>
        </w:numPr>
        <w:spacing w:after="200" w:line="360" w:lineRule="auto"/>
      </w:pPr>
      <w:r>
        <w:t xml:space="preserve">Položky označené v soupisu prací a materiálu jako </w:t>
      </w:r>
      <w:r w:rsidRPr="003B17D2">
        <w:rPr>
          <w:b/>
        </w:rPr>
        <w:t>dodávka SŽDC:</w:t>
      </w:r>
      <w:r>
        <w:t xml:space="preserve"> </w:t>
      </w:r>
    </w:p>
    <w:p w:rsidR="00723C7F" w:rsidRDefault="00723C7F" w:rsidP="00723C7F">
      <w:pPr>
        <w:pStyle w:val="Odstavecseseznamem"/>
        <w:numPr>
          <w:ilvl w:val="1"/>
          <w:numId w:val="38"/>
        </w:numPr>
        <w:spacing w:after="200" w:line="360" w:lineRule="auto"/>
        <w:rPr>
          <w:color w:val="FF5200" w:themeColor="accent2"/>
        </w:rPr>
      </w:pPr>
      <w:r>
        <w:rPr>
          <w:color w:val="FF5200" w:themeColor="accent2"/>
        </w:rPr>
        <w:t>p</w:t>
      </w:r>
      <w:r w:rsidR="008640D0">
        <w:rPr>
          <w:color w:val="FF5200" w:themeColor="accent2"/>
        </w:rPr>
        <w:t>raž</w:t>
      </w:r>
      <w:r w:rsidRPr="00723C7F">
        <w:rPr>
          <w:color w:val="FF5200" w:themeColor="accent2"/>
        </w:rPr>
        <w:t>c</w:t>
      </w:r>
      <w:r w:rsidR="008640D0">
        <w:rPr>
          <w:color w:val="FF5200" w:themeColor="accent2"/>
        </w:rPr>
        <w:t>e</w:t>
      </w:r>
      <w:r w:rsidRPr="00723C7F">
        <w:rPr>
          <w:color w:val="FF5200" w:themeColor="accent2"/>
        </w:rPr>
        <w:t xml:space="preserve"> dřevěn</w:t>
      </w:r>
      <w:r w:rsidR="008640D0">
        <w:rPr>
          <w:color w:val="FF5200" w:themeColor="accent2"/>
        </w:rPr>
        <w:t>é</w:t>
      </w:r>
      <w:r w:rsidRPr="00723C7F">
        <w:rPr>
          <w:color w:val="FF5200" w:themeColor="accent2"/>
        </w:rPr>
        <w:t xml:space="preserve"> příčn</w:t>
      </w:r>
      <w:r w:rsidR="008640D0">
        <w:rPr>
          <w:color w:val="FF5200" w:themeColor="accent2"/>
        </w:rPr>
        <w:t>é</w:t>
      </w:r>
    </w:p>
    <w:p w:rsidR="008640D0" w:rsidRPr="00723C7F" w:rsidRDefault="008640D0" w:rsidP="00723C7F">
      <w:pPr>
        <w:pStyle w:val="Odstavecseseznamem"/>
        <w:numPr>
          <w:ilvl w:val="1"/>
          <w:numId w:val="38"/>
        </w:numPr>
        <w:spacing w:after="200" w:line="360" w:lineRule="auto"/>
        <w:rPr>
          <w:color w:val="FF5200" w:themeColor="accent2"/>
        </w:rPr>
      </w:pPr>
      <w:r>
        <w:rPr>
          <w:color w:val="FF5200" w:themeColor="accent2"/>
        </w:rPr>
        <w:t>dlouhé společné výhybkové pražce</w:t>
      </w:r>
    </w:p>
    <w:p w:rsidR="00723C7F" w:rsidRPr="00723C7F" w:rsidRDefault="00723C7F" w:rsidP="003B17D2">
      <w:pPr>
        <w:pStyle w:val="Odstavecseseznamem"/>
        <w:numPr>
          <w:ilvl w:val="1"/>
          <w:numId w:val="38"/>
        </w:numPr>
        <w:spacing w:after="200" w:line="360" w:lineRule="auto"/>
        <w:rPr>
          <w:color w:val="FF5200" w:themeColor="accent2"/>
        </w:rPr>
      </w:pPr>
      <w:r>
        <w:rPr>
          <w:color w:val="FF5200" w:themeColor="accent2"/>
        </w:rPr>
        <w:t>p</w:t>
      </w:r>
      <w:r w:rsidR="008640D0">
        <w:rPr>
          <w:color w:val="FF5200" w:themeColor="accent2"/>
        </w:rPr>
        <w:t>raž</w:t>
      </w:r>
      <w:r w:rsidRPr="00723C7F">
        <w:rPr>
          <w:color w:val="FF5200" w:themeColor="accent2"/>
        </w:rPr>
        <w:t>c</w:t>
      </w:r>
      <w:r w:rsidR="008640D0">
        <w:rPr>
          <w:color w:val="FF5200" w:themeColor="accent2"/>
        </w:rPr>
        <w:t>e</w:t>
      </w:r>
      <w:r w:rsidRPr="00723C7F">
        <w:rPr>
          <w:color w:val="FF5200" w:themeColor="accent2"/>
        </w:rPr>
        <w:t xml:space="preserve"> užit</w:t>
      </w:r>
      <w:r w:rsidR="008640D0">
        <w:rPr>
          <w:color w:val="FF5200" w:themeColor="accent2"/>
        </w:rPr>
        <w:t>é</w:t>
      </w:r>
      <w:r w:rsidRPr="00723C7F">
        <w:rPr>
          <w:color w:val="FF5200" w:themeColor="accent2"/>
        </w:rPr>
        <w:t xml:space="preserve"> betonov</w:t>
      </w:r>
      <w:r w:rsidR="008640D0">
        <w:rPr>
          <w:color w:val="FF5200" w:themeColor="accent2"/>
        </w:rPr>
        <w:t>é</w:t>
      </w:r>
      <w:r w:rsidRPr="00723C7F">
        <w:rPr>
          <w:color w:val="FF5200" w:themeColor="accent2"/>
        </w:rPr>
        <w:t xml:space="preserve"> příčn</w:t>
      </w:r>
      <w:r w:rsidR="008640D0">
        <w:rPr>
          <w:color w:val="FF5200" w:themeColor="accent2"/>
        </w:rPr>
        <w:t>é</w:t>
      </w:r>
      <w:r w:rsidRPr="00723C7F">
        <w:rPr>
          <w:color w:val="FF5200" w:themeColor="accent2"/>
        </w:rPr>
        <w:t xml:space="preserve"> vystrojen</w:t>
      </w:r>
      <w:r w:rsidR="008640D0">
        <w:rPr>
          <w:color w:val="FF5200" w:themeColor="accent2"/>
        </w:rPr>
        <w:t>é</w:t>
      </w:r>
      <w:r w:rsidRPr="00723C7F">
        <w:rPr>
          <w:color w:val="FF5200" w:themeColor="accent2"/>
        </w:rPr>
        <w:t xml:space="preserve"> (SB 8</w:t>
      </w:r>
      <w:r w:rsidR="008640D0">
        <w:rPr>
          <w:color w:val="FF5200" w:themeColor="accent2"/>
        </w:rPr>
        <w:t>, SB 6</w:t>
      </w:r>
      <w:r w:rsidRPr="00723C7F">
        <w:rPr>
          <w:color w:val="FF5200" w:themeColor="accent2"/>
        </w:rPr>
        <w:t>)</w:t>
      </w:r>
    </w:p>
    <w:p w:rsidR="00723C7F" w:rsidRDefault="00723C7F" w:rsidP="003B17D2">
      <w:pPr>
        <w:pStyle w:val="Odstavecseseznamem"/>
        <w:numPr>
          <w:ilvl w:val="1"/>
          <w:numId w:val="38"/>
        </w:numPr>
        <w:spacing w:after="200" w:line="360" w:lineRule="auto"/>
        <w:rPr>
          <w:color w:val="FF5200" w:themeColor="accent2"/>
        </w:rPr>
      </w:pPr>
      <w:r>
        <w:rPr>
          <w:color w:val="FF5200" w:themeColor="accent2"/>
        </w:rPr>
        <w:t>k</w:t>
      </w:r>
      <w:r w:rsidRPr="00723C7F">
        <w:rPr>
          <w:color w:val="FF5200" w:themeColor="accent2"/>
        </w:rPr>
        <w:t>olejnice 49E1 dl. 25,0 m</w:t>
      </w:r>
    </w:p>
    <w:p w:rsidR="00723C7F" w:rsidRDefault="00723C7F" w:rsidP="003B17D2">
      <w:pPr>
        <w:pStyle w:val="Odstavecseseznamem"/>
        <w:numPr>
          <w:ilvl w:val="1"/>
          <w:numId w:val="38"/>
        </w:numPr>
        <w:spacing w:after="200" w:line="360" w:lineRule="auto"/>
        <w:rPr>
          <w:color w:val="FF5200" w:themeColor="accent2"/>
        </w:rPr>
      </w:pPr>
      <w:r>
        <w:rPr>
          <w:color w:val="FF5200" w:themeColor="accent2"/>
        </w:rPr>
        <w:t>LIS dl. 3,5 m</w:t>
      </w:r>
    </w:p>
    <w:p w:rsidR="00723C7F" w:rsidRDefault="00723C7F" w:rsidP="003B17D2">
      <w:pPr>
        <w:pStyle w:val="Odstavecseseznamem"/>
        <w:numPr>
          <w:ilvl w:val="1"/>
          <w:numId w:val="38"/>
        </w:numPr>
        <w:spacing w:after="200" w:line="360" w:lineRule="auto"/>
        <w:rPr>
          <w:color w:val="FF5200" w:themeColor="accent2"/>
        </w:rPr>
      </w:pPr>
      <w:r>
        <w:rPr>
          <w:color w:val="FF5200" w:themeColor="accent2"/>
        </w:rPr>
        <w:t>kolejnicové spojky S1</w:t>
      </w:r>
    </w:p>
    <w:p w:rsidR="00723C7F" w:rsidRDefault="00723C7F" w:rsidP="003B17D2">
      <w:pPr>
        <w:pStyle w:val="Odstavecseseznamem"/>
        <w:numPr>
          <w:ilvl w:val="1"/>
          <w:numId w:val="38"/>
        </w:numPr>
        <w:spacing w:after="200" w:line="360" w:lineRule="auto"/>
        <w:rPr>
          <w:color w:val="FF5200" w:themeColor="accent2"/>
        </w:rPr>
      </w:pPr>
      <w:r>
        <w:rPr>
          <w:color w:val="FF5200" w:themeColor="accent2"/>
        </w:rPr>
        <w:t>spojkový šroub</w:t>
      </w:r>
    </w:p>
    <w:p w:rsidR="00723C7F" w:rsidRDefault="00723C7F" w:rsidP="003B17D2">
      <w:pPr>
        <w:pStyle w:val="Odstavecseseznamem"/>
        <w:numPr>
          <w:ilvl w:val="1"/>
          <w:numId w:val="38"/>
        </w:numPr>
        <w:spacing w:after="200" w:line="360" w:lineRule="auto"/>
        <w:rPr>
          <w:color w:val="FF5200" w:themeColor="accent2"/>
        </w:rPr>
      </w:pPr>
      <w:r>
        <w:rPr>
          <w:color w:val="FF5200" w:themeColor="accent2"/>
        </w:rPr>
        <w:t>komplety ŽS4</w:t>
      </w:r>
    </w:p>
    <w:p w:rsidR="00723C7F" w:rsidRDefault="00723C7F" w:rsidP="003B17D2">
      <w:pPr>
        <w:pStyle w:val="Odstavecseseznamem"/>
        <w:numPr>
          <w:ilvl w:val="1"/>
          <w:numId w:val="38"/>
        </w:numPr>
        <w:spacing w:after="200" w:line="360" w:lineRule="auto"/>
        <w:rPr>
          <w:color w:val="FF5200" w:themeColor="accent2"/>
        </w:rPr>
      </w:pPr>
      <w:r>
        <w:rPr>
          <w:color w:val="FF5200" w:themeColor="accent2"/>
        </w:rPr>
        <w:t>dvojitý pružný kroužek</w:t>
      </w:r>
    </w:p>
    <w:p w:rsidR="00723C7F" w:rsidRDefault="00723C7F" w:rsidP="003B17D2">
      <w:pPr>
        <w:pStyle w:val="Odstavecseseznamem"/>
        <w:numPr>
          <w:ilvl w:val="1"/>
          <w:numId w:val="38"/>
        </w:numPr>
        <w:spacing w:after="200" w:line="360" w:lineRule="auto"/>
        <w:rPr>
          <w:color w:val="FF5200" w:themeColor="accent2"/>
        </w:rPr>
      </w:pPr>
      <w:r>
        <w:rPr>
          <w:color w:val="FF5200" w:themeColor="accent2"/>
        </w:rPr>
        <w:t xml:space="preserve">pryžová podložka pod patu kolejnice </w:t>
      </w:r>
      <w:proofErr w:type="spellStart"/>
      <w:r>
        <w:rPr>
          <w:color w:val="FF5200" w:themeColor="accent2"/>
        </w:rPr>
        <w:t>tv</w:t>
      </w:r>
      <w:proofErr w:type="spellEnd"/>
      <w:r>
        <w:rPr>
          <w:color w:val="FF5200" w:themeColor="accent2"/>
        </w:rPr>
        <w:t>. 49E1</w:t>
      </w:r>
    </w:p>
    <w:p w:rsidR="00723C7F" w:rsidRDefault="00723C7F" w:rsidP="003B17D2">
      <w:pPr>
        <w:pStyle w:val="Odstavecseseznamem"/>
        <w:numPr>
          <w:ilvl w:val="1"/>
          <w:numId w:val="38"/>
        </w:numPr>
        <w:spacing w:after="200" w:line="360" w:lineRule="auto"/>
        <w:rPr>
          <w:color w:val="FF5200" w:themeColor="accent2"/>
        </w:rPr>
      </w:pPr>
      <w:r>
        <w:rPr>
          <w:color w:val="FF5200" w:themeColor="accent2"/>
        </w:rPr>
        <w:t>vrtule R1, R2</w:t>
      </w:r>
    </w:p>
    <w:p w:rsidR="00723C7F" w:rsidRDefault="00723C7F" w:rsidP="003B17D2">
      <w:pPr>
        <w:pStyle w:val="Odstavecseseznamem"/>
        <w:numPr>
          <w:ilvl w:val="1"/>
          <w:numId w:val="38"/>
        </w:numPr>
        <w:spacing w:after="200" w:line="360" w:lineRule="auto"/>
        <w:rPr>
          <w:color w:val="FF5200" w:themeColor="accent2"/>
        </w:rPr>
      </w:pPr>
      <w:r>
        <w:rPr>
          <w:color w:val="FF5200" w:themeColor="accent2"/>
        </w:rPr>
        <w:t>žebrová podkladnice</w:t>
      </w:r>
    </w:p>
    <w:p w:rsidR="00723C7F" w:rsidRDefault="00723C7F" w:rsidP="003B17D2">
      <w:pPr>
        <w:pStyle w:val="Odstavecseseznamem"/>
        <w:numPr>
          <w:ilvl w:val="1"/>
          <w:numId w:val="38"/>
        </w:numPr>
        <w:spacing w:after="200" w:line="360" w:lineRule="auto"/>
        <w:rPr>
          <w:color w:val="FF5200" w:themeColor="accent2"/>
        </w:rPr>
      </w:pPr>
      <w:r>
        <w:rPr>
          <w:color w:val="FF5200" w:themeColor="accent2"/>
        </w:rPr>
        <w:t>polyetylenová podložka pod podkladnici</w:t>
      </w:r>
    </w:p>
    <w:p w:rsidR="00723C7F" w:rsidRPr="00723C7F" w:rsidRDefault="00723C7F" w:rsidP="003B17D2">
      <w:pPr>
        <w:pStyle w:val="Odstavecseseznamem"/>
        <w:numPr>
          <w:ilvl w:val="1"/>
          <w:numId w:val="38"/>
        </w:numPr>
        <w:spacing w:after="200" w:line="360" w:lineRule="auto"/>
        <w:rPr>
          <w:color w:val="FF5200" w:themeColor="accent2"/>
        </w:rPr>
      </w:pPr>
      <w:r>
        <w:rPr>
          <w:color w:val="FF5200" w:themeColor="accent2"/>
        </w:rPr>
        <w:t>užit</w:t>
      </w:r>
      <w:r w:rsidR="008640D0">
        <w:rPr>
          <w:color w:val="FF5200" w:themeColor="accent2"/>
        </w:rPr>
        <w:t>é</w:t>
      </w:r>
      <w:r>
        <w:rPr>
          <w:color w:val="FF5200" w:themeColor="accent2"/>
        </w:rPr>
        <w:t xml:space="preserve"> výhybk</w:t>
      </w:r>
      <w:r w:rsidR="008640D0">
        <w:rPr>
          <w:color w:val="FF5200" w:themeColor="accent2"/>
        </w:rPr>
        <w:t>y</w:t>
      </w:r>
      <w:r>
        <w:rPr>
          <w:color w:val="FF5200" w:themeColor="accent2"/>
        </w:rPr>
        <w:t xml:space="preserve"> – kompletní </w:t>
      </w:r>
      <w:proofErr w:type="spellStart"/>
      <w:r>
        <w:rPr>
          <w:color w:val="FF5200" w:themeColor="accent2"/>
        </w:rPr>
        <w:t>oc</w:t>
      </w:r>
      <w:proofErr w:type="spellEnd"/>
      <w:r>
        <w:rPr>
          <w:color w:val="FF5200" w:themeColor="accent2"/>
        </w:rPr>
        <w:t>. součásti</w:t>
      </w:r>
    </w:p>
    <w:p w:rsidR="00C02832" w:rsidRDefault="00C02832" w:rsidP="00C13CED">
      <w:pPr>
        <w:pStyle w:val="Odstavecseseznamem"/>
        <w:spacing w:before="240" w:after="0" w:line="360" w:lineRule="auto"/>
      </w:pPr>
      <w:r>
        <w:t xml:space="preserve">Pozn.: Celková cena materiálu dodávaného objednatelem (v soupisu prací a materiálu označen jako dodávka SŽDC) je </w:t>
      </w:r>
      <w:r w:rsidR="008640D0" w:rsidRPr="008640D0">
        <w:rPr>
          <w:i/>
        </w:rPr>
        <w:t>1 163 201,50</w:t>
      </w:r>
      <w:r w:rsidR="008640D0" w:rsidRPr="008640D0">
        <w:rPr>
          <w:i/>
        </w:rPr>
        <w:tab/>
        <w:t xml:space="preserve"> </w:t>
      </w:r>
      <w:r w:rsidRPr="008640D0">
        <w:rPr>
          <w:i/>
        </w:rPr>
        <w:t>Kč.</w:t>
      </w:r>
    </w:p>
    <w:p w:rsidR="00573305" w:rsidRDefault="00573305" w:rsidP="00573305">
      <w:pPr>
        <w:pStyle w:val="Nadpis3"/>
      </w:pPr>
      <w:bookmarkStart w:id="37" w:name="_Toc12953306"/>
      <w:r>
        <w:t xml:space="preserve">Další </w:t>
      </w:r>
      <w:r w:rsidRPr="00573305">
        <w:rPr>
          <w:rStyle w:val="Nadpis3Char"/>
          <w:b/>
        </w:rPr>
        <w:t>požadavky</w:t>
      </w:r>
      <w:r>
        <w:t xml:space="preserve"> objednatele</w:t>
      </w:r>
      <w:bookmarkEnd w:id="37"/>
    </w:p>
    <w:p w:rsidR="00573305" w:rsidRDefault="00573305" w:rsidP="00573305">
      <w:r>
        <w:t xml:space="preserve">Objednatel předpokládá dodávku kameniva převážně z kamenolomu splňující </w:t>
      </w:r>
      <w:r w:rsidR="00C44F4D">
        <w:t>platné TKP</w:t>
      </w:r>
      <w:r>
        <w:t>, který je pracovnímu místu</w:t>
      </w:r>
      <w:r w:rsidR="00C44F4D" w:rsidRPr="00C44F4D">
        <w:t xml:space="preserve"> </w:t>
      </w:r>
      <w:r w:rsidR="00C44F4D">
        <w:t>nejblíže</w:t>
      </w:r>
      <w:r>
        <w:t>. V případě využití vzdálenějšího kamenolomu žádá objednatel o informování minimálně 7 dní před plánovaným datem dodání na stavbu</w:t>
      </w:r>
      <w:r w:rsidR="00C44F4D" w:rsidRPr="00C44F4D">
        <w:t xml:space="preserve"> </w:t>
      </w:r>
      <w:r w:rsidR="00C44F4D">
        <w:t>a o náležité zdůvodnění, případně doložení podkladů pro tuto skutečnost.</w:t>
      </w:r>
      <w:r w:rsidR="00C44F4D" w:rsidRPr="00C44F4D">
        <w:t xml:space="preserve"> </w:t>
      </w:r>
      <w:r w:rsidR="00C44F4D">
        <w:t xml:space="preserve">U přepravy kameniva je převážně uvažováno o použití přepravy po železnici železničním dopravcem bez kalkulování zpáteční cesty. Proto je použita položka s poloviční vzdáleností ujeté trasy (viz. </w:t>
      </w:r>
      <w:proofErr w:type="gramStart"/>
      <w:r w:rsidR="00C44F4D">
        <w:t>popis</w:t>
      </w:r>
      <w:proofErr w:type="gramEnd"/>
      <w:r w:rsidR="00C44F4D">
        <w:t xml:space="preserve"> a poznámka položky pro přepravu). Pokud nebudou dodrženy výše popsané podmínky, objednatel si vyhrazuje právo, aby zmíněné dodávky kameniva byly účtovány dle jejich nejkratší možné cesty.</w:t>
      </w:r>
    </w:p>
    <w:p w:rsidR="00C44F4D" w:rsidRDefault="00C44F4D" w:rsidP="00C44F4D">
      <w:r>
        <w:t>Rozhodující a závazné výměry prací a dodávek materiálu jsou uvedeny v soupisu prací a materiálu.</w:t>
      </w:r>
    </w:p>
    <w:p w:rsidR="00C44F4D" w:rsidRDefault="00C44F4D" w:rsidP="00C44F4D">
      <w:r>
        <w:t xml:space="preserve">Ceny uvedené v </w:t>
      </w:r>
      <w:r w:rsidRPr="00C44F4D">
        <w:rPr>
          <w:i/>
        </w:rPr>
        <w:t>soupisu prací a materiálu</w:t>
      </w:r>
      <w:r>
        <w:t xml:space="preserve"> u materiálu dodávaného objednatelem označené jako firemní cena jsou zjištěny jako aktuální cena materiálu na stavech TO a ve střediscích svrškového materiálu.</w:t>
      </w:r>
    </w:p>
    <w:p w:rsidR="00573305" w:rsidRDefault="00573305" w:rsidP="00573305">
      <w:r>
        <w:t>Nejdelší možná účtovatelná přeprava mechanizace na místo prováděných prací je 200 km.</w:t>
      </w:r>
    </w:p>
    <w:p w:rsidR="00573305" w:rsidRDefault="00573305" w:rsidP="00573305">
      <w:r>
        <w:t xml:space="preserve">Poplatek za použití dopravní cesty je započítán v rozpočtových položkách za přepravu. </w:t>
      </w:r>
    </w:p>
    <w:p w:rsidR="00573305" w:rsidRDefault="00573305" w:rsidP="00573305">
      <w:r>
        <w:lastRenderedPageBreak/>
        <w:t>Při konečné předávce prací budou zhotovitelem dodány datové výstupy ASP pro kontrolu dosažených posunů a zdvihů koleje.</w:t>
      </w:r>
    </w:p>
    <w:p w:rsidR="00234CC7" w:rsidRDefault="00234CC7" w:rsidP="00234CC7">
      <w:r>
        <w:t xml:space="preserve">Ocelový šrot a veškerý vyzískaný </w:t>
      </w:r>
      <w:r w:rsidR="00C44F4D">
        <w:t xml:space="preserve">užitý </w:t>
      </w:r>
      <w:r>
        <w:t>materiál bude protokolárně předán pověřené osobě správce tratí.</w:t>
      </w:r>
    </w:p>
    <w:p w:rsidR="00C11971" w:rsidRDefault="00C11971" w:rsidP="00C11971">
      <w:r>
        <w:t>Vytyčení SO 01 a SO 02 proběhne ze zajištěných bodů vytyčovací sítě, kterou tvoří stejné body železničního bodového pole, které byly použity pro zaměření mapového podkladu pro zhotovení projektu. Geodetické údaje o těchto třech bodech jsou v příloze této zprávy.</w:t>
      </w:r>
    </w:p>
    <w:p w:rsidR="00C11971" w:rsidRDefault="00C11971" w:rsidP="00C11971">
      <w:r>
        <w:t xml:space="preserve">V prostoru opravy svršku a spodku se nachází podzemní kabelové vedení SSZT, SEE a nadzemní vedení ČEZ Distribuce, a.s. U podzemního vedení SSZT jsou to kabely </w:t>
      </w:r>
      <w:proofErr w:type="spellStart"/>
      <w:r>
        <w:t>nn</w:t>
      </w:r>
      <w:proofErr w:type="spellEnd"/>
      <w:r>
        <w:t xml:space="preserve"> zabezpečovacího zařízení k návěstidlům a přestavníkům výhybek. U vedení SEE jsou to kabely k EOV, osvětlení kolejiště a </w:t>
      </w:r>
      <w:proofErr w:type="spellStart"/>
      <w:r>
        <w:t>vn</w:t>
      </w:r>
      <w:proofErr w:type="spellEnd"/>
      <w:r>
        <w:t xml:space="preserve"> 6 </w:t>
      </w:r>
      <w:proofErr w:type="spellStart"/>
      <w:r>
        <w:t>kV</w:t>
      </w:r>
      <w:proofErr w:type="spellEnd"/>
      <w:r>
        <w:t>.</w:t>
      </w:r>
    </w:p>
    <w:p w:rsidR="00C11971" w:rsidRDefault="00C11971" w:rsidP="00C11971">
      <w:r>
        <w:t>Všechny podzemní sítě v obvodu stavby budou před započetím prací vytyčeny a v terénu vyznačeny. Budou dodrženy požadavky správců dotčených inženýrských sítí stanovených v jejich vyjádřeních, které jsou přiloženy v dokladové části H této dokumentace.</w:t>
      </w:r>
    </w:p>
    <w:p w:rsidR="00C11971" w:rsidRDefault="00C11971" w:rsidP="00C11971">
      <w:r>
        <w:t>Všechny stavební práce budou prováděny technologiemi a v kvalitě podle kvalitativních požadavků pro železniční stavby státních drah.</w:t>
      </w:r>
    </w:p>
    <w:p w:rsidR="00C11971" w:rsidRDefault="00C11971" w:rsidP="00C11971">
      <w:r>
        <w:t>Zhotovitel je povinen dbát příslušných předpisů pro bezpečnost práce na staveništi a v kolejišti, dále na ochranu životního prostředí zejména při nakládání s odpady vzniklých při výstavbě. Kromě právních předpisů ČR budou dodrženy resortní předpisy a smluvní požadavky SŽDC jako zadavatele stavby.</w:t>
      </w:r>
    </w:p>
    <w:p w:rsidR="00573305" w:rsidRDefault="00573305" w:rsidP="00CF1BB4">
      <w:pPr>
        <w:pStyle w:val="Nadpis3"/>
      </w:pPr>
      <w:bookmarkStart w:id="38" w:name="_Toc12953307"/>
      <w:r>
        <w:t>Seznam příloh</w:t>
      </w:r>
      <w:bookmarkEnd w:id="38"/>
    </w:p>
    <w:p w:rsidR="00573305" w:rsidRDefault="00573305" w:rsidP="00CF1BB4">
      <w:pPr>
        <w:pStyle w:val="Odstavecseseznamem"/>
        <w:numPr>
          <w:ilvl w:val="0"/>
          <w:numId w:val="36"/>
        </w:numPr>
      </w:pPr>
      <w:r>
        <w:t>Soupis prací a materiálu</w:t>
      </w:r>
    </w:p>
    <w:p w:rsidR="00573305" w:rsidRDefault="00573305" w:rsidP="00CF1BB4">
      <w:pPr>
        <w:pStyle w:val="Odstavecseseznamem"/>
        <w:numPr>
          <w:ilvl w:val="0"/>
          <w:numId w:val="36"/>
        </w:numPr>
      </w:pPr>
      <w:r>
        <w:t>Základní informace o zakázce</w:t>
      </w:r>
    </w:p>
    <w:p w:rsidR="00CF1BB4" w:rsidRDefault="00573305" w:rsidP="00CF1BB4">
      <w:pPr>
        <w:pStyle w:val="Odstavecseseznamem"/>
        <w:numPr>
          <w:ilvl w:val="0"/>
          <w:numId w:val="36"/>
        </w:numPr>
      </w:pPr>
      <w:r>
        <w:t>Stanovení nákladů na akci oprav a údržby</w:t>
      </w:r>
    </w:p>
    <w:p w:rsidR="00CF1BB4" w:rsidRDefault="008640D0" w:rsidP="00CF1BB4">
      <w:pPr>
        <w:pStyle w:val="Odstavecseseznamem"/>
        <w:numPr>
          <w:ilvl w:val="0"/>
          <w:numId w:val="36"/>
        </w:numPr>
      </w:pPr>
      <w:r>
        <w:t xml:space="preserve">Všeobecné a </w:t>
      </w:r>
      <w:r w:rsidR="00CF1BB4" w:rsidRPr="00CF1BB4">
        <w:t>Zvláštní technické podmínky</w:t>
      </w:r>
    </w:p>
    <w:p w:rsidR="009F392E" w:rsidRDefault="002D7166" w:rsidP="000C0B44">
      <w:pPr>
        <w:pStyle w:val="Nadpis2"/>
      </w:pPr>
      <w:bookmarkStart w:id="39" w:name="_Toc12953308"/>
      <w:r>
        <w:t>Fotodokumentace</w:t>
      </w:r>
      <w:bookmarkEnd w:id="39"/>
    </w:p>
    <w:p w:rsidR="008640D0" w:rsidRDefault="008640D0" w:rsidP="00CF1BB4">
      <w:r>
        <w:rPr>
          <w:noProof/>
          <w:lang w:eastAsia="cs-CZ"/>
        </w:rPr>
        <w:drawing>
          <wp:inline distT="0" distB="0" distL="0" distR="0">
            <wp:extent cx="5521960" cy="4137025"/>
            <wp:effectExtent l="0" t="0" r="2540" b="0"/>
            <wp:docPr id="4" name="Obrázek 4" descr="K:\PROVOZNÍ ODDĚLENÍ\OPRAVNÉ PRÁCE\rok 2019\Zakázky + Rozpočty\Oprava výhybek v žst. Valašské Meziříčí\PODKLADY\IMG_20190708_110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PROVOZNÍ ODDĚLENÍ\OPRAVNÉ PRÁCE\rok 2019\Zakázky + Rozpočty\Oprava výhybek v žst. Valašské Meziříčí\PODKLADY\IMG_20190708_11013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21960" cy="4137025"/>
                    </a:xfrm>
                    <a:prstGeom prst="rect">
                      <a:avLst/>
                    </a:prstGeom>
                    <a:noFill/>
                    <a:ln>
                      <a:noFill/>
                    </a:ln>
                  </pic:spPr>
                </pic:pic>
              </a:graphicData>
            </a:graphic>
          </wp:inline>
        </w:drawing>
      </w:r>
    </w:p>
    <w:p w:rsidR="008640D0" w:rsidRDefault="008640D0" w:rsidP="00CF1BB4">
      <w:r>
        <w:rPr>
          <w:noProof/>
          <w:lang w:eastAsia="cs-CZ"/>
        </w:rPr>
        <w:drawing>
          <wp:inline distT="0" distB="0" distL="0" distR="0">
            <wp:extent cx="5521960" cy="4137025"/>
            <wp:effectExtent l="0" t="0" r="2540" b="0"/>
            <wp:docPr id="6" name="Obrázek 6" descr="K:\PROVOZNÍ ODDĚLENÍ\OPRAVNÉ PRÁCE\rok 2019\Zakázky + Rozpočty\Oprava výhybek v žst. Valašské Meziříčí\PODKLADY\IMG_20190708_110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PROVOZNÍ ODDĚLENÍ\OPRAVNÉ PRÁCE\rok 2019\Zakázky + Rozpočty\Oprava výhybek v žst. Valašské Meziříčí\PODKLADY\IMG_20190708_11082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21960" cy="4137025"/>
                    </a:xfrm>
                    <a:prstGeom prst="rect">
                      <a:avLst/>
                    </a:prstGeom>
                    <a:noFill/>
                    <a:ln>
                      <a:noFill/>
                    </a:ln>
                  </pic:spPr>
                </pic:pic>
              </a:graphicData>
            </a:graphic>
          </wp:inline>
        </w:drawing>
      </w:r>
    </w:p>
    <w:p w:rsidR="008640D0" w:rsidRDefault="008640D0" w:rsidP="00CF1BB4">
      <w:r>
        <w:rPr>
          <w:noProof/>
          <w:lang w:eastAsia="cs-CZ"/>
        </w:rPr>
        <w:drawing>
          <wp:inline distT="0" distB="0" distL="0" distR="0">
            <wp:extent cx="5521960" cy="4137025"/>
            <wp:effectExtent l="0" t="0" r="2540" b="0"/>
            <wp:docPr id="8" name="Obrázek 8" descr="K:\PROVOZNÍ ODDĚLENÍ\OPRAVNÉ PRÁCE\rok 2019\Zakázky + Rozpočty\Oprava výhybek v žst. Valašské Meziříčí\PODKLADY\IMG_20190708_104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PROVOZNÍ ODDĚLENÍ\OPRAVNÉ PRÁCE\rok 2019\Zakázky + Rozpočty\Oprava výhybek v žst. Valašské Meziříčí\PODKLADY\IMG_20190708_10411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21960" cy="4137025"/>
                    </a:xfrm>
                    <a:prstGeom prst="rect">
                      <a:avLst/>
                    </a:prstGeom>
                    <a:noFill/>
                    <a:ln>
                      <a:noFill/>
                    </a:ln>
                  </pic:spPr>
                </pic:pic>
              </a:graphicData>
            </a:graphic>
          </wp:inline>
        </w:drawing>
      </w:r>
    </w:p>
    <w:p w:rsidR="008640D0" w:rsidRDefault="008640D0" w:rsidP="00CF1BB4">
      <w:r>
        <w:rPr>
          <w:noProof/>
          <w:lang w:eastAsia="cs-CZ"/>
        </w:rPr>
        <w:drawing>
          <wp:inline distT="0" distB="0" distL="0" distR="0">
            <wp:extent cx="5521960" cy="4137025"/>
            <wp:effectExtent l="0" t="0" r="2540" b="0"/>
            <wp:docPr id="9" name="Obrázek 9" descr="K:\PROVOZNÍ ODDĚLENÍ\OPRAVNÉ PRÁCE\rok 2019\Zakázky + Rozpočty\Oprava výhybek v žst. Valašské Meziříčí\PODKLADY\IMG_20190708_104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PROVOZNÍ ODDĚLENÍ\OPRAVNÉ PRÁCE\rok 2019\Zakázky + Rozpočty\Oprava výhybek v žst. Valašské Meziříčí\PODKLADY\IMG_20190708_10411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21960" cy="4137025"/>
                    </a:xfrm>
                    <a:prstGeom prst="rect">
                      <a:avLst/>
                    </a:prstGeom>
                    <a:noFill/>
                    <a:ln>
                      <a:noFill/>
                    </a:ln>
                  </pic:spPr>
                </pic:pic>
              </a:graphicData>
            </a:graphic>
          </wp:inline>
        </w:drawing>
      </w:r>
    </w:p>
    <w:p w:rsidR="008640D0" w:rsidRDefault="008640D0" w:rsidP="00CF1BB4"/>
    <w:p w:rsidR="00CF1BB4" w:rsidRPr="00CF1BB4" w:rsidRDefault="008640D0" w:rsidP="00CF1BB4">
      <w:r>
        <w:rPr>
          <w:noProof/>
          <w:lang w:eastAsia="cs-CZ"/>
        </w:rPr>
        <w:drawing>
          <wp:inline distT="0" distB="0" distL="0" distR="0">
            <wp:extent cx="5521960" cy="4137025"/>
            <wp:effectExtent l="0" t="0" r="2540" b="0"/>
            <wp:docPr id="12" name="Obrázek 12" descr="K:\PROVOZNÍ ODDĚLENÍ\OPRAVNÉ PRÁCE\rok 2019\Zakázky + Rozpočty\Oprava výhybek v žst. Valašské Meziříčí\PODKLADY\IMG_20190708_104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PROVOZNÍ ODDĚLENÍ\OPRAVNÉ PRÁCE\rok 2019\Zakázky + Rozpočty\Oprava výhybek v žst. Valašské Meziříčí\PODKLADY\IMG_20190708_10414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21960" cy="4137025"/>
                    </a:xfrm>
                    <a:prstGeom prst="rect">
                      <a:avLst/>
                    </a:prstGeom>
                    <a:noFill/>
                    <a:ln>
                      <a:noFill/>
                    </a:ln>
                  </pic:spPr>
                </pic:pic>
              </a:graphicData>
            </a:graphic>
          </wp:inline>
        </w:drawing>
      </w:r>
    </w:p>
    <w:sectPr w:rsidR="00CF1BB4" w:rsidRPr="00CF1BB4" w:rsidSect="00E0191D">
      <w:headerReference w:type="default" r:id="rId18"/>
      <w:footerReference w:type="default" r:id="rId19"/>
      <w:headerReference w:type="first" r:id="rId20"/>
      <w:footerReference w:type="first" r:id="rId21"/>
      <w:pgSz w:w="11906" w:h="16838" w:code="9"/>
      <w:pgMar w:top="590" w:right="1134" w:bottom="1276" w:left="2070" w:header="595"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93C" w:rsidRDefault="00C0493C" w:rsidP="00962258">
      <w:pPr>
        <w:spacing w:after="0" w:line="240" w:lineRule="auto"/>
      </w:pPr>
      <w:r>
        <w:separator/>
      </w:r>
    </w:p>
  </w:endnote>
  <w:endnote w:type="continuationSeparator" w:id="0">
    <w:p w:rsidR="00C0493C" w:rsidRDefault="00C0493C"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C0493C" w:rsidTr="00D831A3">
      <w:tc>
        <w:tcPr>
          <w:tcW w:w="1361" w:type="dxa"/>
          <w:tcMar>
            <w:left w:w="0" w:type="dxa"/>
            <w:right w:w="0" w:type="dxa"/>
          </w:tcMar>
          <w:vAlign w:val="bottom"/>
        </w:tcPr>
        <w:p w:rsidR="00C0493C" w:rsidRPr="00B8518B" w:rsidRDefault="00C0493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5672D5">
            <w:rPr>
              <w:rStyle w:val="slostrnky"/>
              <w:noProof/>
            </w:rPr>
            <w:t>12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5672D5">
            <w:rPr>
              <w:rStyle w:val="slostrnky"/>
              <w:noProof/>
            </w:rPr>
            <w:t>16</w:t>
          </w:r>
          <w:r w:rsidRPr="00B8518B">
            <w:rPr>
              <w:rStyle w:val="slostrnky"/>
            </w:rPr>
            <w:fldChar w:fldCharType="end"/>
          </w:r>
        </w:p>
      </w:tc>
      <w:tc>
        <w:tcPr>
          <w:tcW w:w="3458" w:type="dxa"/>
          <w:shd w:val="clear" w:color="auto" w:fill="auto"/>
          <w:tcMar>
            <w:left w:w="0" w:type="dxa"/>
            <w:right w:w="0" w:type="dxa"/>
          </w:tcMar>
        </w:tcPr>
        <w:p w:rsidR="00C0493C" w:rsidRDefault="00C0493C" w:rsidP="00B8518B">
          <w:pPr>
            <w:pStyle w:val="Zpat"/>
          </w:pPr>
        </w:p>
      </w:tc>
      <w:tc>
        <w:tcPr>
          <w:tcW w:w="2835" w:type="dxa"/>
          <w:shd w:val="clear" w:color="auto" w:fill="auto"/>
          <w:tcMar>
            <w:left w:w="0" w:type="dxa"/>
            <w:right w:w="0" w:type="dxa"/>
          </w:tcMar>
        </w:tcPr>
        <w:p w:rsidR="00C0493C" w:rsidRDefault="00C0493C" w:rsidP="00B8518B">
          <w:pPr>
            <w:pStyle w:val="Zpat"/>
          </w:pPr>
        </w:p>
      </w:tc>
      <w:tc>
        <w:tcPr>
          <w:tcW w:w="2921" w:type="dxa"/>
        </w:tcPr>
        <w:p w:rsidR="00C0493C" w:rsidRDefault="00C0493C" w:rsidP="00D831A3">
          <w:pPr>
            <w:pStyle w:val="Zpat"/>
          </w:pPr>
        </w:p>
      </w:tc>
    </w:tr>
  </w:tbl>
  <w:p w:rsidR="00C0493C" w:rsidRPr="00B8518B" w:rsidRDefault="00C0493C"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082495AC" wp14:editId="7E8E8EF8">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3E0FB5BB" wp14:editId="7BBBA7AA">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C0493C" w:rsidTr="00F1715C">
      <w:tc>
        <w:tcPr>
          <w:tcW w:w="1361" w:type="dxa"/>
          <w:tcMar>
            <w:left w:w="0" w:type="dxa"/>
            <w:right w:w="0" w:type="dxa"/>
          </w:tcMar>
          <w:vAlign w:val="bottom"/>
        </w:tcPr>
        <w:p w:rsidR="00C0493C" w:rsidRPr="00B8518B" w:rsidRDefault="00C0493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5672D5">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5672D5">
            <w:rPr>
              <w:rStyle w:val="slostrnky"/>
              <w:noProof/>
            </w:rPr>
            <w:t>16</w:t>
          </w:r>
          <w:r w:rsidRPr="00B8518B">
            <w:rPr>
              <w:rStyle w:val="slostrnky"/>
            </w:rPr>
            <w:fldChar w:fldCharType="end"/>
          </w:r>
        </w:p>
      </w:tc>
      <w:tc>
        <w:tcPr>
          <w:tcW w:w="3458" w:type="dxa"/>
          <w:shd w:val="clear" w:color="auto" w:fill="auto"/>
          <w:tcMar>
            <w:left w:w="0" w:type="dxa"/>
            <w:right w:w="0" w:type="dxa"/>
          </w:tcMar>
        </w:tcPr>
        <w:p w:rsidR="00C0493C" w:rsidRDefault="00C0493C" w:rsidP="00CF1BB4">
          <w:pPr>
            <w:pStyle w:val="Zpat"/>
            <w:jc w:val="left"/>
          </w:pPr>
          <w:r>
            <w:t>Správa železniční dopravní cesty, státní organizace</w:t>
          </w:r>
        </w:p>
        <w:p w:rsidR="00C0493C" w:rsidRDefault="00C0493C" w:rsidP="00CF1BB4">
          <w:pPr>
            <w:pStyle w:val="Zpat"/>
            <w:jc w:val="left"/>
          </w:pPr>
          <w:r>
            <w:t>zapsána v obchodním rejstříku vedeném Městským soudem v Praze, spisová značka A 48384</w:t>
          </w:r>
        </w:p>
      </w:tc>
      <w:tc>
        <w:tcPr>
          <w:tcW w:w="2835" w:type="dxa"/>
          <w:shd w:val="clear" w:color="auto" w:fill="auto"/>
          <w:tcMar>
            <w:left w:w="0" w:type="dxa"/>
            <w:right w:w="0" w:type="dxa"/>
          </w:tcMar>
        </w:tcPr>
        <w:p w:rsidR="00C0493C" w:rsidRDefault="00C0493C" w:rsidP="00CF1BB4">
          <w:pPr>
            <w:pStyle w:val="Zpat"/>
            <w:jc w:val="left"/>
          </w:pPr>
          <w:r>
            <w:t>Sídlo: Dlážděná 1003/7, 110 00 Praha 1</w:t>
          </w:r>
        </w:p>
        <w:p w:rsidR="00C0493C" w:rsidRDefault="00C0493C" w:rsidP="00CF1BB4">
          <w:pPr>
            <w:pStyle w:val="Zpat"/>
            <w:jc w:val="left"/>
          </w:pPr>
          <w:r>
            <w:t>IČ: 709 94 234 DIČ: CZ 709 94 234</w:t>
          </w:r>
        </w:p>
        <w:p w:rsidR="00C0493C" w:rsidRDefault="00C0493C" w:rsidP="00CF1BB4">
          <w:pPr>
            <w:pStyle w:val="Zpat"/>
            <w:jc w:val="left"/>
          </w:pPr>
          <w:r>
            <w:t>www.szdc.cz</w:t>
          </w:r>
        </w:p>
      </w:tc>
      <w:tc>
        <w:tcPr>
          <w:tcW w:w="2921" w:type="dxa"/>
        </w:tcPr>
        <w:p w:rsidR="00C0493C" w:rsidRDefault="00C0493C" w:rsidP="00460660">
          <w:pPr>
            <w:pStyle w:val="Zpat"/>
          </w:pPr>
        </w:p>
      </w:tc>
    </w:tr>
  </w:tbl>
  <w:p w:rsidR="00C0493C" w:rsidRPr="00B8518B" w:rsidRDefault="00C0493C" w:rsidP="00460660">
    <w:pPr>
      <w:pStyle w:val="Zpat"/>
      <w:rPr>
        <w:sz w:val="2"/>
        <w:szCs w:val="2"/>
      </w:rPr>
    </w:pPr>
    <w:r>
      <w:rPr>
        <w:noProof/>
        <w:sz w:val="2"/>
        <w:szCs w:val="2"/>
        <w:lang w:eastAsia="cs-CZ"/>
      </w:rPr>
      <mc:AlternateContent>
        <mc:Choice Requires="wps">
          <w:drawing>
            <wp:anchor distT="0" distB="0" distL="114300" distR="114300" simplePos="0" relativeHeight="251671552" behindDoc="1" locked="1" layoutInCell="1" allowOverlap="1" wp14:anchorId="76E22848" wp14:editId="5D3057CF">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449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70528" behindDoc="1" locked="1" layoutInCell="1" allowOverlap="1" wp14:anchorId="22A583C8" wp14:editId="42BD527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459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rsidR="00C0493C" w:rsidRPr="00460660" w:rsidRDefault="00C0493C">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93C" w:rsidRDefault="00C0493C" w:rsidP="00962258">
      <w:pPr>
        <w:spacing w:after="0" w:line="240" w:lineRule="auto"/>
      </w:pPr>
      <w:r>
        <w:separator/>
      </w:r>
    </w:p>
  </w:footnote>
  <w:footnote w:type="continuationSeparator" w:id="0">
    <w:p w:rsidR="00C0493C" w:rsidRDefault="00C0493C"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3296"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6237"/>
      <w:gridCol w:w="5698"/>
    </w:tblGrid>
    <w:tr w:rsidR="00C0493C" w:rsidTr="00BE5852">
      <w:trPr>
        <w:trHeight w:hRule="exact" w:val="454"/>
      </w:trPr>
      <w:tc>
        <w:tcPr>
          <w:tcW w:w="1361" w:type="dxa"/>
          <w:tcMar>
            <w:top w:w="57" w:type="dxa"/>
            <w:left w:w="0" w:type="dxa"/>
            <w:right w:w="0" w:type="dxa"/>
          </w:tcMar>
        </w:tcPr>
        <w:p w:rsidR="00C0493C" w:rsidRPr="00B8518B" w:rsidRDefault="00C0493C" w:rsidP="00523EA7">
          <w:pPr>
            <w:pStyle w:val="Zpat"/>
            <w:rPr>
              <w:rStyle w:val="slostrnky"/>
            </w:rPr>
          </w:pPr>
        </w:p>
      </w:tc>
      <w:tc>
        <w:tcPr>
          <w:tcW w:w="6237" w:type="dxa"/>
          <w:shd w:val="clear" w:color="auto" w:fill="auto"/>
          <w:tcMar>
            <w:top w:w="57" w:type="dxa"/>
            <w:left w:w="0" w:type="dxa"/>
            <w:right w:w="0" w:type="dxa"/>
          </w:tcMar>
        </w:tcPr>
        <w:p w:rsidR="00C0493C" w:rsidRDefault="00C0493C" w:rsidP="00BE5852">
          <w:pPr>
            <w:pStyle w:val="Zpat"/>
            <w:ind w:right="-1787"/>
          </w:pPr>
          <w:r w:rsidRPr="00503123">
            <w:t xml:space="preserve">Oprava výhybek v </w:t>
          </w:r>
          <w:proofErr w:type="spellStart"/>
          <w:r w:rsidRPr="00503123">
            <w:t>žst</w:t>
          </w:r>
          <w:proofErr w:type="spellEnd"/>
          <w:r w:rsidRPr="00503123">
            <w:t>. Valašské Meziříčí</w:t>
          </w:r>
        </w:p>
        <w:p w:rsidR="00C0493C" w:rsidRDefault="00C0493C" w:rsidP="00BE5852">
          <w:pPr>
            <w:pStyle w:val="Zpat"/>
            <w:ind w:right="-1787"/>
          </w:pPr>
          <w:r>
            <w:t>Technická zpráva</w:t>
          </w:r>
        </w:p>
      </w:tc>
      <w:tc>
        <w:tcPr>
          <w:tcW w:w="5698" w:type="dxa"/>
          <w:shd w:val="clear" w:color="auto" w:fill="auto"/>
          <w:tcMar>
            <w:top w:w="57" w:type="dxa"/>
            <w:left w:w="0" w:type="dxa"/>
            <w:right w:w="0" w:type="dxa"/>
          </w:tcMar>
        </w:tcPr>
        <w:p w:rsidR="00C0493C" w:rsidRPr="00D6163D" w:rsidRDefault="00C0493C" w:rsidP="00D6163D">
          <w:pPr>
            <w:pStyle w:val="Druhdokumentu"/>
          </w:pPr>
        </w:p>
      </w:tc>
    </w:tr>
  </w:tbl>
  <w:p w:rsidR="00C0493C" w:rsidRPr="00D6163D" w:rsidRDefault="00C0493C">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C0493C" w:rsidTr="00F1715C">
      <w:trPr>
        <w:trHeight w:hRule="exact" w:val="936"/>
      </w:trPr>
      <w:tc>
        <w:tcPr>
          <w:tcW w:w="1361" w:type="dxa"/>
          <w:tcMar>
            <w:left w:w="0" w:type="dxa"/>
            <w:right w:w="0" w:type="dxa"/>
          </w:tcMar>
        </w:tcPr>
        <w:p w:rsidR="00C0493C" w:rsidRPr="00B8518B" w:rsidRDefault="00C0493C" w:rsidP="00FC6389">
          <w:pPr>
            <w:pStyle w:val="Zpat"/>
            <w:rPr>
              <w:rStyle w:val="slostrnky"/>
            </w:rPr>
          </w:pPr>
        </w:p>
      </w:tc>
      <w:tc>
        <w:tcPr>
          <w:tcW w:w="3458" w:type="dxa"/>
          <w:shd w:val="clear" w:color="auto" w:fill="auto"/>
          <w:tcMar>
            <w:left w:w="0" w:type="dxa"/>
            <w:right w:w="0" w:type="dxa"/>
          </w:tcMar>
        </w:tcPr>
        <w:p w:rsidR="00C0493C" w:rsidRDefault="00C0493C" w:rsidP="00FC6389">
          <w:pPr>
            <w:pStyle w:val="Zpat"/>
          </w:pPr>
        </w:p>
      </w:tc>
      <w:tc>
        <w:tcPr>
          <w:tcW w:w="5698" w:type="dxa"/>
          <w:shd w:val="clear" w:color="auto" w:fill="auto"/>
          <w:tcMar>
            <w:left w:w="0" w:type="dxa"/>
            <w:right w:w="0" w:type="dxa"/>
          </w:tcMar>
        </w:tcPr>
        <w:p w:rsidR="00C0493C" w:rsidRPr="00D6163D" w:rsidRDefault="00C0493C" w:rsidP="00FC6389">
          <w:pPr>
            <w:pStyle w:val="Druhdokumentu"/>
          </w:pPr>
        </w:p>
      </w:tc>
    </w:tr>
    <w:tr w:rsidR="00C0493C" w:rsidTr="00417575">
      <w:trPr>
        <w:trHeight w:hRule="exact" w:val="601"/>
      </w:trPr>
      <w:tc>
        <w:tcPr>
          <w:tcW w:w="1361" w:type="dxa"/>
          <w:tcMar>
            <w:left w:w="0" w:type="dxa"/>
            <w:right w:w="0" w:type="dxa"/>
          </w:tcMar>
        </w:tcPr>
        <w:p w:rsidR="00C0493C" w:rsidRPr="00B8518B" w:rsidRDefault="00C0493C" w:rsidP="00FC6389">
          <w:pPr>
            <w:pStyle w:val="Zpat"/>
            <w:rPr>
              <w:rStyle w:val="slostrnky"/>
            </w:rPr>
          </w:pPr>
        </w:p>
      </w:tc>
      <w:tc>
        <w:tcPr>
          <w:tcW w:w="3458" w:type="dxa"/>
          <w:shd w:val="clear" w:color="auto" w:fill="auto"/>
          <w:tcMar>
            <w:left w:w="0" w:type="dxa"/>
            <w:right w:w="0" w:type="dxa"/>
          </w:tcMar>
        </w:tcPr>
        <w:p w:rsidR="00C0493C" w:rsidRDefault="00C0493C" w:rsidP="00FC6389">
          <w:pPr>
            <w:pStyle w:val="Zpat"/>
          </w:pPr>
        </w:p>
      </w:tc>
      <w:tc>
        <w:tcPr>
          <w:tcW w:w="5698" w:type="dxa"/>
          <w:shd w:val="clear" w:color="auto" w:fill="auto"/>
          <w:tcMar>
            <w:left w:w="0" w:type="dxa"/>
            <w:right w:w="0" w:type="dxa"/>
          </w:tcMar>
        </w:tcPr>
        <w:p w:rsidR="00C0493C" w:rsidRPr="00D6163D" w:rsidRDefault="00C0493C" w:rsidP="00FC6389">
          <w:pPr>
            <w:pStyle w:val="Druhdokumentu"/>
          </w:pPr>
        </w:p>
      </w:tc>
    </w:tr>
  </w:tbl>
  <w:p w:rsidR="00C0493C" w:rsidRPr="00D6163D" w:rsidRDefault="00C0493C" w:rsidP="00FC6389">
    <w:pPr>
      <w:pStyle w:val="Zhlav"/>
      <w:rPr>
        <w:sz w:val="8"/>
        <w:szCs w:val="8"/>
      </w:rPr>
    </w:pPr>
  </w:p>
  <w:p w:rsidR="00C0493C" w:rsidRPr="00460660" w:rsidRDefault="00C0493C">
    <w:pPr>
      <w:pStyle w:val="Zhlav"/>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1">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3">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21EA3CAE"/>
    <w:multiLevelType w:val="hybridMultilevel"/>
    <w:tmpl w:val="4DA2970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BF76403"/>
    <w:multiLevelType w:val="multilevel"/>
    <w:tmpl w:val="0D34D660"/>
    <w:numStyleLink w:val="ListBulletmultilevel"/>
  </w:abstractNum>
  <w:abstractNum w:abstractNumId="6">
    <w:nsid w:val="32BA4171"/>
    <w:multiLevelType w:val="hybridMultilevel"/>
    <w:tmpl w:val="90BE49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44B4C44"/>
    <w:multiLevelType w:val="multilevel"/>
    <w:tmpl w:val="CABE99FC"/>
    <w:numStyleLink w:val="ListNumbermultilevel"/>
  </w:abstractNum>
  <w:abstractNum w:abstractNumId="8">
    <w:nsid w:val="34EE549F"/>
    <w:multiLevelType w:val="multilevel"/>
    <w:tmpl w:val="CABE99FC"/>
    <w:numStyleLink w:val="ListNumbermultilevel"/>
  </w:abstractNum>
  <w:abstractNum w:abstractNumId="9">
    <w:nsid w:val="363A0D46"/>
    <w:multiLevelType w:val="hybridMultilevel"/>
    <w:tmpl w:val="F0B2A328"/>
    <w:lvl w:ilvl="0" w:tplc="7F2C5D28">
      <w:start w:val="1"/>
      <w:numFmt w:val="bullet"/>
      <w:lvlText w:val="-"/>
      <w:lvlJc w:val="left"/>
      <w:pPr>
        <w:ind w:left="1433" w:hanging="360"/>
      </w:pPr>
      <w:rPr>
        <w:rFonts w:ascii="Courier New" w:hAnsi="Courier New" w:hint="default"/>
      </w:rPr>
    </w:lvl>
    <w:lvl w:ilvl="1" w:tplc="04050003" w:tentative="1">
      <w:start w:val="1"/>
      <w:numFmt w:val="bullet"/>
      <w:lvlText w:val="o"/>
      <w:lvlJc w:val="left"/>
      <w:pPr>
        <w:ind w:left="2153" w:hanging="360"/>
      </w:pPr>
      <w:rPr>
        <w:rFonts w:ascii="Courier New" w:hAnsi="Courier New" w:cs="Courier New" w:hint="default"/>
      </w:rPr>
    </w:lvl>
    <w:lvl w:ilvl="2" w:tplc="04050005" w:tentative="1">
      <w:start w:val="1"/>
      <w:numFmt w:val="bullet"/>
      <w:lvlText w:val=""/>
      <w:lvlJc w:val="left"/>
      <w:pPr>
        <w:ind w:left="2873" w:hanging="360"/>
      </w:pPr>
      <w:rPr>
        <w:rFonts w:ascii="Wingdings" w:hAnsi="Wingdings" w:hint="default"/>
      </w:rPr>
    </w:lvl>
    <w:lvl w:ilvl="3" w:tplc="04050001" w:tentative="1">
      <w:start w:val="1"/>
      <w:numFmt w:val="bullet"/>
      <w:lvlText w:val=""/>
      <w:lvlJc w:val="left"/>
      <w:pPr>
        <w:ind w:left="3593" w:hanging="360"/>
      </w:pPr>
      <w:rPr>
        <w:rFonts w:ascii="Symbol" w:hAnsi="Symbol" w:hint="default"/>
      </w:rPr>
    </w:lvl>
    <w:lvl w:ilvl="4" w:tplc="04050003" w:tentative="1">
      <w:start w:val="1"/>
      <w:numFmt w:val="bullet"/>
      <w:lvlText w:val="o"/>
      <w:lvlJc w:val="left"/>
      <w:pPr>
        <w:ind w:left="4313" w:hanging="360"/>
      </w:pPr>
      <w:rPr>
        <w:rFonts w:ascii="Courier New" w:hAnsi="Courier New" w:cs="Courier New" w:hint="default"/>
      </w:rPr>
    </w:lvl>
    <w:lvl w:ilvl="5" w:tplc="04050005" w:tentative="1">
      <w:start w:val="1"/>
      <w:numFmt w:val="bullet"/>
      <w:lvlText w:val=""/>
      <w:lvlJc w:val="left"/>
      <w:pPr>
        <w:ind w:left="5033" w:hanging="360"/>
      </w:pPr>
      <w:rPr>
        <w:rFonts w:ascii="Wingdings" w:hAnsi="Wingdings" w:hint="default"/>
      </w:rPr>
    </w:lvl>
    <w:lvl w:ilvl="6" w:tplc="04050001" w:tentative="1">
      <w:start w:val="1"/>
      <w:numFmt w:val="bullet"/>
      <w:lvlText w:val=""/>
      <w:lvlJc w:val="left"/>
      <w:pPr>
        <w:ind w:left="5753" w:hanging="360"/>
      </w:pPr>
      <w:rPr>
        <w:rFonts w:ascii="Symbol" w:hAnsi="Symbol" w:hint="default"/>
      </w:rPr>
    </w:lvl>
    <w:lvl w:ilvl="7" w:tplc="04050003" w:tentative="1">
      <w:start w:val="1"/>
      <w:numFmt w:val="bullet"/>
      <w:lvlText w:val="o"/>
      <w:lvlJc w:val="left"/>
      <w:pPr>
        <w:ind w:left="6473" w:hanging="360"/>
      </w:pPr>
      <w:rPr>
        <w:rFonts w:ascii="Courier New" w:hAnsi="Courier New" w:cs="Courier New" w:hint="default"/>
      </w:rPr>
    </w:lvl>
    <w:lvl w:ilvl="8" w:tplc="04050005" w:tentative="1">
      <w:start w:val="1"/>
      <w:numFmt w:val="bullet"/>
      <w:lvlText w:val=""/>
      <w:lvlJc w:val="left"/>
      <w:pPr>
        <w:ind w:left="7193" w:hanging="360"/>
      </w:pPr>
      <w:rPr>
        <w:rFonts w:ascii="Wingdings" w:hAnsi="Wingdings" w:hint="default"/>
      </w:rPr>
    </w:lvl>
  </w:abstractNum>
  <w:abstractNum w:abstractNumId="10">
    <w:nsid w:val="3B5D2024"/>
    <w:multiLevelType w:val="hybridMultilevel"/>
    <w:tmpl w:val="5FA476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1A47410"/>
    <w:multiLevelType w:val="hybridMultilevel"/>
    <w:tmpl w:val="77B24F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4E8A459C"/>
    <w:multiLevelType w:val="hybridMultilevel"/>
    <w:tmpl w:val="BB0AFF7A"/>
    <w:lvl w:ilvl="0" w:tplc="04050001">
      <w:start w:val="1"/>
      <w:numFmt w:val="bullet"/>
      <w:lvlText w:val=""/>
      <w:lvlJc w:val="left"/>
      <w:pPr>
        <w:ind w:left="2061" w:hanging="360"/>
      </w:pPr>
      <w:rPr>
        <w:rFonts w:ascii="Symbol" w:hAnsi="Symbol" w:hint="default"/>
      </w:rPr>
    </w:lvl>
    <w:lvl w:ilvl="1" w:tplc="04050003">
      <w:start w:val="1"/>
      <w:numFmt w:val="bullet"/>
      <w:lvlText w:val="o"/>
      <w:lvlJc w:val="left"/>
      <w:pPr>
        <w:ind w:left="2781" w:hanging="360"/>
      </w:pPr>
      <w:rPr>
        <w:rFonts w:ascii="Courier New" w:hAnsi="Courier New" w:cs="Courier New" w:hint="default"/>
      </w:rPr>
    </w:lvl>
    <w:lvl w:ilvl="2" w:tplc="04050005">
      <w:start w:val="1"/>
      <w:numFmt w:val="bullet"/>
      <w:lvlText w:val=""/>
      <w:lvlJc w:val="left"/>
      <w:pPr>
        <w:ind w:left="3501" w:hanging="360"/>
      </w:pPr>
      <w:rPr>
        <w:rFonts w:ascii="Wingdings" w:hAnsi="Wingdings" w:hint="default"/>
      </w:rPr>
    </w:lvl>
    <w:lvl w:ilvl="3" w:tplc="04050001">
      <w:start w:val="1"/>
      <w:numFmt w:val="bullet"/>
      <w:lvlText w:val=""/>
      <w:lvlJc w:val="left"/>
      <w:pPr>
        <w:ind w:left="4221" w:hanging="360"/>
      </w:pPr>
      <w:rPr>
        <w:rFonts w:ascii="Symbol" w:hAnsi="Symbol" w:hint="default"/>
      </w:rPr>
    </w:lvl>
    <w:lvl w:ilvl="4" w:tplc="04050003">
      <w:start w:val="1"/>
      <w:numFmt w:val="bullet"/>
      <w:lvlText w:val="o"/>
      <w:lvlJc w:val="left"/>
      <w:pPr>
        <w:ind w:left="4941" w:hanging="360"/>
      </w:pPr>
      <w:rPr>
        <w:rFonts w:ascii="Courier New" w:hAnsi="Courier New" w:cs="Courier New" w:hint="default"/>
      </w:rPr>
    </w:lvl>
    <w:lvl w:ilvl="5" w:tplc="04050005">
      <w:start w:val="1"/>
      <w:numFmt w:val="bullet"/>
      <w:lvlText w:val=""/>
      <w:lvlJc w:val="left"/>
      <w:pPr>
        <w:ind w:left="5661" w:hanging="360"/>
      </w:pPr>
      <w:rPr>
        <w:rFonts w:ascii="Wingdings" w:hAnsi="Wingdings" w:hint="default"/>
      </w:rPr>
    </w:lvl>
    <w:lvl w:ilvl="6" w:tplc="04050001">
      <w:start w:val="1"/>
      <w:numFmt w:val="bullet"/>
      <w:lvlText w:val=""/>
      <w:lvlJc w:val="left"/>
      <w:pPr>
        <w:ind w:left="6381" w:hanging="360"/>
      </w:pPr>
      <w:rPr>
        <w:rFonts w:ascii="Symbol" w:hAnsi="Symbol" w:hint="default"/>
      </w:rPr>
    </w:lvl>
    <w:lvl w:ilvl="7" w:tplc="04050003">
      <w:start w:val="1"/>
      <w:numFmt w:val="bullet"/>
      <w:lvlText w:val="o"/>
      <w:lvlJc w:val="left"/>
      <w:pPr>
        <w:ind w:left="7101" w:hanging="360"/>
      </w:pPr>
      <w:rPr>
        <w:rFonts w:ascii="Courier New" w:hAnsi="Courier New" w:cs="Courier New" w:hint="default"/>
      </w:rPr>
    </w:lvl>
    <w:lvl w:ilvl="8" w:tplc="04050005">
      <w:start w:val="1"/>
      <w:numFmt w:val="bullet"/>
      <w:lvlText w:val=""/>
      <w:lvlJc w:val="left"/>
      <w:pPr>
        <w:ind w:left="7821" w:hanging="360"/>
      </w:pPr>
      <w:rPr>
        <w:rFonts w:ascii="Wingdings" w:hAnsi="Wingdings" w:hint="default"/>
      </w:rPr>
    </w:lvl>
  </w:abstractNum>
  <w:abstractNum w:abstractNumId="13">
    <w:nsid w:val="6AAF0A8C"/>
    <w:multiLevelType w:val="multilevel"/>
    <w:tmpl w:val="0D34D660"/>
    <w:numStyleLink w:val="ListBulletmultilevel"/>
  </w:abstractNum>
  <w:abstractNum w:abstractNumId="14">
    <w:nsid w:val="7299262E"/>
    <w:multiLevelType w:val="hybridMultilevel"/>
    <w:tmpl w:val="322E6AD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74070991"/>
    <w:multiLevelType w:val="multilevel"/>
    <w:tmpl w:val="CABE99FC"/>
    <w:numStyleLink w:val="ListNumbermultilevel"/>
  </w:abstractNum>
  <w:abstractNum w:abstractNumId="16">
    <w:nsid w:val="76D64D24"/>
    <w:multiLevelType w:val="hybridMultilevel"/>
    <w:tmpl w:val="422CFA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795B7107"/>
    <w:multiLevelType w:val="hybridMultilevel"/>
    <w:tmpl w:val="05226C64"/>
    <w:lvl w:ilvl="0" w:tplc="04050003">
      <w:start w:val="1"/>
      <w:numFmt w:val="bullet"/>
      <w:lvlText w:val="o"/>
      <w:lvlJc w:val="left"/>
      <w:pPr>
        <w:ind w:left="1068" w:hanging="360"/>
      </w:pPr>
      <w:rPr>
        <w:rFonts w:ascii="Courier New" w:hAnsi="Courier New" w:cs="Courier New"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8">
    <w:nsid w:val="7F3C7B0D"/>
    <w:multiLevelType w:val="hybridMultilevel"/>
    <w:tmpl w:val="CDBA0A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3"/>
  </w:num>
  <w:num w:numId="6">
    <w:abstractNumId w:val="5"/>
  </w:num>
  <w:num w:numId="7">
    <w:abstractNumId w:val="0"/>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5"/>
  </w:num>
  <w:num w:numId="13">
    <w:abstractNumId w:val="5"/>
  </w:num>
  <w:num w:numId="14">
    <w:abstractNumId w:val="5"/>
  </w:num>
  <w:num w:numId="15">
    <w:abstractNumId w:val="5"/>
  </w:num>
  <w:num w:numId="16">
    <w:abstractNumId w:val="15"/>
  </w:num>
  <w:num w:numId="17">
    <w:abstractNumId w:val="2"/>
  </w:num>
  <w:num w:numId="18">
    <w:abstractNumId w:val="15"/>
  </w:num>
  <w:num w:numId="19">
    <w:abstractNumId w:val="15"/>
  </w:num>
  <w:num w:numId="20">
    <w:abstractNumId w:val="15"/>
  </w:num>
  <w:num w:numId="21">
    <w:abstractNumId w:val="15"/>
  </w:num>
  <w:num w:numId="22">
    <w:abstractNumId w:val="5"/>
  </w:num>
  <w:num w:numId="23">
    <w:abstractNumId w:val="1"/>
  </w:num>
  <w:num w:numId="24">
    <w:abstractNumId w:val="5"/>
  </w:num>
  <w:num w:numId="25">
    <w:abstractNumId w:val="5"/>
  </w:num>
  <w:num w:numId="26">
    <w:abstractNumId w:val="5"/>
  </w:num>
  <w:num w:numId="27">
    <w:abstractNumId w:val="5"/>
  </w:num>
  <w:num w:numId="28">
    <w:abstractNumId w:val="15"/>
  </w:num>
  <w:num w:numId="29">
    <w:abstractNumId w:val="2"/>
  </w:num>
  <w:num w:numId="30">
    <w:abstractNumId w:val="15"/>
  </w:num>
  <w:num w:numId="31">
    <w:abstractNumId w:val="15"/>
  </w:num>
  <w:num w:numId="32">
    <w:abstractNumId w:val="15"/>
  </w:num>
  <w:num w:numId="33">
    <w:abstractNumId w:val="15"/>
  </w:num>
  <w:num w:numId="34">
    <w:abstractNumId w:val="11"/>
  </w:num>
  <w:num w:numId="35">
    <w:abstractNumId w:val="17"/>
  </w:num>
  <w:num w:numId="36">
    <w:abstractNumId w:val="18"/>
  </w:num>
  <w:num w:numId="37">
    <w:abstractNumId w:val="12"/>
  </w:num>
  <w:num w:numId="38">
    <w:abstractNumId w:val="4"/>
  </w:num>
  <w:num w:numId="39">
    <w:abstractNumId w:val="9"/>
  </w:num>
  <w:num w:numId="40">
    <w:abstractNumId w:val="16"/>
  </w:num>
  <w:num w:numId="41">
    <w:abstractNumId w:val="14"/>
  </w:num>
  <w:num w:numId="42">
    <w:abstractNumId w:val="6"/>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attachedTemplate r:id="rId1"/>
  <w:styleLockTheme/>
  <w:styleLockQFSet/>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985"/>
    <w:rsid w:val="00012C20"/>
    <w:rsid w:val="0006292F"/>
    <w:rsid w:val="00072C1E"/>
    <w:rsid w:val="000B78D5"/>
    <w:rsid w:val="000C0B44"/>
    <w:rsid w:val="000E23A7"/>
    <w:rsid w:val="0010693F"/>
    <w:rsid w:val="00114472"/>
    <w:rsid w:val="00125407"/>
    <w:rsid w:val="00146E6C"/>
    <w:rsid w:val="001550BC"/>
    <w:rsid w:val="001605B9"/>
    <w:rsid w:val="00170EC5"/>
    <w:rsid w:val="001747C1"/>
    <w:rsid w:val="00184743"/>
    <w:rsid w:val="001B4D67"/>
    <w:rsid w:val="00207DF5"/>
    <w:rsid w:val="00224750"/>
    <w:rsid w:val="00234CC7"/>
    <w:rsid w:val="00280E07"/>
    <w:rsid w:val="002C31BF"/>
    <w:rsid w:val="002D08B1"/>
    <w:rsid w:val="002D7166"/>
    <w:rsid w:val="002E0CD7"/>
    <w:rsid w:val="002E5C44"/>
    <w:rsid w:val="00357BC6"/>
    <w:rsid w:val="00392985"/>
    <w:rsid w:val="003956C6"/>
    <w:rsid w:val="003A70FE"/>
    <w:rsid w:val="003B17D2"/>
    <w:rsid w:val="00417575"/>
    <w:rsid w:val="0042182A"/>
    <w:rsid w:val="00450F07"/>
    <w:rsid w:val="00453CD3"/>
    <w:rsid w:val="00460660"/>
    <w:rsid w:val="00486107"/>
    <w:rsid w:val="00491827"/>
    <w:rsid w:val="00496C2F"/>
    <w:rsid w:val="004C4399"/>
    <w:rsid w:val="004C787C"/>
    <w:rsid w:val="004E143C"/>
    <w:rsid w:val="004E3A53"/>
    <w:rsid w:val="004F4B9B"/>
    <w:rsid w:val="00503123"/>
    <w:rsid w:val="00511AB9"/>
    <w:rsid w:val="00523EA7"/>
    <w:rsid w:val="00553375"/>
    <w:rsid w:val="005672D5"/>
    <w:rsid w:val="00573305"/>
    <w:rsid w:val="005736B7"/>
    <w:rsid w:val="00575E5A"/>
    <w:rsid w:val="00581723"/>
    <w:rsid w:val="005F1404"/>
    <w:rsid w:val="0061068E"/>
    <w:rsid w:val="0062472E"/>
    <w:rsid w:val="00646567"/>
    <w:rsid w:val="00660AD3"/>
    <w:rsid w:val="00677B7F"/>
    <w:rsid w:val="006A5570"/>
    <w:rsid w:val="006A689C"/>
    <w:rsid w:val="006B3D79"/>
    <w:rsid w:val="006D06D3"/>
    <w:rsid w:val="006D7AFE"/>
    <w:rsid w:val="006E0578"/>
    <w:rsid w:val="006E314D"/>
    <w:rsid w:val="00710723"/>
    <w:rsid w:val="00723C7F"/>
    <w:rsid w:val="00723ED1"/>
    <w:rsid w:val="00743525"/>
    <w:rsid w:val="0075157B"/>
    <w:rsid w:val="0076286B"/>
    <w:rsid w:val="00762974"/>
    <w:rsid w:val="00766846"/>
    <w:rsid w:val="0077673A"/>
    <w:rsid w:val="007846E1"/>
    <w:rsid w:val="00793B11"/>
    <w:rsid w:val="007B570C"/>
    <w:rsid w:val="007E4A6E"/>
    <w:rsid w:val="007F56A7"/>
    <w:rsid w:val="008050B2"/>
    <w:rsid w:val="00807D81"/>
    <w:rsid w:val="00807DD0"/>
    <w:rsid w:val="008640D0"/>
    <w:rsid w:val="008659F3"/>
    <w:rsid w:val="00886D4B"/>
    <w:rsid w:val="00895406"/>
    <w:rsid w:val="008A0D9B"/>
    <w:rsid w:val="008A3568"/>
    <w:rsid w:val="008D03B9"/>
    <w:rsid w:val="008F18D6"/>
    <w:rsid w:val="00904780"/>
    <w:rsid w:val="00922385"/>
    <w:rsid w:val="009223DF"/>
    <w:rsid w:val="00933165"/>
    <w:rsid w:val="00936091"/>
    <w:rsid w:val="00940D8A"/>
    <w:rsid w:val="00962258"/>
    <w:rsid w:val="009678B7"/>
    <w:rsid w:val="009833E1"/>
    <w:rsid w:val="00992D9C"/>
    <w:rsid w:val="00996CB8"/>
    <w:rsid w:val="009B14A9"/>
    <w:rsid w:val="009B2E97"/>
    <w:rsid w:val="009D3618"/>
    <w:rsid w:val="009E0282"/>
    <w:rsid w:val="009E07F4"/>
    <w:rsid w:val="009F392E"/>
    <w:rsid w:val="009F7094"/>
    <w:rsid w:val="00A55E3E"/>
    <w:rsid w:val="00A6177B"/>
    <w:rsid w:val="00A66136"/>
    <w:rsid w:val="00AA4CBB"/>
    <w:rsid w:val="00AA65FA"/>
    <w:rsid w:val="00AA7351"/>
    <w:rsid w:val="00AD056F"/>
    <w:rsid w:val="00AD6731"/>
    <w:rsid w:val="00B0140D"/>
    <w:rsid w:val="00B15D0D"/>
    <w:rsid w:val="00B31FAE"/>
    <w:rsid w:val="00B665D5"/>
    <w:rsid w:val="00B75EE1"/>
    <w:rsid w:val="00B77481"/>
    <w:rsid w:val="00B8518B"/>
    <w:rsid w:val="00BA68EE"/>
    <w:rsid w:val="00BD7E91"/>
    <w:rsid w:val="00BE5852"/>
    <w:rsid w:val="00C02832"/>
    <w:rsid w:val="00C02D0A"/>
    <w:rsid w:val="00C03A6E"/>
    <w:rsid w:val="00C0493C"/>
    <w:rsid w:val="00C11971"/>
    <w:rsid w:val="00C13CED"/>
    <w:rsid w:val="00C17D32"/>
    <w:rsid w:val="00C44F4D"/>
    <w:rsid w:val="00C44F6A"/>
    <w:rsid w:val="00C47AE3"/>
    <w:rsid w:val="00C92841"/>
    <w:rsid w:val="00CD1FC4"/>
    <w:rsid w:val="00CF1BB4"/>
    <w:rsid w:val="00D16503"/>
    <w:rsid w:val="00D16FA9"/>
    <w:rsid w:val="00D21061"/>
    <w:rsid w:val="00D3356D"/>
    <w:rsid w:val="00D4108E"/>
    <w:rsid w:val="00D52F66"/>
    <w:rsid w:val="00D6163D"/>
    <w:rsid w:val="00D729E8"/>
    <w:rsid w:val="00D831A3"/>
    <w:rsid w:val="00DC395B"/>
    <w:rsid w:val="00DC75F3"/>
    <w:rsid w:val="00DD46F3"/>
    <w:rsid w:val="00DE56F2"/>
    <w:rsid w:val="00DE771C"/>
    <w:rsid w:val="00DF116D"/>
    <w:rsid w:val="00E0191D"/>
    <w:rsid w:val="00E10E6B"/>
    <w:rsid w:val="00E40A09"/>
    <w:rsid w:val="00EB104F"/>
    <w:rsid w:val="00ED14BD"/>
    <w:rsid w:val="00EF61C3"/>
    <w:rsid w:val="00F0533E"/>
    <w:rsid w:val="00F1048D"/>
    <w:rsid w:val="00F12DEC"/>
    <w:rsid w:val="00F1715C"/>
    <w:rsid w:val="00F310F8"/>
    <w:rsid w:val="00F35939"/>
    <w:rsid w:val="00F45607"/>
    <w:rsid w:val="00F659EB"/>
    <w:rsid w:val="00F86BA6"/>
    <w:rsid w:val="00FC63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F1BB4"/>
    <w:pPr>
      <w:jc w:val="both"/>
    </w:pPr>
  </w:style>
  <w:style w:type="paragraph" w:styleId="Nadpis1">
    <w:name w:val="heading 1"/>
    <w:basedOn w:val="Normln"/>
    <w:next w:val="Normln"/>
    <w:link w:val="Nadpis1Char"/>
    <w:uiPriority w:val="9"/>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C44F4D"/>
    <w:pPr>
      <w:keepNext/>
      <w:keepLines/>
      <w:spacing w:before="240" w:after="0"/>
      <w:outlineLvl w:val="2"/>
    </w:pPr>
    <w:rPr>
      <w:rFonts w:asciiTheme="majorHAnsi" w:eastAsiaTheme="majorEastAsia" w:hAnsiTheme="majorHAnsi" w:cstheme="majorBidi"/>
      <w:b/>
      <w:color w:val="00A1E0" w:themeColor="accent3"/>
      <w:sz w:val="20"/>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C44F4D"/>
    <w:rPr>
      <w:rFonts w:asciiTheme="majorHAnsi" w:eastAsiaTheme="majorEastAsia" w:hAnsiTheme="majorHAnsi" w:cstheme="majorBidi"/>
      <w:b/>
      <w:color w:val="00A1E0" w:themeColor="accent3"/>
      <w:sz w:val="20"/>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9F7094"/>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F1BB4"/>
    <w:pPr>
      <w:jc w:val="both"/>
    </w:pPr>
  </w:style>
  <w:style w:type="paragraph" w:styleId="Nadpis1">
    <w:name w:val="heading 1"/>
    <w:basedOn w:val="Normln"/>
    <w:next w:val="Normln"/>
    <w:link w:val="Nadpis1Char"/>
    <w:uiPriority w:val="9"/>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C44F4D"/>
    <w:pPr>
      <w:keepNext/>
      <w:keepLines/>
      <w:spacing w:before="240" w:after="0"/>
      <w:outlineLvl w:val="2"/>
    </w:pPr>
    <w:rPr>
      <w:rFonts w:asciiTheme="majorHAnsi" w:eastAsiaTheme="majorEastAsia" w:hAnsiTheme="majorHAnsi" w:cstheme="majorBidi"/>
      <w:b/>
      <w:color w:val="00A1E0" w:themeColor="accent3"/>
      <w:sz w:val="20"/>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C44F4D"/>
    <w:rPr>
      <w:rFonts w:asciiTheme="majorHAnsi" w:eastAsiaTheme="majorEastAsia" w:hAnsiTheme="majorHAnsi" w:cstheme="majorBidi"/>
      <w:b/>
      <w:color w:val="00A1E0" w:themeColor="accent3"/>
      <w:sz w:val="20"/>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9F7094"/>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49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tanekJ\Documents\Opravy\hlavickovy-papir_VZOR.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45408-3CFB-45E9-ADF4-D32EE4DC6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C4A0763-D0B6-4552-B8BA-D8CBFE37E1AF}">
  <ds:schemaRefs>
    <ds:schemaRef ds:uri="http://schemas.microsoft.com/sharepoint/v3/contenttype/forms"/>
  </ds:schemaRefs>
</ds:datastoreItem>
</file>

<file path=customXml/itemProps3.xml><?xml version="1.0" encoding="utf-8"?>
<ds:datastoreItem xmlns:ds="http://schemas.openxmlformats.org/officeDocument/2006/customXml" ds:itemID="{23874FFB-697D-4803-AC38-F453AB985430}">
  <ds:schemaRefs>
    <ds:schemaRef ds:uri="http://schemas.microsoft.com/office/2006/documentManagement/types"/>
    <ds:schemaRef ds:uri="http://schemas.microsoft.com/office/2006/metadata/properties"/>
    <ds:schemaRef ds:uri="http://purl.org/dc/dcmitype/"/>
    <ds:schemaRef ds:uri="http://schemas.microsoft.com/sharepoint/v3/fields"/>
    <ds:schemaRef ds:uri="http://www.w3.org/XML/1998/namespace"/>
    <ds:schemaRef ds:uri="http://purl.org/dc/elements/1.1/"/>
    <ds:schemaRef ds:uri="http://purl.org/dc/terms/"/>
    <ds:schemaRef ds:uri="http://schemas.openxmlformats.org/package/2006/metadata/core-properties"/>
    <ds:schemaRef ds:uri="http://schemas.microsoft.com/sharepoint/v3"/>
  </ds:schemaRefs>
</ds:datastoreItem>
</file>

<file path=customXml/itemProps4.xml><?xml version="1.0" encoding="utf-8"?>
<ds:datastoreItem xmlns:ds="http://schemas.openxmlformats.org/officeDocument/2006/customXml" ds:itemID="{6171691D-EA38-4EBC-852D-EE1879B51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hlavickovy-papir_VZOR.dotx</Template>
  <TotalTime>272</TotalTime>
  <Pages>16</Pages>
  <Words>5191</Words>
  <Characters>30633</Characters>
  <Application>Microsoft Office Word</Application>
  <DocSecurity>0</DocSecurity>
  <Lines>255</Lines>
  <Paragraphs>71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SZDC</Company>
  <LinksUpToDate>false</LinksUpToDate>
  <CharactersWithSpaces>35753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Šatánek Jan, Ing.</dc:creator>
  <cp:lastModifiedBy>Šatánek Jan, Ing.</cp:lastModifiedBy>
  <cp:revision>8</cp:revision>
  <cp:lastPrinted>2019-07-08T05:59:00Z</cp:lastPrinted>
  <dcterms:created xsi:type="dcterms:W3CDTF">2019-07-02T11:11:00Z</dcterms:created>
  <dcterms:modified xsi:type="dcterms:W3CDTF">2019-07-09T09:26:00Z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