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13291D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bookmarkStart w:id="0" w:name="_GoBack"/>
      <w:bookmarkEnd w:id="0"/>
    </w:p>
    <w:p w14:paraId="4913291E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913291F" w14:textId="2A2002AA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CC38A4">
        <w:rPr>
          <w:szCs w:val="22"/>
        </w:rPr>
        <w:t>4</w:t>
      </w:r>
      <w:r w:rsidRPr="00D7122A">
        <w:rPr>
          <w:szCs w:val="22"/>
        </w:rPr>
        <w:t xml:space="preserve"> </w:t>
      </w:r>
      <w:r w:rsidR="00CC38A4">
        <w:rPr>
          <w:szCs w:val="22"/>
        </w:rPr>
        <w:t>Zadávací dokumentace</w:t>
      </w:r>
      <w:r w:rsidRPr="00D7122A">
        <w:rPr>
          <w:color w:val="FF0000"/>
          <w:szCs w:val="22"/>
        </w:rPr>
        <w:t xml:space="preserve">   </w:t>
      </w:r>
    </w:p>
    <w:p w14:paraId="49132920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49132921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49132922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49132923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49132924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9132925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9132926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9132927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9132928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9132929" w14:textId="3EFFCA48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1F3B71">
        <w:rPr>
          <w:rFonts w:eastAsia="Times New Roman" w:cs="Times New Roman"/>
          <w:lang w:eastAsia="cs-CZ"/>
        </w:rPr>
        <w:t xml:space="preserve">který podává nabídku na </w:t>
      </w:r>
      <w:r w:rsidR="00CC38A4">
        <w:rPr>
          <w:rFonts w:eastAsia="Times New Roman" w:cs="Times New Roman"/>
          <w:lang w:eastAsia="cs-CZ"/>
        </w:rPr>
        <w:t>na</w:t>
      </w:r>
      <w:r w:rsidRPr="001F3B71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Pr="001F3B71">
        <w:rPr>
          <w:rFonts w:eastAsia="Times New Roman" w:cs="Times New Roman"/>
          <w:b/>
          <w:lang w:eastAsia="cs-CZ"/>
        </w:rPr>
        <w:t>„</w:t>
      </w:r>
      <w:bookmarkEnd w:id="1"/>
      <w:r w:rsidR="00CC38A4" w:rsidRPr="00CC38A4">
        <w:rPr>
          <w:rFonts w:eastAsia="Times New Roman" w:cs="Times New Roman"/>
          <w:b/>
          <w:lang w:eastAsia="cs-CZ"/>
        </w:rPr>
        <w:t>Systém pro měření spotřeby trakční energie v hnacích vozidlech II.</w:t>
      </w:r>
      <w:r w:rsidRPr="001F3B71">
        <w:rPr>
          <w:rFonts w:eastAsia="Times New Roman" w:cs="Times New Roman"/>
          <w:b/>
          <w:lang w:eastAsia="cs-CZ"/>
        </w:rPr>
        <w:t>“</w:t>
      </w:r>
      <w:r w:rsidRPr="001F3B71">
        <w:rPr>
          <w:rFonts w:eastAsia="Times New Roman" w:cs="Times New Roman"/>
          <w:lang w:eastAsia="cs-CZ"/>
        </w:rPr>
        <w:t xml:space="preserve">, č.j. </w:t>
      </w:r>
      <w:r w:rsidR="00CC38A4" w:rsidRPr="00CC38A4">
        <w:rPr>
          <w:rFonts w:eastAsia="Times New Roman" w:cs="Times New Roman"/>
          <w:lang w:eastAsia="cs-CZ"/>
        </w:rPr>
        <w:t>39327/2019-SŽDC-GŘ-O8</w:t>
      </w:r>
      <w:r w:rsidR="001F3B71" w:rsidRPr="001F3B71">
        <w:rPr>
          <w:rFonts w:eastAsia="Times New Roman" w:cs="Times New Roman"/>
          <w:lang w:eastAsia="cs-CZ"/>
        </w:rPr>
        <w:t xml:space="preserve">, </w:t>
      </w:r>
      <w:r w:rsidRPr="001F3B71">
        <w:rPr>
          <w:rFonts w:eastAsia="Times New Roman" w:cs="Times New Roman"/>
          <w:lang w:eastAsia="cs-CZ"/>
        </w:rPr>
        <w:t xml:space="preserve">tímto čestně prohlašuje, že </w:t>
      </w:r>
      <w:r w:rsidRPr="001F3B71">
        <w:rPr>
          <w:rFonts w:eastAsia="Calibri" w:cs="Times New Roman"/>
        </w:rPr>
        <w:t xml:space="preserve">údaje a další skutečnosti uvedené či jinak řádné označené v nabídce, respektive </w:t>
      </w:r>
      <w:r w:rsidR="00CC38A4">
        <w:rPr>
          <w:rFonts w:eastAsia="Calibri" w:cs="Times New Roman"/>
        </w:rPr>
        <w:t>v kupní smlouvě</w:t>
      </w:r>
      <w:r w:rsidRPr="001F3B71">
        <w:rPr>
          <w:rFonts w:eastAsia="Calibri" w:cs="Times New Roman"/>
        </w:rPr>
        <w:t xml:space="preserve"> (dále jen „smlouva“), považuje za obchodní tajemství ve smyslu ustanovení § 504 zákona č. 89/2012 Sb., občanský zákoník, ve znění pozdějších předpisů (dále jen „obchodní tajemství“ a „občanský zákoník).</w:t>
      </w:r>
      <w:r w:rsidRPr="00784EE4">
        <w:rPr>
          <w:rFonts w:eastAsia="Calibri" w:cs="Times New Roman"/>
        </w:rPr>
        <w:t xml:space="preserve"> </w:t>
      </w:r>
    </w:p>
    <w:p w14:paraId="4913292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4913292B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4913292C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4913292D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4913292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4913292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913293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913293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913293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9132933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49132934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9132935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32938" w14:textId="77777777" w:rsidR="00864BD3" w:rsidRDefault="00864BD3" w:rsidP="00962258">
      <w:pPr>
        <w:spacing w:after="0" w:line="240" w:lineRule="auto"/>
      </w:pPr>
      <w:r>
        <w:separator/>
      </w:r>
    </w:p>
  </w:endnote>
  <w:endnote w:type="continuationSeparator" w:id="0">
    <w:p w14:paraId="49132939" w14:textId="77777777" w:rsidR="00864BD3" w:rsidRDefault="00864BD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9132943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13293F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D276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132940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132941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9132942" w14:textId="77777777" w:rsidR="00F1715C" w:rsidRDefault="00F1715C" w:rsidP="00D831A3">
          <w:pPr>
            <w:pStyle w:val="Zpat"/>
          </w:pPr>
        </w:p>
      </w:tc>
    </w:tr>
  </w:tbl>
  <w:p w14:paraId="49132944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9132951" wp14:editId="491329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9132953" wp14:editId="4913295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913294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132947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132948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49132949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13294A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4913294B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4913294C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913294D" w14:textId="77777777" w:rsidR="00F1715C" w:rsidRDefault="00F1715C" w:rsidP="00460660">
          <w:pPr>
            <w:pStyle w:val="Zpat"/>
          </w:pPr>
        </w:p>
      </w:tc>
    </w:tr>
  </w:tbl>
  <w:p w14:paraId="4913294F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9132957" wp14:editId="4913295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9132959" wp14:editId="4913295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132950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132936" w14:textId="77777777" w:rsidR="00864BD3" w:rsidRDefault="00864BD3" w:rsidP="00962258">
      <w:pPr>
        <w:spacing w:after="0" w:line="240" w:lineRule="auto"/>
      </w:pPr>
      <w:r>
        <w:separator/>
      </w:r>
    </w:p>
  </w:footnote>
  <w:footnote w:type="continuationSeparator" w:id="0">
    <w:p w14:paraId="49132937" w14:textId="77777777" w:rsidR="00864BD3" w:rsidRDefault="00864BD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913293D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913293A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13293B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13293C" w14:textId="77777777" w:rsidR="00F1715C" w:rsidRPr="00D6163D" w:rsidRDefault="00F1715C" w:rsidP="00D6163D">
          <w:pPr>
            <w:pStyle w:val="Druhdokumentu"/>
          </w:pPr>
        </w:p>
      </w:tc>
    </w:tr>
  </w:tbl>
  <w:p w14:paraId="4913293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132945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49132955" wp14:editId="4913295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13294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55E5F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F3B71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2E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4CF8"/>
    <w:rsid w:val="007F56A7"/>
    <w:rsid w:val="00807DD0"/>
    <w:rsid w:val="00864BD3"/>
    <w:rsid w:val="008659F3"/>
    <w:rsid w:val="00886D4B"/>
    <w:rsid w:val="00895406"/>
    <w:rsid w:val="008A3568"/>
    <w:rsid w:val="008D03B9"/>
    <w:rsid w:val="008D2766"/>
    <w:rsid w:val="008F18D6"/>
    <w:rsid w:val="00904780"/>
    <w:rsid w:val="00922385"/>
    <w:rsid w:val="009223DF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C38A4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913291D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82FD-1AF4-4109-BE49-CB57DA4EBB7B}">
  <ds:schemaRefs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D15965E-27EC-424D-9E1D-C1FEC21B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szdc_hlavickovy-papir_v6_SABLONA.dotx</Template>
  <TotalTime>2</TotalTime>
  <Pages>1</Pages>
  <Words>348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Kubišta Bronislav</cp:lastModifiedBy>
  <cp:revision>7</cp:revision>
  <cp:lastPrinted>2019-07-16T10:35:00Z</cp:lastPrinted>
  <dcterms:created xsi:type="dcterms:W3CDTF">2019-06-26T11:16:00Z</dcterms:created>
  <dcterms:modified xsi:type="dcterms:W3CDTF">2019-07-16T10:35:00Z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