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39340587" w:rsidR="00BB184D" w:rsidRPr="00BB184D" w:rsidRDefault="005E0652"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4 Kupní smlouvy</w:t>
      </w: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2BDB52F7" w:rsidR="00BB184D" w:rsidRPr="00E712F1" w:rsidRDefault="00BB184D" w:rsidP="008F6FC7">
      <w:pPr>
        <w:pStyle w:val="Nadpis1"/>
      </w:pPr>
      <w:r w:rsidRPr="00E712F1">
        <w:t xml:space="preserve">Obchodní podmínky ke kupní </w:t>
      </w:r>
      <w:proofErr w:type="gramStart"/>
      <w:r w:rsidRPr="00E712F1">
        <w:t>smlouvě</w:t>
      </w:r>
      <w:r w:rsidR="008F6FC7">
        <w:t xml:space="preserve"> </w:t>
      </w:r>
      <w:r w:rsidR="00D55C24">
        <w:t xml:space="preserve">       </w:t>
      </w:r>
      <w:r w:rsidRPr="00E712F1">
        <w:t>č</w:t>
      </w:r>
      <w:r w:rsidRPr="00E712F1">
        <w:rPr>
          <w:highlight w:val="yellow"/>
        </w:rPr>
        <w:t>.</w:t>
      </w:r>
      <w:proofErr w:type="gramEnd"/>
      <w:r w:rsidRPr="00E712F1">
        <w:rPr>
          <w:highlight w:val="yellow"/>
        </w:rPr>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860C5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FA2E9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0C5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0A94561"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 xml:space="preserve">TÚDC </w:t>
      </w:r>
      <w:r w:rsidRPr="004A6222">
        <w:rPr>
          <w:rFonts w:eastAsia="Times New Roman" w:cs="Times New Roman"/>
          <w:lang w:eastAsia="cs-CZ"/>
        </w:rPr>
        <w:t>– Technická</w:t>
      </w:r>
      <w:r w:rsidRPr="00BB184D">
        <w:rPr>
          <w:rFonts w:eastAsia="Times New Roman" w:cs="Times New Roman"/>
          <w:lang w:eastAsia="cs-CZ"/>
        </w:rPr>
        <w:t xml:space="preserve"> ústředna dopravní cesty,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59C5D2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Kupní cenu a případnou DPH je Kupující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Kupujícím.</w:t>
      </w:r>
      <w:bookmarkEnd w:id="6"/>
      <w:r w:rsidRPr="00BB184D">
        <w:rPr>
          <w:rFonts w:eastAsia="Times New Roman" w:cs="Times New Roman"/>
          <w:lang w:eastAsia="cs-CZ"/>
        </w:rPr>
        <w:t xml:space="preserve"> </w:t>
      </w:r>
    </w:p>
    <w:p w14:paraId="6AAEEF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a případná DPH je uhrazena dnem jejich odepsání z bankovního účtu Kupujícího.</w:t>
      </w:r>
    </w:p>
    <w:p w14:paraId="541665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vyúčtuje Kupujícímu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Výzva k úhradě musí vždy obsahovat číslo Kupní smlouvy, její přílohou musí být vždy jedno vyhotovení Dodacího listu potvrzeného Kupujícím.</w:t>
      </w:r>
    </w:p>
    <w:p w14:paraId="735B03CD" w14:textId="4E81680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Kupujícímu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0DF9BE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Kupující oprávněn uhradit Kupní cenu a případnou DPH ve lhůtě splatnosti určené ve Výzvě k úhradě.</w:t>
      </w:r>
    </w:p>
    <w:p w14:paraId="2FFFFCC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Kupující převezme příslušnou část Předmětu koupě. </w:t>
      </w:r>
    </w:p>
    <w:p w14:paraId="0A907E0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uvedeného v Kupní smlouvě, jinak do sídla organizační jednotky, která jménem Kupujícího uzavřela Kupní smlouvu. Nelze-li místo dodání určit dle předcházející věty, je místem dodání sídlo Kupujícího.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01E8BED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Kupujícímu v jiné než uvedené době, je Kupující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Kupujícím jako vratný, a to přímo na Obalovém materiálu, v Dokladech nebo jiným zřejmým způsobem, ze kterého bude zřejmé, který Obalový materiál je vratný, je Kupující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860C55">
        <w:rPr>
          <w:rFonts w:eastAsia="Times New Roman" w:cs="Times New Roman"/>
          <w:lang w:eastAsia="cs-CZ"/>
        </w:rPr>
        <w:t>ČÁST</w:t>
      </w:r>
      <w:proofErr w:type="spellEnd"/>
      <w:r w:rsidR="00860C55">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4E6FF38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37DE4E2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Doposud nevrácený vratný Obalový materiál je Kupující povinen na vlastní náklady dopravit do sídla Prodávajícího, a to nejpozději do jednoho roku od převzetí Předmětu koupě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Předmětu koupě Kupujícím, stává se nevrácený vratný Obalový materiál vlastnictvím Kupujícího a složená záloha se stává vlastnictvím Prodávajícího.</w:t>
      </w:r>
    </w:p>
    <w:p w14:paraId="6669B67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Pokud Prodávající Předmět koupě Kupujícímu odesílá prostřednictvím dopravce, umožní Prodávající Kupujícímu uplatnit práva z přepravní smlouvy vůči dopravci, pokud o to Kupující Prodávajícího požádá.</w:t>
      </w:r>
    </w:p>
    <w:p w14:paraId="0088D95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Kupujícímu odesílá prostřednictvím dopravce, je Prodávající povinen zajistit dopravu u dopravce tak, aby Předmět koupě byl dodán Kupujícímu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Kupující v prodlení s převzetím Předmětu koupě, uchová jej Prodávající, může-li s ním nakládat, pro Kupujícího způsobem přiměřeným okolnostem. Převzal-li Kupující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Nabízí-li Prodávající Kupujícímu částečné plnění Předmětu koupě, aniž by částečné plnění bylo sjednáno v Kupní smlouvě, není Kupující povinen částečné plnění přijmout. Přijme-li Kupující částečné plnění, je Prodávající povinen nahradit Kupujícímu zvýšené náklady způsobené mu částečným plněním.</w:t>
      </w:r>
    </w:p>
    <w:p w14:paraId="38EA8F1D"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Kupujícího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Předávací řízení začíná okamžikem, kdy je Předmět koupě dodán do místa dodání a Kupujícímu je umožněno Předmět koupě zkontrolovat.</w:t>
      </w:r>
    </w:p>
    <w:p w14:paraId="357BBF5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Předávací řízení končí okamžikem odmítnutí převzetí Předmětu koupě nebo okamžikem potvrzení Dodacího listu Kupujícím.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přesné označení Prodávajícího a Kupujícího,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Nejpozději společně s Předmětem koupě je Prodávající povinen předat Kupujícímu též Doklady. Nesplní-li Prodávající povinnost dle předchozí věty, je v prodlení s plněním Kupní smlouvy.</w:t>
      </w:r>
    </w:p>
    <w:p w14:paraId="1DCE90D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Kupující je oprávněn odmítnou převzít Předmět koupě, není-li ve shodě s Kupní smlouvou, neobsahuje-li Dodací list stanovené náležitosti nebo nejsou-li Kupujícímu nejpozději s Předmětem koupě předány Doklady.</w:t>
      </w:r>
    </w:p>
    <w:p w14:paraId="1897222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Hodlá-li Kupující Předmět koupě převzít, ačkoliv není ve shodě s Kupní smlouvou, jsou obě Smluvní strany oprávněny uvést do Dodacího listu svá stanoviska ke Kupujícím tvrzenému rozporu s Kupní smlouvou.</w:t>
      </w:r>
    </w:p>
    <w:p w14:paraId="790720A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Připouští-li to povaha Předmětu koupě, má Kupující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Vlastnické právo k Předmětu koupě přechází na Kupujícího okamžikem, kdy Kupující potvrdí Dodací list.</w:t>
      </w:r>
    </w:p>
    <w:p w14:paraId="0287C47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Nebezpečí škody na Předmětu koupě přechází na Kupujícího okamžikem, kdy Kupující potvrdí Dodací list, nebo kdy Kupující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Prodávající se zavazuje, že Předmět koupě a Doklady budou v okamžiku jejich převzetí Kupujícím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Kupujícímu záruku), že Předmět koupě a Doklady si po celou dobu od okamžiku jejich převzetí Kupujícím,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Záruční doba začíná běžet dnem převzetí Předmětu koupě Kupujícím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Kupujícím nebo kdykoliv od převzetí Kupujícím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má práva z vadného plnění i v případě, jedná-li se o vadu, kterou musel s vynaložením obvyklé pozornosti poznat již při uzavření Kupní smlouvy.</w:t>
      </w:r>
    </w:p>
    <w:p w14:paraId="1950E47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Kupujícím nebo třetími osobami, ledaže Kupující nebo takové osoby postupovaly v souladu s Doklady nebo pokyny, které obdrželi od Prodávajícího, </w:t>
      </w:r>
    </w:p>
    <w:p w14:paraId="4F5A872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Odpovídá-li Prodávající za vady Předmětu koupě nebo Dokladů, má Kupující práva z vadného plnění.</w:t>
      </w:r>
      <w:bookmarkEnd w:id="21"/>
    </w:p>
    <w:p w14:paraId="5A3CACE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Má-li Předmět koupě vady, za které Prodávající odpovídá, má Kupující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Není nepřiměřené, požaduje-li Kupující odstranit vady dodáním nového Předmětu koupě nebo jeho části bez vady, vyskytla-li se stejná vada po její opravě opětovně, nebo nemůže-li Kupující řádně užívat Předmět koupě nebo jeho část pro větší počet vad.</w:t>
      </w:r>
    </w:p>
    <w:p w14:paraId="0700EC8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Kupující je oprávněn nároky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_Ref380667242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74</w:t>
      </w:r>
      <w:r w:rsidRPr="00BB184D">
        <w:rPr>
          <w:rFonts w:eastAsia="Times New Roman" w:cs="Times New Roman"/>
          <w:lang w:eastAsia="cs-CZ"/>
        </w:rPr>
        <w:fldChar w:fldCharType="end"/>
      </w:r>
      <w:r w:rsidRPr="00BB184D">
        <w:rPr>
          <w:rFonts w:eastAsia="Times New Roman" w:cs="Times New Roman"/>
          <w:lang w:eastAsia="cs-CZ"/>
        </w:rPr>
        <w:t xml:space="preserve"> kombinovat, je-li to vzhledem k okolnostem možné. Kupující není oprávněn kombinovat nároky, které si navzájem odporují (např. dodání nové části Předmětu koupě a zároveň slevy z Kupní ceny na tutéž část Předmětu koupě).</w:t>
      </w:r>
    </w:p>
    <w:p w14:paraId="497E8C2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16D456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Nesdělí-li Kupující Prodávajícímu, jaké právo si zvolil ani bez zbytečného odkladu poté, co jej k tomu Prodávající vyzval, může Prodávající odstranit vady podle své volby opravou nebo dodáním nového Předmětu koupě nebo jeho části; volba nesmí Kupujícímu způsobit nepřiměřené náklady.</w:t>
      </w:r>
    </w:p>
    <w:p w14:paraId="6B021A9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Pokud Kupující požaduje v reklamaci odstranění vady, je Prodávající povinen neprodleně po obdržení reklamace zahájit činnosti vedoucí k odstranění reklamované vady.</w:t>
      </w:r>
    </w:p>
    <w:p w14:paraId="0E7A84E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odstranit Kupujícím reklamovanou vadu nejpozději do 30 kalendářních dnů ode dne oznámení vady Prodávajícímu.</w:t>
      </w:r>
    </w:p>
    <w:p w14:paraId="0D492A9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Nezahájí-li Prodávající činnosti vedoucí k odstranění vady do 10 dnů od oznámení vady Prodávajícímu, nebo nebude-li vada odstraněna ve lhůtě dle předcházejícího odstavce, je Kupující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Veškeré náklady vzniklé Kupujícímu v souvislosti s odstranění vady způsobem dle předchozího odstavce je Prodávající povinen Kupujícímu uhradit.</w:t>
      </w:r>
    </w:p>
    <w:p w14:paraId="09CBCF0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AD127D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je povinen poskytnout Prodávajícímu součinnost nezbytnou k odstranění vady.</w:t>
      </w:r>
    </w:p>
    <w:p w14:paraId="74F1373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 odstranění vady nemusí Kupující platit dosud nezaplacenou část Kupní ceny a případnou příslušnou DPH odhadem přiměřeně odpovídající jeho právu na slevu.</w:t>
      </w:r>
    </w:p>
    <w:p w14:paraId="64E0457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Při dodání nového Předmětu koupě nebo jeho části vrátí Kupující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06CE192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Kupujícímu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Kupující povinnost zaplatit Kupní cenu ve sjednané době, je povinen uhradit Prodávajícímu úrok z prodlení ve výši právních předpisů.</w:t>
      </w:r>
    </w:p>
    <w:p w14:paraId="7F4B2A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Poruší-li Prodávající povinnost dodat Kupujícímu Předmět koupě bez vad, je povinen uhradit Kupujícímu smluvní pokutu ve výši 5% z Kupní ceny. Úhradou smluvní pokuty nejsou dotčena práva Kupujícího z vadného plnění Prodávajícího.</w:t>
      </w:r>
    </w:p>
    <w:p w14:paraId="0199E6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Prodávající povinnost nepostoupit žádnou svou pohledávku za Kupujícím vyplývající z Kupní smlouvy, byť by takové postoupení bylo neplatné či neúčinné, je Prodávající povinen uhradit Kupujícímu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Kupující je oprávněn od Kupní smlouvy odstoupit též z důvodů uvedených v části Předání a převzetí Předmětu koupě (viz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_Ref380654090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793F17A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Kupující je oprávněn odstoupit od Kupní smlouvy, ukáže-li se jako nepravdivé jakékoliv prohlášení Prodávajícího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_Ref380406284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0C55">
        <w:rPr>
          <w:rFonts w:eastAsia="Times New Roman" w:cs="Times New Roman"/>
          <w:lang w:eastAsia="cs-CZ"/>
        </w:rPr>
        <w:t>111</w:t>
      </w:r>
      <w:r w:rsidRPr="00BB184D">
        <w:rPr>
          <w:rFonts w:eastAsia="Times New Roman" w:cs="Times New Roman"/>
          <w:lang w:eastAsia="cs-CZ"/>
        </w:rPr>
        <w:fldChar w:fldCharType="end"/>
      </w:r>
      <w:r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Plnil-li Prodávající zčásti, může Kupující od Kupní smlouvy odstoupit jen ohledně nesplněného zbytku plnění. Nemá-li však částečné plnění pro Kupujícího význam, může Kupující od Kupní smlouvy odstoupit ohledně celého plnění.</w:t>
      </w:r>
    </w:p>
    <w:p w14:paraId="0D84784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Zavazuje-li Kupní smlouva Prodávajícího k opakované činnosti nebo k postupnému dílčímu plnění, může Kupující od Kupní smlouvy odstoupit jen s účinky do budoucna. To neplatí, nemají-li již přijatá dílčí plnění sama o sobě pro Kupujícího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není oprávněn postoupit žádnou svou pohledávku za Kupujícím vyplývající z Kupní smlouvy nebo vzniklou v souvislosti s Kupní smlouvou.</w:t>
      </w:r>
    </w:p>
    <w:p w14:paraId="492BCFF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není oprávněn provést jednostranné započtení žádné své pohledávky za Kupujícím vyplývající z Kupní smlouvy nebo vzniklé v souvislosti s Kupní smlouvou na jakoukoliv pohledávku Kupujícího za Prodávajícím.</w:t>
      </w:r>
    </w:p>
    <w:p w14:paraId="30D6A4A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je oprávněn provést jednostranné započtení jakékoliv své splatné i nesplatné pohledávky za Prodávajícím vyplývající z Kupní smlouvy nebo vzniklé v souvislosti s Kupní smlouvou (zejm. smluvní pokutu) na pohledávky Prodávajícího za Kupujícím.</w:t>
      </w:r>
    </w:p>
    <w:p w14:paraId="3576832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Prodávající v souvislosti s Kupní smlouvou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Vzhledem k veřejnoprávnímu charakteru Kupujícího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8778CA" w14:textId="77777777" w:rsidR="00FA2E97" w:rsidRDefault="00FA2E97" w:rsidP="00962258">
      <w:pPr>
        <w:spacing w:after="0" w:line="240" w:lineRule="auto"/>
      </w:pPr>
      <w:r>
        <w:separator/>
      </w:r>
    </w:p>
  </w:endnote>
  <w:endnote w:type="continuationSeparator" w:id="0">
    <w:p w14:paraId="3A2C01E9" w14:textId="77777777" w:rsidR="00FA2E97" w:rsidRDefault="00FA2E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C55">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0C55">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E46A7"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5AB233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C5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0C55">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77777777" w:rsidR="008F6FC7" w:rsidRDefault="008F6FC7" w:rsidP="00093A53">
          <w:pPr>
            <w:pStyle w:val="Zpat"/>
          </w:pPr>
          <w:r>
            <w:t>Správa železniční dopravní cesty,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7777777" w:rsidR="008F6FC7" w:rsidRDefault="008F6FC7" w:rsidP="00093A53">
          <w:pPr>
            <w:pStyle w:val="Zpat"/>
          </w:pPr>
          <w:r>
            <w:t>www.szdc.cz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3B65382"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7FBD12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F8E1B" w14:textId="77777777" w:rsidR="00FA2E97" w:rsidRDefault="00FA2E97" w:rsidP="00962258">
      <w:pPr>
        <w:spacing w:after="0" w:line="240" w:lineRule="auto"/>
      </w:pPr>
      <w:r>
        <w:separator/>
      </w:r>
    </w:p>
  </w:footnote>
  <w:footnote w:type="continuationSeparator" w:id="0">
    <w:p w14:paraId="52A59ADB" w14:textId="77777777" w:rsidR="00FA2E97" w:rsidRDefault="00FA2E9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7364FE8">
          <wp:simplePos x="0" y="0"/>
          <wp:positionH relativeFrom="page">
            <wp:posOffset>25400</wp:posOffset>
          </wp:positionH>
          <wp:positionV relativeFrom="page">
            <wp:posOffset>4445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7233"/>
    <w:rsid w:val="00072C1E"/>
    <w:rsid w:val="000A5890"/>
    <w:rsid w:val="000C34B8"/>
    <w:rsid w:val="000E23A7"/>
    <w:rsid w:val="0010693F"/>
    <w:rsid w:val="00114472"/>
    <w:rsid w:val="001550BC"/>
    <w:rsid w:val="001605B9"/>
    <w:rsid w:val="00170EC5"/>
    <w:rsid w:val="001747C1"/>
    <w:rsid w:val="00184743"/>
    <w:rsid w:val="001A7EA3"/>
    <w:rsid w:val="00207DF5"/>
    <w:rsid w:val="00280E07"/>
    <w:rsid w:val="002C31BF"/>
    <w:rsid w:val="002D08B1"/>
    <w:rsid w:val="002E039D"/>
    <w:rsid w:val="002E0CD7"/>
    <w:rsid w:val="00341DCF"/>
    <w:rsid w:val="00353259"/>
    <w:rsid w:val="00357BC6"/>
    <w:rsid w:val="0039489C"/>
    <w:rsid w:val="003956C6"/>
    <w:rsid w:val="003B39EC"/>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B76DD"/>
    <w:rsid w:val="005D5624"/>
    <w:rsid w:val="005E0652"/>
    <w:rsid w:val="005F1404"/>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9730A"/>
    <w:rsid w:val="007A0C04"/>
    <w:rsid w:val="007B426C"/>
    <w:rsid w:val="007B570C"/>
    <w:rsid w:val="007C589B"/>
    <w:rsid w:val="007E4A6E"/>
    <w:rsid w:val="007F56A7"/>
    <w:rsid w:val="00807DD0"/>
    <w:rsid w:val="00860C55"/>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A4CBB"/>
    <w:rsid w:val="00AA65FA"/>
    <w:rsid w:val="00AA7351"/>
    <w:rsid w:val="00AB6759"/>
    <w:rsid w:val="00AD056F"/>
    <w:rsid w:val="00AD6731"/>
    <w:rsid w:val="00B15D0D"/>
    <w:rsid w:val="00B75EE1"/>
    <w:rsid w:val="00B77481"/>
    <w:rsid w:val="00B8518B"/>
    <w:rsid w:val="00BB184D"/>
    <w:rsid w:val="00BD7E91"/>
    <w:rsid w:val="00C02D0A"/>
    <w:rsid w:val="00C03A6E"/>
    <w:rsid w:val="00C44F6A"/>
    <w:rsid w:val="00C47AE3"/>
    <w:rsid w:val="00CD1FC4"/>
    <w:rsid w:val="00D21061"/>
    <w:rsid w:val="00D4108E"/>
    <w:rsid w:val="00D55C24"/>
    <w:rsid w:val="00D6163D"/>
    <w:rsid w:val="00D831A3"/>
    <w:rsid w:val="00D85C5B"/>
    <w:rsid w:val="00DC75F3"/>
    <w:rsid w:val="00DD46F3"/>
    <w:rsid w:val="00DE56F2"/>
    <w:rsid w:val="00DF116D"/>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A2E97"/>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167A5-A0B5-46D3-8D31-AAAEEC449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4803</Words>
  <Characters>28342</Characters>
  <Application>Microsoft Office Word</Application>
  <DocSecurity>0</DocSecurity>
  <Lines>236</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6</cp:revision>
  <cp:lastPrinted>2019-05-27T12:46:00Z</cp:lastPrinted>
  <dcterms:created xsi:type="dcterms:W3CDTF">2019-03-08T07:26:00Z</dcterms:created>
  <dcterms:modified xsi:type="dcterms:W3CDTF">2019-05-27T12:47:00Z</dcterms:modified>
</cp:coreProperties>
</file>