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49D" w:rsidRDefault="00986EDF" w:rsidP="00C429CA">
      <w:pPr>
        <w:jc w:val="center"/>
        <w:rPr>
          <w:rFonts w:cs="Arial"/>
          <w:b/>
          <w:bCs/>
          <w:sz w:val="28"/>
          <w:szCs w:val="28"/>
        </w:rPr>
      </w:pPr>
      <w:r>
        <w:rPr>
          <w:rFonts w:cs="Arial"/>
          <w:b/>
          <w:bCs/>
          <w:sz w:val="28"/>
          <w:szCs w:val="28"/>
        </w:rPr>
        <w:t xml:space="preserve">       </w:t>
      </w:r>
    </w:p>
    <w:p w:rsidR="00C429CA" w:rsidRPr="008C5DE8" w:rsidRDefault="00C429CA" w:rsidP="00C429CA">
      <w:pPr>
        <w:jc w:val="center"/>
        <w:rPr>
          <w:rFonts w:cs="Arial"/>
          <w:b/>
          <w:bCs/>
          <w:sz w:val="28"/>
          <w:szCs w:val="28"/>
        </w:rPr>
      </w:pPr>
      <w:r w:rsidRPr="008C5DE8">
        <w:rPr>
          <w:rFonts w:cs="Arial"/>
          <w:b/>
          <w:bCs/>
          <w:sz w:val="28"/>
          <w:szCs w:val="28"/>
        </w:rPr>
        <w:t>Zvláštní technické podmínky pr</w:t>
      </w:r>
      <w:r w:rsidR="009B2AE1" w:rsidRPr="008C5DE8">
        <w:rPr>
          <w:rFonts w:cs="Arial"/>
          <w:b/>
          <w:bCs/>
          <w:sz w:val="28"/>
          <w:szCs w:val="28"/>
        </w:rPr>
        <w:t>o</w:t>
      </w:r>
      <w:r w:rsidR="008079FD">
        <w:rPr>
          <w:rFonts w:cs="Arial"/>
          <w:b/>
          <w:bCs/>
          <w:sz w:val="28"/>
          <w:szCs w:val="28"/>
        </w:rPr>
        <w:t xml:space="preserve"> zpracování</w:t>
      </w:r>
    </w:p>
    <w:p w:rsidR="00C429CA" w:rsidRPr="002F71CC" w:rsidRDefault="00B154CA" w:rsidP="006223D7">
      <w:pPr>
        <w:spacing w:after="240"/>
        <w:jc w:val="center"/>
        <w:rPr>
          <w:rFonts w:cs="Arial"/>
          <w:b/>
          <w:bCs/>
          <w:color w:val="000000"/>
          <w:sz w:val="44"/>
          <w:szCs w:val="44"/>
        </w:rPr>
      </w:pPr>
      <w:r>
        <w:rPr>
          <w:rFonts w:cs="Arial"/>
          <w:b/>
          <w:bCs/>
          <w:color w:val="000000"/>
          <w:sz w:val="44"/>
          <w:szCs w:val="44"/>
        </w:rPr>
        <w:t>S</w:t>
      </w:r>
      <w:r w:rsidR="006223D7">
        <w:rPr>
          <w:rFonts w:cs="Arial"/>
          <w:b/>
          <w:bCs/>
          <w:color w:val="000000"/>
          <w:sz w:val="44"/>
          <w:szCs w:val="44"/>
        </w:rPr>
        <w:t xml:space="preserve">P trati </w:t>
      </w:r>
      <w:r w:rsidR="002F71CC">
        <w:rPr>
          <w:rFonts w:cs="Arial"/>
          <w:b/>
          <w:bCs/>
          <w:color w:val="000000"/>
          <w:sz w:val="44"/>
          <w:szCs w:val="44"/>
        </w:rPr>
        <w:t>Tišnov</w:t>
      </w:r>
      <w:r w:rsidR="006223D7">
        <w:rPr>
          <w:rFonts w:cs="Arial"/>
          <w:b/>
          <w:bCs/>
          <w:color w:val="000000"/>
          <w:sz w:val="44"/>
          <w:szCs w:val="44"/>
        </w:rPr>
        <w:t xml:space="preserve"> </w:t>
      </w:r>
      <w:r w:rsidR="002F71CC">
        <w:rPr>
          <w:rFonts w:cs="Arial"/>
          <w:b/>
          <w:bCs/>
          <w:color w:val="000000"/>
          <w:sz w:val="44"/>
          <w:szCs w:val="44"/>
        </w:rPr>
        <w:t>– Nedvědice – Žďár nad Sázavou</w:t>
      </w:r>
    </w:p>
    <w:p w:rsidR="00C429CA" w:rsidRDefault="00C429CA" w:rsidP="00C429CA">
      <w:pPr>
        <w:rPr>
          <w:rFonts w:cs="Arial"/>
          <w:i/>
        </w:rPr>
      </w:pPr>
    </w:p>
    <w:p w:rsidR="00C429CA" w:rsidRDefault="00C429CA" w:rsidP="00C429CA">
      <w:pPr>
        <w:spacing w:after="0"/>
        <w:jc w:val="left"/>
        <w:rPr>
          <w:rFonts w:eastAsia="Calibri"/>
          <w:b/>
          <w:bCs/>
          <w:sz w:val="24"/>
          <w:szCs w:val="24"/>
          <w:lang w:val="x-none"/>
        </w:rPr>
        <w:sectPr w:rsidR="00C429CA" w:rsidSect="00876A79">
          <w:headerReference w:type="default" r:id="rId9"/>
          <w:footerReference w:type="default" r:id="rId10"/>
          <w:headerReference w:type="first" r:id="rId11"/>
          <w:pgSz w:w="11906" w:h="16838"/>
          <w:pgMar w:top="1474" w:right="1134" w:bottom="1843" w:left="1134" w:header="567" w:footer="346" w:gutter="0"/>
          <w:cols w:space="708"/>
          <w:vAlign w:val="both"/>
          <w:titlePg/>
          <w:docGrid w:linePitch="272"/>
        </w:sectPr>
      </w:pPr>
    </w:p>
    <w:p w:rsidR="00247B9B" w:rsidRDefault="00582B33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r>
        <w:rPr>
          <w:rFonts w:eastAsia="Calibri"/>
        </w:rPr>
        <w:lastRenderedPageBreak/>
        <w:fldChar w:fldCharType="begin"/>
      </w:r>
      <w:r>
        <w:rPr>
          <w:rFonts w:eastAsia="Calibri"/>
        </w:rPr>
        <w:instrText xml:space="preserve"> TOC \o "1-3" \h \z \u </w:instrText>
      </w:r>
      <w:r>
        <w:rPr>
          <w:rFonts w:eastAsia="Calibri"/>
        </w:rPr>
        <w:fldChar w:fldCharType="separate"/>
      </w:r>
      <w:hyperlink w:anchor="_Toc4141966" w:history="1">
        <w:r w:rsidR="00247B9B" w:rsidRPr="009641EC">
          <w:rPr>
            <w:rStyle w:val="Hypertextovodkaz"/>
            <w:noProof/>
          </w:rPr>
          <w:t>1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Úvod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_Toc4141966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3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67" w:history="1">
        <w:r w:rsidR="00247B9B" w:rsidRPr="009641EC">
          <w:rPr>
            <w:rStyle w:val="Hypertextovodkaz"/>
            <w:noProof/>
          </w:rPr>
          <w:t>2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Předmět a účel studie proveditelnosti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_Toc4141967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3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68" w:history="1">
        <w:r w:rsidR="00247B9B" w:rsidRPr="009641EC">
          <w:rPr>
            <w:rStyle w:val="Hypertextovodkaz"/>
            <w:noProof/>
          </w:rPr>
          <w:t>3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Cíle projektu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_Toc4141968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4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69" w:history="1">
        <w:r w:rsidR="00247B9B" w:rsidRPr="009641EC">
          <w:rPr>
            <w:rStyle w:val="Hypertextovodkaz"/>
            <w:noProof/>
          </w:rPr>
          <w:t>4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Rozsah řešení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_Toc4141969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4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0" w:history="1">
        <w:r w:rsidR="00247B9B" w:rsidRPr="009641EC">
          <w:rPr>
            <w:rStyle w:val="Hypertextovodkaz"/>
            <w:noProof/>
          </w:rPr>
          <w:t>4.1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Rozsah infrastruktury pro technické řešení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_Toc4141970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4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1" w:history="1">
        <w:r w:rsidR="00247B9B" w:rsidRPr="009641EC">
          <w:rPr>
            <w:rStyle w:val="Hypertextovodkaz"/>
            <w:noProof/>
          </w:rPr>
          <w:t>4.2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Rozsah infrastruktury a oblasti pro provozní model dopravní technologie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_Toc4141971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4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2" w:history="1">
        <w:r w:rsidR="00247B9B" w:rsidRPr="009641EC">
          <w:rPr>
            <w:rStyle w:val="Hypertextovodkaz"/>
            <w:noProof/>
          </w:rPr>
          <w:t>4.3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Rozsah území pro přepravní prognózu (Přepravní model)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_Toc4141972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5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3" w:history="1">
        <w:r w:rsidR="00247B9B" w:rsidRPr="009641EC">
          <w:rPr>
            <w:rStyle w:val="Hypertextovodkaz"/>
            <w:rFonts w:eastAsia="Calibri"/>
            <w:noProof/>
          </w:rPr>
          <w:t>4.4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Rozsah oblasti pro ekonomické hodnocení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_Toc4141973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5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4" w:history="1">
        <w:r w:rsidR="00247B9B" w:rsidRPr="009641EC">
          <w:rPr>
            <w:rStyle w:val="Hypertextovodkaz"/>
            <w:noProof/>
          </w:rPr>
          <w:t>5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Základní podkladové studie a projektové dokumentace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_Toc4141974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5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5" w:history="1">
        <w:r w:rsidR="00247B9B" w:rsidRPr="009641EC">
          <w:rPr>
            <w:rStyle w:val="Hypertextovodkaz"/>
            <w:noProof/>
          </w:rPr>
          <w:t>6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Definice variant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_Toc4141975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6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6" w:history="1">
        <w:r w:rsidR="00247B9B" w:rsidRPr="009641EC">
          <w:rPr>
            <w:rStyle w:val="Hypertextovodkaz"/>
            <w:noProof/>
          </w:rPr>
          <w:t>7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Požadovaný obsah studie proveditelnosti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_Toc4141976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9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7" w:history="1">
        <w:r w:rsidR="00247B9B" w:rsidRPr="009641EC">
          <w:rPr>
            <w:rStyle w:val="Hypertextovodkaz"/>
            <w:noProof/>
          </w:rPr>
          <w:t>8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Základní požadavky na zpracování jednotlivých částí studie proveditelnosti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_Toc4141977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9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8" w:history="1">
        <w:r w:rsidR="00247B9B" w:rsidRPr="009641EC">
          <w:rPr>
            <w:rStyle w:val="Hypertextovodkaz"/>
            <w:noProof/>
          </w:rPr>
          <w:t>8.1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Další požadavky na zpracování studie proveditelnosti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_Toc4141978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15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40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79" w:history="1">
        <w:r w:rsidR="00247B9B" w:rsidRPr="009641EC">
          <w:rPr>
            <w:rStyle w:val="Hypertextovodkaz"/>
            <w:noProof/>
          </w:rPr>
          <w:t>9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Harmonogram a organizační požadavky na zpracování studie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_Toc4141979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15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80" w:history="1">
        <w:r w:rsidR="00247B9B" w:rsidRPr="009641EC">
          <w:rPr>
            <w:rStyle w:val="Hypertextovodkaz"/>
            <w:noProof/>
          </w:rPr>
          <w:t>9.1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Harmonogram prací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_Toc4141980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15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81" w:history="1">
        <w:r w:rsidR="00247B9B" w:rsidRPr="009641EC">
          <w:rPr>
            <w:rStyle w:val="Hypertextovodkaz"/>
            <w:noProof/>
          </w:rPr>
          <w:t>9.2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Organizační požadavky ke zpracování studie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_Toc4141981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17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66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82" w:history="1">
        <w:r w:rsidR="00247B9B" w:rsidRPr="009641EC">
          <w:rPr>
            <w:rStyle w:val="Hypertextovodkaz"/>
            <w:noProof/>
          </w:rPr>
          <w:t>10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Další závazné podklady pro zpracování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_Toc4141982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18</w:t>
        </w:r>
        <w:r w:rsidR="00247B9B">
          <w:rPr>
            <w:noProof/>
            <w:webHidden/>
          </w:rPr>
          <w:fldChar w:fldCharType="end"/>
        </w:r>
      </w:hyperlink>
    </w:p>
    <w:p w:rsidR="00247B9B" w:rsidRDefault="00336761">
      <w:pPr>
        <w:pStyle w:val="Obsah1"/>
        <w:tabs>
          <w:tab w:val="left" w:pos="660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cs-CZ"/>
        </w:rPr>
      </w:pPr>
      <w:hyperlink w:anchor="_Toc4141983" w:history="1">
        <w:r w:rsidR="00247B9B" w:rsidRPr="009641EC">
          <w:rPr>
            <w:rStyle w:val="Hypertextovodkaz"/>
            <w:noProof/>
          </w:rPr>
          <w:t>11</w:t>
        </w:r>
        <w:r w:rsidR="00247B9B">
          <w:rPr>
            <w:rFonts w:asciiTheme="minorHAnsi" w:eastAsiaTheme="minorEastAsia" w:hAnsiTheme="minorHAnsi" w:cstheme="minorBidi"/>
            <w:noProof/>
            <w:sz w:val="22"/>
            <w:szCs w:val="22"/>
            <w:lang w:eastAsia="cs-CZ"/>
          </w:rPr>
          <w:tab/>
        </w:r>
        <w:r w:rsidR="00247B9B" w:rsidRPr="009641EC">
          <w:rPr>
            <w:rStyle w:val="Hypertextovodkaz"/>
            <w:noProof/>
          </w:rPr>
          <w:t>Požadovaná struktura dokumentace</w:t>
        </w:r>
        <w:r w:rsidR="00247B9B">
          <w:rPr>
            <w:noProof/>
            <w:webHidden/>
          </w:rPr>
          <w:tab/>
        </w:r>
        <w:r w:rsidR="00247B9B">
          <w:rPr>
            <w:noProof/>
            <w:webHidden/>
          </w:rPr>
          <w:fldChar w:fldCharType="begin"/>
        </w:r>
        <w:r w:rsidR="00247B9B">
          <w:rPr>
            <w:noProof/>
            <w:webHidden/>
          </w:rPr>
          <w:instrText xml:space="preserve"> PAGEREF _Toc4141983 \h </w:instrText>
        </w:r>
        <w:r w:rsidR="00247B9B">
          <w:rPr>
            <w:noProof/>
            <w:webHidden/>
          </w:rPr>
        </w:r>
        <w:r w:rsidR="00247B9B">
          <w:rPr>
            <w:noProof/>
            <w:webHidden/>
          </w:rPr>
          <w:fldChar w:fldCharType="separate"/>
        </w:r>
        <w:r w:rsidR="00247B9B">
          <w:rPr>
            <w:noProof/>
            <w:webHidden/>
          </w:rPr>
          <w:t>18</w:t>
        </w:r>
        <w:r w:rsidR="00247B9B">
          <w:rPr>
            <w:noProof/>
            <w:webHidden/>
          </w:rPr>
          <w:fldChar w:fldCharType="end"/>
        </w:r>
      </w:hyperlink>
    </w:p>
    <w:p w:rsidR="00582B33" w:rsidRDefault="00582B33" w:rsidP="001D566C">
      <w:pPr>
        <w:pStyle w:val="Nadpis1"/>
        <w:numPr>
          <w:ilvl w:val="0"/>
          <w:numId w:val="0"/>
        </w:numPr>
      </w:pPr>
      <w:r>
        <w:fldChar w:fldCharType="end"/>
      </w: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9E33BD" w:rsidRDefault="009E33BD" w:rsidP="009E33BD">
      <w:pPr>
        <w:rPr>
          <w:rFonts w:eastAsia="Calibri"/>
        </w:rPr>
      </w:pPr>
    </w:p>
    <w:p w:rsidR="002E2959" w:rsidRDefault="002E2959" w:rsidP="009E33BD">
      <w:pPr>
        <w:rPr>
          <w:rFonts w:eastAsia="Calibri"/>
        </w:rPr>
      </w:pPr>
    </w:p>
    <w:p w:rsidR="009E33BD" w:rsidRPr="009E33BD" w:rsidRDefault="009E33BD" w:rsidP="009E33BD">
      <w:pPr>
        <w:rPr>
          <w:rFonts w:eastAsia="Calibri"/>
        </w:rPr>
      </w:pPr>
    </w:p>
    <w:p w:rsidR="00C429CA" w:rsidRPr="00111482" w:rsidRDefault="00BA1BC3" w:rsidP="001D566C">
      <w:pPr>
        <w:pStyle w:val="Nadpis1"/>
      </w:pPr>
      <w:bookmarkStart w:id="0" w:name="_Toc4141966"/>
      <w:r>
        <w:t>Ú</w:t>
      </w:r>
      <w:r w:rsidR="00200A70">
        <w:t>vod</w:t>
      </w:r>
      <w:bookmarkEnd w:id="0"/>
    </w:p>
    <w:p w:rsidR="002A0114" w:rsidRPr="00B862A3" w:rsidRDefault="002A0114" w:rsidP="002A0114">
      <w:pPr>
        <w:keepNext/>
        <w:ind w:firstLine="709"/>
      </w:pPr>
      <w:r w:rsidRPr="00B862A3">
        <w:t xml:space="preserve">Důvodem pro zadání </w:t>
      </w:r>
      <w:r>
        <w:t xml:space="preserve">studie proveditelnosti </w:t>
      </w:r>
      <w:r w:rsidRPr="00B862A3">
        <w:t xml:space="preserve">je </w:t>
      </w:r>
      <w:r>
        <w:t xml:space="preserve">potřeba najít a definovat optimální podobu železniční infrastruktury tratí Tišnov – Nedvědice – Žďár nad Sázavou s cílem vytvořit v souladu s Plánem dopravní obslužnosti Jihomoravského kraje a Kraje Vysočina a v </w:t>
      </w:r>
      <w:r w:rsidRPr="00B862A3">
        <w:t>návaznosti na cíle Dopravní politiky ČR</w:t>
      </w:r>
      <w:r>
        <w:t xml:space="preserve"> odpovídající podmínky pro efektivní zapojení uvedené trati do systému dopravní obsluhy dotčeného území</w:t>
      </w:r>
      <w:r w:rsidRPr="00B862A3">
        <w:t xml:space="preserve">. </w:t>
      </w:r>
    </w:p>
    <w:p w:rsidR="002F71CC" w:rsidRDefault="002A0114" w:rsidP="002A0114">
      <w:r>
        <w:t>Ve stávajícím stavu je železniční s</w:t>
      </w:r>
      <w:r w:rsidRPr="008E6B47">
        <w:t xml:space="preserve">pojení </w:t>
      </w:r>
      <w:r>
        <w:t xml:space="preserve">krajského města Brna a oblastí </w:t>
      </w:r>
      <w:proofErr w:type="spellStart"/>
      <w:r>
        <w:t>Nedvědicka</w:t>
      </w:r>
      <w:proofErr w:type="spellEnd"/>
      <w:r>
        <w:t xml:space="preserve">, </w:t>
      </w:r>
      <w:proofErr w:type="spellStart"/>
      <w:r>
        <w:t>Bystřicka</w:t>
      </w:r>
      <w:proofErr w:type="spellEnd"/>
      <w:r>
        <w:t xml:space="preserve"> a Žďárska </w:t>
      </w:r>
      <w:r w:rsidRPr="008E6B47">
        <w:t>realizov</w:t>
      </w:r>
      <w:r>
        <w:t>áno prostřednictvím následujícíc</w:t>
      </w:r>
      <w:r w:rsidRPr="008E6B47">
        <w:t>h železničních tratí</w:t>
      </w:r>
      <w:r>
        <w:t>, resp. jejich částí</w:t>
      </w:r>
      <w:r w:rsidRPr="008E6B47">
        <w:t>:</w:t>
      </w:r>
    </w:p>
    <w:p w:rsidR="00A970C7" w:rsidRDefault="00A970C7" w:rsidP="00A970C7">
      <w:pPr>
        <w:rPr>
          <w:rFonts w:cs="Arial"/>
          <w:b/>
          <w:szCs w:val="22"/>
          <w:u w:val="single"/>
          <w:shd w:val="clear" w:color="auto" w:fill="FFFFFF"/>
        </w:rPr>
      </w:pPr>
    </w:p>
    <w:p w:rsidR="00A970C7" w:rsidRPr="00DE672E" w:rsidRDefault="00A970C7" w:rsidP="00A970C7">
      <w:pPr>
        <w:rPr>
          <w:rFonts w:cs="Arial"/>
          <w:b/>
          <w:szCs w:val="22"/>
          <w:u w:val="single"/>
          <w:shd w:val="clear" w:color="auto" w:fill="FFFFFF"/>
        </w:rPr>
      </w:pPr>
      <w:r w:rsidRPr="00DE672E">
        <w:rPr>
          <w:rFonts w:cs="Arial"/>
          <w:b/>
          <w:szCs w:val="22"/>
          <w:u w:val="single"/>
          <w:shd w:val="clear" w:color="auto" w:fill="FFFFFF"/>
        </w:rPr>
        <w:t>Brno-Židenice – Havlíčkův Brod</w:t>
      </w:r>
    </w:p>
    <w:p w:rsidR="002A0114" w:rsidRDefault="00A970C7" w:rsidP="00A970C7">
      <w:pPr>
        <w:rPr>
          <w:rFonts w:cs="Arial"/>
          <w:szCs w:val="22"/>
          <w:shd w:val="clear" w:color="auto" w:fill="FFFFFF"/>
        </w:rPr>
      </w:pPr>
      <w:r w:rsidRPr="00DE672E">
        <w:rPr>
          <w:rFonts w:cs="Arial"/>
          <w:szCs w:val="22"/>
          <w:shd w:val="clear" w:color="auto" w:fill="FFFFFF"/>
        </w:rPr>
        <w:t>Dvoukolejná elektrizovaná trať č. 324 dle TTP, č. 700 00 dle Prohlášení o dráze, součást celostátní dráhy</w:t>
      </w:r>
      <w:r>
        <w:rPr>
          <w:rFonts w:cs="Arial"/>
          <w:szCs w:val="22"/>
          <w:shd w:val="clear" w:color="auto" w:fill="FFFFFF"/>
        </w:rPr>
        <w:t>.</w:t>
      </w:r>
    </w:p>
    <w:p w:rsidR="00A970C7" w:rsidRDefault="00A970C7" w:rsidP="00A970C7">
      <w:pPr>
        <w:rPr>
          <w:rFonts w:cs="Arial"/>
          <w:b/>
          <w:szCs w:val="22"/>
          <w:u w:val="single"/>
          <w:shd w:val="clear" w:color="auto" w:fill="FFFFFF"/>
        </w:rPr>
      </w:pPr>
    </w:p>
    <w:p w:rsidR="00A970C7" w:rsidRPr="00DE672E" w:rsidRDefault="00A970C7" w:rsidP="00A970C7">
      <w:pPr>
        <w:rPr>
          <w:rFonts w:cs="Arial"/>
          <w:b/>
          <w:szCs w:val="22"/>
          <w:u w:val="single"/>
          <w:shd w:val="clear" w:color="auto" w:fill="FFFFFF"/>
        </w:rPr>
      </w:pPr>
      <w:r w:rsidRPr="00DE672E">
        <w:rPr>
          <w:rFonts w:cs="Arial"/>
          <w:b/>
          <w:szCs w:val="22"/>
          <w:u w:val="single"/>
          <w:shd w:val="clear" w:color="auto" w:fill="FFFFFF"/>
        </w:rPr>
        <w:t>Tišnov – Žďár nad Sázavou</w:t>
      </w:r>
    </w:p>
    <w:p w:rsidR="00A970C7" w:rsidRDefault="00A970C7" w:rsidP="00A970C7">
      <w:pPr>
        <w:rPr>
          <w:rFonts w:cs="Arial"/>
          <w:szCs w:val="22"/>
          <w:shd w:val="clear" w:color="auto" w:fill="FFFFFF"/>
        </w:rPr>
      </w:pPr>
      <w:r w:rsidRPr="00DE672E">
        <w:rPr>
          <w:rFonts w:cs="Arial"/>
          <w:szCs w:val="22"/>
          <w:shd w:val="clear" w:color="auto" w:fill="FFFFFF"/>
        </w:rPr>
        <w:t>Jednokolejná neelektrizovaná trať č. 325A dle TTP, č. 701 00 dle Prohlášení o dráze, součást regionální dráhy</w:t>
      </w:r>
      <w:r>
        <w:rPr>
          <w:rFonts w:cs="Arial"/>
          <w:szCs w:val="22"/>
          <w:shd w:val="clear" w:color="auto" w:fill="FFFFFF"/>
        </w:rPr>
        <w:t>.</w:t>
      </w:r>
    </w:p>
    <w:p w:rsidR="002F71CC" w:rsidRPr="002F71CC" w:rsidRDefault="002F71CC" w:rsidP="002F71CC">
      <w:pPr>
        <w:rPr>
          <w:rFonts w:eastAsia="Calibri"/>
        </w:rPr>
      </w:pPr>
    </w:p>
    <w:p w:rsidR="00C429CA" w:rsidRDefault="00FB7B82" w:rsidP="001D566C">
      <w:pPr>
        <w:pStyle w:val="Nadpis1"/>
      </w:pPr>
      <w:bookmarkStart w:id="1" w:name="_Toc4141967"/>
      <w:r>
        <w:t>P</w:t>
      </w:r>
      <w:r w:rsidR="005F4C6B">
        <w:t>ředmět a účel studie proveditelnosti</w:t>
      </w:r>
      <w:bookmarkEnd w:id="1"/>
    </w:p>
    <w:p w:rsidR="00E63A86" w:rsidRPr="00872A76" w:rsidRDefault="00E63A86" w:rsidP="00556F7D">
      <w:pPr>
        <w:keepNext/>
        <w:ind w:firstLine="709"/>
        <w:rPr>
          <w:rFonts w:cs="Arial"/>
        </w:rPr>
      </w:pPr>
      <w:r w:rsidRPr="00887D8F">
        <w:t xml:space="preserve">Předmětem studie </w:t>
      </w:r>
      <w:r w:rsidR="00A0381C">
        <w:t xml:space="preserve">proveditelnosti </w:t>
      </w:r>
      <w:r w:rsidRPr="00887D8F">
        <w:t>je návrh modernizace a rekonstrukce</w:t>
      </w:r>
      <w:r w:rsidR="00A0381C">
        <w:t xml:space="preserve"> železniční trati</w:t>
      </w:r>
      <w:r w:rsidR="0011607D">
        <w:t xml:space="preserve"> </w:t>
      </w:r>
      <w:proofErr w:type="gramStart"/>
      <w:r w:rsidR="0011607D">
        <w:t>Tišnov             – </w:t>
      </w:r>
      <w:r>
        <w:t>Nedvědice</w:t>
      </w:r>
      <w:proofErr w:type="gramEnd"/>
      <w:r>
        <w:t xml:space="preserve"> – Žďár nad Sázavou</w:t>
      </w:r>
      <w:r w:rsidR="00A0381C">
        <w:t xml:space="preserve"> </w:t>
      </w:r>
      <w:r>
        <w:t>včetně prověření elektrizace.</w:t>
      </w:r>
      <w:r w:rsidR="00C7037D">
        <w:t xml:space="preserve"> Smyslem a účelem </w:t>
      </w:r>
      <w:r w:rsidRPr="00556F7D">
        <w:t>studie</w:t>
      </w:r>
      <w:r w:rsidR="00C7037D" w:rsidRPr="00556F7D">
        <w:t xml:space="preserve"> proveditelnosti </w:t>
      </w:r>
      <w:r w:rsidRPr="00556F7D">
        <w:t xml:space="preserve">je posouzení a vzájemné porovnání dále definovaných variant </w:t>
      </w:r>
      <w:r w:rsidR="00C7037D" w:rsidRPr="00556F7D">
        <w:t>modernizace/rekonstrukce trati</w:t>
      </w:r>
      <w:r w:rsidRPr="007261C0">
        <w:t xml:space="preserve"> </w:t>
      </w:r>
      <w:r w:rsidRPr="002577E2">
        <w:t xml:space="preserve">Tišnov – Nedvědice – </w:t>
      </w:r>
      <w:r w:rsidR="00C7037D">
        <w:t xml:space="preserve">Žďár nad Sázavou </w:t>
      </w:r>
      <w:r w:rsidRPr="00556F7D">
        <w:t>z hlediska:</w:t>
      </w:r>
    </w:p>
    <w:p w:rsidR="00E63A86" w:rsidRPr="00872A76" w:rsidRDefault="00E63A86" w:rsidP="00C00522">
      <w:pPr>
        <w:pStyle w:val="Odstavecseseznamem"/>
        <w:numPr>
          <w:ilvl w:val="0"/>
          <w:numId w:val="9"/>
        </w:numPr>
        <w:autoSpaceDE w:val="0"/>
        <w:autoSpaceDN w:val="0"/>
        <w:adjustRightInd w:val="0"/>
        <w:rPr>
          <w:rFonts w:cs="Arial"/>
          <w:i/>
        </w:rPr>
      </w:pPr>
      <w:r w:rsidRPr="00872A76">
        <w:rPr>
          <w:rFonts w:cs="Arial"/>
          <w:i/>
        </w:rPr>
        <w:t>proveditelnosti/realizovatelnosti</w:t>
      </w:r>
    </w:p>
    <w:p w:rsidR="00E63A86" w:rsidRDefault="00E63A86" w:rsidP="00E63A86">
      <w:pPr>
        <w:numPr>
          <w:ilvl w:val="1"/>
          <w:numId w:val="3"/>
        </w:numPr>
        <w:rPr>
          <w:rFonts w:cs="Arial"/>
        </w:rPr>
      </w:pPr>
      <w:r>
        <w:rPr>
          <w:rFonts w:cs="Arial"/>
        </w:rPr>
        <w:t>z hlediska technického a dopravně-technologického řešení;</w:t>
      </w:r>
    </w:p>
    <w:p w:rsidR="00E63A86" w:rsidRPr="00872A76" w:rsidRDefault="00E63A86" w:rsidP="00E63A86">
      <w:pPr>
        <w:numPr>
          <w:ilvl w:val="1"/>
          <w:numId w:val="3"/>
        </w:numPr>
        <w:rPr>
          <w:rFonts w:cs="Arial"/>
        </w:rPr>
      </w:pPr>
      <w:r w:rsidRPr="00872A76">
        <w:rPr>
          <w:rFonts w:cs="Arial"/>
        </w:rPr>
        <w:t>z hlediska ekonomického hodnocení;</w:t>
      </w:r>
    </w:p>
    <w:p w:rsidR="00E63A86" w:rsidRPr="00872A76" w:rsidRDefault="00E63A86" w:rsidP="00E63A86">
      <w:pPr>
        <w:numPr>
          <w:ilvl w:val="1"/>
          <w:numId w:val="3"/>
        </w:numPr>
        <w:rPr>
          <w:rFonts w:cs="Arial"/>
        </w:rPr>
      </w:pPr>
      <w:r>
        <w:rPr>
          <w:rFonts w:cs="Arial"/>
        </w:rPr>
        <w:t>z hlediska investičních nákladů;</w:t>
      </w:r>
    </w:p>
    <w:p w:rsidR="00E63A86" w:rsidRPr="00872A76" w:rsidRDefault="00E63A86" w:rsidP="00E63A86">
      <w:pPr>
        <w:numPr>
          <w:ilvl w:val="1"/>
          <w:numId w:val="3"/>
        </w:numPr>
        <w:rPr>
          <w:rFonts w:cs="Arial"/>
        </w:rPr>
      </w:pPr>
      <w:r w:rsidRPr="00872A76">
        <w:rPr>
          <w:rFonts w:cs="Arial"/>
        </w:rPr>
        <w:t>z hlediska dopadu projektu do staveb realizovaných</w:t>
      </w:r>
      <w:r>
        <w:rPr>
          <w:rFonts w:cs="Arial"/>
        </w:rPr>
        <w:t xml:space="preserve"> na výchozí infrastruktuře;</w:t>
      </w:r>
    </w:p>
    <w:p w:rsidR="00E63A86" w:rsidRPr="00872A76" w:rsidRDefault="00E63A86" w:rsidP="00E63A86">
      <w:pPr>
        <w:numPr>
          <w:ilvl w:val="1"/>
          <w:numId w:val="3"/>
        </w:numPr>
        <w:spacing w:after="240"/>
        <w:ind w:left="1434" w:hanging="357"/>
        <w:rPr>
          <w:rFonts w:cs="Arial"/>
        </w:rPr>
      </w:pPr>
      <w:r w:rsidRPr="00872A76">
        <w:rPr>
          <w:rFonts w:cs="Arial"/>
        </w:rPr>
        <w:t>z hlediska realizovatelnosti objektů, techn</w:t>
      </w:r>
      <w:r>
        <w:rPr>
          <w:rFonts w:cs="Arial"/>
        </w:rPr>
        <w:t>ologií;</w:t>
      </w:r>
    </w:p>
    <w:p w:rsidR="00E63A86" w:rsidRPr="00872A76" w:rsidRDefault="00E63A86" w:rsidP="00E63A86">
      <w:pPr>
        <w:keepNext/>
        <w:keepLines/>
        <w:numPr>
          <w:ilvl w:val="0"/>
          <w:numId w:val="2"/>
        </w:numPr>
        <w:rPr>
          <w:rFonts w:cs="Arial"/>
          <w:i/>
        </w:rPr>
      </w:pPr>
      <w:r w:rsidRPr="00872A76">
        <w:rPr>
          <w:rFonts w:cs="Arial"/>
          <w:i/>
        </w:rPr>
        <w:t>průchodnosti</w:t>
      </w:r>
    </w:p>
    <w:p w:rsidR="00E63A86" w:rsidRPr="00872A76" w:rsidRDefault="00E63A86" w:rsidP="00E63A86">
      <w:pPr>
        <w:keepNext/>
        <w:keepLines/>
        <w:numPr>
          <w:ilvl w:val="1"/>
          <w:numId w:val="3"/>
        </w:numPr>
        <w:ind w:hanging="357"/>
        <w:rPr>
          <w:rFonts w:cs="Arial"/>
        </w:rPr>
      </w:pPr>
      <w:r w:rsidRPr="00872A76">
        <w:rPr>
          <w:rFonts w:cs="Arial"/>
        </w:rPr>
        <w:t>z hlediska životního prostředí</w:t>
      </w:r>
      <w:r>
        <w:rPr>
          <w:rFonts w:cs="Arial"/>
        </w:rPr>
        <w:t xml:space="preserve"> </w:t>
      </w:r>
      <w:r>
        <w:t>a vlivu klimatických změn</w:t>
      </w:r>
      <w:r>
        <w:rPr>
          <w:rFonts w:cs="Arial"/>
        </w:rPr>
        <w:t>;</w:t>
      </w:r>
    </w:p>
    <w:p w:rsidR="00E63A86" w:rsidRPr="00872A76" w:rsidRDefault="00E63A86" w:rsidP="00E63A86">
      <w:pPr>
        <w:keepNext/>
        <w:keepLines/>
        <w:numPr>
          <w:ilvl w:val="1"/>
          <w:numId w:val="3"/>
        </w:numPr>
        <w:spacing w:after="240"/>
        <w:ind w:hanging="357"/>
        <w:rPr>
          <w:rFonts w:cs="Arial"/>
        </w:rPr>
      </w:pPr>
      <w:r>
        <w:rPr>
          <w:rFonts w:cs="Arial"/>
        </w:rPr>
        <w:t>z hlediska územně-plánovacího;</w:t>
      </w:r>
    </w:p>
    <w:p w:rsidR="00E63A86" w:rsidRPr="00872A76" w:rsidRDefault="00E63A86" w:rsidP="00E63A86">
      <w:pPr>
        <w:numPr>
          <w:ilvl w:val="0"/>
          <w:numId w:val="3"/>
        </w:numPr>
        <w:rPr>
          <w:rFonts w:cs="Arial"/>
          <w:i/>
        </w:rPr>
      </w:pPr>
      <w:r w:rsidRPr="00872A76">
        <w:rPr>
          <w:rFonts w:cs="Arial"/>
          <w:i/>
        </w:rPr>
        <w:t>přínosů projektu</w:t>
      </w:r>
    </w:p>
    <w:p w:rsidR="00E63A86" w:rsidRPr="00872A76" w:rsidRDefault="00E63A86" w:rsidP="00E63A86">
      <w:pPr>
        <w:numPr>
          <w:ilvl w:val="1"/>
          <w:numId w:val="3"/>
        </w:numPr>
        <w:rPr>
          <w:rFonts w:cs="Arial"/>
        </w:rPr>
      </w:pPr>
      <w:r w:rsidRPr="00872A76">
        <w:rPr>
          <w:rFonts w:cs="Arial"/>
        </w:rPr>
        <w:t>z hlediska ekonomického hodnocení;</w:t>
      </w:r>
    </w:p>
    <w:p w:rsidR="00E63A86" w:rsidRPr="00872A76" w:rsidRDefault="00E63A86" w:rsidP="00E63A86">
      <w:pPr>
        <w:numPr>
          <w:ilvl w:val="1"/>
          <w:numId w:val="3"/>
        </w:numPr>
        <w:rPr>
          <w:rFonts w:cs="Arial"/>
        </w:rPr>
      </w:pPr>
      <w:r w:rsidRPr="00872A76">
        <w:rPr>
          <w:rFonts w:cs="Arial"/>
        </w:rPr>
        <w:t>zlepšení obsluhy měst a regi</w:t>
      </w:r>
      <w:r>
        <w:rPr>
          <w:rFonts w:cs="Arial"/>
        </w:rPr>
        <w:t>onů veřejnou hromadnou dopravou;</w:t>
      </w:r>
    </w:p>
    <w:p w:rsidR="00E63A86" w:rsidRDefault="00E63A86" w:rsidP="00E63A86">
      <w:pPr>
        <w:numPr>
          <w:ilvl w:val="1"/>
          <w:numId w:val="3"/>
        </w:numPr>
        <w:rPr>
          <w:rFonts w:cs="Arial"/>
        </w:rPr>
      </w:pPr>
      <w:r w:rsidRPr="00872A76">
        <w:rPr>
          <w:rFonts w:cs="Arial"/>
        </w:rPr>
        <w:t>zlepšení podmínek pro nákladní dopravu v kapacitě a plynulosti provážení vlaků</w:t>
      </w:r>
      <w:r>
        <w:rPr>
          <w:rFonts w:cs="Arial"/>
        </w:rPr>
        <w:t>;</w:t>
      </w:r>
    </w:p>
    <w:p w:rsidR="00E63A86" w:rsidRDefault="00E63A86" w:rsidP="00E63A86">
      <w:pPr>
        <w:rPr>
          <w:rFonts w:cs="Arial"/>
        </w:rPr>
      </w:pPr>
      <w:r>
        <w:rPr>
          <w:rFonts w:cs="Arial"/>
        </w:rPr>
        <w:t>z hlediska zvýšení bezpečnosti provozu</w:t>
      </w:r>
      <w:r w:rsidRPr="00872A76">
        <w:rPr>
          <w:rFonts w:cs="Arial"/>
        </w:rPr>
        <w:t>.</w:t>
      </w:r>
    </w:p>
    <w:p w:rsidR="00003F31" w:rsidRDefault="00003F31" w:rsidP="00E63A86">
      <w:pPr>
        <w:rPr>
          <w:rFonts w:eastAsia="Calibri"/>
        </w:rPr>
      </w:pPr>
    </w:p>
    <w:p w:rsidR="00043547" w:rsidRDefault="00444F15" w:rsidP="001D566C">
      <w:pPr>
        <w:pStyle w:val="Nadpis1"/>
      </w:pPr>
      <w:bookmarkStart w:id="2" w:name="_Toc4141968"/>
      <w:r>
        <w:lastRenderedPageBreak/>
        <w:t>C</w:t>
      </w:r>
      <w:r w:rsidR="00E4506F">
        <w:t>íle projektu</w:t>
      </w:r>
      <w:bookmarkEnd w:id="2"/>
    </w:p>
    <w:p w:rsidR="007D20D6" w:rsidRDefault="007D20D6" w:rsidP="00556F7D">
      <w:pPr>
        <w:keepNext/>
        <w:ind w:firstLine="709"/>
        <w:rPr>
          <w:lang w:eastAsia="x-none"/>
        </w:rPr>
      </w:pPr>
      <w:r w:rsidRPr="004F7325">
        <w:t>Obecně je cílem projektu naplnění evropských a národních politik z oblasti dopravy, energetiky, životního prostředí, sociální, hospodářské politiky a především ekonomické</w:t>
      </w:r>
      <w:r>
        <w:t xml:space="preserve"> obhajitelnosti</w:t>
      </w:r>
      <w:r w:rsidRPr="004F7325">
        <w:t xml:space="preserve"> </w:t>
      </w:r>
      <w:r>
        <w:t>modernizace/optimalizace a elektrizace</w:t>
      </w:r>
      <w:r w:rsidRPr="004F7325">
        <w:t xml:space="preserve">. Mezi nejvýznamnější </w:t>
      </w:r>
      <w:r w:rsidR="00C57235">
        <w:t>cíle</w:t>
      </w:r>
      <w:r w:rsidRPr="004F7325">
        <w:t xml:space="preserve"> lze zařadit zejména </w:t>
      </w:r>
      <w:r w:rsidR="00C57235">
        <w:t>následující</w:t>
      </w:r>
      <w:r w:rsidRPr="004F7325">
        <w:t>:</w:t>
      </w:r>
    </w:p>
    <w:p w:rsidR="007D20D6" w:rsidRDefault="007D20D6" w:rsidP="007D20D6">
      <w:pPr>
        <w:numPr>
          <w:ilvl w:val="0"/>
          <w:numId w:val="4"/>
        </w:numPr>
        <w:rPr>
          <w:rFonts w:cs="Arial"/>
        </w:rPr>
      </w:pPr>
      <w:r w:rsidRPr="00872A76">
        <w:rPr>
          <w:rFonts w:cs="Arial"/>
        </w:rPr>
        <w:t>zkrácení jízdních/cestovních dob</w:t>
      </w:r>
      <w:r>
        <w:rPr>
          <w:rFonts w:cs="Arial"/>
        </w:rPr>
        <w:t xml:space="preserve"> a zvýšení konkurenceschopnosti a atraktivity železniční dopravy;</w:t>
      </w:r>
    </w:p>
    <w:p w:rsidR="004913B5" w:rsidRPr="005E76AF" w:rsidRDefault="004913B5" w:rsidP="007D20D6">
      <w:pPr>
        <w:numPr>
          <w:ilvl w:val="0"/>
          <w:numId w:val="4"/>
        </w:numPr>
        <w:rPr>
          <w:rFonts w:cs="Arial"/>
        </w:rPr>
      </w:pPr>
      <w:r w:rsidRPr="005E76AF">
        <w:rPr>
          <w:rFonts w:cs="Arial"/>
        </w:rPr>
        <w:t>zlepšení parametrů trati za účelem snížení provozních nákladů vlaků osobní železniční dopravy (potenciální snížení potřebného počtu náležitostí, zkrácení trasy vlaků apod.);</w:t>
      </w:r>
    </w:p>
    <w:p w:rsidR="00424D6F" w:rsidRPr="005E76AF" w:rsidRDefault="00424D6F" w:rsidP="007D20D6">
      <w:pPr>
        <w:numPr>
          <w:ilvl w:val="0"/>
          <w:numId w:val="4"/>
        </w:numPr>
        <w:rPr>
          <w:rFonts w:cs="Arial"/>
        </w:rPr>
      </w:pPr>
      <w:r w:rsidRPr="005E76AF">
        <w:rPr>
          <w:rFonts w:cs="Arial"/>
        </w:rPr>
        <w:t>zajištění požadované kapacity dráhy (zlepšení možností sestavy GVD pro osobní a nákladní dopravu a zlepšení stability GVD v reálném provozu);</w:t>
      </w:r>
    </w:p>
    <w:p w:rsidR="006042FC" w:rsidRDefault="006042FC" w:rsidP="007D20D6">
      <w:pPr>
        <w:numPr>
          <w:ilvl w:val="0"/>
          <w:numId w:val="4"/>
        </w:numPr>
        <w:rPr>
          <w:rFonts w:cs="Arial"/>
        </w:rPr>
      </w:pPr>
      <w:r>
        <w:t>zajištění energetických úspor v dopravě v návaznosti na Vládní usnesení číslo 362/2015 a 978/2015;</w:t>
      </w:r>
    </w:p>
    <w:p w:rsidR="007D20D6" w:rsidRDefault="007D20D6" w:rsidP="007D20D6">
      <w:pPr>
        <w:numPr>
          <w:ilvl w:val="0"/>
          <w:numId w:val="4"/>
        </w:numPr>
        <w:rPr>
          <w:rFonts w:cs="Arial"/>
        </w:rPr>
      </w:pPr>
      <w:r w:rsidRPr="00872A76">
        <w:rPr>
          <w:rFonts w:cs="Arial"/>
        </w:rPr>
        <w:t>minimalizace nákladů na zajištění provozuschop</w:t>
      </w:r>
      <w:r>
        <w:rPr>
          <w:rFonts w:cs="Arial"/>
        </w:rPr>
        <w:t>nosti železniční dopravní cesty;</w:t>
      </w:r>
    </w:p>
    <w:p w:rsidR="00155F8B" w:rsidRDefault="007D20D6" w:rsidP="007D20D6">
      <w:pPr>
        <w:numPr>
          <w:ilvl w:val="0"/>
          <w:numId w:val="4"/>
        </w:numPr>
      </w:pPr>
      <w:r w:rsidRPr="007D20D6">
        <w:rPr>
          <w:rFonts w:cs="Arial"/>
        </w:rPr>
        <w:t>zvýšení bezpečnosti provozu a cestujících.</w:t>
      </w:r>
    </w:p>
    <w:p w:rsidR="006042FC" w:rsidRPr="001933E8" w:rsidRDefault="006042FC" w:rsidP="001933E8">
      <w:pPr>
        <w:rPr>
          <w:rFonts w:eastAsia="Calibri"/>
        </w:rPr>
      </w:pPr>
    </w:p>
    <w:p w:rsidR="00AD42E7" w:rsidRDefault="003A589E" w:rsidP="001D566C">
      <w:pPr>
        <w:pStyle w:val="Nadpis1"/>
      </w:pPr>
      <w:bookmarkStart w:id="3" w:name="_Toc4141969"/>
      <w:r>
        <w:t>R</w:t>
      </w:r>
      <w:r w:rsidR="00D95F40">
        <w:t xml:space="preserve">ozsah </w:t>
      </w:r>
      <w:r w:rsidR="007442B7">
        <w:t>řešení</w:t>
      </w:r>
      <w:bookmarkEnd w:id="3"/>
    </w:p>
    <w:p w:rsidR="00B50DFD" w:rsidRDefault="007442B7" w:rsidP="002E58F4">
      <w:pPr>
        <w:keepNext/>
        <w:ind w:firstLine="709"/>
        <w:rPr>
          <w:rFonts w:eastAsia="Calibri"/>
        </w:rPr>
      </w:pPr>
      <w:r w:rsidRPr="002E58F4">
        <w:t>Rozsah řešení je pro všechny projektové varianty a variantu bez projektu vymezen takto:</w:t>
      </w:r>
    </w:p>
    <w:p w:rsidR="007442B7" w:rsidRDefault="00B50DFD" w:rsidP="00C00522">
      <w:pPr>
        <w:pStyle w:val="Nadpis2"/>
        <w:numPr>
          <w:ilvl w:val="1"/>
          <w:numId w:val="10"/>
        </w:numPr>
      </w:pPr>
      <w:bookmarkStart w:id="4" w:name="_Ref525538528"/>
      <w:bookmarkStart w:id="5" w:name="_Toc525634949"/>
      <w:bookmarkStart w:id="6" w:name="_Toc4141970"/>
      <w:r w:rsidRPr="00B50DFD">
        <w:t>Rozsah infrastruktury pro technické řešení</w:t>
      </w:r>
      <w:bookmarkEnd w:id="4"/>
      <w:bookmarkEnd w:id="5"/>
      <w:bookmarkEnd w:id="6"/>
    </w:p>
    <w:p w:rsidR="00A4450F" w:rsidRPr="00A4450F" w:rsidRDefault="00A4450F" w:rsidP="002E58F4">
      <w:pPr>
        <w:keepNext/>
        <w:ind w:firstLine="709"/>
        <w:rPr>
          <w:rFonts w:eastAsia="Calibri"/>
        </w:rPr>
      </w:pPr>
      <w:r>
        <w:t>Ve stavu Bez projektu je rozsah řešené železniční sítě vymezen uzly Brno, Tišnov a Žďár nad Sázavou a souvisejícími úseky tratí č. 250</w:t>
      </w:r>
      <w:r w:rsidR="00731A66">
        <w:t xml:space="preserve"> v úsecích </w:t>
      </w:r>
      <w:r>
        <w:t xml:space="preserve">Brno – Tišnov </w:t>
      </w:r>
      <w:r w:rsidR="00731A66">
        <w:t xml:space="preserve">a Žďár nad Sázavou – Havlíčkův Brod </w:t>
      </w:r>
      <w:r>
        <w:t>a č. 251 Tišnov – Nedvědice – Žďár nad Sázavou</w:t>
      </w:r>
      <w:r w:rsidR="00731A66">
        <w:t>.</w:t>
      </w:r>
    </w:p>
    <w:p w:rsidR="00062572" w:rsidRDefault="00C367CD" w:rsidP="00154D37">
      <w:pPr>
        <w:jc w:val="center"/>
        <w:rPr>
          <w:lang w:eastAsia="x-none"/>
        </w:rPr>
      </w:pPr>
      <w:r>
        <w:rPr>
          <w:noProof/>
          <w:lang w:eastAsia="cs-CZ"/>
        </w:rPr>
        <w:drawing>
          <wp:inline distT="0" distB="0" distL="0" distR="0" wp14:anchorId="40D0E626" wp14:editId="291A1DB1">
            <wp:extent cx="3528000" cy="2924271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000" cy="2924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45CC" w:rsidRDefault="00154D37" w:rsidP="002245CC">
      <w:pPr>
        <w:spacing w:after="0"/>
        <w:jc w:val="center"/>
        <w:rPr>
          <w:i/>
        </w:rPr>
      </w:pPr>
      <w:r>
        <w:rPr>
          <w:i/>
        </w:rPr>
        <w:t xml:space="preserve">Obr. </w:t>
      </w:r>
      <w:r w:rsidR="004D7741">
        <w:rPr>
          <w:i/>
        </w:rPr>
        <w:t>1</w:t>
      </w:r>
      <w:r>
        <w:rPr>
          <w:i/>
        </w:rPr>
        <w:t xml:space="preserve">: </w:t>
      </w:r>
      <w:r w:rsidR="002245CC">
        <w:rPr>
          <w:i/>
        </w:rPr>
        <w:t>Detailní část trati Žďár nad Sázavou – Tišnov</w:t>
      </w:r>
      <w:r w:rsidR="009B2461">
        <w:rPr>
          <w:i/>
        </w:rPr>
        <w:t xml:space="preserve"> ře</w:t>
      </w:r>
      <w:r w:rsidR="00A4450F">
        <w:rPr>
          <w:i/>
        </w:rPr>
        <w:t>šené</w:t>
      </w:r>
      <w:r w:rsidR="009B2461">
        <w:rPr>
          <w:i/>
        </w:rPr>
        <w:t xml:space="preserve"> </w:t>
      </w:r>
      <w:r w:rsidR="00A4450F">
        <w:rPr>
          <w:i/>
        </w:rPr>
        <w:t xml:space="preserve">studií proveditelnosti </w:t>
      </w:r>
    </w:p>
    <w:p w:rsidR="00154D37" w:rsidRPr="000C7624" w:rsidRDefault="00A4450F" w:rsidP="002245CC">
      <w:pPr>
        <w:spacing w:after="0"/>
        <w:jc w:val="center"/>
        <w:rPr>
          <w:i/>
        </w:rPr>
      </w:pPr>
      <w:r>
        <w:rPr>
          <w:i/>
        </w:rPr>
        <w:t xml:space="preserve">včetně </w:t>
      </w:r>
      <w:r w:rsidR="002245CC">
        <w:rPr>
          <w:i/>
        </w:rPr>
        <w:t xml:space="preserve">navazující </w:t>
      </w:r>
      <w:r>
        <w:rPr>
          <w:i/>
        </w:rPr>
        <w:t xml:space="preserve">infrastruktury </w:t>
      </w:r>
    </w:p>
    <w:p w:rsidR="00802F39" w:rsidRDefault="00802F39" w:rsidP="00EA35F8">
      <w:pPr>
        <w:rPr>
          <w:rFonts w:eastAsia="Calibri"/>
        </w:rPr>
      </w:pPr>
    </w:p>
    <w:p w:rsidR="00E670AD" w:rsidRDefault="0005531B" w:rsidP="00C00522">
      <w:pPr>
        <w:pStyle w:val="Nadpis2"/>
        <w:numPr>
          <w:ilvl w:val="1"/>
          <w:numId w:val="10"/>
        </w:numPr>
      </w:pPr>
      <w:bookmarkStart w:id="7" w:name="_Ref525575300"/>
      <w:bookmarkStart w:id="8" w:name="_Toc525634950"/>
      <w:bookmarkStart w:id="9" w:name="_Toc4141971"/>
      <w:r w:rsidRPr="0005531B">
        <w:t xml:space="preserve">Rozsah infrastruktury </w:t>
      </w:r>
      <w:r>
        <w:t>a oblasti pro provozní model</w:t>
      </w:r>
      <w:r w:rsidR="005F36AC">
        <w:t xml:space="preserve"> </w:t>
      </w:r>
      <w:r w:rsidRPr="0005531B">
        <w:t>dopravní technologie</w:t>
      </w:r>
      <w:bookmarkEnd w:id="7"/>
      <w:bookmarkEnd w:id="8"/>
      <w:bookmarkEnd w:id="9"/>
    </w:p>
    <w:p w:rsidR="0005531B" w:rsidRDefault="0005531B" w:rsidP="0005531B">
      <w:pPr>
        <w:rPr>
          <w:rFonts w:eastAsia="Calibri"/>
        </w:rPr>
      </w:pPr>
    </w:p>
    <w:p w:rsidR="002E58F4" w:rsidRDefault="002E58F4" w:rsidP="002E58F4">
      <w:pPr>
        <w:keepNext/>
        <w:ind w:firstLine="709"/>
      </w:pPr>
      <w:r>
        <w:t>Rozsah oblasti pro</w:t>
      </w:r>
      <w:r w:rsidRPr="009D287B">
        <w:t xml:space="preserve"> provozní model</w:t>
      </w:r>
      <w:r>
        <w:t xml:space="preserve"> je ohraničen nejen sítí uvedenou v</w:t>
      </w:r>
      <w:r w:rsidR="00C74F54">
        <w:t> </w:t>
      </w:r>
      <w:r>
        <w:t>bod</w:t>
      </w:r>
      <w:r w:rsidR="00DC3FF7">
        <w:t>ě</w:t>
      </w:r>
      <w:r w:rsidR="00C74F54">
        <w:t xml:space="preserve"> </w:t>
      </w:r>
      <w:r w:rsidR="00015D16">
        <w:t>4</w:t>
      </w:r>
      <w:r w:rsidR="00C74F54">
        <w:t>.1</w:t>
      </w:r>
      <w:r>
        <w:t>, ale rovněž navazujícími tratěmi v Jihomoravském kraji a v Kraji Vysočina, které jsou se sítí definovan</w:t>
      </w:r>
      <w:r w:rsidR="005B019A">
        <w:t xml:space="preserve">ou v bodě </w:t>
      </w:r>
      <w:r w:rsidR="00A637A6">
        <w:lastRenderedPageBreak/>
        <w:t>4</w:t>
      </w:r>
      <w:r w:rsidR="005B019A">
        <w:t xml:space="preserve">.1 </w:t>
      </w:r>
      <w:r>
        <w:t>bezprostředně provozně spojeny a mohou tak ovlivnit návrh výsledné technické řešení projektových variant (přímá vozební ramena příměstské osobní dopravy, požadavek na přípojné vazby, přechod náležitostí mezi jednotlivými linkami/rameny atd.).</w:t>
      </w:r>
    </w:p>
    <w:p w:rsidR="0005531B" w:rsidRDefault="002E58F4" w:rsidP="002E58F4">
      <w:r>
        <w:t>Zásady pro konstrukci či přímo polohami tras dálkové a regionální dopravy budou pro potřeby provozního modelu primárně převzaty z podkladových dokumentací (nebude-li podkladovými stanovisky objednatelů osobní železniční dopravy řečeno jinak) s tím, že konstrukční poloha a trasování linek může doznávat určitých změn v závislosti na potřebách a možnostech projektového návrhu.</w:t>
      </w:r>
    </w:p>
    <w:p w:rsidR="002E58F4" w:rsidRDefault="002E58F4" w:rsidP="002E58F4">
      <w:pPr>
        <w:rPr>
          <w:rFonts w:eastAsia="Calibri"/>
        </w:rPr>
      </w:pPr>
    </w:p>
    <w:p w:rsidR="005F36AC" w:rsidRPr="00C24540" w:rsidRDefault="005F36AC" w:rsidP="00C00522">
      <w:pPr>
        <w:pStyle w:val="Nadpis2"/>
        <w:numPr>
          <w:ilvl w:val="1"/>
          <w:numId w:val="10"/>
        </w:numPr>
      </w:pPr>
      <w:bookmarkStart w:id="10" w:name="_Toc525634951"/>
      <w:bookmarkStart w:id="11" w:name="_Toc4141972"/>
      <w:r w:rsidRPr="00C24540">
        <w:t>Rozsah území pro přepravní prognózu (Přepravní model)</w:t>
      </w:r>
      <w:bookmarkEnd w:id="10"/>
      <w:bookmarkEnd w:id="11"/>
    </w:p>
    <w:p w:rsidR="002E58F4" w:rsidRDefault="002E58F4" w:rsidP="0005531B">
      <w:pPr>
        <w:rPr>
          <w:rFonts w:eastAsia="Calibri"/>
        </w:rPr>
      </w:pPr>
    </w:p>
    <w:p w:rsidR="005B02F4" w:rsidRPr="000825EC" w:rsidRDefault="005B02F4" w:rsidP="000825EC">
      <w:pPr>
        <w:keepNext/>
        <w:ind w:firstLine="709"/>
      </w:pPr>
      <w:r w:rsidRPr="00830311">
        <w:t xml:space="preserve">Rozsah </w:t>
      </w:r>
      <w:r>
        <w:t>území</w:t>
      </w:r>
      <w:r w:rsidRPr="00830311">
        <w:t xml:space="preserve"> pro přepravní prognó</w:t>
      </w:r>
      <w:r>
        <w:t xml:space="preserve">zu je </w:t>
      </w:r>
      <w:r w:rsidRPr="000825EC">
        <w:t xml:space="preserve">vymezen nejen infrastrukturou definovanou v kapitolách </w:t>
      </w:r>
      <w:r w:rsidR="00012FE3">
        <w:t>4</w:t>
      </w:r>
      <w:r w:rsidR="00CC0D20">
        <w:t>.1</w:t>
      </w:r>
      <w:r w:rsidRPr="009042B4">
        <w:rPr>
          <w:b/>
        </w:rPr>
        <w:fldChar w:fldCharType="begin"/>
      </w:r>
      <w:r w:rsidRPr="009042B4">
        <w:rPr>
          <w:b/>
        </w:rPr>
        <w:instrText xml:space="preserve"> REF _Ref525538528 \r \h  \* MERGEFORMAT </w:instrText>
      </w:r>
      <w:r w:rsidRPr="009042B4">
        <w:rPr>
          <w:b/>
        </w:rPr>
      </w:r>
      <w:r w:rsidRPr="009042B4">
        <w:rPr>
          <w:b/>
        </w:rPr>
        <w:fldChar w:fldCharType="end"/>
      </w:r>
      <w:r w:rsidRPr="000825EC">
        <w:t xml:space="preserve"> a </w:t>
      </w:r>
      <w:r w:rsidR="00012FE3">
        <w:t>4</w:t>
      </w:r>
      <w:r w:rsidR="00CC0D20" w:rsidRPr="00CB4B9F">
        <w:t>.2</w:t>
      </w:r>
      <w:r w:rsidRPr="00CB4B9F">
        <w:t>,</w:t>
      </w:r>
      <w:r w:rsidRPr="000825EC">
        <w:t xml:space="preserve"> ale rovněž navazujícími oblastmi, jejichž dopravní obslužnost/dostupnost bude bezprostředně ovlivněna jak navrhovanými úpravami samotné infrastruktury, tak změnou provozního konceptu v průmětu všech řešených variant.</w:t>
      </w:r>
    </w:p>
    <w:p w:rsidR="005B02F4" w:rsidRDefault="005B02F4" w:rsidP="005B02F4">
      <w:pPr>
        <w:rPr>
          <w:color w:val="000000"/>
        </w:rPr>
      </w:pPr>
      <w:r>
        <w:rPr>
          <w:color w:val="000000"/>
        </w:rPr>
        <w:t xml:space="preserve">V obecné rovině lze tuto oblast vymezit územím okresů Blansko, Brno-město, Brno-venkov, </w:t>
      </w:r>
      <w:r w:rsidR="00D04B66">
        <w:rPr>
          <w:color w:val="000000"/>
        </w:rPr>
        <w:t xml:space="preserve">Havlíčkův Brod </w:t>
      </w:r>
      <w:r>
        <w:rPr>
          <w:color w:val="000000"/>
        </w:rPr>
        <w:t>a Žďár nad Sázavou.</w:t>
      </w:r>
    </w:p>
    <w:p w:rsidR="002E58F4" w:rsidRDefault="005B02F4" w:rsidP="005B02F4">
      <w:pPr>
        <w:rPr>
          <w:rFonts w:eastAsia="Calibri"/>
        </w:rPr>
      </w:pPr>
      <w:r>
        <w:rPr>
          <w:color w:val="000000"/>
        </w:rPr>
        <w:t>Přesné vymezení oblasti pro zpracování přepravní prognózy provede Zpracovatel na základě analýzy přepravních vazeb a v kontextu možností rozvoje tohoto území.</w:t>
      </w:r>
    </w:p>
    <w:p w:rsidR="002E58F4" w:rsidRDefault="002E58F4" w:rsidP="0005531B">
      <w:pPr>
        <w:rPr>
          <w:rFonts w:eastAsia="Calibri"/>
        </w:rPr>
      </w:pPr>
    </w:p>
    <w:p w:rsidR="002E58F4" w:rsidRDefault="00CF394C" w:rsidP="00C00522">
      <w:pPr>
        <w:pStyle w:val="Nadpis2"/>
        <w:numPr>
          <w:ilvl w:val="1"/>
          <w:numId w:val="10"/>
        </w:numPr>
        <w:rPr>
          <w:rFonts w:eastAsia="Calibri"/>
        </w:rPr>
      </w:pPr>
      <w:bookmarkStart w:id="12" w:name="_Toc525634952"/>
      <w:bookmarkStart w:id="13" w:name="_Toc4141973"/>
      <w:r w:rsidRPr="00EF017D">
        <w:t>Rozsah o</w:t>
      </w:r>
      <w:r>
        <w:t>blasti pro ekonomické hodnocení</w:t>
      </w:r>
      <w:bookmarkEnd w:id="12"/>
      <w:bookmarkEnd w:id="13"/>
    </w:p>
    <w:p w:rsidR="00002203" w:rsidRDefault="00002203" w:rsidP="00CF394C">
      <w:pPr>
        <w:keepNext/>
        <w:ind w:firstLine="709"/>
      </w:pPr>
    </w:p>
    <w:p w:rsidR="002E58F4" w:rsidRDefault="00CF394C" w:rsidP="00CF394C">
      <w:pPr>
        <w:keepNext/>
        <w:ind w:firstLine="709"/>
      </w:pPr>
      <w:r w:rsidRPr="00CF394C">
        <w:t>Rozsah oblasti pro ekonomické hodnocení pro všechny posuzované varianty a všechny dopravní módy je dán dotčeným územím dle předchozích bodů.</w:t>
      </w:r>
    </w:p>
    <w:p w:rsidR="003B4024" w:rsidRDefault="003B4024" w:rsidP="00CF394C">
      <w:pPr>
        <w:keepNext/>
        <w:ind w:firstLine="709"/>
      </w:pPr>
    </w:p>
    <w:p w:rsidR="003B4024" w:rsidRDefault="003B4024" w:rsidP="00CF394C">
      <w:pPr>
        <w:keepNext/>
        <w:ind w:firstLine="709"/>
      </w:pPr>
    </w:p>
    <w:p w:rsidR="003B4024" w:rsidRDefault="003B4024" w:rsidP="00CF394C">
      <w:pPr>
        <w:keepNext/>
        <w:ind w:firstLine="709"/>
      </w:pPr>
    </w:p>
    <w:p w:rsidR="003B4024" w:rsidRDefault="003B4024" w:rsidP="00CF394C">
      <w:pPr>
        <w:keepNext/>
        <w:ind w:firstLine="709"/>
        <w:rPr>
          <w:rFonts w:eastAsia="Calibri"/>
        </w:rPr>
      </w:pPr>
    </w:p>
    <w:p w:rsidR="00095CA2" w:rsidRDefault="00095CA2" w:rsidP="00CF394C">
      <w:pPr>
        <w:keepNext/>
        <w:ind w:firstLine="709"/>
        <w:rPr>
          <w:rFonts w:eastAsia="Calibri"/>
        </w:rPr>
      </w:pPr>
    </w:p>
    <w:p w:rsidR="00095CA2" w:rsidRDefault="00095CA2" w:rsidP="00CF394C">
      <w:pPr>
        <w:keepNext/>
        <w:ind w:firstLine="709"/>
        <w:rPr>
          <w:rFonts w:eastAsia="Calibri"/>
        </w:rPr>
      </w:pPr>
    </w:p>
    <w:p w:rsidR="00095CA2" w:rsidRDefault="00095CA2" w:rsidP="00CF394C">
      <w:pPr>
        <w:keepNext/>
        <w:ind w:firstLine="709"/>
        <w:rPr>
          <w:rFonts w:eastAsia="Calibri"/>
        </w:rPr>
      </w:pPr>
    </w:p>
    <w:p w:rsidR="002E58F4" w:rsidRDefault="00221E04" w:rsidP="001D566C">
      <w:pPr>
        <w:pStyle w:val="Nadpis1"/>
      </w:pPr>
      <w:bookmarkStart w:id="14" w:name="_Ref502922490"/>
      <w:bookmarkStart w:id="15" w:name="_Ref502922603"/>
      <w:bookmarkStart w:id="16" w:name="_Toc507785039"/>
      <w:bookmarkStart w:id="17" w:name="_Toc525634953"/>
      <w:bookmarkStart w:id="18" w:name="_Toc4141974"/>
      <w:r>
        <w:t>Z</w:t>
      </w:r>
      <w:r w:rsidR="003D70DC">
        <w:t xml:space="preserve">ákladní </w:t>
      </w:r>
      <w:r w:rsidR="00146934" w:rsidRPr="00231629">
        <w:t>podkladové studie a projektové dokumentace</w:t>
      </w:r>
      <w:bookmarkEnd w:id="14"/>
      <w:bookmarkEnd w:id="15"/>
      <w:bookmarkEnd w:id="16"/>
      <w:bookmarkEnd w:id="17"/>
      <w:bookmarkEnd w:id="18"/>
    </w:p>
    <w:p w:rsidR="00002203" w:rsidRPr="00AA6DA6" w:rsidRDefault="00002203" w:rsidP="00002203">
      <w:pPr>
        <w:keepNext/>
        <w:ind w:firstLine="709"/>
      </w:pPr>
      <w:r>
        <w:t>Dále uvedené dokumentace bezprostředně ovlivňují oblast řešenou v rámci studie proveditelnosti a jsou tedy podkladovými dokumentacemi pro její zpracování</w:t>
      </w:r>
      <w:r w:rsidRPr="00AA6DA6">
        <w:t>:</w:t>
      </w:r>
    </w:p>
    <w:p w:rsidR="00002203" w:rsidRPr="003B4024" w:rsidRDefault="00002203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i/>
          <w:lang w:eastAsia="x-none"/>
        </w:rPr>
      </w:pPr>
      <w:r w:rsidRPr="003B4024">
        <w:rPr>
          <w:i/>
          <w:lang w:eastAsia="x-none"/>
        </w:rPr>
        <w:t>Studie provedi</w:t>
      </w:r>
      <w:r w:rsidR="003B4024" w:rsidRPr="003B4024">
        <w:rPr>
          <w:i/>
          <w:lang w:eastAsia="x-none"/>
        </w:rPr>
        <w:t>telnosti železničního uzlu Brno</w:t>
      </w:r>
      <w:r w:rsidR="00C34956">
        <w:rPr>
          <w:i/>
          <w:lang w:eastAsia="x-none"/>
        </w:rPr>
        <w:t>;</w:t>
      </w:r>
    </w:p>
    <w:p w:rsidR="00002203" w:rsidRDefault="00002203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 w:rsidRPr="006B40D5">
        <w:rPr>
          <w:rFonts w:cs="Arial"/>
          <w:i/>
        </w:rPr>
        <w:t>Rekonstrukce ŽST Tišnov</w:t>
      </w:r>
      <w:r w:rsidRPr="006B40D5">
        <w:rPr>
          <w:rFonts w:cs="Arial"/>
        </w:rPr>
        <w:t xml:space="preserve">; </w:t>
      </w:r>
      <w:r>
        <w:rPr>
          <w:rFonts w:cs="Arial"/>
        </w:rPr>
        <w:t xml:space="preserve">aktuálně ve stupni ZP + DUR, zpracovatel </w:t>
      </w:r>
      <w:proofErr w:type="spellStart"/>
      <w:r>
        <w:rPr>
          <w:rFonts w:cs="Arial"/>
        </w:rPr>
        <w:t>EXprojekt</w:t>
      </w:r>
      <w:proofErr w:type="spellEnd"/>
      <w:r>
        <w:rPr>
          <w:rFonts w:cs="Arial"/>
        </w:rPr>
        <w:t>, s.r.o.;</w:t>
      </w:r>
      <w:r w:rsidR="00C34956">
        <w:rPr>
          <w:rFonts w:cs="Arial"/>
        </w:rPr>
        <w:t xml:space="preserve"> předpoklad dokončení 1. Q 2019</w:t>
      </w:r>
    </w:p>
    <w:p w:rsidR="00002203" w:rsidRDefault="00002203" w:rsidP="00C00522">
      <w:pPr>
        <w:keepLines/>
        <w:numPr>
          <w:ilvl w:val="1"/>
          <w:numId w:val="11"/>
        </w:numPr>
        <w:ind w:left="1037" w:hanging="357"/>
        <w:rPr>
          <w:rFonts w:cs="Arial"/>
        </w:rPr>
      </w:pPr>
      <w:r>
        <w:rPr>
          <w:rFonts w:cs="Arial"/>
        </w:rPr>
        <w:t>součástí dokumentace je rovněž dopravně-technologické posouzení celého ramene Brno – Havlíčkův Brod – Kolí</w:t>
      </w:r>
      <w:r w:rsidR="00C34956">
        <w:rPr>
          <w:rFonts w:cs="Arial"/>
        </w:rPr>
        <w:t>n, včetně návrhu modelových GVD;</w:t>
      </w:r>
    </w:p>
    <w:p w:rsidR="00BF5688" w:rsidRDefault="00BF5688" w:rsidP="00BF5688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i/>
          <w:lang w:eastAsia="x-none"/>
        </w:rPr>
      </w:pPr>
      <w:r w:rsidRPr="00BF5688">
        <w:rPr>
          <w:i/>
          <w:lang w:eastAsia="x-none"/>
        </w:rPr>
        <w:t>Adamov – Blansko, BC</w:t>
      </w:r>
      <w:r>
        <w:rPr>
          <w:i/>
          <w:lang w:eastAsia="x-none"/>
        </w:rPr>
        <w:t>;</w:t>
      </w:r>
    </w:p>
    <w:p w:rsidR="00965BF8" w:rsidRPr="00BF5688" w:rsidRDefault="00965BF8" w:rsidP="00BF5688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i/>
          <w:lang w:eastAsia="x-none"/>
        </w:rPr>
      </w:pPr>
      <w:r w:rsidRPr="00965BF8">
        <w:rPr>
          <w:i/>
          <w:lang w:eastAsia="x-none"/>
        </w:rPr>
        <w:t>Brno-Maloměřice St.</w:t>
      </w:r>
      <w:r>
        <w:rPr>
          <w:i/>
          <w:lang w:eastAsia="x-none"/>
        </w:rPr>
        <w:t xml:space="preserve"> </w:t>
      </w:r>
      <w:r w:rsidRPr="00965BF8">
        <w:rPr>
          <w:i/>
          <w:lang w:eastAsia="x-none"/>
        </w:rPr>
        <w:t>6 – Adamov, BC</w:t>
      </w:r>
      <w:r>
        <w:rPr>
          <w:i/>
          <w:lang w:eastAsia="x-none"/>
        </w:rPr>
        <w:t>;</w:t>
      </w:r>
    </w:p>
    <w:p w:rsidR="00CB2F25" w:rsidRDefault="00CB2F25" w:rsidP="00CB2F25">
      <w:r w:rsidRPr="00CB2F25">
        <w:t xml:space="preserve">Tyto podklady jsou poskytnuty pouze vybranému dodavateli na jeho vyžádání. </w:t>
      </w:r>
    </w:p>
    <w:p w:rsidR="00D35502" w:rsidRPr="00002203" w:rsidRDefault="00D35502" w:rsidP="00D35502">
      <w:pPr>
        <w:keepLines/>
        <w:overflowPunct w:val="0"/>
        <w:autoSpaceDE w:val="0"/>
        <w:autoSpaceDN w:val="0"/>
        <w:adjustRightInd w:val="0"/>
        <w:spacing w:before="120"/>
        <w:ind w:left="397"/>
        <w:textAlignment w:val="baseline"/>
        <w:rPr>
          <w:i/>
          <w:lang w:eastAsia="x-none"/>
        </w:rPr>
      </w:pPr>
    </w:p>
    <w:p w:rsidR="002E58F4" w:rsidRDefault="00B0779C" w:rsidP="001D566C">
      <w:pPr>
        <w:pStyle w:val="Nadpis1"/>
      </w:pPr>
      <w:bookmarkStart w:id="19" w:name="_Toc4141975"/>
      <w:r>
        <w:lastRenderedPageBreak/>
        <w:t>D</w:t>
      </w:r>
      <w:r w:rsidR="00F919FB">
        <w:t xml:space="preserve">efinice </w:t>
      </w:r>
      <w:r w:rsidR="002E2646">
        <w:t>variant</w:t>
      </w:r>
      <w:bookmarkEnd w:id="19"/>
    </w:p>
    <w:p w:rsidR="002E58F4" w:rsidRPr="00F57BED" w:rsidRDefault="00F57BED" w:rsidP="0005531B">
      <w:pPr>
        <w:rPr>
          <w:rFonts w:eastAsia="Calibri"/>
          <w:b/>
        </w:rPr>
      </w:pPr>
      <w:r w:rsidRPr="00F57BED">
        <w:rPr>
          <w:rFonts w:eastAsia="Calibri"/>
          <w:b/>
        </w:rPr>
        <w:t>Varianta bez projektu (BP)</w:t>
      </w:r>
    </w:p>
    <w:p w:rsidR="00F57BED" w:rsidRPr="00516C3E" w:rsidRDefault="00F57BED" w:rsidP="00F57BED">
      <w:pPr>
        <w:ind w:firstLine="709"/>
        <w:rPr>
          <w:rFonts w:cs="Arial"/>
        </w:rPr>
      </w:pPr>
      <w:r w:rsidRPr="00516C3E">
        <w:rPr>
          <w:rFonts w:cs="Arial"/>
        </w:rPr>
        <w:t xml:space="preserve">Ve variantě Bez projektu je předpokládáno zachování stávajícího uspořádání a stavu železniční infrastruktury bez poklesu jejích parametrů, jehož s ohledem na délku hodnotícího období bude dosaženo formou neinvestičních počinů (údržba a opravy), respektive investic již připravených </w:t>
      </w:r>
      <w:r w:rsidRPr="00E14DBD">
        <w:rPr>
          <w:rFonts w:cs="Arial"/>
        </w:rPr>
        <w:t>dle kap</w:t>
      </w:r>
      <w:r w:rsidR="00072822">
        <w:rPr>
          <w:rFonts w:cs="Arial"/>
        </w:rPr>
        <w:t xml:space="preserve">itoly </w:t>
      </w:r>
      <w:r w:rsidRPr="00072822">
        <w:rPr>
          <w:rFonts w:cs="Arial"/>
        </w:rPr>
        <w:t>5</w:t>
      </w:r>
      <w:r>
        <w:rPr>
          <w:rFonts w:cs="Arial"/>
        </w:rPr>
        <w:t>.</w:t>
      </w:r>
    </w:p>
    <w:p w:rsidR="00F57BED" w:rsidRPr="00966518" w:rsidRDefault="00F57BED" w:rsidP="000411CC">
      <w:pPr>
        <w:rPr>
          <w:b/>
        </w:rPr>
      </w:pPr>
      <w:r>
        <w:t xml:space="preserve">V rámci varianty Bez projektu bude uvažováno se zachováním </w:t>
      </w:r>
      <w:r w:rsidRPr="00966518">
        <w:t>současné</w:t>
      </w:r>
      <w:r>
        <w:t xml:space="preserve"> podoby a stavu řešené infrastruktury, čehož bude dosaženo prostřednictvím běžné údržby a oprav</w:t>
      </w:r>
      <w:r w:rsidRPr="00966518">
        <w:t>, tj. zachování provozuschopného stavu bez nepřiměřeného poklesu provozních parametrů trati za použití standartních metod údržby a oprav</w:t>
      </w:r>
      <w:r>
        <w:t>.</w:t>
      </w:r>
    </w:p>
    <w:p w:rsidR="002E58F4" w:rsidRDefault="00F57BED" w:rsidP="00F57BED">
      <w:pPr>
        <w:rPr>
          <w:rFonts w:eastAsia="Calibri"/>
        </w:rPr>
      </w:pPr>
      <w:r>
        <w:t>Součástí varianty Bez projektu budou rovněž aktuálně připravované/realizované investiční akce uvedené v</w:t>
      </w:r>
      <w:r w:rsidR="00F948E3">
        <w:t> </w:t>
      </w:r>
      <w:r w:rsidRPr="00E14DBD">
        <w:rPr>
          <w:rFonts w:cs="Arial"/>
        </w:rPr>
        <w:t>kap</w:t>
      </w:r>
      <w:r w:rsidR="00F948E3">
        <w:rPr>
          <w:rFonts w:cs="Arial"/>
        </w:rPr>
        <w:t>itoly 5</w:t>
      </w:r>
      <w:r w:rsidRPr="00E14DBD">
        <w:rPr>
          <w:rFonts w:cs="Arial"/>
        </w:rPr>
        <w:t>.</w:t>
      </w:r>
    </w:p>
    <w:p w:rsidR="002E58F4" w:rsidRPr="0017130A" w:rsidRDefault="0017130A" w:rsidP="0005531B">
      <w:pPr>
        <w:rPr>
          <w:rFonts w:eastAsia="Calibri"/>
          <w:b/>
        </w:rPr>
      </w:pPr>
      <w:r w:rsidRPr="0017130A">
        <w:rPr>
          <w:rFonts w:eastAsia="Calibri"/>
          <w:b/>
        </w:rPr>
        <w:t>Projektové varianty</w:t>
      </w:r>
      <w:r w:rsidR="00ED13A0">
        <w:rPr>
          <w:rFonts w:eastAsia="Calibri"/>
          <w:b/>
        </w:rPr>
        <w:t xml:space="preserve"> (PV)</w:t>
      </w:r>
    </w:p>
    <w:p w:rsidR="00205CA8" w:rsidRDefault="00205CA8" w:rsidP="00205CA8">
      <w:pPr>
        <w:keepNext/>
        <w:ind w:firstLine="709"/>
      </w:pPr>
      <w:r w:rsidRPr="00635949">
        <w:t xml:space="preserve">V rámci projektových variant budou </w:t>
      </w:r>
      <w:r>
        <w:t>na řešené</w:t>
      </w:r>
      <w:r w:rsidRPr="00635949">
        <w:t xml:space="preserve"> infrastruktuře navržena odpovídajíc</w:t>
      </w:r>
      <w:r>
        <w:t xml:space="preserve">í investiční opatření </w:t>
      </w:r>
      <w:r w:rsidRPr="00635949">
        <w:t xml:space="preserve">s cílem </w:t>
      </w:r>
      <w:r>
        <w:t>dosáhnout požadovaných cílových parametrů infrastruktury.</w:t>
      </w:r>
      <w:r w:rsidR="00B03361">
        <w:t xml:space="preserve"> </w:t>
      </w:r>
      <w:r w:rsidRPr="00F15488">
        <w:t>Ty budou vycházet z návrhů řešení dopravní obsluhy dotčeného území</w:t>
      </w:r>
      <w:r w:rsidR="00B03361" w:rsidRPr="00F15488">
        <w:t>.</w:t>
      </w:r>
    </w:p>
    <w:p w:rsidR="00205CA8" w:rsidRDefault="00205CA8" w:rsidP="0085381E">
      <w:r>
        <w:t xml:space="preserve">Projektové varianty budou rozděleny do dvou </w:t>
      </w:r>
      <w:r w:rsidRPr="005E5D3D">
        <w:t>základních skupin označených jako „optimalizační“ a „modernizační“.</w:t>
      </w:r>
      <w:r>
        <w:t xml:space="preserve"> Bližší popis předpokládaného rozsahu a charakteru investičních opatření v jednotlivých variantách je uveden v následujícím textu.</w:t>
      </w:r>
    </w:p>
    <w:p w:rsidR="004576B7" w:rsidRDefault="004576B7" w:rsidP="0085381E">
      <w:r w:rsidRPr="003F1424">
        <w:t xml:space="preserve">S ohledem na průběžné výsledky jednotlivých variant může být v odůvodněných případech navrženo využití </w:t>
      </w:r>
      <w:proofErr w:type="spellStart"/>
      <w:r w:rsidRPr="003F1424">
        <w:t>dvouzdrojových</w:t>
      </w:r>
      <w:proofErr w:type="spellEnd"/>
      <w:r w:rsidRPr="003F1424">
        <w:t xml:space="preserve"> vozidel.</w:t>
      </w:r>
    </w:p>
    <w:p w:rsidR="00205CA8" w:rsidRPr="00F050B0" w:rsidRDefault="00205CA8" w:rsidP="00205CA8">
      <w:pPr>
        <w:spacing w:before="240"/>
        <w:rPr>
          <w:lang w:eastAsia="x-none"/>
        </w:rPr>
      </w:pPr>
      <w:r w:rsidRPr="00D377DD">
        <w:rPr>
          <w:b/>
          <w:lang w:eastAsia="x-none"/>
        </w:rPr>
        <w:t>Optimalizační varianty</w:t>
      </w:r>
      <w:r>
        <w:rPr>
          <w:lang w:eastAsia="x-none"/>
        </w:rPr>
        <w:t xml:space="preserve"> </w:t>
      </w:r>
      <w:r w:rsidRPr="00BD1A74">
        <w:rPr>
          <w:lang w:eastAsia="x-none"/>
        </w:rPr>
        <w:t>– zásadním omezením v návrhu těchto variant je požadavek na minimalizaci investičních nákladů</w:t>
      </w:r>
      <w:r w:rsidR="00C32FCC" w:rsidRPr="00BD1A74">
        <w:rPr>
          <w:lang w:eastAsia="x-none"/>
        </w:rPr>
        <w:t xml:space="preserve"> a stavebního zásahu do území.</w:t>
      </w:r>
      <w:r w:rsidRPr="00BD1A74">
        <w:rPr>
          <w:lang w:eastAsia="x-none"/>
        </w:rPr>
        <w:t xml:space="preserve"> Převážná část stavebních prací se bude provádět v rámci stávajících pozemků dráhy. Trvalý zábor nedrážních pozemků za účelem zvýšení kvality dopravní obsluhy území bude přípustný pouze ve výjimečný</w:t>
      </w:r>
      <w:r w:rsidR="00026BE2">
        <w:rPr>
          <w:lang w:eastAsia="x-none"/>
        </w:rPr>
        <w:t>ch případech. Půjde především o </w:t>
      </w:r>
      <w:r w:rsidRPr="00BD1A74">
        <w:rPr>
          <w:lang w:eastAsia="x-none"/>
        </w:rPr>
        <w:t>následující stavební akce</w:t>
      </w:r>
      <w:r w:rsidR="00C32FCC" w:rsidRPr="00BD1A74">
        <w:rPr>
          <w:lang w:eastAsia="x-none"/>
        </w:rPr>
        <w:t>:</w:t>
      </w:r>
    </w:p>
    <w:p w:rsidR="00205CA8" w:rsidRPr="00733589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 w:rsidRPr="00733589">
        <w:t xml:space="preserve">rekonstrukce a kolejové úpravy </w:t>
      </w:r>
      <w:r>
        <w:t>v dopravnách</w:t>
      </w:r>
      <w:r w:rsidRPr="00733589">
        <w:t>, výstavba nových plně bezbariérových nástupišť, včetně odpovídajícího přístupu na tato nástupiště</w:t>
      </w:r>
      <w:r w:rsidR="00C32FCC">
        <w:t>;</w:t>
      </w:r>
    </w:p>
    <w:p w:rsidR="00205CA8" w:rsidRPr="007727F8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 w:rsidRPr="00733589">
        <w:t xml:space="preserve">vybudování nových nástupišť s hranou ve výšce 550 mm nad </w:t>
      </w:r>
      <w:proofErr w:type="gramStart"/>
      <w:r w:rsidRPr="00733589">
        <w:t>TK</w:t>
      </w:r>
      <w:proofErr w:type="gramEnd"/>
      <w:r w:rsidRPr="00733589">
        <w:t xml:space="preserve"> ve všech </w:t>
      </w:r>
      <w:r w:rsidRPr="007727F8">
        <w:t>zastávkách, které zůstanou zachovány</w:t>
      </w:r>
      <w:r w:rsidR="00C32FCC">
        <w:t>;</w:t>
      </w:r>
    </w:p>
    <w:p w:rsidR="00205CA8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 w:rsidRPr="00733589">
        <w:t>rekonstrukce traťov</w:t>
      </w:r>
      <w:r>
        <w:t>ých</w:t>
      </w:r>
      <w:r w:rsidRPr="00733589">
        <w:t xml:space="preserve"> úsek</w:t>
      </w:r>
      <w:r>
        <w:t>ů</w:t>
      </w:r>
      <w:r w:rsidRPr="00733589">
        <w:t xml:space="preserve"> ve stávající stopě pouze s případnými lokálními přeložkami a</w:t>
      </w:r>
      <w:r>
        <w:t> </w:t>
      </w:r>
      <w:r w:rsidRPr="00733589">
        <w:t>posuny os v</w:t>
      </w:r>
      <w:r>
        <w:t> </w:t>
      </w:r>
      <w:r w:rsidRPr="00733589">
        <w:t>obloucích</w:t>
      </w:r>
      <w:r>
        <w:t xml:space="preserve"> s cílem dosáhnout potřebného zvýšení rychlosti, resp. odstranění rychlostních propadů</w:t>
      </w:r>
      <w:r w:rsidR="00C32FCC">
        <w:t>;</w:t>
      </w:r>
    </w:p>
    <w:p w:rsidR="00205CA8" w:rsidRPr="00733589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>
        <w:t>elekt</w:t>
      </w:r>
      <w:r w:rsidR="00651D86">
        <w:t>rizace řešeného traťového úseku;</w:t>
      </w:r>
    </w:p>
    <w:p w:rsidR="00205CA8" w:rsidRPr="00733589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 w:rsidRPr="00733589">
        <w:t>vybudování nového SZZ a TZZ v</w:t>
      </w:r>
      <w:r>
        <w:t> řešených železničních stanicích a traťových úsecích</w:t>
      </w:r>
      <w:r w:rsidR="002C7D37">
        <w:t>;</w:t>
      </w:r>
    </w:p>
    <w:p w:rsidR="00205CA8" w:rsidRPr="007727F8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 w:rsidRPr="00F74239">
        <w:t>minimalizace počtu úrovňových přejezdů formou redukce, sloučením, nahrazením mimoúrovňovým křížením</w:t>
      </w:r>
      <w:r w:rsidRPr="005E0076">
        <w:rPr>
          <w:color w:val="FF0000"/>
        </w:rPr>
        <w:t xml:space="preserve"> </w:t>
      </w:r>
      <w:r>
        <w:t xml:space="preserve">a </w:t>
      </w:r>
      <w:r w:rsidRPr="00733589">
        <w:t xml:space="preserve">odpovídající zabezpečení železničních </w:t>
      </w:r>
      <w:r w:rsidRPr="007727F8">
        <w:t>přej</w:t>
      </w:r>
      <w:r w:rsidR="003E6F65">
        <w:t>ezdů, které zůstanou zachovány</w:t>
      </w:r>
      <w:r w:rsidR="003A4B98">
        <w:t>;</w:t>
      </w:r>
    </w:p>
    <w:p w:rsidR="00205CA8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>
        <w:t>návrh stavebně-technických a technologických opatření k zajištění odpovídající kapacity řešeného traťového úseku, včetně potřebné kapacity pro odstavování vozidel</w:t>
      </w:r>
      <w:r w:rsidR="003A4B98">
        <w:t>;</w:t>
      </w:r>
    </w:p>
    <w:p w:rsidR="00205CA8" w:rsidRPr="00733589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>
        <w:t>vyhodnocení a optimalizace poloh stávajících železničních stanic a zastávek určených pro výstup a nástup cestujících, včetně návrhu na vybudování nových zastávek v místech s odpov</w:t>
      </w:r>
      <w:r w:rsidR="009B21DF">
        <w:t>ídajícím přepravním potenciálem</w:t>
      </w:r>
      <w:r w:rsidR="003A4B98">
        <w:t>;</w:t>
      </w:r>
    </w:p>
    <w:p w:rsidR="00205CA8" w:rsidRPr="00376663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42" w:hanging="316"/>
        <w:textAlignment w:val="baseline"/>
      </w:pPr>
      <w:r w:rsidRPr="00376663">
        <w:t>návrh maximální traťové rychlosti vyplyne z potřeb a požadavků dopravní technologie a možností GPK</w:t>
      </w:r>
      <w:r w:rsidR="00250D3D" w:rsidRPr="00376663">
        <w:t>;</w:t>
      </w:r>
    </w:p>
    <w:p w:rsidR="00205CA8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0"/>
        <w:ind w:left="728" w:hanging="302"/>
        <w:textAlignment w:val="baseline"/>
      </w:pPr>
      <w:r w:rsidRPr="00733589">
        <w:t>výstavba radiového systému GSM-R</w:t>
      </w:r>
      <w:r>
        <w:t>, popř. traťové části ETCS vyplyne z návrhu technického řešení a požadavků dopravní-technologie</w:t>
      </w:r>
      <w:r w:rsidR="00250D3D">
        <w:t>;</w:t>
      </w:r>
    </w:p>
    <w:p w:rsidR="00C429CA" w:rsidRDefault="00205CA8" w:rsidP="00C00522">
      <w:pPr>
        <w:keepLines/>
        <w:numPr>
          <w:ilvl w:val="0"/>
          <w:numId w:val="12"/>
        </w:numPr>
        <w:overflowPunct w:val="0"/>
        <w:autoSpaceDE w:val="0"/>
        <w:autoSpaceDN w:val="0"/>
        <w:adjustRightInd w:val="0"/>
        <w:spacing w:before="120" w:after="240"/>
        <w:ind w:left="726" w:hanging="301"/>
        <w:textAlignment w:val="baseline"/>
      </w:pPr>
      <w:r w:rsidRPr="007727F8">
        <w:lastRenderedPageBreak/>
        <w:t>úseky řešené tratě, které nebudou součástí investičních opatření v rámci jednotlivých projektových variant, zůstávají vždy v po</w:t>
      </w:r>
      <w:r>
        <w:t>době varianty B</w:t>
      </w:r>
      <w:r w:rsidR="00A938CA">
        <w:t>ez projektu.</w:t>
      </w:r>
    </w:p>
    <w:p w:rsidR="009118D9" w:rsidRPr="007727F8" w:rsidRDefault="009118D9" w:rsidP="001C1E5B">
      <w:pPr>
        <w:spacing w:before="240"/>
      </w:pPr>
      <w:r w:rsidRPr="009118D9">
        <w:rPr>
          <w:b/>
          <w:lang w:eastAsia="x-none"/>
        </w:rPr>
        <w:t>Modernizační varianty</w:t>
      </w:r>
      <w:r>
        <w:t xml:space="preserve"> – náplň „modernizačních“ variant bude v principu </w:t>
      </w:r>
      <w:r w:rsidRPr="00194264">
        <w:t>vycház</w:t>
      </w:r>
      <w:r>
        <w:t>et</w:t>
      </w:r>
      <w:r w:rsidRPr="00194264">
        <w:t xml:space="preserve"> </w:t>
      </w:r>
      <w:r>
        <w:t xml:space="preserve">z variant </w:t>
      </w:r>
      <w:r w:rsidRPr="00E55BF5">
        <w:t>„optimalizačních“.</w:t>
      </w:r>
      <w:r>
        <w:t xml:space="preserve"> S cílem dosáhnout co největšího zkrácení cestovních dob však mohou být ve vybraných úsecích navrženy přeložky/novostavba tratě, včetně návrhu nových </w:t>
      </w:r>
      <w:r w:rsidRPr="007727F8">
        <w:t>dopraven/zastávek.</w:t>
      </w:r>
    </w:p>
    <w:p w:rsidR="009118D9" w:rsidRDefault="009118D9" w:rsidP="001C1E5B">
      <w:r>
        <w:t>Návrh m</w:t>
      </w:r>
      <w:r w:rsidRPr="00194264">
        <w:t>aximální traťov</w:t>
      </w:r>
      <w:r>
        <w:t>é</w:t>
      </w:r>
      <w:r w:rsidRPr="00194264">
        <w:t xml:space="preserve"> rychlost</w:t>
      </w:r>
      <w:r>
        <w:t>i bude navržen</w:t>
      </w:r>
      <w:r w:rsidRPr="00194264">
        <w:t xml:space="preserve"> </w:t>
      </w:r>
      <w:r>
        <w:t>s ohledem na její reálnou využitelnost a s ohledem na požadavky a potřeby dopravní technologie.</w:t>
      </w:r>
    </w:p>
    <w:p w:rsidR="009118D9" w:rsidRDefault="009118D9" w:rsidP="009118D9">
      <w:pPr>
        <w:keepLines/>
        <w:overflowPunct w:val="0"/>
        <w:autoSpaceDE w:val="0"/>
        <w:autoSpaceDN w:val="0"/>
        <w:adjustRightInd w:val="0"/>
        <w:spacing w:before="120" w:after="240"/>
        <w:textAlignment w:val="baseline"/>
      </w:pPr>
      <w:r w:rsidRPr="00434AC5">
        <w:t xml:space="preserve">V souvislosti s návrhem přeložek trati a novostaveb traťových úseků bude posouzena zbytnost traťových úseků a dopraven mimo nově </w:t>
      </w:r>
      <w:r>
        <w:t>vedenou trasu.</w:t>
      </w:r>
    </w:p>
    <w:p w:rsidR="009A2402" w:rsidRDefault="009A2402" w:rsidP="00011F61">
      <w:pPr>
        <w:keepLines/>
        <w:overflowPunct w:val="0"/>
        <w:autoSpaceDE w:val="0"/>
        <w:autoSpaceDN w:val="0"/>
        <w:adjustRightInd w:val="0"/>
        <w:spacing w:before="120" w:after="240"/>
        <w:textAlignment w:val="baseline"/>
      </w:pPr>
      <w:r>
        <w:rPr>
          <w:rFonts w:cs="Arial"/>
        </w:rPr>
        <w:t xml:space="preserve">V následující kapitole je definována rámcová podoba, rozsah a náplň předpokládaných projektových variant. Jejich konkrétní podoba a počet </w:t>
      </w:r>
      <w:proofErr w:type="gramStart"/>
      <w:r>
        <w:rPr>
          <w:rFonts w:cs="Arial"/>
        </w:rPr>
        <w:t>vzejde</w:t>
      </w:r>
      <w:proofErr w:type="gramEnd"/>
      <w:r>
        <w:rPr>
          <w:rFonts w:cs="Arial"/>
        </w:rPr>
        <w:t xml:space="preserve"> z pracovních jednání v souladu s harmonogramem prací na studii. </w:t>
      </w:r>
      <w:r w:rsidR="00240CE7">
        <w:rPr>
          <w:rFonts w:cs="Arial"/>
        </w:rPr>
        <w:t>Navržené v</w:t>
      </w:r>
      <w:r>
        <w:rPr>
          <w:rFonts w:cs="Arial"/>
        </w:rPr>
        <w:t xml:space="preserve">arianty </w:t>
      </w:r>
      <w:r w:rsidRPr="00516C3E">
        <w:rPr>
          <w:rFonts w:cs="Arial"/>
        </w:rPr>
        <w:t xml:space="preserve">odsouhlasí </w:t>
      </w:r>
      <w:r w:rsidR="00D9441F">
        <w:rPr>
          <w:rFonts w:cs="Arial"/>
        </w:rPr>
        <w:t>Zpracovateli</w:t>
      </w:r>
      <w:r w:rsidR="00D9441F" w:rsidRPr="00516C3E">
        <w:rPr>
          <w:rFonts w:cs="Arial"/>
        </w:rPr>
        <w:t xml:space="preserve"> </w:t>
      </w:r>
      <w:r w:rsidRPr="00516C3E">
        <w:rPr>
          <w:rFonts w:cs="Arial"/>
        </w:rPr>
        <w:t xml:space="preserve">Zadavatel </w:t>
      </w:r>
      <w:r>
        <w:rPr>
          <w:rFonts w:cs="Arial"/>
        </w:rPr>
        <w:t xml:space="preserve">O26 GŘ SŽDC </w:t>
      </w:r>
      <w:r w:rsidRPr="00516C3E">
        <w:rPr>
          <w:rFonts w:cs="Arial"/>
        </w:rPr>
        <w:t>po</w:t>
      </w:r>
      <w:r>
        <w:rPr>
          <w:rFonts w:cs="Arial"/>
        </w:rPr>
        <w:t> </w:t>
      </w:r>
      <w:r w:rsidRPr="00516C3E">
        <w:rPr>
          <w:rFonts w:cs="Arial"/>
        </w:rPr>
        <w:t>dohodě s Ministerstvem dopravy</w:t>
      </w:r>
      <w:r w:rsidR="00D9441F">
        <w:rPr>
          <w:rFonts w:cs="Arial"/>
        </w:rPr>
        <w:t>.</w:t>
      </w:r>
    </w:p>
    <w:p w:rsidR="003E6F65" w:rsidRDefault="00842A8D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  <w:r>
        <w:rPr>
          <w:b/>
          <w:caps/>
        </w:rPr>
        <w:t>PV</w:t>
      </w:r>
      <w:r w:rsidR="00813236">
        <w:rPr>
          <w:b/>
          <w:caps/>
        </w:rPr>
        <w:t xml:space="preserve"> </w:t>
      </w:r>
      <w:r>
        <w:rPr>
          <w:b/>
          <w:caps/>
        </w:rPr>
        <w:t xml:space="preserve">1 – </w:t>
      </w:r>
      <w:r w:rsidRPr="00911914">
        <w:rPr>
          <w:b/>
          <w:caps/>
        </w:rPr>
        <w:t>optimalizace a elektrizace úseku Tišnov –</w:t>
      </w:r>
      <w:r w:rsidR="00813236">
        <w:rPr>
          <w:b/>
          <w:caps/>
        </w:rPr>
        <w:t xml:space="preserve"> </w:t>
      </w:r>
      <w:r w:rsidR="00D56AA3">
        <w:rPr>
          <w:b/>
          <w:caps/>
        </w:rPr>
        <w:t>nedvědice</w:t>
      </w:r>
    </w:p>
    <w:p w:rsidR="001D4AB9" w:rsidRDefault="001D4AB9" w:rsidP="001D4AB9">
      <w:pPr>
        <w:keepLines/>
        <w:overflowPunct w:val="0"/>
        <w:autoSpaceDE w:val="0"/>
        <w:autoSpaceDN w:val="0"/>
        <w:adjustRightInd w:val="0"/>
        <w:spacing w:before="120" w:after="240"/>
        <w:jc w:val="center"/>
        <w:textAlignment w:val="baseline"/>
        <w:rPr>
          <w:b/>
          <w:caps/>
        </w:rPr>
      </w:pPr>
      <w:r>
        <w:rPr>
          <w:b/>
          <w:caps/>
          <w:noProof/>
          <w:lang w:eastAsia="cs-CZ"/>
        </w:rPr>
        <w:drawing>
          <wp:inline distT="0" distB="0" distL="0" distR="0" wp14:anchorId="634796A7" wp14:editId="4C6B78E2">
            <wp:extent cx="4320000" cy="3192108"/>
            <wp:effectExtent l="0" t="0" r="4445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3192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698C" w:rsidRDefault="0038698C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38698C" w:rsidRDefault="0038698C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38698C" w:rsidRDefault="0038698C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B61D40" w:rsidRDefault="00B61D40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B61D40" w:rsidRDefault="00B61D40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B61D40" w:rsidRDefault="00B61D40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B61D40" w:rsidRDefault="00B61D40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B61D40" w:rsidRDefault="00B61D40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B61D40" w:rsidRDefault="00B61D40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813236" w:rsidRDefault="00813236" w:rsidP="00813236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  <w:r>
        <w:rPr>
          <w:b/>
          <w:caps/>
        </w:rPr>
        <w:lastRenderedPageBreak/>
        <w:t xml:space="preserve">PV 2 – </w:t>
      </w:r>
      <w:r w:rsidR="00F879FE" w:rsidRPr="00911914">
        <w:rPr>
          <w:b/>
          <w:caps/>
        </w:rPr>
        <w:t xml:space="preserve">modernIzace a </w:t>
      </w:r>
      <w:r w:rsidR="00314F76">
        <w:rPr>
          <w:b/>
          <w:caps/>
        </w:rPr>
        <w:t>e</w:t>
      </w:r>
      <w:r w:rsidR="00F879FE" w:rsidRPr="00911914">
        <w:rPr>
          <w:b/>
          <w:caps/>
        </w:rPr>
        <w:t>lektrizace úseku tišnov – nedvědice</w:t>
      </w:r>
    </w:p>
    <w:p w:rsidR="00D56AA3" w:rsidRDefault="00AB380E" w:rsidP="008468F0">
      <w:pPr>
        <w:keepLines/>
        <w:overflowPunct w:val="0"/>
        <w:autoSpaceDE w:val="0"/>
        <w:autoSpaceDN w:val="0"/>
        <w:adjustRightInd w:val="0"/>
        <w:spacing w:before="120" w:after="240"/>
        <w:jc w:val="center"/>
        <w:textAlignment w:val="baseline"/>
      </w:pPr>
      <w:r>
        <w:rPr>
          <w:noProof/>
          <w:lang w:eastAsia="cs-CZ"/>
        </w:rPr>
        <w:drawing>
          <wp:inline distT="0" distB="0" distL="0" distR="0" wp14:anchorId="52094560" wp14:editId="48B75475">
            <wp:extent cx="4320000" cy="2822320"/>
            <wp:effectExtent l="0" t="0" r="444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584"/>
                    <a:stretch/>
                  </pic:blipFill>
                  <pic:spPr bwMode="auto">
                    <a:xfrm>
                      <a:off x="0" y="0"/>
                      <a:ext cx="4320000" cy="282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1B82" w:rsidRDefault="00921A39" w:rsidP="00D56AA3">
      <w:pPr>
        <w:keepLines/>
        <w:tabs>
          <w:tab w:val="left" w:pos="1465"/>
        </w:tabs>
        <w:overflowPunct w:val="0"/>
        <w:autoSpaceDE w:val="0"/>
        <w:autoSpaceDN w:val="0"/>
        <w:adjustRightInd w:val="0"/>
        <w:spacing w:before="120" w:after="240"/>
        <w:jc w:val="left"/>
        <w:textAlignment w:val="baseline"/>
      </w:pPr>
      <w:r>
        <w:rPr>
          <w:b/>
          <w:caps/>
        </w:rPr>
        <w:t xml:space="preserve">PV 3 – </w:t>
      </w:r>
      <w:r w:rsidRPr="00911914">
        <w:rPr>
          <w:b/>
          <w:caps/>
        </w:rPr>
        <w:t>optimalizace a elektrizace úseku Tišnov – ŽĎár nad sázavou</w:t>
      </w:r>
    </w:p>
    <w:p w:rsidR="00921A39" w:rsidRPr="001E49AB" w:rsidRDefault="00921A39" w:rsidP="00E84FD0">
      <w:pPr>
        <w:keepNext/>
        <w:ind w:firstLine="709"/>
      </w:pPr>
      <w:bookmarkStart w:id="20" w:name="_Toc516813094"/>
      <w:r w:rsidRPr="001E49AB">
        <w:t xml:space="preserve">Smyslem </w:t>
      </w:r>
      <w:r>
        <w:t xml:space="preserve">projektové </w:t>
      </w:r>
      <w:r w:rsidRPr="001E49AB">
        <w:t xml:space="preserve">varianty </w:t>
      </w:r>
      <w:r>
        <w:t xml:space="preserve">3 (PV 3) </w:t>
      </w:r>
      <w:r w:rsidRPr="001E49AB">
        <w:t>je prověřit účelnost optimalizace a případné elektrizace trati nad rámec úseku Tišnov – Nedvědice.</w:t>
      </w:r>
      <w:r>
        <w:t xml:space="preserve"> Investiční opatření tak nemusí být nutně navržena v celém úseku Nedvědice – Žďár nad Sázavou.</w:t>
      </w:r>
      <w:bookmarkEnd w:id="20"/>
    </w:p>
    <w:p w:rsidR="00E84FD0" w:rsidRDefault="008468F0" w:rsidP="001D573B">
      <w:pPr>
        <w:keepLines/>
        <w:overflowPunct w:val="0"/>
        <w:autoSpaceDE w:val="0"/>
        <w:autoSpaceDN w:val="0"/>
        <w:adjustRightInd w:val="0"/>
        <w:spacing w:before="120" w:after="240"/>
        <w:jc w:val="center"/>
        <w:textAlignment w:val="baseline"/>
        <w:rPr>
          <w:b/>
          <w:caps/>
        </w:rPr>
      </w:pPr>
      <w:r>
        <w:rPr>
          <w:b/>
          <w:caps/>
          <w:noProof/>
          <w:lang w:eastAsia="cs-CZ"/>
        </w:rPr>
        <w:drawing>
          <wp:inline distT="0" distB="0" distL="0" distR="0" wp14:anchorId="3C2FEB83" wp14:editId="156AE6B8">
            <wp:extent cx="4320000" cy="2804420"/>
            <wp:effectExtent l="0" t="0" r="444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145"/>
                    <a:stretch/>
                  </pic:blipFill>
                  <pic:spPr bwMode="auto">
                    <a:xfrm>
                      <a:off x="0" y="0"/>
                      <a:ext cx="4320000" cy="280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1939" w:rsidRDefault="00821939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821939" w:rsidRDefault="00821939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821939" w:rsidRDefault="00821939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821939" w:rsidRDefault="00821939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821939" w:rsidRDefault="00821939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821939" w:rsidRDefault="00821939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  <w:rPr>
          <w:b/>
          <w:caps/>
        </w:rPr>
      </w:pPr>
    </w:p>
    <w:p w:rsidR="00D56AA3" w:rsidRDefault="0078700E" w:rsidP="00D56AA3">
      <w:pPr>
        <w:keepLines/>
        <w:overflowPunct w:val="0"/>
        <w:autoSpaceDE w:val="0"/>
        <w:autoSpaceDN w:val="0"/>
        <w:adjustRightInd w:val="0"/>
        <w:spacing w:before="120" w:after="240"/>
        <w:jc w:val="left"/>
        <w:textAlignment w:val="baseline"/>
      </w:pPr>
      <w:r>
        <w:rPr>
          <w:b/>
          <w:caps/>
        </w:rPr>
        <w:lastRenderedPageBreak/>
        <w:t xml:space="preserve">PV 4 – </w:t>
      </w:r>
      <w:r w:rsidRPr="00911914">
        <w:rPr>
          <w:b/>
          <w:caps/>
        </w:rPr>
        <w:t>modernizace a elektrizace úseku Tišnov – ŽĎár nad sázavou</w:t>
      </w:r>
    </w:p>
    <w:p w:rsidR="00E84FD0" w:rsidRDefault="00E84FD0" w:rsidP="00E84FD0">
      <w:pPr>
        <w:keepNext/>
        <w:ind w:firstLine="709"/>
      </w:pPr>
      <w:bookmarkStart w:id="21" w:name="_Toc516813096"/>
      <w:r w:rsidRPr="00F050B0">
        <w:t xml:space="preserve">Smyslem </w:t>
      </w:r>
      <w:r>
        <w:t>projektové</w:t>
      </w:r>
      <w:r w:rsidRPr="00F050B0">
        <w:t xml:space="preserve"> varianty</w:t>
      </w:r>
      <w:r>
        <w:t xml:space="preserve"> 4 (PV 4) </w:t>
      </w:r>
      <w:r w:rsidRPr="00F050B0">
        <w:t>je prověřit účelnost modernizace a případné elektrizace trati nad rámec úseku Tišnov – Nedvědice. Investiční opatření tak nemusí být nutně navržena v celém úseku Nedvědice – Žďár nad Sázavou.</w:t>
      </w:r>
      <w:bookmarkEnd w:id="21"/>
    </w:p>
    <w:p w:rsidR="001D573B" w:rsidRDefault="00110AD6" w:rsidP="00110AD6">
      <w:pPr>
        <w:keepNext/>
        <w:jc w:val="center"/>
      </w:pPr>
      <w:r>
        <w:rPr>
          <w:noProof/>
          <w:lang w:eastAsia="cs-CZ"/>
        </w:rPr>
        <w:drawing>
          <wp:inline distT="0" distB="0" distL="0" distR="0" wp14:anchorId="4121EA6C" wp14:editId="4D2B194F">
            <wp:extent cx="4320000" cy="2762498"/>
            <wp:effectExtent l="0" t="0" r="4445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459"/>
                    <a:stretch/>
                  </pic:blipFill>
                  <pic:spPr bwMode="auto">
                    <a:xfrm>
                      <a:off x="0" y="0"/>
                      <a:ext cx="4320000" cy="2762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70CF6" w:rsidRDefault="00C27F9F" w:rsidP="00AF30F3">
      <w:pPr>
        <w:keepNext/>
      </w:pPr>
      <w:r>
        <w:t>Ve studii proveditelnosti řešené e</w:t>
      </w:r>
      <w:r w:rsidR="00470CF6">
        <w:t xml:space="preserve">nergetické výpočty </w:t>
      </w:r>
      <w:r w:rsidR="005970B8">
        <w:t>pro všechny projektové varianty</w:t>
      </w:r>
      <w:r>
        <w:t xml:space="preserve"> </w:t>
      </w:r>
      <w:r w:rsidR="0011227C">
        <w:t xml:space="preserve">elektrizace </w:t>
      </w:r>
      <w:r w:rsidR="00470CF6">
        <w:t xml:space="preserve">budou uvažovat </w:t>
      </w:r>
      <w:r>
        <w:t xml:space="preserve">a koordinovat </w:t>
      </w:r>
      <w:r w:rsidR="00470CF6">
        <w:t xml:space="preserve">případnou úpravu TNS Čebín </w:t>
      </w:r>
      <w:r w:rsidR="005970B8">
        <w:t>v rámci stavby</w:t>
      </w:r>
      <w:r w:rsidR="004C4307">
        <w:t xml:space="preserve"> </w:t>
      </w:r>
      <w:r w:rsidR="004C4307" w:rsidRPr="004C4307">
        <w:t>Adamov – Blansko, BC</w:t>
      </w:r>
      <w:r w:rsidR="009F2020">
        <w:rPr>
          <w:rFonts w:ascii="inherit" w:hAnsi="inherit" w:cs="Helvetica"/>
          <w:b/>
          <w:bCs/>
          <w:color w:val="676A6C"/>
        </w:rPr>
        <w:t xml:space="preserve"> </w:t>
      </w:r>
      <w:r w:rsidR="009F2020" w:rsidRPr="009F2020">
        <w:t>a Brno-Maloměřice St.</w:t>
      </w:r>
      <w:r w:rsidR="009F2020">
        <w:t xml:space="preserve"> </w:t>
      </w:r>
      <w:r w:rsidR="009F2020" w:rsidRPr="009F2020">
        <w:t>6 – Adamov, BC</w:t>
      </w:r>
      <w:r w:rsidR="009F2020">
        <w:t>.</w:t>
      </w:r>
    </w:p>
    <w:p w:rsidR="00470CF6" w:rsidRDefault="00470CF6" w:rsidP="00470CF6">
      <w:pPr>
        <w:keepNext/>
        <w:jc w:val="left"/>
      </w:pPr>
    </w:p>
    <w:p w:rsidR="00042660" w:rsidRPr="00042660" w:rsidRDefault="006F2AA6" w:rsidP="001D566C">
      <w:pPr>
        <w:pStyle w:val="Nadpis1"/>
      </w:pPr>
      <w:bookmarkStart w:id="22" w:name="_Toc525634957"/>
      <w:bookmarkStart w:id="23" w:name="_Toc4141976"/>
      <w:r>
        <w:t>P</w:t>
      </w:r>
      <w:r w:rsidR="004B1C4A">
        <w:t>ožadovaný</w:t>
      </w:r>
      <w:r w:rsidR="00042660" w:rsidRPr="00042660">
        <w:t xml:space="preserve"> obsah studie</w:t>
      </w:r>
      <w:bookmarkEnd w:id="22"/>
      <w:r w:rsidR="00042660">
        <w:t xml:space="preserve"> proveditelnosti</w:t>
      </w:r>
      <w:bookmarkEnd w:id="23"/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Základní informace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Cíle projektu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Návrh variant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Technické řešení variant železniční infrastruktury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Dopravně-technologické řešení variant železniční dopravy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Analýza a prognóza přepravní poptávky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Posouzení vlivu na životní prostředí, vlivu klimatických změn a územní průchodnost</w:t>
      </w:r>
    </w:p>
    <w:p w:rsidR="00042660" w:rsidRPr="00757EEC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Ekonomické hodnocení</w:t>
      </w:r>
    </w:p>
    <w:p w:rsidR="00042660" w:rsidRDefault="00042660" w:rsidP="00C00522">
      <w:pPr>
        <w:keepNext/>
        <w:keepLines/>
        <w:numPr>
          <w:ilvl w:val="0"/>
          <w:numId w:val="13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757EEC">
        <w:t>Závěry a doporučení</w:t>
      </w:r>
    </w:p>
    <w:p w:rsidR="00042660" w:rsidRPr="00757EEC" w:rsidRDefault="00042660" w:rsidP="00042660">
      <w:pPr>
        <w:keepNext/>
        <w:spacing w:after="240"/>
        <w:ind w:left="714"/>
      </w:pPr>
    </w:p>
    <w:p w:rsidR="00042660" w:rsidRPr="00C2512A" w:rsidRDefault="00B90580" w:rsidP="001D566C">
      <w:pPr>
        <w:pStyle w:val="Nadpis1"/>
      </w:pPr>
      <w:bookmarkStart w:id="24" w:name="_Toc525634958"/>
      <w:bookmarkStart w:id="25" w:name="_Toc4141977"/>
      <w:r>
        <w:t>Z</w:t>
      </w:r>
      <w:r w:rsidR="00042660">
        <w:t>ákladní požadavky na zpracování jednotlivých částí</w:t>
      </w:r>
      <w:bookmarkEnd w:id="24"/>
      <w:r w:rsidR="00182FB0">
        <w:t xml:space="preserve"> studie proveditelnosti</w:t>
      </w:r>
      <w:bookmarkEnd w:id="25"/>
    </w:p>
    <w:p w:rsidR="00042660" w:rsidRPr="00C2512A" w:rsidRDefault="00042660" w:rsidP="00042660">
      <w:pPr>
        <w:rPr>
          <w:rFonts w:ascii="Cambria" w:hAnsi="Cambria"/>
          <w:lang w:val="x-none"/>
        </w:rPr>
      </w:pPr>
    </w:p>
    <w:p w:rsidR="00042660" w:rsidRPr="00757EEC" w:rsidRDefault="00042660" w:rsidP="00C00522">
      <w:pPr>
        <w:numPr>
          <w:ilvl w:val="0"/>
          <w:numId w:val="5"/>
        </w:numPr>
        <w:rPr>
          <w:rFonts w:cs="Arial"/>
          <w:b/>
        </w:rPr>
      </w:pPr>
      <w:r w:rsidRPr="00757EEC">
        <w:rPr>
          <w:rFonts w:cs="Arial"/>
          <w:b/>
        </w:rPr>
        <w:t>Základní informace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základní informace o řešeném území (dopravn</w:t>
      </w:r>
      <w:r>
        <w:t xml:space="preserve">í síť, nabídka veřejné dopravy, </w:t>
      </w:r>
      <w:r w:rsidRPr="00757EEC">
        <w:t>hlavní cíle a</w:t>
      </w:r>
      <w:r>
        <w:t> </w:t>
      </w:r>
      <w:r w:rsidRPr="00757EEC">
        <w:t>zdroje dopravy, demografie, socioekonomická charakteristika v kontextu ČR);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757EEC">
        <w:t xml:space="preserve">vazba na koncepční dokumenty evropské, národní, regionální, městské politiky, strategické a plánovací dokumenty a jejich analýza a vyhodnocení ve vztahu k řešenému projektu; </w:t>
      </w:r>
      <w:r w:rsidRPr="00757EEC">
        <w:lastRenderedPageBreak/>
        <w:t>identifikace konfliktů, návrh řešení, východiska, potvrzení souladu se strategickými viz</w:t>
      </w:r>
      <w:r>
        <w:t>emi ochrany životního prostředí;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>
        <w:t xml:space="preserve">popis </w:t>
      </w:r>
      <w:r w:rsidRPr="00830311">
        <w:t xml:space="preserve">železniční </w:t>
      </w:r>
      <w:r>
        <w:t>a navazující dopravní infrastruktury ve výchozím stavu</w:t>
      </w:r>
      <w:r w:rsidRPr="00830311">
        <w:t>;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830311">
        <w:t xml:space="preserve">analýza </w:t>
      </w:r>
      <w:r>
        <w:t>současného stavu dopravní infrastruktury v řešeném území</w:t>
      </w:r>
      <w:r w:rsidRPr="00830311">
        <w:t xml:space="preserve">, </w:t>
      </w:r>
      <w:r>
        <w:t>analýza a definice problémů infrastruktury ve výchozím stavu;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>
        <w:t xml:space="preserve">analýza dopravní obslužnosti řešeného území, </w:t>
      </w:r>
      <w:r w:rsidRPr="00830311">
        <w:t>společenských souvislostí, očekávání, právních závazků, problémů uživatelů, potenciálu projektu, dopravně</w:t>
      </w:r>
      <w:r>
        <w:t>-</w:t>
      </w:r>
      <w:r w:rsidRPr="00830311">
        <w:t>technologické zhodnocení (kapacita, dopravní koncept, spolehlivost apod.);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830311">
        <w:t>možnosti rozvoje (SWOT analýza rozvoje řešeného území z pohledu dopravní infrastruktury a</w:t>
      </w:r>
      <w:r>
        <w:t> </w:t>
      </w:r>
      <w:r w:rsidRPr="00830311">
        <w:t>obecně socioekonomického pohledu);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830311">
        <w:t>analýza, ověření, upřesnění a potvrzení cílů projektu a definovaných variant.</w:t>
      </w:r>
    </w:p>
    <w:p w:rsidR="00042660" w:rsidRPr="00757EEC" w:rsidRDefault="00042660" w:rsidP="00C00522">
      <w:pPr>
        <w:numPr>
          <w:ilvl w:val="0"/>
          <w:numId w:val="5"/>
        </w:numPr>
        <w:rPr>
          <w:rFonts w:cs="Arial"/>
          <w:b/>
        </w:rPr>
      </w:pPr>
      <w:r w:rsidRPr="00757EEC">
        <w:rPr>
          <w:rFonts w:cs="Arial"/>
          <w:b/>
        </w:rPr>
        <w:t>Cíle projektu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757EEC">
        <w:t>dle kap</w:t>
      </w:r>
      <w:r w:rsidR="00981D2C">
        <w:t>itoly 3.</w:t>
      </w:r>
    </w:p>
    <w:p w:rsidR="00042660" w:rsidRPr="00757EEC" w:rsidRDefault="00042660" w:rsidP="00C00522">
      <w:pPr>
        <w:numPr>
          <w:ilvl w:val="0"/>
          <w:numId w:val="5"/>
        </w:numPr>
        <w:rPr>
          <w:rFonts w:cs="Arial"/>
          <w:b/>
        </w:rPr>
      </w:pPr>
      <w:r w:rsidRPr="00757EEC">
        <w:rPr>
          <w:rFonts w:cs="Arial"/>
          <w:b/>
        </w:rPr>
        <w:t>Návrh variant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vymezení a rámcový popis navržených variant na základě principu z</w:t>
      </w:r>
      <w:r w:rsidR="00221872">
        <w:t> </w:t>
      </w:r>
      <w:r w:rsidRPr="00757EEC">
        <w:t>kap</w:t>
      </w:r>
      <w:r w:rsidR="00221872">
        <w:t>itoly 6</w:t>
      </w:r>
      <w:r w:rsidRPr="00757EEC">
        <w:t>, zdůvodnění návrhu;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757EEC">
        <w:t>zdůvodnění a popis návrhových parametrů vedoucích k plnění cílů.</w:t>
      </w:r>
    </w:p>
    <w:p w:rsidR="00042660" w:rsidRPr="00757EEC" w:rsidRDefault="00042660" w:rsidP="00C00522">
      <w:pPr>
        <w:keepNext/>
        <w:numPr>
          <w:ilvl w:val="0"/>
          <w:numId w:val="5"/>
        </w:numPr>
        <w:rPr>
          <w:rFonts w:cs="Arial"/>
          <w:b/>
        </w:rPr>
      </w:pPr>
      <w:r w:rsidRPr="00757EEC">
        <w:rPr>
          <w:rFonts w:cs="Arial"/>
          <w:b/>
        </w:rPr>
        <w:t>Technické řešení variant železniční infrastruktury</w:t>
      </w:r>
    </w:p>
    <w:p w:rsidR="00042660" w:rsidRPr="00757EEC" w:rsidRDefault="00042660" w:rsidP="00C00522">
      <w:pPr>
        <w:keepNext/>
        <w:keepLines/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 xml:space="preserve">analýza výchozího technického stavu </w:t>
      </w:r>
      <w:r>
        <w:t xml:space="preserve">v řešené oblasti </w:t>
      </w:r>
      <w:r w:rsidRPr="00757EEC">
        <w:t>(stav po dokončení staveb uvedených v</w:t>
      </w:r>
      <w:r w:rsidR="009868ED">
        <w:t> </w:t>
      </w:r>
      <w:r w:rsidRPr="00757EEC">
        <w:t>kap</w:t>
      </w:r>
      <w:r w:rsidR="009868ED">
        <w:t>itole 5</w:t>
      </w:r>
      <w:r w:rsidRPr="00757EEC">
        <w:t>);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>definice varianty B</w:t>
      </w:r>
      <w:r w:rsidRPr="00830311">
        <w:t xml:space="preserve">ez </w:t>
      </w:r>
      <w:r>
        <w:t>projektu (dle analýzy výchozího</w:t>
      </w:r>
      <w:r w:rsidRPr="00830311">
        <w:t xml:space="preserve"> technického stavu</w:t>
      </w:r>
      <w:r>
        <w:t>,</w:t>
      </w:r>
      <w:r w:rsidRPr="00830311">
        <w:t xml:space="preserve"> stanovení potřebných údržbových, opravných a nezbytných investičních akcí během hodnotícího období a stanovení jejich nákladů);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organizace údržby a oprav;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návrh technického řešení dle jednotlivých variant a definovaného rozsahu řešení;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návrh etapizace výstavby projektových variant, návrh harmonogramu výstavby pro rozložení do</w:t>
      </w:r>
      <w:r>
        <w:t> </w:t>
      </w:r>
      <w:r w:rsidRPr="00757EEC">
        <w:t>let</w:t>
      </w:r>
      <w:r>
        <w:t xml:space="preserve"> v rámci ekonomického hodnocení</w:t>
      </w:r>
    </w:p>
    <w:p w:rsidR="00042660" w:rsidRPr="00E14DBD" w:rsidRDefault="00042660" w:rsidP="00C00522">
      <w:pPr>
        <w:numPr>
          <w:ilvl w:val="0"/>
          <w:numId w:val="14"/>
        </w:numPr>
        <w:spacing w:before="100" w:after="100" w:line="276" w:lineRule="auto"/>
      </w:pPr>
      <w:r w:rsidRPr="00E14DBD">
        <w:t>analýza stávajícího stavu a počtu železničních přejezdů a prověření možnosti zrušení přejezdů s minimálním dopravním momentem, včetně případného návrhu objízdných tras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stanovení investičních nákladů v podrobnosti po úsecích (stanice, mezistaniční úseky) a agregovaných pracích, s oddělením nákladů na přípravu</w:t>
      </w:r>
      <w:r w:rsidRPr="00C94367">
        <w:rPr>
          <w:b/>
        </w:rPr>
        <w:t>,</w:t>
      </w:r>
      <w:r w:rsidRPr="00355F47">
        <w:rPr>
          <w:color w:val="FF0000"/>
        </w:rPr>
        <w:t xml:space="preserve"> </w:t>
      </w:r>
      <w:r w:rsidRPr="00757EEC">
        <w:t>dokumentace, majetkoprávní zajištění dle Směrnice SŽDC č. 20 pro stanovení a členění investičních nákladů staveb státní organizace Správa železniční dopravní cesty a s aktualizací cen dle Sborníku pro oceňování železničních staveb ve stupni studie proveditelnosti;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posouzení navržených opatření dle hlavních profesí;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757EEC">
        <w:t>posouzení dopadů do územního plánování a zakreslení odhadované potřebné plochy pro vymezení koridoru územní ochrany, případně dílčích ploch územní ochrany</w:t>
      </w:r>
      <w:r>
        <w:t xml:space="preserve"> (pro rozšíření tělesa na elektrizaci, plochy pro případnou trakční napájecí stanici atd.)</w:t>
      </w:r>
      <w:r w:rsidRPr="00830311">
        <w:t>;</w:t>
      </w:r>
    </w:p>
    <w:p w:rsidR="00042660" w:rsidRPr="00757EEC" w:rsidRDefault="00042660" w:rsidP="00C00522">
      <w:pPr>
        <w:keepNext/>
        <w:numPr>
          <w:ilvl w:val="0"/>
          <w:numId w:val="5"/>
        </w:numPr>
        <w:rPr>
          <w:rFonts w:cs="Arial"/>
          <w:b/>
        </w:rPr>
      </w:pPr>
      <w:r w:rsidRPr="00757EEC">
        <w:rPr>
          <w:rFonts w:cs="Arial"/>
          <w:b/>
        </w:rPr>
        <w:t>Dopravně-technologické řešení variant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757EEC">
        <w:t>analýza provozu odpovídajícího variantě Bez projektu v osobní i</w:t>
      </w:r>
      <w:r>
        <w:t> </w:t>
      </w:r>
      <w:r w:rsidRPr="00757EEC">
        <w:t>nákladní železniční dopravě, využití kapacity, dopravní koncept, provozní spolehlivost atd.;</w:t>
      </w:r>
    </w:p>
    <w:p w:rsidR="00042660" w:rsidRPr="004356A5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 xml:space="preserve">stanovení/verifikace výhledového rozsahu dopravy včetně návrhu optimálních tras vlaků v jednotlivých směrech (ve spolupráci s dotčenými objednavateli, dopravci </w:t>
      </w:r>
      <w:r w:rsidRPr="00E125D6">
        <w:t>a přepravci</w:t>
      </w:r>
      <w:r>
        <w:t xml:space="preserve">) 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000B2D">
        <w:lastRenderedPageBreak/>
        <w:t xml:space="preserve">zhodnocení a navržení potřebné kapacity infrastruktury pro zabezpečení potřeb výhledové osobní a nákladní železniční dopravy, tj. prověření kapacity současného stavu železniční infrastruktury (traťových úseků a dopraven) vůči výhledovému provoznímu konceptu a stanovení investičních priorit (kapacitních, rychlostních, </w:t>
      </w:r>
      <w:proofErr w:type="spellStart"/>
      <w:r w:rsidRPr="00000B2D">
        <w:t>přechodnostních</w:t>
      </w:r>
      <w:proofErr w:type="spellEnd"/>
      <w:r w:rsidRPr="00000B2D">
        <w:t xml:space="preserve"> atd.); v jednotlivých stanicích bude navržen nezbytný rozsah kolejiště, tj. počet dopravních a manipulačních kolejí, včetně návrhu na odstranění kolizních míst; počet a délka nástupních hran odpovídající výhledovému složení souprav a délce vlaků; odpovídající délka nástupních hran bude navrhována i na řešených zastávkách; zpracován bude také návrh zřízení elektrického ohřevu výhybek</w:t>
      </w:r>
      <w:r w:rsidR="00F26DE0">
        <w:t xml:space="preserve">, </w:t>
      </w:r>
      <w:r w:rsidRPr="00757EEC">
        <w:t>popis vozového parku pro je</w:t>
      </w:r>
      <w:r w:rsidR="00F26DE0">
        <w:t xml:space="preserve">dnotlivé segmenty dopravy/linky, v případě užití </w:t>
      </w:r>
      <w:proofErr w:type="spellStart"/>
      <w:r w:rsidR="00F26DE0">
        <w:t>dvouzdrojových</w:t>
      </w:r>
      <w:proofErr w:type="spellEnd"/>
      <w:r w:rsidR="00F26DE0">
        <w:t xml:space="preserve"> vozidel jejich popis</w:t>
      </w:r>
      <w:r w:rsidR="00456E29">
        <w:t xml:space="preserve"> </w:t>
      </w:r>
      <w:r w:rsidR="009D4ED9">
        <w:t>(charakteristika</w:t>
      </w:r>
      <w:r w:rsidR="00456E29" w:rsidRPr="00AD2CB1">
        <w:t>)</w:t>
      </w:r>
      <w:r w:rsidR="00F26DE0" w:rsidRPr="00AD2CB1">
        <w:t>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757EEC">
        <w:t>výpočty jízdních dob pro všechny významné dotčené relace v ovlivněné oblasti;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757EEC">
        <w:t xml:space="preserve">výpočet rozhodujících </w:t>
      </w:r>
      <w:r>
        <w:t>provozních intervalů</w:t>
      </w:r>
      <w:r w:rsidRPr="00757EEC">
        <w:t>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757EEC">
        <w:t xml:space="preserve">výpočet propustnosti rozhodujících traťových kolejí, popř. </w:t>
      </w:r>
      <w:proofErr w:type="spellStart"/>
      <w:r w:rsidRPr="00757EEC">
        <w:t>zhlaví</w:t>
      </w:r>
      <w:proofErr w:type="spellEnd"/>
      <w:r w:rsidRPr="00757EEC">
        <w:t>;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757EEC">
        <w:t>stanove</w:t>
      </w:r>
      <w:r>
        <w:t>ní počtu provozních zaměstnanců</w:t>
      </w:r>
    </w:p>
    <w:p w:rsidR="00042660" w:rsidRPr="00A5687A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A5687A">
        <w:t>dopravní schémata, linkové vedení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830311">
        <w:t>sestavení</w:t>
      </w:r>
      <w:r>
        <w:t>/revize</w:t>
      </w:r>
      <w:r w:rsidRPr="00830311">
        <w:t xml:space="preserve"> modelových grafikonů vlakové dopravy pro dobu</w:t>
      </w:r>
      <w:r>
        <w:t xml:space="preserve"> minimálně</w:t>
      </w:r>
      <w:r w:rsidRPr="00830311">
        <w:t xml:space="preserve"> dvouhodinové špičky</w:t>
      </w:r>
      <w:r>
        <w:t>, případně i </w:t>
      </w:r>
      <w:r w:rsidRPr="00830311">
        <w:t>pro</w:t>
      </w:r>
      <w:r>
        <w:t> </w:t>
      </w:r>
      <w:r w:rsidRPr="00830311">
        <w:t>sedlo na řešených tratích a na dotčených tratích, které na ně navazují</w:t>
      </w:r>
      <w:r>
        <w:t xml:space="preserve"> a jsou změnami bezprostředně ovlivněny</w:t>
      </w:r>
      <w:r w:rsidRPr="00830311">
        <w:t>;</w:t>
      </w:r>
    </w:p>
    <w:p w:rsidR="00042660" w:rsidRPr="00163297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163297">
        <w:t xml:space="preserve">návrh </w:t>
      </w:r>
      <w:proofErr w:type="spellStart"/>
      <w:r w:rsidRPr="00163297">
        <w:t>soupravových</w:t>
      </w:r>
      <w:proofErr w:type="spellEnd"/>
      <w:r w:rsidRPr="00163297">
        <w:t xml:space="preserve"> jízd pro potřeby navržené dopravní technologie a návrh umístění kolejových kapacit pro odstavy a provo</w:t>
      </w:r>
      <w:r>
        <w:t>zní údržbu osobních souprav</w:t>
      </w:r>
      <w:r w:rsidRPr="00163297">
        <w:t>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830311">
        <w:t>definice všech omezujících míst na navazujících tratích, která v návaznosti na změnu dopravního modelu neumožňují zajištění odpovídajících přestupních vazeb a návrh opatření pro jejich odstranění;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830311">
        <w:t>sestavení síťové grafiky ITJŘ (integrovaného taktového jízdního řádu) pro ce</w:t>
      </w:r>
      <w:r>
        <w:t>lou řešenou oblast</w:t>
      </w:r>
      <w:r w:rsidRPr="00830311">
        <w:t>;</w:t>
      </w:r>
    </w:p>
    <w:p w:rsidR="00042660" w:rsidRPr="00430187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left="714" w:hanging="357"/>
        <w:textAlignment w:val="baseline"/>
      </w:pPr>
      <w:r w:rsidRPr="00430187">
        <w:t>grafické znázornění plánů obsazení kolejí v rozhodných uzlových stanicích</w:t>
      </w:r>
      <w:r w:rsidR="00F05EB5">
        <w:t>;</w:t>
      </w:r>
    </w:p>
    <w:p w:rsidR="00042660" w:rsidRPr="00B451EA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830311">
        <w:t xml:space="preserve">grafy rychlostí včetně dynamického průběhu rychlostí pro typová vozidla pro řešené </w:t>
      </w:r>
      <w:r w:rsidRPr="00B451EA">
        <w:t>tratě</w:t>
      </w:r>
      <w:r w:rsidR="00D54715">
        <w:t xml:space="preserve"> včetně </w:t>
      </w:r>
      <w:proofErr w:type="spellStart"/>
      <w:r w:rsidR="00D54715">
        <w:t>dvouzdrojových</w:t>
      </w:r>
      <w:proofErr w:type="spellEnd"/>
      <w:r w:rsidR="00D54715">
        <w:t xml:space="preserve"> vozidel;</w:t>
      </w:r>
    </w:p>
    <w:p w:rsidR="00042660" w:rsidRPr="00000B2D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000B2D">
        <w:t>provozní koncept bude nad rámec uvedených podkladů potvrzen/upřesněn, případně doplněn ze strany objednavatelů dopravy na vstupním jednání či na nejbližším následujícím pracovním jednání;</w:t>
      </w:r>
    </w:p>
    <w:p w:rsidR="00042660" w:rsidRPr="00000B2D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000B2D">
        <w:t>navržen bude rovněž způsob obsluhy manipulačních míst a vlečkových kolejí včetně odpovídajícího zabezpečení posunových cest;</w:t>
      </w:r>
    </w:p>
    <w:p w:rsidR="00042660" w:rsidRPr="00000B2D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000B2D">
        <w:t>ve spolupráci s vlastníky vleček zapojených do řešené celostátní dráhy bude prověřeno možné zrušení neobsluhovaných vleček s cílem úspory nákladů;</w:t>
      </w:r>
    </w:p>
    <w:p w:rsidR="00042660" w:rsidRPr="00757EEC" w:rsidRDefault="00042660" w:rsidP="00C00522">
      <w:pPr>
        <w:numPr>
          <w:ilvl w:val="0"/>
          <w:numId w:val="5"/>
        </w:numPr>
        <w:rPr>
          <w:rFonts w:cs="Arial"/>
          <w:b/>
        </w:rPr>
      </w:pPr>
      <w:r w:rsidRPr="00757EEC">
        <w:rPr>
          <w:rFonts w:cs="Arial"/>
          <w:b/>
        </w:rPr>
        <w:t>Analýza a prognóza přepravní poptávky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 xml:space="preserve">popis sítě v rozsahu, který je relevantní pro řešenou </w:t>
      </w:r>
      <w:r w:rsidR="00FF1205">
        <w:t>studii</w:t>
      </w:r>
      <w:r w:rsidRPr="00757EEC">
        <w:t>, včetně konkurenčních druhů dopravy;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vývoj dopravy a přepravy v posledních letech, výkonová dopravní a přepravní data železnice, konkurenčních druhů dopravy;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Zpracovatel si vyžádá od dopravců přepravní trendy, které budou po odsouhlasení Zadavatelem aproximovány do dalších let;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 xml:space="preserve">prognóza objemu poptávky po přepravě v osobní dopravě bude provedena s podrobností, stanovenou dle odhadovaného vlivu železniční infrastruktury na modelovanou oblast; 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C06C74">
        <w:t>přepravní prognóza musí vycházet z obecně uznávané metodiky založené na určení zásadních přepravních relací na řešené i konkurenční infrastruktuře; výpočet převedené dopravy bude podložen kvalitativním porovnáním železničního a silničního módu; prognóza musí dále zohlednit rozvoj okolní infrastruktury dle aktuálních strategických podkladů;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lastRenderedPageBreak/>
        <w:t>dopravní model musí zohlednit všechny relevantní aspekty pro volbu přepravního módu, především (vnímanou) cestovní dobu, přestupy (kvalitativně i kvantitativně), cenu jízdného (náklady provozu IAD), možnost zaparkování vozidel IAD, charakter cest (pracovní, mimopracovní), vnímané pohodlí ve vozidle, pěší docházku, interval mezi spoji apod.;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0F251F">
        <w:t>dopravní model bude pracovat i s multimodálními vazbami v osobní dopravě (využití individuální a</w:t>
      </w:r>
      <w:r>
        <w:t> </w:t>
      </w:r>
      <w:r w:rsidRPr="000F251F">
        <w:t>veřejné dopravy za použití P+R, B+R či K+R)</w:t>
      </w:r>
      <w:r>
        <w:t>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model osobní dopravy bude vytvořen standardní čtyřstupňovou metodou (v nákladní dopravě lze zvolit odlišný přístup) a bude vytvořen v mezinárodně rozšířeném a všeobecně uznávaném softwarovém prostředí; v prvním kroku bude na základě dostupných průzkumů, metodik a</w:t>
      </w:r>
      <w:r>
        <w:t> </w:t>
      </w:r>
      <w:r w:rsidRPr="00757EEC">
        <w:t>existujících sociologických dat vytvořen a kalibrován model stávajícího stavu, v kroku druhém pak bude na základě modelů stávajícího stavu a na základě předpokládaných scénářů dlouhodobého vývoje společnosti tak, jak jsou definovány v Dopravních sektorových strategiích a na základě výstupů průzkumů dopravního chování vytvořen model stavů výhledových, a to pro variantu Bez projektu i varianty projektové</w:t>
      </w:r>
      <w:r w:rsidR="00E05EF7">
        <w:t xml:space="preserve"> (PV)</w:t>
      </w:r>
      <w:r w:rsidRPr="00757EEC">
        <w:t>; model v tomto ohledu musí korektně pracovat s</w:t>
      </w:r>
      <w:r>
        <w:t> </w:t>
      </w:r>
      <w:r w:rsidRPr="00757EEC">
        <w:t>indukovanou dopravou;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830311">
        <w:t>součástí bude také analýza zahrnující vzájemnou korelaci mezi přepravními toky, směrovými vztahy (zdroj – cíl) a provozním modelem (intervaly spojů, místa zastavení, pěší dostupnost, linkové vedení, cestovní časy, taktový koncept s provázaností přestupů);</w:t>
      </w:r>
    </w:p>
    <w:p w:rsidR="00042660" w:rsidRPr="00B451EA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430187">
        <w:t>součástí bude také analýza</w:t>
      </w:r>
      <w:r w:rsidRPr="00830311">
        <w:t xml:space="preserve"> potenciálu pro</w:t>
      </w:r>
      <w:r>
        <w:t xml:space="preserve"> případná nová nebo posunutá místa zastavení</w:t>
      </w:r>
      <w:r w:rsidRPr="00830311">
        <w:t>, resp. pro</w:t>
      </w:r>
      <w:r>
        <w:t> případné rušení stávajících míst zastavení</w:t>
      </w:r>
      <w:r w:rsidRPr="00830311">
        <w:t xml:space="preserve"> v</w:t>
      </w:r>
      <w:r>
        <w:t> oblasti řešené</w:t>
      </w:r>
      <w:r w:rsidR="0005495F">
        <w:t xml:space="preserve"> studie proveditelnosti</w:t>
      </w:r>
      <w:r w:rsidRPr="00830311">
        <w:t>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pro dopravní model využije Zpracovatel existující podklady, které si sám zajistí</w:t>
      </w:r>
      <w:r w:rsidR="00A33AE7">
        <w:t xml:space="preserve"> vyjma podkladů uvedených v kapitole 5</w:t>
      </w:r>
      <w:r w:rsidRPr="00757EEC">
        <w:t xml:space="preserve">; náklady na jejich opatření jsou součástí ceny zakázky. Poklady, které nebudou dostupné (např. přepravní výkony u neobjednávaných linek apod.) a budou Zpracovatelem považovány za potřebné k zajištění validity modelu, si Zpracovatel opatří sám (sčítáním, průzkumem) v rozsahu potřebném pro zpracování </w:t>
      </w:r>
      <w:r w:rsidR="004824EB">
        <w:t>studie proveditelnosti</w:t>
      </w:r>
      <w:r w:rsidRPr="00757EEC">
        <w:t>; formu průzkumu navrhne Zpracovatel a podléhá potvrzení Zadavatelem;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Zpracovatel vymezí relevantní území, na kterém se projeví efekty předpokládané investice jak v regionálních vztazích, tak v dálkových vztazích procházejících daným územím nebo v něm končících a začínajících;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830311">
        <w:t>přepravní prognóza zohlední demografický vývoj v řešeném území;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bude zahrnut vliv turistického ruchu a jeho rozvoje na železniční dopravu (charakter, sezónnost, potřeby);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 xml:space="preserve">bude zahrnut vliv výběrových řízení na dopravce (předpokládaný výhledový vozidlový park apod.) v termínech předpokládaných objednateli osobní dopravy (MD, KÚ </w:t>
      </w:r>
      <w:r>
        <w:t>Jihomoravského kraje a Kraje Vysočina</w:t>
      </w:r>
      <w:r w:rsidRPr="00757EEC">
        <w:t>);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 xml:space="preserve">Zpracovatel vyjde zejména z dopravních plánů objednatelů osobní dopravy (MD, KÚ </w:t>
      </w:r>
      <w:r>
        <w:t>Jihomoravského kraje a Kraje Vysočina</w:t>
      </w:r>
      <w:r w:rsidRPr="00757EEC">
        <w:t>) a železničních nákladních dopravců;</w:t>
      </w:r>
    </w:p>
    <w:p w:rsidR="00042660" w:rsidRPr="00A9334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A93349">
        <w:t>bude zohledněna tarifní integrace, provázanost linkového vedení a jízdních řádů;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A93349">
        <w:t>při řešení a posuzování železničních stanic a zastávek bude dbáno na návaznost linek autobusových a parkovacích, resp. zas</w:t>
      </w:r>
      <w:r>
        <w:t>tavovacích ploch P+R, K+R a B+R; p</w:t>
      </w:r>
      <w:r w:rsidRPr="00830311">
        <w:t>oloha zastávek a</w:t>
      </w:r>
      <w:r>
        <w:t> </w:t>
      </w:r>
      <w:r w:rsidRPr="00830311">
        <w:t>uvedených ploch bude doložena situacemi okolí stanic a zastávek ve vhodném měřítku</w:t>
      </w:r>
      <w:r>
        <w:t xml:space="preserve"> zajišťujícím přehlednost výkresu</w:t>
      </w:r>
      <w:r w:rsidRPr="00830311">
        <w:t>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v nákladní dopravě bude analyzován dosavadní a očekávaný vývoj a komoditní skladba přeprav; Zpracovatel provede analýzu využití tras z GVD na základě rozboru</w:t>
      </w:r>
      <w:r w:rsidR="00062F0A">
        <w:t xml:space="preserve"> skutečného stavu; bude osloveno </w:t>
      </w:r>
      <w:r w:rsidR="00062F0A" w:rsidRPr="00062F0A">
        <w:t>Sdružení železničních nákladních dopravců ŽESNAD CZ</w:t>
      </w:r>
      <w:r w:rsidRPr="00757EEC">
        <w:t>;</w:t>
      </w:r>
    </w:p>
    <w:p w:rsidR="00042660" w:rsidRPr="00757EEC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757EEC">
        <w:t>ve výstupech této kapitoly musí být mj. obsaženo: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popis ovlivněné oblasti;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socioekonomické a demografické charakteristiky;</w:t>
      </w:r>
    </w:p>
    <w:p w:rsidR="00042660" w:rsidRPr="008541F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8541F9">
        <w:t xml:space="preserve">analýza a prognóza osobní dopravy: popis použité metody včetně logiky výpočtu a vzorců; stávající poptávka po osobní dopravě; výhledová poptávka po osobní </w:t>
      </w:r>
      <w:r w:rsidRPr="008541F9">
        <w:lastRenderedPageBreak/>
        <w:t>dopravě (v obou případech vždy agregovaná matice přepravních vztahů mezi řešenými dopravními okrsky pro jednotlivé druhy dopravy, resp. celkem); cestovní časy (skutečné i vnímané, vč. konkurenčních druhů dopravy) ve vybraných rozhodujících relacích; převedená a indukovaná doprava; vazba na ekonomické hodnocení; vyhodnocení obsazenosti průměrné a špičkové obsazenosti vlaků osobní dopravy a využití tras nákladní dopravy v navrhovaném GVD vzhledem k přepravní prognóze;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matice vztahů budou dokládány vždy samostatně pro stávající, převedenou a indukovanou dopravu;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240"/>
        <w:ind w:left="1434" w:hanging="357"/>
        <w:textAlignment w:val="baseline"/>
      </w:pPr>
      <w:r w:rsidRPr="00BF7809">
        <w:t>analýza a prognóza vývoje nákladní dopravy.</w:t>
      </w:r>
    </w:p>
    <w:p w:rsidR="00042660" w:rsidRPr="00CF70D7" w:rsidRDefault="00042660" w:rsidP="00C00522">
      <w:pPr>
        <w:numPr>
          <w:ilvl w:val="0"/>
          <w:numId w:val="5"/>
        </w:numPr>
        <w:rPr>
          <w:rFonts w:cs="Arial"/>
          <w:b/>
        </w:rPr>
      </w:pPr>
      <w:r w:rsidRPr="00CF70D7">
        <w:rPr>
          <w:rFonts w:cs="Arial"/>
          <w:b/>
        </w:rPr>
        <w:t>Posouzení vlivu na životní prostředí, vlivu klimatických změn a územní průchodnost</w:t>
      </w:r>
    </w:p>
    <w:p w:rsidR="00042660" w:rsidRPr="00CF70D7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CF70D7">
        <w:t>bude posouzena vazba jednotlivých variant na životní prostředí, a to vztah k proceduře SEA, EIA, vliv na zvláště chráněná území, NATURA 2000, vliv na Územní systém ekologické stability (ÚSES), vliv na významné krajinné prvky, vliv na půdní fond (zejména zemědělský a lesní), vliv na lesy, vliv na ekocentra s biokoridory, potenciální vliv na kulturní dědictví (kulturní památky a možná naleziště archeologických artefaktů), vliv na vodní zdroje, systém protipovodňové ochrany, ochrana před hlukem a vibracemi;</w:t>
      </w:r>
    </w:p>
    <w:p w:rsidR="00042660" w:rsidRPr="00CF70D7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CF70D7">
        <w:t xml:space="preserve">bude zhodnocen vliv klimatických změn na řešený projekt v souladu s dokumentem „Strategie přizpůsobení se změně klimatu v podmínkách ČR“, vydaného Ministerstvem životního prostředí (hledisko </w:t>
      </w:r>
      <w:proofErr w:type="spellStart"/>
      <w:r w:rsidRPr="00647C35">
        <w:t>mitigační</w:t>
      </w:r>
      <w:proofErr w:type="spellEnd"/>
      <w:r w:rsidRPr="001E3085">
        <w:rPr>
          <w:color w:val="FF0000"/>
        </w:rPr>
        <w:t xml:space="preserve"> </w:t>
      </w:r>
      <w:r w:rsidRPr="00CF70D7">
        <w:t>a adaptační, identifikace vlivů na změny klimatu, posouzení na odolnost projektu vůči klimatickým rizikům - silný vítr, sněhové jevy, námrazové jevy, silné deště, povodně, bouřkové jevy, vysoké teploty, sucho a požáry; posouzení zranitelnosti navrhovaného řešení, zhodnocení rizik, identifikace a zhodnocení možností pro přizpůsobení;</w:t>
      </w:r>
    </w:p>
    <w:p w:rsidR="00042660" w:rsidRPr="00CF70D7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CF70D7">
        <w:t>součástí výstupů bude zhodnocení územní průchodnosti, a to nejen z pohledu vlivu na životní prostředí, ale i zhodnocení střetů se zastavěnými plochami, návrhovými plochami pro zastavění a dalšími záměry dle platných (případně aktuálně projednávaných návrhů) územních plánů obcí i krajů;</w:t>
      </w:r>
    </w:p>
    <w:p w:rsidR="00042660" w:rsidRPr="00CF70D7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CF70D7">
        <w:t xml:space="preserve">při zpracování </w:t>
      </w:r>
      <w:r w:rsidR="007F21F4">
        <w:t>studie proveditelnosti</w:t>
      </w:r>
      <w:r w:rsidRPr="00CF70D7">
        <w:t xml:space="preserve"> je nutné od počátku zpracování konzultovat a projednávat s dotčeným krajem – odborem dopravy a dalšími odbory, v jejichž kompetenci je územní plánování, dále s ŘSD v případě že trasa se dotýká dálnic a silnic I. třídy (navržené přeložky, úpravy dálničních nájezdů, atd.);</w:t>
      </w:r>
    </w:p>
    <w:p w:rsidR="00F05EB5" w:rsidRPr="00A43B81" w:rsidRDefault="00F05EB5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A43B81">
        <w:t>v</w:t>
      </w:r>
      <w:r w:rsidR="00A34AC7" w:rsidRPr="00A43B81">
        <w:t> </w:t>
      </w:r>
      <w:r w:rsidRPr="00A43B81">
        <w:t>případě</w:t>
      </w:r>
      <w:r w:rsidR="00A34AC7" w:rsidRPr="00A43B81">
        <w:t>,</w:t>
      </w:r>
      <w:r w:rsidRPr="00A43B81">
        <w:t xml:space="preserve"> že budou navrhovány přeložky (vybočení stávající trasy</w:t>
      </w:r>
      <w:r w:rsidR="00397525" w:rsidRPr="00A43B81">
        <w:t xml:space="preserve"> </w:t>
      </w:r>
      <w:r w:rsidRPr="00A43B81">
        <w:t>opouštějící</w:t>
      </w:r>
      <w:r w:rsidR="00397525" w:rsidRPr="00A43B81">
        <w:t xml:space="preserve"> </w:t>
      </w:r>
      <w:r w:rsidRPr="00A43B81">
        <w:t>osu)</w:t>
      </w:r>
      <w:r w:rsidR="00A34AC7" w:rsidRPr="00A43B81">
        <w:t xml:space="preserve"> bude prověřeno předběžné geologické posouzení lokality </w:t>
      </w:r>
      <w:r w:rsidR="00A43B81">
        <w:t xml:space="preserve">navrhované přeložky </w:t>
      </w:r>
      <w:r w:rsidR="00A34AC7" w:rsidRPr="00A43B81">
        <w:t>s podrobným rozpracováním v navazujícím stupni dokumentace pro územní rozhodnutí.</w:t>
      </w:r>
    </w:p>
    <w:p w:rsidR="00042660" w:rsidRPr="00BF7809" w:rsidRDefault="00042660" w:rsidP="00C00522">
      <w:pPr>
        <w:keepNext/>
        <w:keepLines/>
        <w:numPr>
          <w:ilvl w:val="0"/>
          <w:numId w:val="5"/>
        </w:numPr>
        <w:ind w:hanging="357"/>
        <w:rPr>
          <w:rFonts w:cs="Arial"/>
          <w:b/>
        </w:rPr>
      </w:pPr>
      <w:r w:rsidRPr="00BF7809">
        <w:rPr>
          <w:rFonts w:cs="Arial"/>
          <w:b/>
        </w:rPr>
        <w:t>Ekonomické hodnocení</w:t>
      </w:r>
    </w:p>
    <w:p w:rsidR="00042660" w:rsidRPr="004964D8" w:rsidRDefault="00042660" w:rsidP="00C00522">
      <w:pPr>
        <w:keepNext/>
        <w:keepLines/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ind w:hanging="357"/>
        <w:textAlignment w:val="baseline"/>
      </w:pPr>
      <w:r w:rsidRPr="004964D8">
        <w:t xml:space="preserve">pro hodnocené varianty bude zpracováno ekonomické hodnocení metodou analýzy nákladů a přínosů investičních projektů (CBA) dle v době zpracování </w:t>
      </w:r>
      <w:r w:rsidR="00AB506D">
        <w:t xml:space="preserve">studie proveditelnosti </w:t>
      </w:r>
      <w:r w:rsidRPr="004964D8">
        <w:t>platné resortní metodiky; hodnocení bude obsahovat finanční a ekonomickou analýzu porovnávající řešenou variantu (varianty) s variantou Bez projektu; kromě uvedených analýz budou získané výsledky podrobeny analýze citlivosti a rizik; na závěr bude proveden souhrnný rozbor vypočtených výsledků a budou z nich vyvozeny konkrétní závěry a doporučení pro všechny hodnocené varianty, včetně průchodnosti územím; ekonomické hodnocení bude prezentováno jak formou technické zprávy, tak formou CBA tabulek pro finanční a ekonomickou analýzu;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ekonomické hodnocení bude zpracováno pro jednotlivé řešené varianty v těchto částech: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finanční analýza;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ekonomická analýza;</w:t>
      </w:r>
    </w:p>
    <w:p w:rsidR="00042660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/>
        <w:ind w:left="1434" w:hanging="357"/>
        <w:textAlignment w:val="baseline"/>
      </w:pPr>
      <w:r w:rsidRPr="00BF7809">
        <w:t>analýza citlivosti a rizik</w:t>
      </w:r>
      <w:r>
        <w:t>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/>
        <w:ind w:left="1434" w:hanging="357"/>
        <w:textAlignment w:val="baseline"/>
      </w:pPr>
      <w:r>
        <w:t>vyhodnocení ekonomického hodnocení variant</w:t>
      </w:r>
      <w:r w:rsidRPr="00BF7809">
        <w:t>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lastRenderedPageBreak/>
        <w:t xml:space="preserve">pro všechny sledované varianty bude zpracováno hodnocení ekonomické efektivnosti naplňující </w:t>
      </w:r>
      <w:r>
        <w:t xml:space="preserve">Prováděcí pokyny k aktuálně platné resortní metodice </w:t>
      </w:r>
      <w:r w:rsidRPr="00BF7809">
        <w:t xml:space="preserve">a to tak, aby zcela naplnily požadavky těchto dokumentů: 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Prováděcí nařízení Komise (EU) 2015/207 ze dne 20. ledna 2015, kterým se stanoví prováděcí pravidla k nařízení Evropského parlamentu a Rady (EU) č. 1303/2013, pokud jde o vzory pro zprávu o pokroku, předkládání informací o Velkém projektu, společný akční plán, zprávy o provádění pro cíl Investice pro růst a zaměstnanost, prohlášení řídicího subjektu, auditní strategii, výrok auditora a výroční kontrolní zprávu a</w:t>
      </w:r>
      <w:r>
        <w:t> </w:t>
      </w:r>
      <w:r w:rsidRPr="00BF7809">
        <w:t>o</w:t>
      </w:r>
      <w:r>
        <w:t> </w:t>
      </w:r>
      <w:r w:rsidRPr="00BF7809">
        <w:t>metodiku provádění analýzy nákladů a přínosů;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Nařízení Komise v přenesené pravomoci (EU) č. 480/2014;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240"/>
        <w:ind w:left="1434" w:hanging="357"/>
        <w:textAlignment w:val="baseline"/>
      </w:pPr>
      <w:r w:rsidRPr="00BF7809">
        <w:t>Nařízení Evropského parlamentu a Rady (EU) č. 1303/2013, o společných ustanoveních o Evropském fondu pro regionální rozvoj, Evropském sociálním fondu, Fondu soudržnosti, Evropském zemědělském fondu pro rozvoj venkova a Evropském námořním a rybářském fondu, o obecných ustanoveních o Evropském fondu pro regionální rozvoj, Evropském sociálním fondu, Fondu soudržnosti a Evropském námořním a rybářském fondu a o zrušení nařízení Rady (ES) č. 1083/2006.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součástí výstupů ekonomického hodnocení budou CBA tabulky ve formátu.xls;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>p</w:t>
      </w:r>
      <w:r w:rsidRPr="00D86973">
        <w:t xml:space="preserve">rovozní náklady vlaků budou ohodnoceny aktuálně platnou metodikou dodanou </w:t>
      </w:r>
      <w:r>
        <w:t>objednatelem;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v ekonomickém hodnocení budou samostatně uvedeny jednotlivé přínosy; u přínosů vztažených k dopravnímu modelu budou samostatně uváděny dopady na železničních (převážně mimoměstských) a vnitroměstských cestách, samostatně pro cestující stávající, převedenou dopravu a indukovanou dopravu, resp. v dalším vhodném členění (např. územním) tak, aby byl zřejmý dopad (kladný nebo záporný) na jednotlivé skupiny cest;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v ekonomickém hodnocení budou samostatně posouzeny takové části projektu, které jsou nezávislé a invariantní vůči projektovým variantám (např. samostatný návrh zastávky nebo umělé stavby, jejichž realizace nepodmiňuje některou z variant), aby bylo možné rozhodnout o</w:t>
      </w:r>
      <w:r>
        <w:t> </w:t>
      </w:r>
      <w:r w:rsidRPr="00BF7809">
        <w:t>účelnosti jejich zařazení do celkového návrhu;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830311">
        <w:t>v ekonomickém hodnocení bude vyhodnocen dopad dopravních omezení v rámci výstavby, resp. oprav v projektových variantách i ve variantě bez projektu;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 xml:space="preserve">v ekonomickém hodnocení budou popsány i </w:t>
      </w:r>
      <w:proofErr w:type="spellStart"/>
      <w:r w:rsidRPr="00BF7809">
        <w:t>nemonetizovatelné</w:t>
      </w:r>
      <w:proofErr w:type="spellEnd"/>
      <w:r w:rsidRPr="00BF7809">
        <w:t xml:space="preserve"> přínosy, například dopady na možnost rozvoje</w:t>
      </w:r>
      <w:r>
        <w:t xml:space="preserve"> měst a</w:t>
      </w:r>
      <w:r w:rsidRPr="00BF7809">
        <w:t xml:space="preserve"> obcí;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úkolem obecné analýzy rizik je identifikace a zhodnocení nejistoty v určení rozličných faktorů ovlivňujících proveditelnost projektu v jednotlivých navrhovaných variantách;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</w:pPr>
      <w:r w:rsidRPr="00BF7809">
        <w:t>Zpracovatel provede identifikaci rozhodujících zdrojů rizik v průběhu celého životního cyklu projektu, tedy přípravy, výstavby, uvádění do provozu a též provozování, údržby a obnovy; zvláštní pozornost bude věnována environmentálním aspektům a aspektům průchodnosti územím a změnám klimatu; Zpracovatel vypracuje matici rizik sumarizující typ rizika, stanovení pravděpodobnosti možného výskytu a jejich možný dopad na finanční a časovou stránku projektu, dále provede návrh způsobu řízení jednotlivých rizik pro minimalizaci pravděpodobnosti jejich výskytu, resp. pro minimalizaci jejich dopadu; analýza rizik bude kvalitativní i kvantitativní; vedle vyhodnocení rizik bude studie obsahovat návrh opatření vedoucí k jejich eliminaci nebo ke snížení dopadu rizikových faktorů na projekt.</w:t>
      </w:r>
    </w:p>
    <w:p w:rsidR="00042660" w:rsidRPr="00BF7809" w:rsidRDefault="00042660" w:rsidP="00C00522">
      <w:pPr>
        <w:numPr>
          <w:ilvl w:val="0"/>
          <w:numId w:val="5"/>
        </w:numPr>
        <w:rPr>
          <w:rFonts w:cs="Arial"/>
          <w:b/>
        </w:rPr>
      </w:pPr>
      <w:r w:rsidRPr="00BF7809">
        <w:rPr>
          <w:rFonts w:cs="Arial"/>
          <w:b/>
        </w:rPr>
        <w:t>Závěry a doporučení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830311">
        <w:t>shrnutí variant a jejich výsledků ve všech oblastech</w:t>
      </w:r>
      <w:r>
        <w:t>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vyhodnocení variant verbální analýzou (DETR), která zohlední: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přínosy z hlediska reakce poptávky na nová opatření;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přínosy z hlediska dopravní technologie;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výsledky CBA;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lastRenderedPageBreak/>
        <w:t>investiční náklady, možnosti financování a zhodnocení rizik;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časové možnosti realizace a případná možnost etapizace;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shodu s územními plány a dopady do nich;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zhodnocení územní průchodnosti;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vliv stavby na životní prostředí;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>vliv realizace stavby na omezení železničního provozu;</w:t>
      </w:r>
    </w:p>
    <w:p w:rsidR="00042660" w:rsidRPr="00BF7809" w:rsidRDefault="00042660" w:rsidP="00C00522">
      <w:pPr>
        <w:numPr>
          <w:ilvl w:val="1"/>
          <w:numId w:val="14"/>
        </w:numPr>
        <w:overflowPunct w:val="0"/>
        <w:autoSpaceDE w:val="0"/>
        <w:autoSpaceDN w:val="0"/>
        <w:adjustRightInd w:val="0"/>
        <w:spacing w:before="120" w:after="240"/>
        <w:ind w:left="1434" w:hanging="357"/>
        <w:textAlignment w:val="baseline"/>
      </w:pPr>
      <w:r w:rsidRPr="00BF7809">
        <w:t>vliv realizace stavby na omezení konkurenčních módů dopravy.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360"/>
        <w:ind w:left="714" w:hanging="357"/>
        <w:textAlignment w:val="baseline"/>
      </w:pPr>
      <w:r w:rsidRPr="00BF7809">
        <w:t>závěrečné shrnutí na základě dosažených výsledků a doporučení dalšího postupu Zadavateli.</w:t>
      </w:r>
    </w:p>
    <w:p w:rsidR="00042660" w:rsidRPr="009467CC" w:rsidRDefault="00042660" w:rsidP="00C00522">
      <w:pPr>
        <w:pStyle w:val="Nadpis2"/>
        <w:numPr>
          <w:ilvl w:val="1"/>
          <w:numId w:val="10"/>
        </w:numPr>
      </w:pPr>
      <w:bookmarkStart w:id="26" w:name="_Toc525634959"/>
      <w:bookmarkStart w:id="27" w:name="_Toc4141978"/>
      <w:r w:rsidRPr="009467CC">
        <w:t>Další požadavky na zpracování studie</w:t>
      </w:r>
      <w:bookmarkEnd w:id="26"/>
      <w:r w:rsidR="00F63958">
        <w:t xml:space="preserve"> proveditelnosti</w:t>
      </w:r>
      <w:bookmarkEnd w:id="27"/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 xml:space="preserve">návrhy technického </w:t>
      </w:r>
      <w:r>
        <w:t xml:space="preserve">a dopravně-technologického řešení </w:t>
      </w:r>
      <w:r w:rsidRPr="00BF7809">
        <w:t>budou modifikovány dle výsledků posouzení provozní koncepce osobní železniční dopravy a dalších zjištěných podkladů;</w:t>
      </w:r>
    </w:p>
    <w:p w:rsidR="00042660" w:rsidRPr="00FF70EA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FF70EA">
        <w:t>pro všechny projektové varianty musí být provedena opakovaná optimalizace návrhu technického a dopravně-technologického řešení podle průběžných výsledků dopravního modelu, přepravní prognózy a ekonomického hodnocení;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>d</w:t>
      </w:r>
      <w:r w:rsidRPr="00830311">
        <w:t>opravní model podrobně vyhodnotí reálné přestupní časy v dopravních uzlech pro jednotlivé v</w:t>
      </w:r>
      <w:r>
        <w:t>arianty, z</w:t>
      </w:r>
      <w:r w:rsidRPr="00830311">
        <w:t xml:space="preserve">ohlední též reálné docházkové vzdálenosti </w:t>
      </w:r>
      <w:r w:rsidRPr="008E6F77">
        <w:t>z</w:t>
      </w:r>
      <w:r w:rsidRPr="00830311">
        <w:t> železnice i se zohledněním všech relevantních aspektů (interval linek, jízdné, charakter území, charakter cílů docházky)</w:t>
      </w:r>
      <w:r>
        <w:t>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>n</w:t>
      </w:r>
      <w:r w:rsidRPr="00830311">
        <w:t>ávrh provozní</w:t>
      </w:r>
      <w:r>
        <w:t>ho</w:t>
      </w:r>
      <w:r w:rsidRPr="00830311">
        <w:t xml:space="preserve"> koncep</w:t>
      </w:r>
      <w:r>
        <w:t>tu</w:t>
      </w:r>
      <w:r w:rsidRPr="00830311">
        <w:t xml:space="preserve"> železniční dopravy vyjde</w:t>
      </w:r>
      <w:r>
        <w:t xml:space="preserve"> z podkladových dokumentací (studií) resp. bude revidován</w:t>
      </w:r>
      <w:r w:rsidRPr="00830311">
        <w:t xml:space="preserve"> z předpokladů objednatelů osobní dopravy (MD</w:t>
      </w:r>
      <w:r>
        <w:t> </w:t>
      </w:r>
      <w:r w:rsidRPr="00830311">
        <w:t xml:space="preserve">O190, </w:t>
      </w:r>
      <w:r w:rsidR="008816A3" w:rsidRPr="00B763CD">
        <w:t>KORDIS</w:t>
      </w:r>
      <w:r w:rsidR="00275EA4" w:rsidRPr="00B763CD">
        <w:t xml:space="preserve"> JMK, a.s.</w:t>
      </w:r>
      <w:r w:rsidRPr="00B763CD">
        <w:t>,</w:t>
      </w:r>
      <w:r w:rsidR="00275EA4" w:rsidRPr="00B763CD">
        <w:t xml:space="preserve"> </w:t>
      </w:r>
      <w:r w:rsidR="006834C0" w:rsidRPr="00B763CD">
        <w:t xml:space="preserve">Jihomoravský kraj, </w:t>
      </w:r>
      <w:r w:rsidR="00275EA4" w:rsidRPr="00B763CD">
        <w:t>Krajský úřad Kraje Vysočina</w:t>
      </w:r>
      <w:r w:rsidRPr="00B763CD">
        <w:t>)</w:t>
      </w:r>
      <w:r w:rsidRPr="00830311">
        <w:t xml:space="preserve"> </w:t>
      </w:r>
      <w:r>
        <w:t>a </w:t>
      </w:r>
      <w:r w:rsidRPr="00830311">
        <w:t>po</w:t>
      </w:r>
      <w:r>
        <w:t> </w:t>
      </w:r>
      <w:r w:rsidRPr="00830311">
        <w:t>zpracování a posouzení</w:t>
      </w:r>
      <w:r>
        <w:t xml:space="preserve"> čtyřstupňovým</w:t>
      </w:r>
      <w:r w:rsidRPr="00830311">
        <w:t xml:space="preserve"> dopravním modelem bude tento návrh modifikován a</w:t>
      </w:r>
      <w:r>
        <w:t> </w:t>
      </w:r>
      <w:r w:rsidRPr="00830311">
        <w:t>o</w:t>
      </w:r>
      <w:r>
        <w:t>pětovně projednán s objednateli;</w:t>
      </w:r>
      <w:r w:rsidRPr="00830311">
        <w:t xml:space="preserve"> </w:t>
      </w:r>
      <w:r>
        <w:t>b</w:t>
      </w:r>
      <w:r w:rsidRPr="00830311">
        <w:t xml:space="preserve">udou též uvažovány nutné </w:t>
      </w:r>
      <w:proofErr w:type="spellStart"/>
      <w:r w:rsidRPr="00830311">
        <w:t>soupravové</w:t>
      </w:r>
      <w:proofErr w:type="spellEnd"/>
      <w:r w:rsidRPr="00830311">
        <w:t xml:space="preserve"> jízdy a poloha kolejových kapacit pro odstavy a p</w:t>
      </w:r>
      <w:r>
        <w:t>rovozní údržbu osobních souprav;</w:t>
      </w:r>
    </w:p>
    <w:p w:rsidR="00042660" w:rsidRPr="00830311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>v</w:t>
      </w:r>
      <w:r w:rsidRPr="00830311">
        <w:t xml:space="preserve">e všech projektových variantách musí být na zastávkách a stanicích navrženy prostory pro cestující (odbavení, čekání apod.) podle frekvence a proudu cestujících. Prostory musí být navrženy v souladu s TSI PRM a </w:t>
      </w:r>
      <w:proofErr w:type="spellStart"/>
      <w:r w:rsidRPr="00830311">
        <w:t>vyhl</w:t>
      </w:r>
      <w:proofErr w:type="spellEnd"/>
      <w:r w:rsidRPr="00830311">
        <w:t>. 398/2009 Sb. tak, aby vyhovovaly potřebám osob se sníženo</w:t>
      </w:r>
      <w:r>
        <w:t>u schopností pohybu a orientace;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 xml:space="preserve">výhledový rozsah nákladní dopravy bude vycházet z reálně </w:t>
      </w:r>
      <w:proofErr w:type="spellStart"/>
      <w:r w:rsidRPr="00BF7809">
        <w:t>predikovatelných</w:t>
      </w:r>
      <w:proofErr w:type="spellEnd"/>
      <w:r w:rsidRPr="00BF7809">
        <w:t xml:space="preserve"> potřeb nákladní dopravy, z výhledového očekávaného rozvoje nákladní dopravy v ČR (Usnesení vlády č</w:t>
      </w:r>
      <w:r>
        <w:t>. </w:t>
      </w:r>
      <w:r w:rsidRPr="00BF7809">
        <w:t xml:space="preserve">978/2015) a z potřeb dopravních obsluhy </w:t>
      </w:r>
      <w:r>
        <w:t xml:space="preserve">řešeného </w:t>
      </w:r>
      <w:r w:rsidRPr="00BF7809">
        <w:t>území;</w:t>
      </w:r>
    </w:p>
    <w:p w:rsidR="00042660" w:rsidRPr="00BF7809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BF7809">
        <w:t xml:space="preserve">návrh projektových variant musí vyhovovat výhledovým dopravním potřebám v osobní i nákladní železniční dopravě, </w:t>
      </w:r>
      <w:r>
        <w:t xml:space="preserve">které vyplynou z </w:t>
      </w:r>
      <w:r w:rsidRPr="00BF7809">
        <w:t>dopravní</w:t>
      </w:r>
      <w:r>
        <w:t>ho modelu a přepravní prognózy</w:t>
      </w:r>
      <w:r w:rsidRPr="00BF7809">
        <w:t>;</w:t>
      </w:r>
    </w:p>
    <w:p w:rsidR="00042660" w:rsidRPr="00FF70EA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FF70EA">
        <w:t>návrh bude respektovat evropskou a národní legislativu a technické normy (ČSN EN, ČSN, TNŽ, interní dokumenty a předpisy SŽDC apod.)</w:t>
      </w:r>
    </w:p>
    <w:p w:rsidR="00042660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 w:rsidRPr="00FF70EA">
        <w:t xml:space="preserve">na návrh Zadavatele či Zpracovatele mohou být varianty v průběhu zpracování studie upraveny nebo definovány nové </w:t>
      </w:r>
      <w:proofErr w:type="spellStart"/>
      <w:r w:rsidRPr="00FF70EA">
        <w:t>podvarianty</w:t>
      </w:r>
      <w:proofErr w:type="spellEnd"/>
      <w:r w:rsidRPr="00FF70EA">
        <w:t xml:space="preserve">, především tehdy, </w:t>
      </w:r>
      <w:r w:rsidR="009045B8">
        <w:t xml:space="preserve">pokud vyplynou takové požadavky </w:t>
      </w:r>
      <w:r w:rsidRPr="00FF70EA">
        <w:t>ze zpracovaného dopravně</w:t>
      </w:r>
      <w:r w:rsidRPr="00FF70EA">
        <w:noBreakHyphen/>
        <w:t>technologického řešení nebo z požadavků objednavatelů železniční dopravy nebo při negativních vý</w:t>
      </w:r>
      <w:r>
        <w:t>sledcích ekonomického hodnocení;</w:t>
      </w:r>
    </w:p>
    <w:p w:rsidR="00042660" w:rsidRPr="00D7733A" w:rsidRDefault="00042660" w:rsidP="00C00522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before="120" w:after="0"/>
        <w:textAlignment w:val="baseline"/>
      </w:pPr>
      <w:r>
        <w:t>s</w:t>
      </w:r>
      <w:r w:rsidRPr="00D7733A">
        <w:t>tudie</w:t>
      </w:r>
      <w:r w:rsidR="00C8411C">
        <w:t xml:space="preserve"> proveditelnosti </w:t>
      </w:r>
      <w:r w:rsidRPr="00D7733A">
        <w:t>bude koordinována s</w:t>
      </w:r>
      <w:r>
        <w:t xml:space="preserve"> dalšími </w:t>
      </w:r>
      <w:r w:rsidRPr="00D7733A">
        <w:t>relevantními záměry SŽDC, ŘSD,</w:t>
      </w:r>
      <w:r>
        <w:t xml:space="preserve"> Jihomoravského kraje, Kraje Vysočina, dotčených měst a obcí</w:t>
      </w:r>
      <w:r w:rsidRPr="00D7733A">
        <w:t xml:space="preserve"> a jiných relevantních subjektů</w:t>
      </w:r>
      <w:r>
        <w:t>.</w:t>
      </w:r>
    </w:p>
    <w:p w:rsidR="00042660" w:rsidRPr="00BF7809" w:rsidRDefault="00042660" w:rsidP="00042660">
      <w:pPr>
        <w:ind w:left="720"/>
      </w:pPr>
    </w:p>
    <w:p w:rsidR="00042660" w:rsidRPr="00231629" w:rsidRDefault="004127DB" w:rsidP="001D566C">
      <w:pPr>
        <w:pStyle w:val="Nadpis1"/>
      </w:pPr>
      <w:bookmarkStart w:id="28" w:name="_Toc507785046"/>
      <w:bookmarkStart w:id="29" w:name="_Toc525634960"/>
      <w:bookmarkStart w:id="30" w:name="_Toc4141979"/>
      <w:r>
        <w:t>H</w:t>
      </w:r>
      <w:r w:rsidR="00CA704E">
        <w:t>armonogram</w:t>
      </w:r>
      <w:r w:rsidR="00042660" w:rsidRPr="00231629">
        <w:t xml:space="preserve"> a organizační požadavky na zpracování studie</w:t>
      </w:r>
      <w:bookmarkEnd w:id="28"/>
      <w:bookmarkEnd w:id="29"/>
      <w:bookmarkEnd w:id="30"/>
    </w:p>
    <w:p w:rsidR="00042660" w:rsidRPr="00231629" w:rsidRDefault="00042660" w:rsidP="00C00522">
      <w:pPr>
        <w:pStyle w:val="Nadpis2"/>
        <w:numPr>
          <w:ilvl w:val="1"/>
          <w:numId w:val="10"/>
        </w:numPr>
      </w:pPr>
      <w:bookmarkStart w:id="31" w:name="_Toc507785047"/>
      <w:bookmarkStart w:id="32" w:name="_Toc525634961"/>
      <w:bookmarkStart w:id="33" w:name="_Toc4141980"/>
      <w:r w:rsidRPr="00231629">
        <w:t>Harmonogram prací</w:t>
      </w:r>
      <w:bookmarkEnd w:id="31"/>
      <w:bookmarkEnd w:id="32"/>
      <w:bookmarkEnd w:id="33"/>
    </w:p>
    <w:p w:rsidR="00042660" w:rsidRDefault="00042660" w:rsidP="00042660">
      <w:pPr>
        <w:rPr>
          <w:rFonts w:cs="Arial"/>
        </w:rPr>
      </w:pPr>
      <w:r w:rsidRPr="008F2822">
        <w:rPr>
          <w:rFonts w:cs="Arial"/>
        </w:rPr>
        <w:t xml:space="preserve">Práce na studii budou zahájeny </w:t>
      </w:r>
      <w:r>
        <w:rPr>
          <w:rFonts w:cs="Arial"/>
        </w:rPr>
        <w:t xml:space="preserve">ihned </w:t>
      </w:r>
      <w:r w:rsidRPr="008F2822">
        <w:rPr>
          <w:rFonts w:cs="Arial"/>
        </w:rPr>
        <w:t xml:space="preserve">po </w:t>
      </w:r>
      <w:r w:rsidR="00EE46E3">
        <w:rPr>
          <w:rFonts w:cs="Arial"/>
        </w:rPr>
        <w:t xml:space="preserve">účinnosti </w:t>
      </w:r>
      <w:r w:rsidRPr="008F2822">
        <w:rPr>
          <w:rFonts w:cs="Arial"/>
        </w:rPr>
        <w:t>Smlouvy</w:t>
      </w:r>
      <w:r>
        <w:rPr>
          <w:rFonts w:cs="Arial"/>
        </w:rPr>
        <w:t xml:space="preserve"> o dílo</w:t>
      </w:r>
      <w:r w:rsidRPr="008F2822">
        <w:rPr>
          <w:rFonts w:cs="Arial"/>
        </w:rPr>
        <w:t xml:space="preserve">. V průběhu prací bude Zadavatel činnost Zpracovatele usměrňovat prostřednictvím pracovních jednání, která se budou konat podle potřeby, minimálně však 1x za tři měsíce. </w:t>
      </w:r>
    </w:p>
    <w:p w:rsidR="00042660" w:rsidRPr="008F2822" w:rsidRDefault="00042660" w:rsidP="00042660">
      <w:pPr>
        <w:rPr>
          <w:rFonts w:cs="Arial"/>
        </w:rPr>
      </w:pPr>
      <w:r w:rsidRPr="008F2822">
        <w:rPr>
          <w:rFonts w:cs="Arial"/>
        </w:rPr>
        <w:lastRenderedPageBreak/>
        <w:t xml:space="preserve">Projednáním Díla není v souladu s příslušnými ustanoveními Smlouvy </w:t>
      </w:r>
      <w:r>
        <w:rPr>
          <w:rFonts w:cs="Arial"/>
        </w:rPr>
        <w:t xml:space="preserve">o dílo </w:t>
      </w:r>
      <w:r w:rsidRPr="008F2822">
        <w:rPr>
          <w:rFonts w:cs="Arial"/>
        </w:rPr>
        <w:t>nikterak dotčena povinnost Zpracovatele postupovat při provádění Díla s odbornou péčí ani jeho odpovědnost za vady Díla a právo Zadavatele uplatňovat jakékoliv případné nároky vzniklé z titulu vadného plnění Zpracovatelem.</w:t>
      </w:r>
    </w:p>
    <w:p w:rsidR="00042660" w:rsidRDefault="00042660" w:rsidP="00042660">
      <w:pPr>
        <w:rPr>
          <w:rFonts w:cs="Arial"/>
        </w:rPr>
      </w:pPr>
      <w:r w:rsidRPr="008F2822">
        <w:rPr>
          <w:rFonts w:cs="Arial"/>
        </w:rPr>
        <w:t>Harmonogram prací je definován níže uvede</w:t>
      </w:r>
      <w:r>
        <w:rPr>
          <w:rFonts w:cs="Arial"/>
        </w:rPr>
        <w:t>nými závaznými dílčími plněními</w:t>
      </w:r>
      <w:r w:rsidRPr="008F2822">
        <w:rPr>
          <w:rFonts w:cs="Arial"/>
        </w:rPr>
        <w:t xml:space="preserve">. </w:t>
      </w:r>
      <w:r w:rsidR="00D202D4">
        <w:rPr>
          <w:rFonts w:cs="Arial"/>
        </w:rPr>
        <w:t xml:space="preserve">Předpokládaná </w:t>
      </w:r>
      <w:r w:rsidRPr="008F2822">
        <w:rPr>
          <w:rFonts w:cs="Arial"/>
        </w:rPr>
        <w:t>doba pr</w:t>
      </w:r>
      <w:r w:rsidR="00D202D4">
        <w:rPr>
          <w:rFonts w:cs="Arial"/>
        </w:rPr>
        <w:t xml:space="preserve">o zpracování je dobou maximální </w:t>
      </w:r>
      <w:r w:rsidRPr="008F2822">
        <w:rPr>
          <w:rFonts w:cs="Arial"/>
        </w:rPr>
        <w:t>a termíny pro jednotlivé plnění jsou pro</w:t>
      </w:r>
      <w:r>
        <w:rPr>
          <w:rFonts w:cs="Arial"/>
        </w:rPr>
        <w:t> </w:t>
      </w:r>
      <w:r w:rsidRPr="008F2822">
        <w:rPr>
          <w:rFonts w:cs="Arial"/>
        </w:rPr>
        <w:t>Zpracovatele závazné, nedohodnou-li se Zadavatel se Zpracovatelem písemně jinak.</w:t>
      </w:r>
    </w:p>
    <w:p w:rsidR="005A45CB" w:rsidRPr="008F2822" w:rsidRDefault="005A45CB" w:rsidP="00042660">
      <w:pPr>
        <w:rPr>
          <w:rFonts w:cs="Arial"/>
        </w:rPr>
      </w:pPr>
    </w:p>
    <w:p w:rsidR="00042660" w:rsidRPr="00336761" w:rsidRDefault="00042660" w:rsidP="00C00522">
      <w:pPr>
        <w:numPr>
          <w:ilvl w:val="0"/>
          <w:numId w:val="6"/>
        </w:numPr>
        <w:rPr>
          <w:rFonts w:cs="Arial"/>
        </w:rPr>
      </w:pPr>
      <w:r w:rsidRPr="00336761">
        <w:rPr>
          <w:rFonts w:cs="Arial"/>
        </w:rPr>
        <w:t xml:space="preserve">1. dílčí </w:t>
      </w:r>
      <w:r w:rsidR="00DB799A" w:rsidRPr="00336761">
        <w:rPr>
          <w:rFonts w:cs="Arial"/>
        </w:rPr>
        <w:t>etapa – bude dokončeno a předáno</w:t>
      </w:r>
      <w:r w:rsidRPr="00336761">
        <w:rPr>
          <w:rFonts w:cs="Arial"/>
        </w:rPr>
        <w:t xml:space="preserve"> </w:t>
      </w:r>
      <w:r w:rsidRPr="00336761">
        <w:rPr>
          <w:rFonts w:cs="Arial"/>
          <w:b/>
        </w:rPr>
        <w:t>do 5 měsíců</w:t>
      </w:r>
      <w:r w:rsidRPr="00336761">
        <w:rPr>
          <w:rFonts w:cs="Arial"/>
        </w:rPr>
        <w:t xml:space="preserve"> od </w:t>
      </w:r>
      <w:r w:rsidR="00DD0C2F" w:rsidRPr="00336761">
        <w:rPr>
          <w:rFonts w:cs="Arial"/>
        </w:rPr>
        <w:t>účinnosti</w:t>
      </w:r>
      <w:r w:rsidRPr="00336761">
        <w:rPr>
          <w:rFonts w:cs="Arial"/>
        </w:rPr>
        <w:t xml:space="preserve"> Smlouvy o dílo</w:t>
      </w:r>
      <w:r w:rsidR="00406DEE" w:rsidRPr="00336761">
        <w:rPr>
          <w:rFonts w:cs="Arial"/>
        </w:rPr>
        <w:t>,</w:t>
      </w:r>
      <w:r w:rsidRPr="00336761">
        <w:rPr>
          <w:rFonts w:cs="Arial"/>
        </w:rPr>
        <w:t xml:space="preserve"> </w:t>
      </w:r>
      <w:r w:rsidR="002D05EB" w:rsidRPr="00336761">
        <w:rPr>
          <w:rFonts w:cs="Arial"/>
        </w:rPr>
        <w:t xml:space="preserve">náplní </w:t>
      </w:r>
      <w:r w:rsidR="00406DEE" w:rsidRPr="00336761">
        <w:rPr>
          <w:rFonts w:cs="Arial"/>
        </w:rPr>
        <w:t xml:space="preserve">etapy </w:t>
      </w:r>
      <w:r w:rsidRPr="00336761">
        <w:rPr>
          <w:rFonts w:cs="Arial"/>
        </w:rPr>
        <w:t xml:space="preserve">bude: 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 xml:space="preserve">analýza a </w:t>
      </w:r>
      <w:r w:rsidRPr="008F2822">
        <w:rPr>
          <w:rFonts w:cs="Arial"/>
        </w:rPr>
        <w:t>vyhodnocení stávajícího stavu a</w:t>
      </w:r>
      <w:r>
        <w:rPr>
          <w:rFonts w:cs="Arial"/>
        </w:rPr>
        <w:t> </w:t>
      </w:r>
      <w:r w:rsidRPr="008F2822">
        <w:rPr>
          <w:rFonts w:cs="Arial"/>
        </w:rPr>
        <w:t>výsledk</w:t>
      </w:r>
      <w:r>
        <w:rPr>
          <w:rFonts w:cs="Arial"/>
        </w:rPr>
        <w:t>ů dosud zpracované dokumentace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 xml:space="preserve">analýza dopravní obslužnosti řešeného území, vyhodnocení vstupní demografických, </w:t>
      </w:r>
      <w:proofErr w:type="spellStart"/>
      <w:r>
        <w:rPr>
          <w:rFonts w:cs="Arial"/>
        </w:rPr>
        <w:t>socio</w:t>
      </w:r>
      <w:proofErr w:type="spellEnd"/>
      <w:r>
        <w:rPr>
          <w:rFonts w:cs="Arial"/>
        </w:rPr>
        <w:t>-ekonomických, kalibrace dopravního modelu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identifikace omezujících míst a rizik spojených se zajištěním dopravní obslužnosti řešeného území, včetně návrhu na jejich odstranění/eliminace</w:t>
      </w:r>
      <w:r w:rsidR="009A76AB">
        <w:rPr>
          <w:rFonts w:cs="Arial"/>
        </w:rPr>
        <w:t>;</w:t>
      </w:r>
      <w:r>
        <w:rPr>
          <w:rFonts w:cs="Arial"/>
        </w:rPr>
        <w:t xml:space="preserve">   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projednání podkladů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>návrh varianty Bez projektu</w:t>
      </w:r>
      <w:r>
        <w:rPr>
          <w:rFonts w:cs="Arial"/>
        </w:rPr>
        <w:t xml:space="preserve"> v podobě </w:t>
      </w:r>
      <w:r w:rsidRPr="008F2822">
        <w:rPr>
          <w:rFonts w:cs="Arial"/>
        </w:rPr>
        <w:t>technické</w:t>
      </w:r>
      <w:r>
        <w:rPr>
          <w:rFonts w:cs="Arial"/>
        </w:rPr>
        <w:t>ho</w:t>
      </w:r>
      <w:r w:rsidRPr="008F2822">
        <w:rPr>
          <w:rFonts w:cs="Arial"/>
        </w:rPr>
        <w:t xml:space="preserve"> a dopravně-technologické</w:t>
      </w:r>
      <w:r w:rsidR="00074129">
        <w:rPr>
          <w:rFonts w:cs="Arial"/>
        </w:rPr>
        <w:t>ho</w:t>
      </w:r>
      <w:r w:rsidRPr="008F2822">
        <w:rPr>
          <w:rFonts w:cs="Arial"/>
        </w:rPr>
        <w:t xml:space="preserve"> řešení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upřesnění podoby projektových variant na základě analýzy a vyhodnocení stávajícího stavu dopravní infrastruktury a pře</w:t>
      </w:r>
      <w:r w:rsidR="009A76AB">
        <w:rPr>
          <w:rFonts w:cs="Arial"/>
        </w:rPr>
        <w:t>pravních vztahů v řešeném území;</w:t>
      </w:r>
    </w:p>
    <w:p w:rsidR="00402D5B" w:rsidRPr="0082744A" w:rsidRDefault="00402D5B" w:rsidP="00C00522">
      <w:pPr>
        <w:numPr>
          <w:ilvl w:val="1"/>
          <w:numId w:val="6"/>
        </w:numPr>
        <w:rPr>
          <w:rFonts w:cs="Arial"/>
        </w:rPr>
      </w:pPr>
      <w:r w:rsidRPr="0082744A">
        <w:rPr>
          <w:rFonts w:cs="Arial"/>
        </w:rPr>
        <w:t>posouzení stávajícího Doubravnického tunelu ve vztahu k technickému řešení projektových variant elektrizace;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 xml:space="preserve">termín je fakturační – </w:t>
      </w:r>
      <w:r w:rsidR="00BD34F2" w:rsidRPr="00DD7A73">
        <w:rPr>
          <w:rFonts w:cs="Arial"/>
        </w:rPr>
        <w:t>15</w:t>
      </w:r>
      <w:r w:rsidRPr="00DD7A73">
        <w:rPr>
          <w:rFonts w:cs="Arial"/>
        </w:rPr>
        <w:t xml:space="preserve"> %</w:t>
      </w:r>
      <w:r w:rsidRPr="008F2822">
        <w:rPr>
          <w:rFonts w:cs="Arial"/>
        </w:rPr>
        <w:t xml:space="preserve"> z ceny díla</w:t>
      </w:r>
      <w:r w:rsidR="009A76AB">
        <w:rPr>
          <w:rFonts w:cs="Arial"/>
        </w:rPr>
        <w:t>;</w:t>
      </w:r>
    </w:p>
    <w:p w:rsidR="00042660" w:rsidRPr="008F2822" w:rsidRDefault="00042660" w:rsidP="00C00522">
      <w:pPr>
        <w:numPr>
          <w:ilvl w:val="1"/>
          <w:numId w:val="6"/>
        </w:numPr>
        <w:spacing w:after="240"/>
        <w:ind w:left="1434" w:hanging="357"/>
        <w:rPr>
          <w:rFonts w:cs="Arial"/>
        </w:rPr>
      </w:pPr>
      <w:r w:rsidRPr="008F2822">
        <w:rPr>
          <w:rFonts w:cs="Arial"/>
        </w:rPr>
        <w:t>odevzdání 10</w:t>
      </w:r>
      <w:r>
        <w:rPr>
          <w:rFonts w:cs="Arial"/>
        </w:rPr>
        <w:t>x</w:t>
      </w:r>
      <w:r w:rsidRPr="008F2822">
        <w:rPr>
          <w:rFonts w:cs="Arial"/>
        </w:rPr>
        <w:t xml:space="preserve"> CD/DVD </w:t>
      </w:r>
      <w:r w:rsidRPr="008F2822">
        <w:rPr>
          <w:rFonts w:eastAsia="Calibri" w:cs="Arial"/>
        </w:rPr>
        <w:t>uzavřená forma (formát PDF); 1</w:t>
      </w:r>
      <w:r>
        <w:rPr>
          <w:rFonts w:eastAsia="Calibri" w:cs="Arial"/>
        </w:rPr>
        <w:t>x</w:t>
      </w:r>
      <w:r w:rsidRPr="008F2822">
        <w:rPr>
          <w:rFonts w:eastAsia="Calibri" w:cs="Arial"/>
        </w:rPr>
        <w:t xml:space="preserve"> CD/DVD otevřená forma (formáty DOC, DOCX, XLS, XLSX, DGN, DWG, SHP</w:t>
      </w:r>
      <w:r w:rsidRPr="008F2822">
        <w:rPr>
          <w:rFonts w:cs="Arial"/>
        </w:rPr>
        <w:t>);</w:t>
      </w:r>
    </w:p>
    <w:p w:rsidR="00042660" w:rsidRPr="00336761" w:rsidRDefault="00042660" w:rsidP="00C00522">
      <w:pPr>
        <w:numPr>
          <w:ilvl w:val="0"/>
          <w:numId w:val="6"/>
        </w:numPr>
        <w:rPr>
          <w:rFonts w:cs="Arial"/>
        </w:rPr>
      </w:pPr>
      <w:r w:rsidRPr="00336761">
        <w:rPr>
          <w:rFonts w:cs="Arial"/>
        </w:rPr>
        <w:t xml:space="preserve">2. dílčí </w:t>
      </w:r>
      <w:r w:rsidR="006A7B4D" w:rsidRPr="00336761">
        <w:rPr>
          <w:rFonts w:cs="Arial"/>
        </w:rPr>
        <w:t xml:space="preserve">etapa – bude dokončeno a předáno </w:t>
      </w:r>
      <w:r w:rsidRPr="00336761">
        <w:rPr>
          <w:rFonts w:cs="Arial"/>
          <w:b/>
        </w:rPr>
        <w:t xml:space="preserve">do </w:t>
      </w:r>
      <w:r w:rsidR="001A3CB8" w:rsidRPr="00336761">
        <w:rPr>
          <w:rFonts w:cs="Arial"/>
          <w:b/>
        </w:rPr>
        <w:t xml:space="preserve">4 </w:t>
      </w:r>
      <w:r w:rsidRPr="00336761">
        <w:rPr>
          <w:rFonts w:cs="Arial"/>
          <w:b/>
        </w:rPr>
        <w:t>měsíců</w:t>
      </w:r>
      <w:r w:rsidRPr="00336761">
        <w:rPr>
          <w:rFonts w:cs="Arial"/>
        </w:rPr>
        <w:t xml:space="preserve"> od </w:t>
      </w:r>
      <w:r w:rsidR="001A3CB8" w:rsidRPr="00336761">
        <w:rPr>
          <w:rFonts w:cs="Arial"/>
        </w:rPr>
        <w:t>písemného pokynu Zadavatele</w:t>
      </w:r>
      <w:r w:rsidR="003414C6" w:rsidRPr="00336761">
        <w:rPr>
          <w:rFonts w:cs="Arial"/>
        </w:rPr>
        <w:t xml:space="preserve"> k započetí s plněním 2. dílčí etapy</w:t>
      </w:r>
      <w:r w:rsidR="00406DEE" w:rsidRPr="00336761">
        <w:rPr>
          <w:rFonts w:cs="Arial"/>
        </w:rPr>
        <w:t>, náplní etapy bude</w:t>
      </w:r>
      <w:r w:rsidRPr="00336761">
        <w:rPr>
          <w:rFonts w:cs="Arial"/>
        </w:rPr>
        <w:t>:</w:t>
      </w:r>
    </w:p>
    <w:p w:rsidR="00803891" w:rsidRDefault="00803891" w:rsidP="00803891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projednání a zapracování připomínek z projednání prvního dílčího plnění;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>návrh technického a dopravně-technologického řešení</w:t>
      </w:r>
      <w:r>
        <w:rPr>
          <w:rFonts w:cs="Arial"/>
        </w:rPr>
        <w:t xml:space="preserve"> projektových variant</w:t>
      </w:r>
      <w:r w:rsidR="009A76AB">
        <w:rPr>
          <w:rFonts w:cs="Arial"/>
        </w:rPr>
        <w:t>;</w:t>
      </w:r>
    </w:p>
    <w:p w:rsidR="00C063CC" w:rsidRDefault="009164AE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 xml:space="preserve">podrobné </w:t>
      </w:r>
      <w:r w:rsidR="00C063CC" w:rsidRPr="00FE7769">
        <w:rPr>
          <w:rFonts w:cs="Arial"/>
        </w:rPr>
        <w:t xml:space="preserve">energetické výpočty pro celou oblast řešené </w:t>
      </w:r>
      <w:r w:rsidR="00C063CC">
        <w:rPr>
          <w:rFonts w:cs="Arial"/>
        </w:rPr>
        <w:t>studie</w:t>
      </w:r>
      <w:r w:rsidR="008D4C1A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>rámcové stanovení investičních nákladů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rámcové výstupy z dopravního modelu a přepravní prognózy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na základě rámcových výsledků jednotlivých variant bude doporučen další postup prací, včetně vytipování variant vhodných k dalšímu rozpracování (úprava, vypu</w:t>
      </w:r>
      <w:r w:rsidR="009A76AB">
        <w:rPr>
          <w:rFonts w:cs="Arial"/>
        </w:rPr>
        <w:t>štění, kombinace variant apod.);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 xml:space="preserve">termín je fakturační – </w:t>
      </w:r>
      <w:r w:rsidR="00BD34F2" w:rsidRPr="00DD7A73">
        <w:rPr>
          <w:rFonts w:cs="Arial"/>
        </w:rPr>
        <w:t>30</w:t>
      </w:r>
      <w:r w:rsidRPr="00DD7A73">
        <w:rPr>
          <w:rFonts w:cs="Arial"/>
        </w:rPr>
        <w:t xml:space="preserve"> %</w:t>
      </w:r>
      <w:r w:rsidRPr="008F2822">
        <w:rPr>
          <w:rFonts w:cs="Arial"/>
        </w:rPr>
        <w:t xml:space="preserve"> z ceny díla</w:t>
      </w:r>
      <w:r w:rsidR="009A76AB">
        <w:rPr>
          <w:rFonts w:cs="Arial"/>
        </w:rPr>
        <w:t>;</w:t>
      </w:r>
    </w:p>
    <w:p w:rsidR="00042660" w:rsidRPr="008F2822" w:rsidRDefault="00042660" w:rsidP="00C00522">
      <w:pPr>
        <w:numPr>
          <w:ilvl w:val="1"/>
          <w:numId w:val="6"/>
        </w:numPr>
        <w:spacing w:after="240"/>
        <w:ind w:left="1434" w:hanging="357"/>
        <w:rPr>
          <w:rFonts w:cs="Arial"/>
        </w:rPr>
      </w:pPr>
      <w:r w:rsidRPr="008F2822">
        <w:rPr>
          <w:rFonts w:cs="Arial"/>
        </w:rPr>
        <w:t>odevzdání 10</w:t>
      </w:r>
      <w:r>
        <w:rPr>
          <w:rFonts w:cs="Arial"/>
        </w:rPr>
        <w:t>x</w:t>
      </w:r>
      <w:r w:rsidRPr="008F2822">
        <w:rPr>
          <w:rFonts w:cs="Arial"/>
        </w:rPr>
        <w:t xml:space="preserve"> CD/DVD </w:t>
      </w:r>
      <w:r w:rsidRPr="008F2822">
        <w:rPr>
          <w:rFonts w:eastAsia="Calibri" w:cs="Arial"/>
        </w:rPr>
        <w:t>uzavřená forma (formát PDF); 1</w:t>
      </w:r>
      <w:r>
        <w:rPr>
          <w:rFonts w:eastAsia="Calibri" w:cs="Arial"/>
        </w:rPr>
        <w:t>x</w:t>
      </w:r>
      <w:r w:rsidRPr="008F2822">
        <w:rPr>
          <w:rFonts w:eastAsia="Calibri" w:cs="Arial"/>
        </w:rPr>
        <w:t xml:space="preserve"> CD/DVD otevřená forma (formáty DOC, DOCX, XLS, XLSX, DGN, DWG, SHP</w:t>
      </w:r>
      <w:r w:rsidRPr="008F2822">
        <w:rPr>
          <w:rFonts w:cs="Arial"/>
        </w:rPr>
        <w:t>);</w:t>
      </w:r>
    </w:p>
    <w:p w:rsidR="00042660" w:rsidRPr="00336761" w:rsidRDefault="00042660" w:rsidP="00C00522">
      <w:pPr>
        <w:numPr>
          <w:ilvl w:val="0"/>
          <w:numId w:val="6"/>
        </w:numPr>
        <w:rPr>
          <w:rFonts w:cs="Arial"/>
        </w:rPr>
      </w:pPr>
      <w:r w:rsidRPr="00336761">
        <w:rPr>
          <w:rFonts w:cs="Arial"/>
        </w:rPr>
        <w:t xml:space="preserve">3. dílčí </w:t>
      </w:r>
      <w:r w:rsidR="00767374" w:rsidRPr="00336761">
        <w:rPr>
          <w:rFonts w:cs="Arial"/>
        </w:rPr>
        <w:t xml:space="preserve">etapa – bude dokončeno a </w:t>
      </w:r>
      <w:r w:rsidR="006D4EDA" w:rsidRPr="00336761">
        <w:rPr>
          <w:rFonts w:cs="Arial"/>
        </w:rPr>
        <w:t>předáno</w:t>
      </w:r>
      <w:r w:rsidR="00767374" w:rsidRPr="00336761">
        <w:rPr>
          <w:rFonts w:cs="Arial"/>
        </w:rPr>
        <w:t xml:space="preserve"> </w:t>
      </w:r>
      <w:r w:rsidRPr="00336761">
        <w:rPr>
          <w:rFonts w:cs="Arial"/>
          <w:b/>
        </w:rPr>
        <w:t xml:space="preserve">do </w:t>
      </w:r>
      <w:r w:rsidR="00762359" w:rsidRPr="00336761">
        <w:rPr>
          <w:rFonts w:cs="Arial"/>
          <w:b/>
        </w:rPr>
        <w:t>8</w:t>
      </w:r>
      <w:r w:rsidRPr="00336761">
        <w:rPr>
          <w:rFonts w:cs="Arial"/>
          <w:b/>
        </w:rPr>
        <w:t xml:space="preserve"> měsíců</w:t>
      </w:r>
      <w:r w:rsidRPr="00336761">
        <w:rPr>
          <w:rFonts w:cs="Arial"/>
        </w:rPr>
        <w:t xml:space="preserve"> od</w:t>
      </w:r>
      <w:r w:rsidR="00267CA4" w:rsidRPr="00336761">
        <w:rPr>
          <w:rFonts w:cs="Arial"/>
        </w:rPr>
        <w:t xml:space="preserve"> písemného pokynu Zadavatele</w:t>
      </w:r>
      <w:r w:rsidR="00545390" w:rsidRPr="00336761">
        <w:rPr>
          <w:rFonts w:cs="Arial"/>
        </w:rPr>
        <w:t xml:space="preserve"> </w:t>
      </w:r>
      <w:r w:rsidR="00E516D0" w:rsidRPr="00336761">
        <w:rPr>
          <w:rFonts w:cs="Arial"/>
        </w:rPr>
        <w:t>k</w:t>
      </w:r>
      <w:r w:rsidR="00957339" w:rsidRPr="00336761">
        <w:rPr>
          <w:rFonts w:cs="Arial"/>
        </w:rPr>
        <w:t> započetí s plněním 2. dílčí etapy</w:t>
      </w:r>
      <w:r w:rsidR="00406DEE" w:rsidRPr="00336761">
        <w:rPr>
          <w:rFonts w:cs="Arial"/>
        </w:rPr>
        <w:t>, náplní etapy bude</w:t>
      </w:r>
      <w:r w:rsidRPr="00336761">
        <w:rPr>
          <w:rFonts w:cs="Arial"/>
        </w:rPr>
        <w:t>:</w:t>
      </w:r>
    </w:p>
    <w:p w:rsidR="00877D66" w:rsidRDefault="00877D66" w:rsidP="00877D66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projednání a zapracování připomínek z projednání druhého dílčího plnění;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 xml:space="preserve">finalizace </w:t>
      </w:r>
      <w:r w:rsidRPr="008F2822">
        <w:rPr>
          <w:rFonts w:cs="Arial"/>
        </w:rPr>
        <w:t>technického a dopravně-technologického řešení</w:t>
      </w:r>
      <w:r>
        <w:rPr>
          <w:rFonts w:cs="Arial"/>
        </w:rPr>
        <w:t xml:space="preserve"> projektových variant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finalizace</w:t>
      </w:r>
      <w:r w:rsidRPr="008F2822">
        <w:rPr>
          <w:rFonts w:cs="Arial"/>
        </w:rPr>
        <w:t xml:space="preserve"> investičních nákladů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finalizace výstupů z dopravního modelu a přepravní prognózy</w:t>
      </w:r>
      <w:r w:rsidR="009A76AB">
        <w:rPr>
          <w:rFonts w:cs="Arial"/>
        </w:rPr>
        <w:t>;</w:t>
      </w:r>
    </w:p>
    <w:p w:rsidR="00042660" w:rsidRDefault="00205AC8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lastRenderedPageBreak/>
        <w:t>zpracování ekonomického hodnocení (CBA, analýzy rizik a DETR analýzy)</w:t>
      </w:r>
      <w:r w:rsidR="009A76AB">
        <w:rPr>
          <w:rFonts w:cs="Arial"/>
        </w:rPr>
        <w:t>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 xml:space="preserve">na základě podrobných výsledků sledovaných variant bude doporučen další postup prací, včetně </w:t>
      </w:r>
      <w:r w:rsidR="00C036F8">
        <w:rPr>
          <w:rFonts w:cs="Arial"/>
        </w:rPr>
        <w:t xml:space="preserve">případného </w:t>
      </w:r>
      <w:r>
        <w:rPr>
          <w:rFonts w:cs="Arial"/>
        </w:rPr>
        <w:t>vytipování variant vhodných k dalšímu rozpracování (úprava, vypu</w:t>
      </w:r>
      <w:r w:rsidR="009A76AB">
        <w:rPr>
          <w:rFonts w:cs="Arial"/>
        </w:rPr>
        <w:t>štění, kombinace variant apod.);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 xml:space="preserve">termín je fakturační – </w:t>
      </w:r>
      <w:r w:rsidRPr="00DD7A73">
        <w:rPr>
          <w:rFonts w:cs="Arial"/>
        </w:rPr>
        <w:t>20 % z ceny díla</w:t>
      </w:r>
      <w:r w:rsidR="009A76AB">
        <w:rPr>
          <w:rFonts w:cs="Arial"/>
        </w:rPr>
        <w:t>;</w:t>
      </w:r>
    </w:p>
    <w:p w:rsidR="00042660" w:rsidRPr="008F2822" w:rsidRDefault="00042660" w:rsidP="00C00522">
      <w:pPr>
        <w:numPr>
          <w:ilvl w:val="1"/>
          <w:numId w:val="6"/>
        </w:numPr>
        <w:spacing w:after="240"/>
        <w:ind w:left="1434" w:hanging="357"/>
        <w:rPr>
          <w:rFonts w:cs="Arial"/>
        </w:rPr>
      </w:pPr>
      <w:r w:rsidRPr="008F2822">
        <w:rPr>
          <w:rFonts w:cs="Arial"/>
        </w:rPr>
        <w:t>odevzdání 10</w:t>
      </w:r>
      <w:r>
        <w:rPr>
          <w:rFonts w:cs="Arial"/>
        </w:rPr>
        <w:t>x</w:t>
      </w:r>
      <w:r w:rsidRPr="008F2822">
        <w:rPr>
          <w:rFonts w:cs="Arial"/>
        </w:rPr>
        <w:t xml:space="preserve"> CD/DVD </w:t>
      </w:r>
      <w:r w:rsidRPr="008F2822">
        <w:rPr>
          <w:rFonts w:eastAsia="Calibri" w:cs="Arial"/>
        </w:rPr>
        <w:t>uzavřená forma (formát PDF); 1</w:t>
      </w:r>
      <w:r>
        <w:rPr>
          <w:rFonts w:eastAsia="Calibri" w:cs="Arial"/>
        </w:rPr>
        <w:t>x</w:t>
      </w:r>
      <w:r w:rsidRPr="008F2822">
        <w:rPr>
          <w:rFonts w:eastAsia="Calibri" w:cs="Arial"/>
        </w:rPr>
        <w:t xml:space="preserve"> CD/DVD otevřená forma (formáty DOC, DOCX, XLS, XLSX, DGN, DWG, SHP</w:t>
      </w:r>
      <w:r w:rsidRPr="008F2822">
        <w:rPr>
          <w:rFonts w:cs="Arial"/>
        </w:rPr>
        <w:t>);</w:t>
      </w:r>
    </w:p>
    <w:p w:rsidR="00652ABE" w:rsidRPr="00336761" w:rsidRDefault="00E12C97" w:rsidP="00C00522">
      <w:pPr>
        <w:numPr>
          <w:ilvl w:val="0"/>
          <w:numId w:val="6"/>
        </w:numPr>
        <w:ind w:left="714" w:hanging="357"/>
        <w:rPr>
          <w:rFonts w:cs="Arial"/>
        </w:rPr>
      </w:pPr>
      <w:r w:rsidRPr="00336761">
        <w:rPr>
          <w:rFonts w:cs="Arial"/>
        </w:rPr>
        <w:t xml:space="preserve">4. dílčí </w:t>
      </w:r>
      <w:r w:rsidR="00652ABE" w:rsidRPr="00336761">
        <w:rPr>
          <w:rFonts w:cs="Arial"/>
        </w:rPr>
        <w:t>etapa</w:t>
      </w:r>
      <w:r w:rsidRPr="00336761">
        <w:rPr>
          <w:rFonts w:cs="Arial"/>
        </w:rPr>
        <w:t xml:space="preserve"> –</w:t>
      </w:r>
      <w:r w:rsidR="00652ABE" w:rsidRPr="00336761">
        <w:rPr>
          <w:rFonts w:cs="Arial"/>
        </w:rPr>
        <w:t xml:space="preserve"> bude dokončeno a předáno </w:t>
      </w:r>
      <w:r w:rsidR="00042660" w:rsidRPr="00336761">
        <w:rPr>
          <w:rFonts w:cs="Arial"/>
          <w:b/>
        </w:rPr>
        <w:t xml:space="preserve">do </w:t>
      </w:r>
      <w:r w:rsidR="00E7026E" w:rsidRPr="00336761">
        <w:rPr>
          <w:rFonts w:cs="Arial"/>
          <w:b/>
        </w:rPr>
        <w:t>11</w:t>
      </w:r>
      <w:r w:rsidR="00042660" w:rsidRPr="00336761">
        <w:rPr>
          <w:rFonts w:cs="Arial"/>
          <w:b/>
        </w:rPr>
        <w:t xml:space="preserve"> měsíců</w:t>
      </w:r>
      <w:r w:rsidR="00042660" w:rsidRPr="00336761">
        <w:rPr>
          <w:rFonts w:cs="Arial"/>
        </w:rPr>
        <w:t xml:space="preserve"> od </w:t>
      </w:r>
      <w:r w:rsidR="00DC4F64" w:rsidRPr="00336761">
        <w:rPr>
          <w:rFonts w:cs="Arial"/>
        </w:rPr>
        <w:t>písemného pokynu Zadavatele</w:t>
      </w:r>
      <w:r w:rsidR="001016B0" w:rsidRPr="00336761">
        <w:rPr>
          <w:rFonts w:cs="Arial"/>
        </w:rPr>
        <w:t xml:space="preserve"> </w:t>
      </w:r>
      <w:r w:rsidR="0081395B" w:rsidRPr="00336761">
        <w:rPr>
          <w:rFonts w:cs="Arial"/>
        </w:rPr>
        <w:t>k</w:t>
      </w:r>
      <w:r w:rsidR="00652ABE" w:rsidRPr="00336761">
        <w:rPr>
          <w:rFonts w:cs="Arial"/>
        </w:rPr>
        <w:t> započetí s plněním 2. dílčí etapy</w:t>
      </w:r>
      <w:r w:rsidR="00406DEE" w:rsidRPr="00336761">
        <w:rPr>
          <w:rFonts w:cs="Arial"/>
        </w:rPr>
        <w:t>, náplní etapy bude</w:t>
      </w:r>
      <w:r w:rsidR="00DC4F64" w:rsidRPr="00336761">
        <w:rPr>
          <w:rFonts w:cs="Arial"/>
        </w:rPr>
        <w:t>:</w:t>
      </w:r>
      <w:r w:rsidR="00652ABE" w:rsidRPr="00336761">
        <w:rPr>
          <w:rFonts w:cs="Arial"/>
        </w:rPr>
        <w:t xml:space="preserve"> </w:t>
      </w:r>
    </w:p>
    <w:p w:rsidR="00042660" w:rsidRDefault="00652ABE" w:rsidP="00652ABE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>koncept studie k</w:t>
      </w:r>
      <w:r w:rsidR="00541CA8">
        <w:rPr>
          <w:rFonts w:cs="Arial"/>
        </w:rPr>
        <w:t> </w:t>
      </w:r>
      <w:r w:rsidRPr="008F2822">
        <w:rPr>
          <w:rFonts w:cs="Arial"/>
        </w:rPr>
        <w:t>připomínkám</w:t>
      </w:r>
      <w:r w:rsidR="00541CA8">
        <w:rPr>
          <w:rFonts w:cs="Arial"/>
        </w:rPr>
        <w:t>;</w:t>
      </w:r>
    </w:p>
    <w:p w:rsidR="00721777" w:rsidRDefault="00721777" w:rsidP="00721777">
      <w:pPr>
        <w:numPr>
          <w:ilvl w:val="1"/>
          <w:numId w:val="6"/>
        </w:numPr>
        <w:rPr>
          <w:rFonts w:cs="Arial"/>
        </w:rPr>
      </w:pPr>
      <w:r>
        <w:rPr>
          <w:rFonts w:cs="Arial"/>
        </w:rPr>
        <w:t>projednání a zapracování připomínek z projednání třetího dílčího plnění;</w:t>
      </w:r>
    </w:p>
    <w:p w:rsidR="00042660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 xml:space="preserve">termín je fakturační – </w:t>
      </w:r>
      <w:r w:rsidRPr="00DD7A73">
        <w:rPr>
          <w:rFonts w:cs="Arial"/>
        </w:rPr>
        <w:t>20 %</w:t>
      </w:r>
      <w:r w:rsidRPr="008F2822">
        <w:rPr>
          <w:rFonts w:cs="Arial"/>
        </w:rPr>
        <w:t xml:space="preserve"> z ceny díla</w:t>
      </w:r>
      <w:r w:rsidR="009A76AB">
        <w:rPr>
          <w:rFonts w:cs="Arial"/>
        </w:rPr>
        <w:t>;</w:t>
      </w:r>
    </w:p>
    <w:p w:rsidR="00042660" w:rsidRPr="008F2822" w:rsidRDefault="00042660" w:rsidP="00C00522">
      <w:pPr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>odevzdání 2</w:t>
      </w:r>
      <w:r>
        <w:rPr>
          <w:rFonts w:cs="Arial"/>
        </w:rPr>
        <w:t>x výtisk</w:t>
      </w:r>
      <w:r w:rsidRPr="008F2822">
        <w:rPr>
          <w:rFonts w:cs="Arial"/>
        </w:rPr>
        <w:t xml:space="preserve"> </w:t>
      </w:r>
      <w:r w:rsidRPr="008F2822">
        <w:rPr>
          <w:rFonts w:eastAsia="Calibri" w:cs="Arial"/>
        </w:rPr>
        <w:t>v pa</w:t>
      </w:r>
      <w:bookmarkStart w:id="34" w:name="_GoBack"/>
      <w:bookmarkEnd w:id="34"/>
      <w:r w:rsidRPr="008F2822">
        <w:rPr>
          <w:rFonts w:eastAsia="Calibri" w:cs="Arial"/>
        </w:rPr>
        <w:t>pírové formě; 10</w:t>
      </w:r>
      <w:r>
        <w:rPr>
          <w:rFonts w:eastAsia="Calibri" w:cs="Arial"/>
        </w:rPr>
        <w:t>x</w:t>
      </w:r>
      <w:r w:rsidRPr="008F2822">
        <w:rPr>
          <w:rFonts w:cs="Arial"/>
        </w:rPr>
        <w:t xml:space="preserve"> CD/DVD </w:t>
      </w:r>
      <w:r w:rsidRPr="008F2822">
        <w:rPr>
          <w:rFonts w:eastAsia="Calibri" w:cs="Arial"/>
        </w:rPr>
        <w:t>uzavřená forma (formát PDF); 2</w:t>
      </w:r>
      <w:r>
        <w:rPr>
          <w:rFonts w:eastAsia="Calibri" w:cs="Arial"/>
        </w:rPr>
        <w:t>x </w:t>
      </w:r>
      <w:r w:rsidRPr="008F2822">
        <w:rPr>
          <w:rFonts w:eastAsia="Calibri" w:cs="Arial"/>
        </w:rPr>
        <w:t>CD/DVD otevřená forma (formáty DOC, DOCX, XLS, XLSX, DGN, DWG, SHP</w:t>
      </w:r>
      <w:r w:rsidRPr="008F2822">
        <w:rPr>
          <w:rFonts w:cs="Arial"/>
        </w:rPr>
        <w:t>);</w:t>
      </w:r>
    </w:p>
    <w:p w:rsidR="00541CA8" w:rsidRPr="00336761" w:rsidRDefault="004B2B89" w:rsidP="00C00522">
      <w:pPr>
        <w:keepNext/>
        <w:keepLines/>
        <w:numPr>
          <w:ilvl w:val="0"/>
          <w:numId w:val="6"/>
        </w:numPr>
        <w:ind w:left="714" w:hanging="357"/>
        <w:rPr>
          <w:rFonts w:eastAsia="Calibri" w:cs="Arial"/>
        </w:rPr>
      </w:pPr>
      <w:r w:rsidRPr="00336761">
        <w:rPr>
          <w:rFonts w:cs="Arial"/>
        </w:rPr>
        <w:t xml:space="preserve">5. dílčí </w:t>
      </w:r>
      <w:r w:rsidR="00EA25C3" w:rsidRPr="00336761">
        <w:rPr>
          <w:rFonts w:cs="Arial"/>
        </w:rPr>
        <w:t>etapa</w:t>
      </w:r>
      <w:r w:rsidRPr="00336761">
        <w:rPr>
          <w:rFonts w:cs="Arial"/>
        </w:rPr>
        <w:t xml:space="preserve"> –</w:t>
      </w:r>
      <w:r w:rsidR="00EA25C3" w:rsidRPr="00336761">
        <w:rPr>
          <w:rFonts w:cs="Arial"/>
        </w:rPr>
        <w:t xml:space="preserve"> </w:t>
      </w:r>
      <w:r w:rsidR="007244CC" w:rsidRPr="00336761">
        <w:rPr>
          <w:rFonts w:cs="Arial"/>
        </w:rPr>
        <w:t xml:space="preserve">bude dokončeno a předáno </w:t>
      </w:r>
      <w:r w:rsidR="00042660" w:rsidRPr="00336761">
        <w:rPr>
          <w:rFonts w:cs="Arial"/>
          <w:b/>
        </w:rPr>
        <w:t xml:space="preserve">do </w:t>
      </w:r>
      <w:r w:rsidR="002C565D" w:rsidRPr="00336761">
        <w:rPr>
          <w:rFonts w:cs="Arial"/>
          <w:b/>
        </w:rPr>
        <w:t>2</w:t>
      </w:r>
      <w:r w:rsidR="00042660" w:rsidRPr="00336761">
        <w:rPr>
          <w:rFonts w:cs="Arial"/>
          <w:b/>
        </w:rPr>
        <w:t xml:space="preserve"> měsíců</w:t>
      </w:r>
      <w:r w:rsidR="00042660" w:rsidRPr="00336761">
        <w:rPr>
          <w:rFonts w:cs="Arial"/>
        </w:rPr>
        <w:t xml:space="preserve"> </w:t>
      </w:r>
      <w:r w:rsidR="007210A2" w:rsidRPr="00336761">
        <w:rPr>
          <w:rFonts w:cs="Arial"/>
        </w:rPr>
        <w:t>o</w:t>
      </w:r>
      <w:r w:rsidR="00385086" w:rsidRPr="00336761">
        <w:rPr>
          <w:rFonts w:cs="Arial"/>
        </w:rPr>
        <w:t>d</w:t>
      </w:r>
      <w:r w:rsidR="007210A2" w:rsidRPr="00336761">
        <w:rPr>
          <w:rFonts w:cs="Arial"/>
        </w:rPr>
        <w:t xml:space="preserve"> písemného pokynu Zadavatele</w:t>
      </w:r>
      <w:r w:rsidR="007244CC" w:rsidRPr="00336761">
        <w:rPr>
          <w:rFonts w:cs="Arial"/>
        </w:rPr>
        <w:t xml:space="preserve"> k započetí s plněním 5. dílčí etapy</w:t>
      </w:r>
      <w:r w:rsidR="00406DEE" w:rsidRPr="00336761">
        <w:rPr>
          <w:rFonts w:cs="Arial"/>
        </w:rPr>
        <w:t>, náplní etapy bude</w:t>
      </w:r>
      <w:r w:rsidR="007210A2" w:rsidRPr="00336761">
        <w:rPr>
          <w:rFonts w:cs="Arial"/>
        </w:rPr>
        <w:t>:</w:t>
      </w:r>
    </w:p>
    <w:p w:rsidR="00042660" w:rsidRPr="00541CA8" w:rsidRDefault="00541CA8" w:rsidP="00541CA8">
      <w:pPr>
        <w:keepNext/>
        <w:keepLines/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>konečné odevzdání se zapracovanými připomínkami</w:t>
      </w:r>
      <w:r>
        <w:rPr>
          <w:rFonts w:cs="Arial"/>
        </w:rPr>
        <w:t>;</w:t>
      </w:r>
    </w:p>
    <w:p w:rsidR="00042660" w:rsidRPr="00437FB6" w:rsidRDefault="00042660" w:rsidP="00C00522">
      <w:pPr>
        <w:keepNext/>
        <w:keepLines/>
        <w:numPr>
          <w:ilvl w:val="1"/>
          <w:numId w:val="6"/>
        </w:numPr>
        <w:rPr>
          <w:rFonts w:cs="Arial"/>
        </w:rPr>
      </w:pPr>
      <w:r w:rsidRPr="008F2822">
        <w:rPr>
          <w:rFonts w:cs="Arial"/>
        </w:rPr>
        <w:t xml:space="preserve">termín je fakturační – </w:t>
      </w:r>
      <w:r w:rsidR="00BD34F2" w:rsidRPr="00DD7A73">
        <w:rPr>
          <w:rFonts w:cs="Arial"/>
        </w:rPr>
        <w:t>15</w:t>
      </w:r>
      <w:r w:rsidRPr="00DD7A73">
        <w:rPr>
          <w:rFonts w:cs="Arial"/>
        </w:rPr>
        <w:t xml:space="preserve"> %</w:t>
      </w:r>
      <w:r w:rsidRPr="008F2822">
        <w:rPr>
          <w:rFonts w:cs="Arial"/>
        </w:rPr>
        <w:t xml:space="preserve"> z ceny díla</w:t>
      </w:r>
      <w:r>
        <w:rPr>
          <w:rFonts w:cs="Arial"/>
        </w:rPr>
        <w:t>;</w:t>
      </w:r>
    </w:p>
    <w:p w:rsidR="00042660" w:rsidRPr="00437FB6" w:rsidRDefault="00042660" w:rsidP="00C00522">
      <w:pPr>
        <w:numPr>
          <w:ilvl w:val="1"/>
          <w:numId w:val="6"/>
        </w:numPr>
        <w:ind w:left="1434" w:hanging="357"/>
        <w:rPr>
          <w:rFonts w:eastAsia="Calibri" w:cs="Arial"/>
        </w:rPr>
      </w:pPr>
      <w:r w:rsidRPr="008F2822">
        <w:rPr>
          <w:rFonts w:cs="Arial"/>
        </w:rPr>
        <w:t>odevzdání 4</w:t>
      </w:r>
      <w:r>
        <w:rPr>
          <w:rFonts w:cs="Arial"/>
        </w:rPr>
        <w:t>x výtisk</w:t>
      </w:r>
      <w:r w:rsidRPr="008F2822">
        <w:rPr>
          <w:rFonts w:cs="Arial"/>
        </w:rPr>
        <w:t xml:space="preserve"> </w:t>
      </w:r>
      <w:r w:rsidRPr="008F2822">
        <w:rPr>
          <w:rFonts w:eastAsia="Calibri" w:cs="Arial"/>
        </w:rPr>
        <w:t>v papírové formě; 10</w:t>
      </w:r>
      <w:r>
        <w:rPr>
          <w:rFonts w:eastAsia="Calibri" w:cs="Arial"/>
        </w:rPr>
        <w:t>x</w:t>
      </w:r>
      <w:r w:rsidRPr="008F2822">
        <w:rPr>
          <w:rFonts w:cs="Arial"/>
        </w:rPr>
        <w:t xml:space="preserve"> CD/DVD </w:t>
      </w:r>
      <w:r w:rsidRPr="008F2822">
        <w:rPr>
          <w:rFonts w:eastAsia="Calibri" w:cs="Arial"/>
        </w:rPr>
        <w:t>uzavřená forma (formát PDF); 2</w:t>
      </w:r>
      <w:r>
        <w:rPr>
          <w:rFonts w:eastAsia="Calibri" w:cs="Arial"/>
        </w:rPr>
        <w:t>x </w:t>
      </w:r>
      <w:r w:rsidRPr="008F2822">
        <w:rPr>
          <w:rFonts w:eastAsia="Calibri" w:cs="Arial"/>
        </w:rPr>
        <w:t>CD/DVD otevřená forma (formáty DOC, DOCX, XLS, XLSX, DGN, DWG, SHP</w:t>
      </w:r>
      <w:r w:rsidRPr="008F2822">
        <w:rPr>
          <w:rFonts w:cs="Arial"/>
        </w:rPr>
        <w:t>)</w:t>
      </w:r>
      <w:r w:rsidR="00E24ACF">
        <w:rPr>
          <w:rFonts w:cs="Arial"/>
        </w:rPr>
        <w:t>.</w:t>
      </w:r>
    </w:p>
    <w:p w:rsidR="00042660" w:rsidRPr="00231629" w:rsidRDefault="00042660" w:rsidP="00C00522">
      <w:pPr>
        <w:pStyle w:val="Nadpis2"/>
        <w:numPr>
          <w:ilvl w:val="1"/>
          <w:numId w:val="10"/>
        </w:numPr>
      </w:pPr>
      <w:bookmarkStart w:id="35" w:name="_Toc507785048"/>
      <w:bookmarkStart w:id="36" w:name="_Toc525634962"/>
      <w:bookmarkStart w:id="37" w:name="_Toc4141981"/>
      <w:r w:rsidRPr="00231629">
        <w:t xml:space="preserve">Organizační požadavky </w:t>
      </w:r>
      <w:r w:rsidR="00515E80">
        <w:t>ke</w:t>
      </w:r>
      <w:r w:rsidRPr="00231629">
        <w:t xml:space="preserve"> zpracování studie</w:t>
      </w:r>
      <w:bookmarkEnd w:id="35"/>
      <w:bookmarkEnd w:id="36"/>
      <w:bookmarkEnd w:id="37"/>
    </w:p>
    <w:p w:rsidR="00042660" w:rsidRPr="007E0D20" w:rsidRDefault="00042660" w:rsidP="00042660">
      <w:pPr>
        <w:keepNext/>
        <w:rPr>
          <w:rFonts w:cs="Arial"/>
        </w:rPr>
      </w:pPr>
      <w:r w:rsidRPr="007E0D20">
        <w:rPr>
          <w:rFonts w:cs="Arial"/>
        </w:rPr>
        <w:t xml:space="preserve">Práce na studii budou organizovány formou </w:t>
      </w:r>
      <w:r>
        <w:rPr>
          <w:rFonts w:cs="Arial"/>
        </w:rPr>
        <w:t xml:space="preserve">pracovních </w:t>
      </w:r>
      <w:r w:rsidRPr="007E0D20">
        <w:rPr>
          <w:rFonts w:cs="Arial"/>
        </w:rPr>
        <w:t>porad Zadavatele a Zpracovatele</w:t>
      </w:r>
      <w:r>
        <w:rPr>
          <w:rFonts w:cs="Arial"/>
        </w:rPr>
        <w:t xml:space="preserve">, které </w:t>
      </w:r>
      <w:r w:rsidRPr="007E0D20">
        <w:rPr>
          <w:rFonts w:cs="Arial"/>
        </w:rPr>
        <w:t xml:space="preserve">budou svolávány podle pokynů Zpracovatele a Zadavatele, </w:t>
      </w:r>
      <w:r>
        <w:rPr>
          <w:rFonts w:cs="Arial"/>
        </w:rPr>
        <w:t xml:space="preserve">minimálně však v níže uvedeném rozsahu. </w:t>
      </w:r>
    </w:p>
    <w:p w:rsidR="00042660" w:rsidRDefault="00042660" w:rsidP="00042660">
      <w:pPr>
        <w:rPr>
          <w:rFonts w:cs="Arial"/>
        </w:rPr>
      </w:pPr>
      <w:r>
        <w:rPr>
          <w:rFonts w:cs="Arial"/>
        </w:rPr>
        <w:t>Minimálně požadovaný rozsah pracovních jednání:</w:t>
      </w:r>
    </w:p>
    <w:p w:rsidR="00042660" w:rsidRDefault="00042660" w:rsidP="00C00522">
      <w:pPr>
        <w:keepLines/>
        <w:numPr>
          <w:ilvl w:val="0"/>
          <w:numId w:val="6"/>
        </w:numPr>
        <w:overflowPunct w:val="0"/>
        <w:autoSpaceDE w:val="0"/>
        <w:autoSpaceDN w:val="0"/>
        <w:adjustRightInd w:val="0"/>
        <w:spacing w:before="120" w:after="0"/>
        <w:textAlignment w:val="baseline"/>
        <w:rPr>
          <w:rFonts w:cs="Arial"/>
        </w:rPr>
      </w:pPr>
      <w:r w:rsidRPr="007E0D20">
        <w:rPr>
          <w:rFonts w:cs="Arial"/>
          <w:b/>
        </w:rPr>
        <w:t>vstupní jednání</w:t>
      </w:r>
      <w:r>
        <w:rPr>
          <w:rFonts w:cs="Arial"/>
        </w:rPr>
        <w:t xml:space="preserve"> – bude svoláno a uskutečněno n</w:t>
      </w:r>
      <w:r w:rsidRPr="008F2822">
        <w:rPr>
          <w:rFonts w:cs="Arial"/>
        </w:rPr>
        <w:t>ejpozději do jednoho m</w:t>
      </w:r>
      <w:r>
        <w:rPr>
          <w:rFonts w:cs="Arial"/>
        </w:rPr>
        <w:t>ěsíce od termínu zahájení prací na studii</w:t>
      </w:r>
      <w:r w:rsidR="00DF4213">
        <w:rPr>
          <w:rFonts w:cs="Arial"/>
        </w:rPr>
        <w:t>;</w:t>
      </w:r>
    </w:p>
    <w:p w:rsidR="00042660" w:rsidRPr="00EB28D5" w:rsidRDefault="00042660" w:rsidP="00C00522">
      <w:pPr>
        <w:keepLines/>
        <w:numPr>
          <w:ilvl w:val="0"/>
          <w:numId w:val="6"/>
        </w:numPr>
        <w:overflowPunct w:val="0"/>
        <w:autoSpaceDE w:val="0"/>
        <w:autoSpaceDN w:val="0"/>
        <w:adjustRightInd w:val="0"/>
        <w:spacing w:before="120" w:after="0"/>
        <w:textAlignment w:val="baseline"/>
        <w:rPr>
          <w:rFonts w:cs="Arial"/>
        </w:rPr>
      </w:pPr>
      <w:r>
        <w:rPr>
          <w:rFonts w:cs="Arial"/>
          <w:b/>
        </w:rPr>
        <w:t xml:space="preserve">porada před dílčím odevzdáním </w:t>
      </w:r>
      <w:r w:rsidRPr="00EB28D5">
        <w:rPr>
          <w:rFonts w:cs="Arial"/>
        </w:rPr>
        <w:t xml:space="preserve">– bude </w:t>
      </w:r>
      <w:r>
        <w:rPr>
          <w:rFonts w:cs="Arial"/>
        </w:rPr>
        <w:t>svolána</w:t>
      </w:r>
      <w:r w:rsidRPr="00EB28D5">
        <w:rPr>
          <w:rFonts w:cs="Arial"/>
        </w:rPr>
        <w:t xml:space="preserve"> </w:t>
      </w:r>
      <w:r>
        <w:rPr>
          <w:rFonts w:cs="Arial"/>
        </w:rPr>
        <w:t>a uskutečněna před každým dílčím odevzdání studie</w:t>
      </w:r>
      <w:r w:rsidR="00DF4213">
        <w:rPr>
          <w:rFonts w:cs="Arial"/>
        </w:rPr>
        <w:t>;</w:t>
      </w:r>
    </w:p>
    <w:p w:rsidR="00042660" w:rsidRPr="00EB28D5" w:rsidRDefault="00042660" w:rsidP="00C00522">
      <w:pPr>
        <w:keepLines/>
        <w:numPr>
          <w:ilvl w:val="0"/>
          <w:numId w:val="6"/>
        </w:numPr>
        <w:overflowPunct w:val="0"/>
        <w:autoSpaceDE w:val="0"/>
        <w:autoSpaceDN w:val="0"/>
        <w:adjustRightInd w:val="0"/>
        <w:spacing w:before="120" w:after="0"/>
        <w:textAlignment w:val="baseline"/>
        <w:rPr>
          <w:rFonts w:cs="Arial"/>
        </w:rPr>
      </w:pPr>
      <w:r>
        <w:rPr>
          <w:rFonts w:cs="Arial"/>
          <w:b/>
        </w:rPr>
        <w:t xml:space="preserve">vypořádání připomínek po dílčím odevzdání </w:t>
      </w:r>
      <w:r w:rsidRPr="00EB28D5">
        <w:rPr>
          <w:rFonts w:cs="Arial"/>
        </w:rPr>
        <w:t>– bude svolána po každém dílčím odevzdání studie za účelem vypořádání připomínek k příslušnému dílčímu odevzdání studie</w:t>
      </w:r>
    </w:p>
    <w:p w:rsidR="00042660" w:rsidRDefault="00042660" w:rsidP="00C00522">
      <w:pPr>
        <w:keepLines/>
        <w:numPr>
          <w:ilvl w:val="0"/>
          <w:numId w:val="6"/>
        </w:numPr>
        <w:overflowPunct w:val="0"/>
        <w:autoSpaceDE w:val="0"/>
        <w:autoSpaceDN w:val="0"/>
        <w:adjustRightInd w:val="0"/>
        <w:spacing w:before="120" w:after="240"/>
        <w:ind w:left="714" w:hanging="357"/>
        <w:textAlignment w:val="baseline"/>
        <w:rPr>
          <w:rFonts w:cs="Arial"/>
        </w:rPr>
      </w:pPr>
      <w:r>
        <w:rPr>
          <w:rFonts w:cs="Arial"/>
          <w:b/>
        </w:rPr>
        <w:t xml:space="preserve">závěrečné jednání </w:t>
      </w:r>
      <w:r>
        <w:rPr>
          <w:rFonts w:cs="Arial"/>
        </w:rPr>
        <w:t xml:space="preserve">– bude svoláno nejpozději </w:t>
      </w:r>
      <w:r w:rsidRPr="008F2822">
        <w:rPr>
          <w:rFonts w:cs="Arial"/>
        </w:rPr>
        <w:t>14 dnů před termínem odevzdá</w:t>
      </w:r>
      <w:r>
        <w:rPr>
          <w:rFonts w:cs="Arial"/>
        </w:rPr>
        <w:t xml:space="preserve">ní čistopisu finální verze Díla, </w:t>
      </w:r>
      <w:r w:rsidRPr="008F2822">
        <w:rPr>
          <w:rFonts w:cs="Arial"/>
        </w:rPr>
        <w:t>nejpozději na</w:t>
      </w:r>
      <w:r>
        <w:rPr>
          <w:rFonts w:cs="Arial"/>
        </w:rPr>
        <w:t xml:space="preserve"> tomto </w:t>
      </w:r>
      <w:r w:rsidRPr="008F2822">
        <w:rPr>
          <w:rFonts w:cs="Arial"/>
        </w:rPr>
        <w:t xml:space="preserve">jednání vypořádá </w:t>
      </w:r>
      <w:r>
        <w:rPr>
          <w:rFonts w:cs="Arial"/>
        </w:rPr>
        <w:t xml:space="preserve">Zpracovatel všechny </w:t>
      </w:r>
      <w:r w:rsidRPr="008F2822">
        <w:rPr>
          <w:rFonts w:cs="Arial"/>
        </w:rPr>
        <w:t>připomínky Zadavatele</w:t>
      </w:r>
      <w:r w:rsidR="00DF4213">
        <w:rPr>
          <w:rFonts w:cs="Arial"/>
        </w:rPr>
        <w:t>.</w:t>
      </w:r>
    </w:p>
    <w:p w:rsidR="00042660" w:rsidRPr="007E0D20" w:rsidRDefault="00042660" w:rsidP="00042660">
      <w:pPr>
        <w:keepNext/>
        <w:rPr>
          <w:rFonts w:cs="Arial"/>
        </w:rPr>
      </w:pPr>
      <w:r w:rsidRPr="007E0D20">
        <w:rPr>
          <w:rFonts w:cs="Arial"/>
        </w:rPr>
        <w:t>Okruh účastníků porad bude stanoven podle projednávané tematiky a podléhá odsouhlasení Zadavatelem. Porady se budou konat i průběžně, pokud o to Zadavatel požádá.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t xml:space="preserve">Jednání svolává Zpracovatel </w:t>
      </w:r>
      <w:r>
        <w:rPr>
          <w:rFonts w:cs="Arial"/>
        </w:rPr>
        <w:t xml:space="preserve">vždy po předchozí dohodě se Zadavatelem </w:t>
      </w:r>
      <w:r w:rsidRPr="007E0D20">
        <w:rPr>
          <w:rFonts w:cs="Arial"/>
        </w:rPr>
        <w:t xml:space="preserve">nejméně 10 dní před termínem jednání. Nejpozději 2 pracovní dny před termínem jednání </w:t>
      </w:r>
      <w:r>
        <w:rPr>
          <w:rFonts w:cs="Arial"/>
        </w:rPr>
        <w:t xml:space="preserve">pak Zpracovatel </w:t>
      </w:r>
      <w:r w:rsidRPr="007E0D20">
        <w:rPr>
          <w:rFonts w:cs="Arial"/>
        </w:rPr>
        <w:t xml:space="preserve">rozesílá elektronickou cestou veškeré materiály a podklady, které budou předmětem diskuze. Z jednání pořizuje Zpracovatel záznam, který bude zaslán nejpozději do 10 dnů účastníkům jednání k odsouhlasení (pokud nebude vyhotoven a podepsán přímo na jednání). Záznamy z jednání budou součástí dokladové části </w:t>
      </w:r>
      <w:r>
        <w:rPr>
          <w:rFonts w:cs="Arial"/>
        </w:rPr>
        <w:t>studie</w:t>
      </w:r>
      <w:r w:rsidR="00DE4222">
        <w:rPr>
          <w:rFonts w:cs="Arial"/>
        </w:rPr>
        <w:t xml:space="preserve"> proveditelnosti</w:t>
      </w:r>
      <w:r w:rsidRPr="007E0D20">
        <w:rPr>
          <w:rFonts w:cs="Arial"/>
        </w:rPr>
        <w:t>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t>Jednání budou vedena v češtině, tedy v jazy</w:t>
      </w:r>
      <w:r>
        <w:rPr>
          <w:rFonts w:cs="Arial"/>
        </w:rPr>
        <w:t>ce</w:t>
      </w:r>
      <w:r w:rsidRPr="007E0D20">
        <w:rPr>
          <w:rFonts w:cs="Arial"/>
        </w:rPr>
        <w:t xml:space="preserve"> zpracovávané dokumentace (</w:t>
      </w:r>
      <w:r w:rsidR="00CC250C">
        <w:rPr>
          <w:rFonts w:cs="Arial"/>
        </w:rPr>
        <w:t>studie proveditelnosti</w:t>
      </w:r>
      <w:r w:rsidRPr="007E0D20">
        <w:rPr>
          <w:rFonts w:cs="Arial"/>
        </w:rPr>
        <w:t>).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t>Rovněž doručená stanoviska, doručené podklady (např. od objednatelů dopravy a od municipalit), reakce projektanta na doručené připomínky a stanoviska budou součástí dokladové části.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lastRenderedPageBreak/>
        <w:t>Zpracovatel je povinen zapracovat připomínky z projednání (především od MD, SŽDC a SFDI, příp. externího hodnotitele) nezamítnuté Zadavatelem. To však nezbavuje povinnosti Zpracovatele postupovat v souladu se Smlouvou o dílo s odbornou péčí a upozornit na všechny nevhodné připomínky nebo jiné příkazy či doporučení ze strany Zadavatele nebo třetích osob.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t>Zpracovatel si sám a na své náklady zajistí podklady nebo aktualizaci podkladů od objednatelů dopravy, dopravců a veškeré další údaje, potřebné pro zpracování studie</w:t>
      </w:r>
      <w:r w:rsidR="002B102A">
        <w:rPr>
          <w:rFonts w:cs="Arial"/>
        </w:rPr>
        <w:t xml:space="preserve"> proveditelnosti</w:t>
      </w:r>
      <w:r w:rsidRPr="007E0D20">
        <w:rPr>
          <w:rFonts w:cs="Arial"/>
        </w:rPr>
        <w:t>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t>Zpracovatel si rovněž zajistí informace o předpokládaném vývoji okolní sítě ve všech módech, rozhodující termíny uvažovaných změn okolní sítě podléhají potvrzení ze strany Zadavatele.</w:t>
      </w:r>
    </w:p>
    <w:p w:rsidR="00042660" w:rsidRPr="007E0D20" w:rsidRDefault="00042660" w:rsidP="00042660">
      <w:pPr>
        <w:rPr>
          <w:rFonts w:cs="Arial"/>
        </w:rPr>
      </w:pPr>
      <w:r w:rsidRPr="007E0D20">
        <w:rPr>
          <w:rFonts w:cs="Arial"/>
        </w:rPr>
        <w:t>Zpracovaný a kalibrovaný dopravní model bude v jeho plně funkční a otevřené podobě včetně zpracovaných výhledových přepravních vztahů v termínu dle harmonogramu poskytnut k verifikaci Zadavateli.</w:t>
      </w:r>
    </w:p>
    <w:p w:rsidR="00042660" w:rsidRDefault="00042660" w:rsidP="00042660">
      <w:pPr>
        <w:spacing w:after="720"/>
        <w:rPr>
          <w:rFonts w:cs="Arial"/>
        </w:rPr>
      </w:pPr>
      <w:r w:rsidRPr="007E0D20">
        <w:rPr>
          <w:rFonts w:cs="Arial"/>
        </w:rPr>
        <w:t>Všechny vstupy a výpoč</w:t>
      </w:r>
      <w:r>
        <w:rPr>
          <w:rFonts w:cs="Arial"/>
        </w:rPr>
        <w:t>ty v</w:t>
      </w:r>
      <w:r w:rsidR="001E5D94">
        <w:rPr>
          <w:rFonts w:cs="Arial"/>
        </w:rPr>
        <w:t xml:space="preserve">e </w:t>
      </w:r>
      <w:r w:rsidRPr="007E0D20">
        <w:rPr>
          <w:rFonts w:cs="Arial"/>
        </w:rPr>
        <w:t>studii budou podrobně a průkazně dokumentovány a doloženy.</w:t>
      </w:r>
    </w:p>
    <w:p w:rsidR="00DE6A44" w:rsidRDefault="00DE6A44" w:rsidP="001D566C">
      <w:pPr>
        <w:pStyle w:val="Nadpis1"/>
      </w:pPr>
      <w:bookmarkStart w:id="38" w:name="_Toc4141982"/>
      <w:bookmarkStart w:id="39" w:name="_Toc507785049"/>
      <w:bookmarkStart w:id="40" w:name="_Toc525634963"/>
      <w:r>
        <w:t>Další závazné podklady pro zpracování</w:t>
      </w:r>
      <w:bookmarkEnd w:id="38"/>
    </w:p>
    <w:p w:rsidR="00061E2E" w:rsidRPr="006B40D5" w:rsidRDefault="00061E2E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 w:rsidRPr="006B40D5">
        <w:rPr>
          <w:rFonts w:cs="Arial"/>
        </w:rPr>
        <w:t>Rezortní metodika pro hodnocení ekonomické efektivnosti projektů dopravních staveb (dostupné na </w:t>
      </w:r>
      <w:hyperlink r:id="rId17" w:history="1">
        <w:r w:rsidRPr="006B40D5">
          <w:rPr>
            <w:rStyle w:val="Hypertextovodkaz"/>
            <w:rFonts w:cs="Arial"/>
          </w:rPr>
          <w:t>http://www.sfdi.cz/pravidla-metodiky-a-ceniky/metodiky/</w:t>
        </w:r>
      </w:hyperlink>
      <w:r w:rsidRPr="006B40D5">
        <w:rPr>
          <w:rFonts w:cs="Arial"/>
        </w:rPr>
        <w:t>)</w:t>
      </w:r>
      <w:r>
        <w:rPr>
          <w:rFonts w:cs="Arial"/>
        </w:rPr>
        <w:t>;</w:t>
      </w:r>
    </w:p>
    <w:p w:rsidR="00061E2E" w:rsidRDefault="00061E2E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>
        <w:rPr>
          <w:rFonts w:cs="Arial"/>
        </w:rPr>
        <w:t>Sborník pro oceňování železničních staveb ve stupni studie proveditelnosti a záměr projektu, schválený MD 08/2018 (dostupné na https://www.sfdi.cz/pravidla-metodiky-a-ceniky/cenove-databaze/);</w:t>
      </w:r>
    </w:p>
    <w:p w:rsidR="00061E2E" w:rsidRPr="00907B1F" w:rsidRDefault="00061E2E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 w:rsidRPr="00907B1F">
        <w:rPr>
          <w:rFonts w:cs="Arial"/>
        </w:rPr>
        <w:t>Závěrečná zpráva „Odborný podklad k zohlednění dopadů změny klimatu při přípravě projektů dopravní infrastruktury“; Praha; červen 2017</w:t>
      </w:r>
      <w:r>
        <w:rPr>
          <w:rFonts w:cs="Arial"/>
        </w:rPr>
        <w:t xml:space="preserve"> (dostupné </w:t>
      </w:r>
      <w:proofErr w:type="gramStart"/>
      <w:r w:rsidRPr="007E421C">
        <w:rPr>
          <w:rFonts w:cs="Arial"/>
        </w:rPr>
        <w:t>na</w:t>
      </w:r>
      <w:proofErr w:type="gramEnd"/>
      <w:r w:rsidRPr="007E421C">
        <w:rPr>
          <w:rFonts w:cs="Arial"/>
        </w:rPr>
        <w:t>:</w:t>
      </w:r>
      <w:r>
        <w:rPr>
          <w:rFonts w:cs="Arial"/>
        </w:rPr>
        <w:t> </w:t>
      </w:r>
      <w:hyperlink r:id="rId18" w:history="1">
        <w:r w:rsidRPr="00C87D05">
          <w:rPr>
            <w:rStyle w:val="Hypertextovodkaz"/>
            <w:rFonts w:eastAsia="Calibri"/>
          </w:rPr>
          <w:t>http://web.opd.cz/document/zaverecna-zprava-odborny-podklad-k-zohledneni-dopadu-zmeny-klimatu-pri-priprave-projektu-dopravni-infrastruktury/</w:t>
        </w:r>
      </w:hyperlink>
      <w:r w:rsidRPr="00C87D05">
        <w:rPr>
          <w:color w:val="1F497D"/>
        </w:rPr>
        <w:t>)</w:t>
      </w:r>
      <w:r>
        <w:rPr>
          <w:color w:val="1F497D"/>
        </w:rPr>
        <w:t>;</w:t>
      </w:r>
    </w:p>
    <w:p w:rsidR="00061E2E" w:rsidRPr="00907B1F" w:rsidRDefault="00061E2E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 w:rsidRPr="00907B1F">
        <w:rPr>
          <w:rFonts w:cs="Arial"/>
        </w:rPr>
        <w:t xml:space="preserve">Strategie přizpůsobení se změně klimatu v podmínkách ČR; </w:t>
      </w:r>
      <w:hyperlink r:id="rId19" w:history="1">
        <w:r w:rsidRPr="00907B1F">
          <w:rPr>
            <w:rStyle w:val="Hypertextovodkaz"/>
            <w:rFonts w:cs="Arial"/>
          </w:rPr>
          <w:t>http://www.mzp.cz/C1257458002F0DC7/cz/zmena_klimatu_adaptacni_strategie/$FILE/OEOK-Adaptacni_strategie-20151029.pdf</w:t>
        </w:r>
      </w:hyperlink>
      <w:r w:rsidRPr="00907B1F">
        <w:rPr>
          <w:rFonts w:cs="Arial"/>
        </w:rPr>
        <w:t>;</w:t>
      </w:r>
    </w:p>
    <w:p w:rsidR="00DE6A44" w:rsidRPr="00061E2E" w:rsidRDefault="00061E2E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 w:rsidRPr="00907B1F">
        <w:rPr>
          <w:rFonts w:cs="Arial"/>
        </w:rPr>
        <w:t xml:space="preserve">Průvodce analýzou nákladů a přínosů investičních projektů – Ekonomický nástroj pro hodnocení politiky soudržnosti v letech 2014 – 2020 v českém jazyce. </w:t>
      </w:r>
      <w:r>
        <w:rPr>
          <w:rFonts w:cs="Arial"/>
        </w:rPr>
        <w:t xml:space="preserve">(CBA_Guide_Final_Report_CZ.pdf); </w:t>
      </w:r>
      <w:r w:rsidR="00E514C6">
        <w:rPr>
          <w:rFonts w:cs="Arial"/>
        </w:rPr>
        <w:t xml:space="preserve">dostupné </w:t>
      </w:r>
      <w:proofErr w:type="gramStart"/>
      <w:r w:rsidRPr="007E421C">
        <w:rPr>
          <w:rFonts w:cs="Arial"/>
        </w:rPr>
        <w:t>na</w:t>
      </w:r>
      <w:proofErr w:type="gramEnd"/>
      <w:r w:rsidRPr="007E421C">
        <w:rPr>
          <w:rFonts w:cs="Arial"/>
        </w:rPr>
        <w:t>:</w:t>
      </w:r>
      <w:r w:rsidRPr="00061E2E">
        <w:rPr>
          <w:rFonts w:cs="Arial"/>
        </w:rPr>
        <w:t xml:space="preserve"> </w:t>
      </w:r>
      <w:hyperlink r:id="rId20" w:history="1">
        <w:r w:rsidRPr="00061E2E">
          <w:rPr>
            <w:rFonts w:cs="Arial"/>
          </w:rPr>
          <w:t>https://www.strukturalni-fondy.cz/getmedia/ad1551fc-2a95-4fac-b7f4-3e6caa855be6/Guide-to-Cost-Benefit-Analysis_CZ.pdf</w:t>
        </w:r>
      </w:hyperlink>
      <w:r>
        <w:rPr>
          <w:rFonts w:cs="Arial"/>
        </w:rPr>
        <w:t>;</w:t>
      </w:r>
    </w:p>
    <w:p w:rsidR="00061E2E" w:rsidRPr="006B40D5" w:rsidRDefault="00061E2E" w:rsidP="00C00522">
      <w:pPr>
        <w:keepLines/>
        <w:numPr>
          <w:ilvl w:val="0"/>
          <w:numId w:val="11"/>
        </w:numPr>
        <w:overflowPunct w:val="0"/>
        <w:autoSpaceDE w:val="0"/>
        <w:autoSpaceDN w:val="0"/>
        <w:adjustRightInd w:val="0"/>
        <w:spacing w:before="120"/>
        <w:ind w:left="397" w:hanging="227"/>
        <w:textAlignment w:val="baseline"/>
        <w:rPr>
          <w:rFonts w:cs="Arial"/>
        </w:rPr>
      </w:pPr>
      <w:r w:rsidRPr="006B40D5">
        <w:rPr>
          <w:rFonts w:cs="Arial"/>
        </w:rPr>
        <w:t>Národní implementační plán ERTMS Česká republika (9/2017)</w:t>
      </w:r>
      <w:r>
        <w:rPr>
          <w:rFonts w:cs="Arial"/>
        </w:rPr>
        <w:t>.</w:t>
      </w:r>
    </w:p>
    <w:p w:rsidR="00DE6A44" w:rsidRPr="00DE6A44" w:rsidRDefault="00DE6A44" w:rsidP="00DE6A44"/>
    <w:p w:rsidR="00042660" w:rsidRPr="00231629" w:rsidRDefault="000937D4" w:rsidP="001D566C">
      <w:pPr>
        <w:pStyle w:val="Nadpis1"/>
      </w:pPr>
      <w:bookmarkStart w:id="41" w:name="_Toc4141983"/>
      <w:r w:rsidRPr="001D566C">
        <w:t>P</w:t>
      </w:r>
      <w:r w:rsidR="00F63625" w:rsidRPr="001D566C">
        <w:t xml:space="preserve">ožadovaná </w:t>
      </w:r>
      <w:r w:rsidR="00042660" w:rsidRPr="001D566C">
        <w:t>struktura dokumentace</w:t>
      </w:r>
      <w:bookmarkEnd w:id="39"/>
      <w:bookmarkEnd w:id="40"/>
      <w:bookmarkEnd w:id="41"/>
    </w:p>
    <w:p w:rsidR="00042660" w:rsidRDefault="009F342B" w:rsidP="00042660">
      <w:pPr>
        <w:rPr>
          <w:rFonts w:cs="Arial"/>
          <w:b/>
        </w:rPr>
      </w:pPr>
      <w:r w:rsidRPr="00DC6A6B">
        <w:rPr>
          <w:rFonts w:cs="Arial"/>
          <w:b/>
        </w:rPr>
        <w:t>Pro požadované členění dokumentace studie proveditelnosti platí Příloha č. 1 těchto zvláštních</w:t>
      </w:r>
      <w:r w:rsidR="00CF567E" w:rsidRPr="00DC6A6B">
        <w:rPr>
          <w:rFonts w:cs="Arial"/>
          <w:b/>
        </w:rPr>
        <w:t xml:space="preserve"> technických podmínek pro zpracování, není-li uvedeno jinak.</w:t>
      </w:r>
      <w:r w:rsidRPr="00CF567E">
        <w:rPr>
          <w:rFonts w:cs="Arial"/>
          <w:b/>
          <w:color w:val="FF0000"/>
        </w:rPr>
        <w:t xml:space="preserve"> </w:t>
      </w:r>
    </w:p>
    <w:p w:rsidR="00042660" w:rsidRDefault="00042660" w:rsidP="00042660">
      <w:pPr>
        <w:rPr>
          <w:rFonts w:cs="Arial"/>
          <w:b/>
        </w:rPr>
      </w:pPr>
      <w:r w:rsidRPr="0043288A">
        <w:rPr>
          <w:rFonts w:cs="Arial"/>
          <w:b/>
        </w:rPr>
        <w:t>Struktura digitálního a tištěného odevzdání je totožná, není-li pro části dokumentace specifikováno jinak.</w:t>
      </w:r>
    </w:p>
    <w:p w:rsidR="00042660" w:rsidRPr="0043288A" w:rsidRDefault="00042660" w:rsidP="00042660">
      <w:pPr>
        <w:rPr>
          <w:rFonts w:cs="Arial"/>
          <w:b/>
        </w:rPr>
      </w:pPr>
    </w:p>
    <w:p w:rsidR="00042660" w:rsidRPr="003619FE" w:rsidRDefault="00042660" w:rsidP="00042660">
      <w:pPr>
        <w:rPr>
          <w:rFonts w:cs="Arial"/>
        </w:rPr>
      </w:pPr>
      <w:r w:rsidRPr="003619FE">
        <w:rPr>
          <w:rFonts w:cs="Arial"/>
        </w:rPr>
        <w:t>Digitálním odevzdáním se rozumí:</w:t>
      </w:r>
    </w:p>
    <w:p w:rsidR="00042660" w:rsidRPr="003619FE" w:rsidRDefault="00042660" w:rsidP="00C00522">
      <w:pPr>
        <w:numPr>
          <w:ilvl w:val="0"/>
          <w:numId w:val="6"/>
        </w:numPr>
        <w:rPr>
          <w:rFonts w:cs="Arial"/>
        </w:rPr>
      </w:pPr>
      <w:r w:rsidRPr="003619FE">
        <w:rPr>
          <w:rFonts w:cs="Arial"/>
        </w:rPr>
        <w:t>soubory v uzavřené (needitovatelné) formě (ve formátu souboru PDF), jejichž zobrazení je totožné s tištěnou verzí dokumentace;</w:t>
      </w:r>
    </w:p>
    <w:p w:rsidR="00042660" w:rsidRPr="003619FE" w:rsidRDefault="00042660" w:rsidP="00C00522">
      <w:pPr>
        <w:numPr>
          <w:ilvl w:val="0"/>
          <w:numId w:val="6"/>
        </w:numPr>
        <w:spacing w:after="240"/>
        <w:ind w:left="714" w:hanging="357"/>
        <w:rPr>
          <w:rFonts w:cs="Arial"/>
        </w:rPr>
      </w:pPr>
      <w:r w:rsidRPr="003619FE">
        <w:rPr>
          <w:rFonts w:cs="Arial"/>
        </w:rPr>
        <w:t>soubory v otevřené (editovatelné) formě (ve formátu souborů DOC, XLS, DWG, DGN, SHP), z</w:t>
      </w:r>
      <w:r>
        <w:rPr>
          <w:rFonts w:cs="Arial"/>
        </w:rPr>
        <w:t> </w:t>
      </w:r>
      <w:r w:rsidRPr="003619FE">
        <w:rPr>
          <w:rFonts w:cs="Arial"/>
        </w:rPr>
        <w:t>nichž je možné bez dalších úprav obsahu zhotovit výtisk totožný s odevzdanou tištěnou verzí.</w:t>
      </w:r>
    </w:p>
    <w:p w:rsidR="00042660" w:rsidRPr="003619FE" w:rsidRDefault="00042660" w:rsidP="00042660">
      <w:pPr>
        <w:keepNext/>
        <w:rPr>
          <w:rFonts w:cs="Arial"/>
        </w:rPr>
      </w:pPr>
      <w:r w:rsidRPr="003619FE">
        <w:rPr>
          <w:rFonts w:cs="Arial"/>
        </w:rPr>
        <w:lastRenderedPageBreak/>
        <w:t>Samostatně budou Zadavateli pouze digitálně odevzdány:</w:t>
      </w:r>
    </w:p>
    <w:p w:rsidR="00042660" w:rsidRPr="003619FE" w:rsidRDefault="00042660" w:rsidP="00C00522">
      <w:pPr>
        <w:keepNext/>
        <w:keepLines/>
        <w:numPr>
          <w:ilvl w:val="0"/>
          <w:numId w:val="6"/>
        </w:numPr>
        <w:rPr>
          <w:rFonts w:cs="Arial"/>
        </w:rPr>
      </w:pPr>
      <w:r w:rsidRPr="003619FE">
        <w:rPr>
          <w:rFonts w:cs="Arial"/>
        </w:rPr>
        <w:t>pro část Přepravní prognóza soubory prostorových dat modelovaných výhledových zátěží, které budou předány ve formátu „</w:t>
      </w:r>
      <w:proofErr w:type="spellStart"/>
      <w:r w:rsidRPr="003619FE">
        <w:rPr>
          <w:rFonts w:cs="Arial"/>
        </w:rPr>
        <w:t>shapefile</w:t>
      </w:r>
      <w:proofErr w:type="spellEnd"/>
      <w:r w:rsidRPr="003619FE">
        <w:rPr>
          <w:rFonts w:cs="Arial"/>
        </w:rPr>
        <w:t xml:space="preserve"> (SHP)“ a budou opatřeny </w:t>
      </w:r>
      <w:proofErr w:type="spellStart"/>
      <w:r w:rsidRPr="003619FE">
        <w:rPr>
          <w:rFonts w:cs="Arial"/>
        </w:rPr>
        <w:t>metadaty</w:t>
      </w:r>
      <w:proofErr w:type="spellEnd"/>
      <w:r w:rsidRPr="003619FE">
        <w:rPr>
          <w:rFonts w:cs="Arial"/>
        </w:rPr>
        <w:t>; zároveň musejí být v</w:t>
      </w:r>
      <w:r>
        <w:rPr>
          <w:rFonts w:cs="Arial"/>
        </w:rPr>
        <w:t> </w:t>
      </w:r>
      <w:r w:rsidRPr="003619FE">
        <w:rPr>
          <w:rFonts w:cs="Arial"/>
        </w:rPr>
        <w:t>souladu se směrnicí č. 2007/2/EC INSPIRE o vybudování evropské infrastruktury prostorových informací a příslušnými nařízeními a technickými pokyny (</w:t>
      </w:r>
      <w:proofErr w:type="spellStart"/>
      <w:r w:rsidRPr="003619FE">
        <w:rPr>
          <w:rFonts w:cs="Arial"/>
        </w:rPr>
        <w:t>Technical</w:t>
      </w:r>
      <w:proofErr w:type="spellEnd"/>
      <w:r w:rsidRPr="003619FE">
        <w:rPr>
          <w:rFonts w:cs="Arial"/>
        </w:rPr>
        <w:t xml:space="preserve"> </w:t>
      </w:r>
      <w:proofErr w:type="spellStart"/>
      <w:r w:rsidRPr="003619FE">
        <w:rPr>
          <w:rFonts w:cs="Arial"/>
        </w:rPr>
        <w:t>Guidelines</w:t>
      </w:r>
      <w:proofErr w:type="spellEnd"/>
      <w:r w:rsidRPr="003619FE">
        <w:rPr>
          <w:rFonts w:cs="Arial"/>
        </w:rPr>
        <w:t>) v</w:t>
      </w:r>
      <w:r>
        <w:rPr>
          <w:rFonts w:cs="Arial"/>
        </w:rPr>
        <w:t> </w:t>
      </w:r>
      <w:r w:rsidRPr="003619FE">
        <w:rPr>
          <w:rFonts w:cs="Arial"/>
        </w:rPr>
        <w:t>platném znění, které se váží ke směrnici INSPIRE, především pak s:</w:t>
      </w:r>
    </w:p>
    <w:p w:rsidR="00042660" w:rsidRPr="006B40D5" w:rsidRDefault="00042660" w:rsidP="00C00522">
      <w:pPr>
        <w:numPr>
          <w:ilvl w:val="1"/>
          <w:numId w:val="6"/>
        </w:numPr>
        <w:rPr>
          <w:rFonts w:cs="Arial"/>
        </w:rPr>
      </w:pPr>
      <w:r w:rsidRPr="006B40D5">
        <w:rPr>
          <w:rFonts w:cs="Arial"/>
        </w:rPr>
        <w:t xml:space="preserve">Nařízením Komise (ES) č. 1205/2008 ze dne 3. prosince 2008, kterým se provádí směrnice Evropského parlamentu a Rady 2007/2/ES týkající se </w:t>
      </w:r>
      <w:proofErr w:type="spellStart"/>
      <w:r w:rsidRPr="006B40D5">
        <w:rPr>
          <w:rFonts w:cs="Arial"/>
        </w:rPr>
        <w:t>metadat</w:t>
      </w:r>
      <w:proofErr w:type="spellEnd"/>
      <w:r w:rsidRPr="006B40D5">
        <w:rPr>
          <w:rFonts w:cs="Arial"/>
        </w:rPr>
        <w:t>;</w:t>
      </w:r>
    </w:p>
    <w:p w:rsidR="00042660" w:rsidRPr="006B40D5" w:rsidRDefault="00042660" w:rsidP="00C00522">
      <w:pPr>
        <w:numPr>
          <w:ilvl w:val="1"/>
          <w:numId w:val="6"/>
        </w:numPr>
        <w:rPr>
          <w:rFonts w:cs="Arial"/>
        </w:rPr>
      </w:pPr>
      <w:r w:rsidRPr="006B40D5">
        <w:rPr>
          <w:rFonts w:cs="Arial"/>
        </w:rPr>
        <w:t>Nařízením Komise (EU) č. 1089/2010 ze dne 23. listopadu 2010, kterým se provádí směrnice Evropského parlamentu a Rady 2007/2/ES, pokud jde interoperabilitu sad prostorových dat a služeb prostorových dat;</w:t>
      </w:r>
    </w:p>
    <w:p w:rsidR="00042660" w:rsidRPr="006B40D5" w:rsidRDefault="00042660" w:rsidP="00C00522">
      <w:pPr>
        <w:numPr>
          <w:ilvl w:val="1"/>
          <w:numId w:val="6"/>
        </w:numPr>
        <w:rPr>
          <w:rFonts w:cs="Arial"/>
        </w:rPr>
      </w:pPr>
      <w:r w:rsidRPr="006B40D5">
        <w:rPr>
          <w:rFonts w:cs="Arial"/>
        </w:rPr>
        <w:t>Nařízením Komise (EU) č. 102/2011 ze dne 4. února 2011, kterým se mění nařízení (EU) č. 1089/2010, kterým se provádí směrnice Evropského parlamentu a Rady 2007/2/ES, pokud jde o interoperabilitu sad prostorových dat a služeb prostorových dat;</w:t>
      </w:r>
    </w:p>
    <w:p w:rsidR="00042660" w:rsidRPr="006B40D5" w:rsidRDefault="00042660" w:rsidP="00C00522">
      <w:pPr>
        <w:numPr>
          <w:ilvl w:val="1"/>
          <w:numId w:val="6"/>
        </w:numPr>
        <w:rPr>
          <w:rFonts w:cs="Arial"/>
        </w:rPr>
      </w:pPr>
      <w:proofErr w:type="spellStart"/>
      <w:r w:rsidRPr="006B40D5">
        <w:rPr>
          <w:rFonts w:cs="Arial"/>
        </w:rPr>
        <w:t>metadata</w:t>
      </w:r>
      <w:proofErr w:type="spellEnd"/>
      <w:r w:rsidRPr="006B40D5">
        <w:rPr>
          <w:rFonts w:cs="Arial"/>
        </w:rPr>
        <w:t xml:space="preserve"> budou rovněž v souladu s Metadatovým profilem ČR pro soubory prostorových dat, sérií souborů prostorových dat a služeb založených na prostorových datech.</w:t>
      </w:r>
    </w:p>
    <w:p w:rsidR="00042660" w:rsidRDefault="00042660" w:rsidP="00C00522">
      <w:pPr>
        <w:numPr>
          <w:ilvl w:val="0"/>
          <w:numId w:val="6"/>
        </w:numPr>
        <w:spacing w:after="240"/>
        <w:ind w:left="714" w:hanging="357"/>
        <w:rPr>
          <w:rFonts w:cs="Arial"/>
        </w:rPr>
      </w:pPr>
      <w:r w:rsidRPr="006B40D5">
        <w:rPr>
          <w:rFonts w:cs="Arial"/>
        </w:rPr>
        <w:t>pro část Přepravní prognóza bude dále odevzdána matice přepravních vztahů ve formátu XLS(X) a pro část Ekonomické hodnocení CBA tabulky rovněž ve formátu XLS(X).</w:t>
      </w:r>
    </w:p>
    <w:p w:rsidR="00042660" w:rsidRPr="00E81095" w:rsidRDefault="00042660" w:rsidP="00042660">
      <w:pPr>
        <w:rPr>
          <w:rFonts w:cs="Arial"/>
        </w:rPr>
      </w:pPr>
      <w:r w:rsidRPr="00E81095">
        <w:rPr>
          <w:rFonts w:cs="Arial"/>
        </w:rPr>
        <w:t>Pro část Přepravní prognóza (dopravní model) odevzdat:</w:t>
      </w:r>
    </w:p>
    <w:p w:rsidR="00042660" w:rsidRPr="00E81095" w:rsidRDefault="00042660" w:rsidP="00C00522">
      <w:pPr>
        <w:numPr>
          <w:ilvl w:val="0"/>
          <w:numId w:val="7"/>
        </w:numPr>
        <w:rPr>
          <w:rFonts w:cs="Arial"/>
        </w:rPr>
      </w:pPr>
      <w:r w:rsidRPr="00E81095">
        <w:rPr>
          <w:rFonts w:cs="Arial"/>
        </w:rPr>
        <w:t xml:space="preserve">matice přepravních vztahů ve formátu </w:t>
      </w:r>
      <w:proofErr w:type="spellStart"/>
      <w:r w:rsidRPr="00E81095">
        <w:rPr>
          <w:rFonts w:cs="Arial"/>
        </w:rPr>
        <w:t>xls</w:t>
      </w:r>
      <w:proofErr w:type="spellEnd"/>
      <w:r>
        <w:rPr>
          <w:rFonts w:cs="Arial"/>
        </w:rPr>
        <w:t>;</w:t>
      </w:r>
    </w:p>
    <w:p w:rsidR="00042660" w:rsidRPr="00E81095" w:rsidRDefault="00042660" w:rsidP="00C00522">
      <w:pPr>
        <w:numPr>
          <w:ilvl w:val="0"/>
          <w:numId w:val="7"/>
        </w:numPr>
        <w:rPr>
          <w:rFonts w:cs="Arial"/>
        </w:rPr>
      </w:pPr>
      <w:r w:rsidRPr="00E81095">
        <w:rPr>
          <w:rFonts w:cs="Arial"/>
        </w:rPr>
        <w:t xml:space="preserve">posuzovaná dopravní síť s přiřazenými modelovanými výhledovými zátěžemi ve formátu </w:t>
      </w:r>
      <w:r>
        <w:rPr>
          <w:rFonts w:cs="Arial"/>
        </w:rPr>
        <w:t>„</w:t>
      </w:r>
      <w:proofErr w:type="spellStart"/>
      <w:r>
        <w:rPr>
          <w:rFonts w:cs="Arial"/>
        </w:rPr>
        <w:t>s</w:t>
      </w:r>
      <w:r w:rsidRPr="00E81095">
        <w:rPr>
          <w:rFonts w:cs="Arial"/>
        </w:rPr>
        <w:t>hapefile</w:t>
      </w:r>
      <w:proofErr w:type="spellEnd"/>
      <w:r>
        <w:rPr>
          <w:rFonts w:cs="Arial"/>
        </w:rPr>
        <w:t>“</w:t>
      </w:r>
      <w:r w:rsidRPr="00E81095">
        <w:rPr>
          <w:rFonts w:cs="Arial"/>
        </w:rPr>
        <w:t xml:space="preserve"> </w:t>
      </w:r>
      <w:r>
        <w:rPr>
          <w:rFonts w:cs="Arial"/>
        </w:rPr>
        <w:t>(</w:t>
      </w:r>
      <w:r w:rsidRPr="00E81095">
        <w:rPr>
          <w:rFonts w:cs="Arial"/>
        </w:rPr>
        <w:t>SHP</w:t>
      </w:r>
      <w:r>
        <w:rPr>
          <w:rFonts w:cs="Arial"/>
        </w:rPr>
        <w:t>).</w:t>
      </w:r>
    </w:p>
    <w:p w:rsidR="00042660" w:rsidRPr="006B40D5" w:rsidRDefault="00042660" w:rsidP="00042660">
      <w:pPr>
        <w:rPr>
          <w:rFonts w:cs="Arial"/>
        </w:rPr>
      </w:pPr>
    </w:p>
    <w:p w:rsidR="00042660" w:rsidRDefault="00042660" w:rsidP="00DC3BF0">
      <w:pPr>
        <w:spacing w:after="0"/>
        <w:rPr>
          <w:rFonts w:cs="Arial"/>
        </w:rPr>
      </w:pPr>
      <w:r w:rsidRPr="00907B1F">
        <w:rPr>
          <w:rFonts w:cs="Arial"/>
        </w:rPr>
        <w:t xml:space="preserve">Zpracoval: </w:t>
      </w:r>
      <w:r w:rsidR="00DC3BF0">
        <w:rPr>
          <w:rFonts w:cs="Arial"/>
        </w:rPr>
        <w:t xml:space="preserve">Odbor strategie GŘ SŽDC, </w:t>
      </w:r>
      <w:proofErr w:type="spellStart"/>
      <w:proofErr w:type="gramStart"/>
      <w:r w:rsidR="00DC3BF0">
        <w:rPr>
          <w:rFonts w:cs="Arial"/>
        </w:rPr>
        <w:t>s.o</w:t>
      </w:r>
      <w:proofErr w:type="spellEnd"/>
      <w:r w:rsidR="00DC3BF0">
        <w:rPr>
          <w:rFonts w:cs="Arial"/>
        </w:rPr>
        <w:t>.</w:t>
      </w:r>
      <w:proofErr w:type="gramEnd"/>
    </w:p>
    <w:p w:rsidR="002B5F43" w:rsidRDefault="002B5F43" w:rsidP="00DC3BF0">
      <w:pPr>
        <w:spacing w:after="0"/>
        <w:rPr>
          <w:rFonts w:cs="Arial"/>
        </w:rPr>
      </w:pPr>
    </w:p>
    <w:p w:rsidR="002B5F43" w:rsidRDefault="005A66D6" w:rsidP="00DC3BF0">
      <w:pPr>
        <w:spacing w:after="0"/>
        <w:rPr>
          <w:rFonts w:cs="Arial"/>
        </w:rPr>
      </w:pPr>
      <w:r>
        <w:rPr>
          <w:rFonts w:cs="Arial"/>
        </w:rPr>
        <w:t xml:space="preserve">Datum vydání: v </w:t>
      </w:r>
      <w:r w:rsidR="002B5F43">
        <w:rPr>
          <w:rFonts w:cs="Arial"/>
        </w:rPr>
        <w:t>Praze dne 13. 3. 2019</w:t>
      </w:r>
    </w:p>
    <w:p w:rsidR="00DC3BF0" w:rsidRDefault="00DC3BF0" w:rsidP="00DC3BF0">
      <w:pPr>
        <w:spacing w:after="0"/>
        <w:rPr>
          <w:rFonts w:cs="Arial"/>
        </w:rPr>
      </w:pPr>
    </w:p>
    <w:p w:rsidR="00780CF8" w:rsidRDefault="00780CF8" w:rsidP="00DC3BF0">
      <w:pPr>
        <w:spacing w:after="0"/>
        <w:rPr>
          <w:rFonts w:cs="Arial"/>
        </w:rPr>
      </w:pPr>
      <w:r>
        <w:rPr>
          <w:rFonts w:cs="Arial"/>
        </w:rPr>
        <w:t>Ing. Jan Křemen</w:t>
      </w:r>
    </w:p>
    <w:p w:rsidR="00DC3BF0" w:rsidRDefault="00DC3BF0" w:rsidP="00DC3BF0">
      <w:pPr>
        <w:spacing w:after="0"/>
        <w:rPr>
          <w:rFonts w:cs="Arial"/>
        </w:rPr>
      </w:pPr>
      <w:r>
        <w:rPr>
          <w:rFonts w:cs="Arial"/>
        </w:rPr>
        <w:t>Ing. Petr Bošek</w:t>
      </w:r>
    </w:p>
    <w:p w:rsidR="00DC3BF0" w:rsidRDefault="00DC3BF0" w:rsidP="00DC3BF0">
      <w:pPr>
        <w:spacing w:after="0"/>
        <w:rPr>
          <w:rFonts w:cs="Arial"/>
        </w:rPr>
      </w:pPr>
    </w:p>
    <w:sectPr w:rsidR="00DC3B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3C570C9F" w15:done="0"/>
  <w15:commentEx w15:paraId="4A87C190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13F2" w:rsidRDefault="009513F2" w:rsidP="00876A79">
      <w:pPr>
        <w:spacing w:after="0"/>
      </w:pPr>
      <w:r>
        <w:separator/>
      </w:r>
    </w:p>
  </w:endnote>
  <w:endnote w:type="continuationSeparator" w:id="0">
    <w:p w:rsidR="009513F2" w:rsidRDefault="009513F2" w:rsidP="00876A7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47714725"/>
      <w:docPartObj>
        <w:docPartGallery w:val="Page Numbers (Bottom of Page)"/>
        <w:docPartUnique/>
      </w:docPartObj>
    </w:sdtPr>
    <w:sdtEndPr/>
    <w:sdtContent>
      <w:p w:rsidR="00725EA1" w:rsidRDefault="00725EA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36761">
          <w:rPr>
            <w:noProof/>
          </w:rPr>
          <w:t>16</w:t>
        </w:r>
        <w:r>
          <w:fldChar w:fldCharType="end"/>
        </w:r>
      </w:p>
    </w:sdtContent>
  </w:sdt>
  <w:p w:rsidR="00725EA1" w:rsidRDefault="00725EA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13F2" w:rsidRDefault="009513F2" w:rsidP="00876A79">
      <w:pPr>
        <w:spacing w:after="0"/>
      </w:pPr>
      <w:r>
        <w:separator/>
      </w:r>
    </w:p>
  </w:footnote>
  <w:footnote w:type="continuationSeparator" w:id="0">
    <w:p w:rsidR="009513F2" w:rsidRDefault="009513F2" w:rsidP="00876A79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5EA1" w:rsidRPr="002F71CC" w:rsidRDefault="00725EA1" w:rsidP="002F71CC">
    <w:pPr>
      <w:spacing w:after="240"/>
      <w:jc w:val="center"/>
      <w:rPr>
        <w:bCs/>
      </w:rPr>
    </w:pPr>
    <w:r w:rsidRPr="00E96B22">
      <w:rPr>
        <w:noProof/>
        <w:lang w:eastAsia="cs-CZ"/>
      </w:rPr>
      <w:drawing>
        <wp:anchor distT="0" distB="0" distL="114300" distR="114300" simplePos="0" relativeHeight="251661312" behindDoc="0" locked="0" layoutInCell="1" allowOverlap="1" wp14:anchorId="68C388DA" wp14:editId="30661220">
          <wp:simplePos x="0" y="0"/>
          <wp:positionH relativeFrom="margin">
            <wp:posOffset>0</wp:posOffset>
          </wp:positionH>
          <wp:positionV relativeFrom="margin">
            <wp:posOffset>-641654</wp:posOffset>
          </wp:positionV>
          <wp:extent cx="899795" cy="467360"/>
          <wp:effectExtent l="0" t="0" r="0" b="8890"/>
          <wp:wrapNone/>
          <wp:docPr id="4" name="Obrázek 4" descr="Logo_SZDC_Barva_RB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_SZDC_Barva_RB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795" cy="467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7EB5">
      <w:rPr>
        <w:bCs/>
      </w:rPr>
      <w:t xml:space="preserve">SP </w:t>
    </w:r>
    <w:r w:rsidR="002F71CC">
      <w:rPr>
        <w:bCs/>
      </w:rPr>
      <w:t xml:space="preserve">trati </w:t>
    </w:r>
    <w:r w:rsidR="002F71CC" w:rsidRPr="002F71CC">
      <w:rPr>
        <w:bCs/>
      </w:rPr>
      <w:t>Tišnov – Nedvědice – Žďár nad Sázavou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5EA1" w:rsidRPr="00E96B22" w:rsidRDefault="00725EA1" w:rsidP="00876A79">
    <w:pPr>
      <w:pStyle w:val="TPZpat"/>
      <w:rPr>
        <w:rFonts w:ascii="Arial" w:hAnsi="Arial" w:cs="Arial"/>
        <w:b/>
        <w:color w:val="006BAF"/>
        <w:sz w:val="28"/>
        <w:szCs w:val="28"/>
      </w:rPr>
    </w:pPr>
    <w:r w:rsidRPr="00E96B22">
      <w:rPr>
        <w:rFonts w:ascii="Arial" w:hAnsi="Arial" w:cs="Arial"/>
        <w:b/>
        <w:color w:val="006BAF"/>
        <w:sz w:val="28"/>
        <w:szCs w:val="28"/>
      </w:rPr>
      <w:t>Správa železniční dopravní cesty, státní organizace</w:t>
    </w:r>
  </w:p>
  <w:p w:rsidR="00725EA1" w:rsidRDefault="00725EA1" w:rsidP="00876A79">
    <w:pPr>
      <w:jc w:val="center"/>
      <w:rPr>
        <w:color w:val="006BAF"/>
        <w:sz w:val="28"/>
        <w:szCs w:val="28"/>
      </w:rPr>
    </w:pPr>
    <w:r w:rsidRPr="00E96B22">
      <w:rPr>
        <w:rFonts w:cs="Arial"/>
        <w:color w:val="006BAF"/>
        <w:sz w:val="28"/>
        <w:szCs w:val="28"/>
      </w:rPr>
      <w:t>Dlážděná 1003/7, 110 00 Praha 1</w:t>
    </w:r>
  </w:p>
  <w:p w:rsidR="00725EA1" w:rsidRPr="001B2FAD" w:rsidRDefault="00725EA1" w:rsidP="00876A79">
    <w:pPr>
      <w:jc w:val="center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35148428" wp14:editId="6F1EC0C1">
          <wp:simplePos x="0" y="0"/>
          <wp:positionH relativeFrom="column">
            <wp:posOffset>2083435</wp:posOffset>
          </wp:positionH>
          <wp:positionV relativeFrom="paragraph">
            <wp:posOffset>86995</wp:posOffset>
          </wp:positionV>
          <wp:extent cx="1797050" cy="946150"/>
          <wp:effectExtent l="0" t="0" r="0" b="6350"/>
          <wp:wrapNone/>
          <wp:docPr id="3" name="Obrázek 3" descr="Logo_SZDC_Barva_RB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SZDC_Barva_RB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7050" cy="946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25EA1" w:rsidRDefault="00725EA1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FF627F"/>
    <w:multiLevelType w:val="multilevel"/>
    <w:tmpl w:val="37B6BFAA"/>
    <w:lvl w:ilvl="0">
      <w:start w:val="1"/>
      <w:numFmt w:val="decimal"/>
      <w:pStyle w:val="Nadpis1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80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A9A651C"/>
    <w:multiLevelType w:val="multilevel"/>
    <w:tmpl w:val="0828604A"/>
    <w:lvl w:ilvl="0">
      <w:start w:val="1"/>
      <w:numFmt w:val="decimal"/>
      <w:pStyle w:val="TPNADPIS-1slovan"/>
      <w:lvlText w:val="%1."/>
      <w:lvlJc w:val="left"/>
      <w:pPr>
        <w:ind w:left="1637" w:hanging="360"/>
      </w:pPr>
    </w:lvl>
    <w:lvl w:ilvl="1">
      <w:start w:val="1"/>
      <w:numFmt w:val="decimal"/>
      <w:pStyle w:val="TPNadpis-2slovan"/>
      <w:lvlText w:val="%1.%2."/>
      <w:lvlJc w:val="left"/>
      <w:pPr>
        <w:ind w:left="792" w:hanging="432"/>
      </w:pPr>
      <w:rPr>
        <w:sz w:val="22"/>
        <w:szCs w:val="22"/>
      </w:rPr>
    </w:lvl>
    <w:lvl w:ilvl="2">
      <w:start w:val="1"/>
      <w:numFmt w:val="decimal"/>
      <w:pStyle w:val="TPText-1slovan"/>
      <w:lvlText w:val="%1.%2.%3."/>
      <w:lvlJc w:val="left"/>
      <w:pPr>
        <w:ind w:left="1224" w:hanging="504"/>
      </w:pPr>
    </w:lvl>
    <w:lvl w:ilvl="3">
      <w:start w:val="1"/>
      <w:numFmt w:val="decimal"/>
      <w:pStyle w:val="TPText-2slovan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>
    <w:nsid w:val="0EA92BC2"/>
    <w:multiLevelType w:val="hybridMultilevel"/>
    <w:tmpl w:val="D46A8E94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EC2643"/>
    <w:multiLevelType w:val="hybridMultilevel"/>
    <w:tmpl w:val="F9E8DE8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C700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D9743B5"/>
    <w:multiLevelType w:val="hybridMultilevel"/>
    <w:tmpl w:val="8CE00AA8"/>
    <w:lvl w:ilvl="0" w:tplc="04050003">
      <w:start w:val="1"/>
      <w:numFmt w:val="bullet"/>
      <w:lvlText w:val=""/>
      <w:lvlJc w:val="left"/>
      <w:pPr>
        <w:ind w:left="141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30" w:hanging="360"/>
      </w:pPr>
      <w:rPr>
        <w:rFonts w:ascii="Courier New" w:hAnsi="Courier New" w:cs="Courier New" w:hint="default"/>
      </w:rPr>
    </w:lvl>
    <w:lvl w:ilvl="2" w:tplc="04050003" w:tentative="1">
      <w:start w:val="1"/>
      <w:numFmt w:val="bullet"/>
      <w:lvlText w:val=""/>
      <w:lvlJc w:val="left"/>
      <w:pPr>
        <w:ind w:left="285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7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29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1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3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5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70" w:hanging="360"/>
      </w:pPr>
      <w:rPr>
        <w:rFonts w:ascii="Wingdings" w:hAnsi="Wingdings" w:hint="default"/>
      </w:rPr>
    </w:lvl>
  </w:abstractNum>
  <w:abstractNum w:abstractNumId="5">
    <w:nsid w:val="3CBF282B"/>
    <w:multiLevelType w:val="hybridMultilevel"/>
    <w:tmpl w:val="8C0288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871549D"/>
    <w:multiLevelType w:val="hybridMultilevel"/>
    <w:tmpl w:val="A8B48A0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70297D"/>
    <w:multiLevelType w:val="hybridMultilevel"/>
    <w:tmpl w:val="A838E2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3481C30"/>
    <w:multiLevelType w:val="hybridMultilevel"/>
    <w:tmpl w:val="200840C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63FB71DA"/>
    <w:multiLevelType w:val="hybridMultilevel"/>
    <w:tmpl w:val="CB5C2A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5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FF6EB9"/>
    <w:multiLevelType w:val="hybridMultilevel"/>
    <w:tmpl w:val="CD5E44D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C700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7B90235"/>
    <w:multiLevelType w:val="hybridMultilevel"/>
    <w:tmpl w:val="ABBE1C94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1C7004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6A3E1248"/>
    <w:multiLevelType w:val="hybridMultilevel"/>
    <w:tmpl w:val="21E847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C7004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6C659D1"/>
    <w:multiLevelType w:val="hybridMultilevel"/>
    <w:tmpl w:val="CE507340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7EAD7668"/>
    <w:multiLevelType w:val="multilevel"/>
    <w:tmpl w:val="EAE8615C"/>
    <w:lvl w:ilvl="0">
      <w:start w:val="1"/>
      <w:numFmt w:val="decimal"/>
      <w:lvlText w:val="%1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</w:lvl>
    <w:lvl w:ilvl="2">
      <w:start w:val="1"/>
      <w:numFmt w:val="bullet"/>
      <w:pStyle w:val="Nadpis3"/>
      <w:lvlText w:val=""/>
      <w:lvlJc w:val="left"/>
      <w:pPr>
        <w:tabs>
          <w:tab w:val="num" w:pos="851"/>
        </w:tabs>
        <w:ind w:left="851" w:hanging="851"/>
      </w:pPr>
      <w:rPr>
        <w:rFonts w:ascii="Symbol" w:hAnsi="Symbol"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14"/>
  </w:num>
  <w:num w:numId="2">
    <w:abstractNumId w:val="8"/>
  </w:num>
  <w:num w:numId="3">
    <w:abstractNumId w:val="3"/>
  </w:num>
  <w:num w:numId="4">
    <w:abstractNumId w:val="7"/>
  </w:num>
  <w:num w:numId="5">
    <w:abstractNumId w:val="13"/>
  </w:num>
  <w:num w:numId="6">
    <w:abstractNumId w:val="11"/>
  </w:num>
  <w:num w:numId="7">
    <w:abstractNumId w:val="9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5"/>
  </w:num>
  <w:num w:numId="10">
    <w:abstractNumId w:val="0"/>
  </w:num>
  <w:num w:numId="11">
    <w:abstractNumId w:val="10"/>
  </w:num>
  <w:num w:numId="12">
    <w:abstractNumId w:val="4"/>
  </w:num>
  <w:num w:numId="13">
    <w:abstractNumId w:val="2"/>
  </w:num>
  <w:num w:numId="14">
    <w:abstractNumId w:val="12"/>
  </w:num>
  <w:num w:numId="15">
    <w:abstractNumId w:val="6"/>
  </w:num>
  <w:numIdMacAtCleanup w:val="15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Minář Luděk Ing.">
    <w15:presenceInfo w15:providerId="AD" w15:userId="S-1-5-21-2013546996-1368335440-1734353810-19595"/>
  </w15:person>
  <w15:person w15:author="Sosna Luděk, Ing., Ph.D.">
    <w15:presenceInfo w15:providerId="AD" w15:userId="S-1-5-21-2013546996-1368335440-1734353810-16138"/>
  </w15:person>
  <w15:person w15:author="Cempírek Jaroslav Ing.">
    <w15:presenceInfo w15:providerId="AD" w15:userId="S-1-5-21-2013546996-1368335440-1734353810-2194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9CA"/>
    <w:rsid w:val="00000775"/>
    <w:rsid w:val="00000B89"/>
    <w:rsid w:val="00000EC7"/>
    <w:rsid w:val="00001781"/>
    <w:rsid w:val="00001852"/>
    <w:rsid w:val="00002203"/>
    <w:rsid w:val="00002CA7"/>
    <w:rsid w:val="00003433"/>
    <w:rsid w:val="00003818"/>
    <w:rsid w:val="00003F31"/>
    <w:rsid w:val="000041BE"/>
    <w:rsid w:val="00004794"/>
    <w:rsid w:val="00004F9A"/>
    <w:rsid w:val="00005A83"/>
    <w:rsid w:val="00005AE5"/>
    <w:rsid w:val="00005C4C"/>
    <w:rsid w:val="00007798"/>
    <w:rsid w:val="000079BB"/>
    <w:rsid w:val="000111E7"/>
    <w:rsid w:val="000112C3"/>
    <w:rsid w:val="0001135C"/>
    <w:rsid w:val="00011F61"/>
    <w:rsid w:val="00012FE3"/>
    <w:rsid w:val="00013267"/>
    <w:rsid w:val="00013875"/>
    <w:rsid w:val="00013DF9"/>
    <w:rsid w:val="0001446E"/>
    <w:rsid w:val="000147CF"/>
    <w:rsid w:val="00014C89"/>
    <w:rsid w:val="00015D16"/>
    <w:rsid w:val="00016219"/>
    <w:rsid w:val="000177C4"/>
    <w:rsid w:val="00017930"/>
    <w:rsid w:val="0002014B"/>
    <w:rsid w:val="0002192A"/>
    <w:rsid w:val="000223F4"/>
    <w:rsid w:val="00022B8E"/>
    <w:rsid w:val="000244FD"/>
    <w:rsid w:val="00024DB6"/>
    <w:rsid w:val="0002674A"/>
    <w:rsid w:val="00026BE2"/>
    <w:rsid w:val="00027D0C"/>
    <w:rsid w:val="00027F17"/>
    <w:rsid w:val="000304E8"/>
    <w:rsid w:val="00030EB9"/>
    <w:rsid w:val="000312B9"/>
    <w:rsid w:val="00031623"/>
    <w:rsid w:val="00031997"/>
    <w:rsid w:val="000319B4"/>
    <w:rsid w:val="00031E22"/>
    <w:rsid w:val="00032575"/>
    <w:rsid w:val="00033057"/>
    <w:rsid w:val="000373AE"/>
    <w:rsid w:val="000374C7"/>
    <w:rsid w:val="0004017A"/>
    <w:rsid w:val="000411CC"/>
    <w:rsid w:val="00042355"/>
    <w:rsid w:val="00042660"/>
    <w:rsid w:val="00042939"/>
    <w:rsid w:val="00042BE3"/>
    <w:rsid w:val="00043208"/>
    <w:rsid w:val="00043547"/>
    <w:rsid w:val="00043B10"/>
    <w:rsid w:val="0004442F"/>
    <w:rsid w:val="00045B8C"/>
    <w:rsid w:val="00046429"/>
    <w:rsid w:val="0004749F"/>
    <w:rsid w:val="00047983"/>
    <w:rsid w:val="000511FA"/>
    <w:rsid w:val="00051F59"/>
    <w:rsid w:val="00052556"/>
    <w:rsid w:val="0005495F"/>
    <w:rsid w:val="000552A6"/>
    <w:rsid w:val="0005531B"/>
    <w:rsid w:val="0005564B"/>
    <w:rsid w:val="00056EF9"/>
    <w:rsid w:val="000573A7"/>
    <w:rsid w:val="00057820"/>
    <w:rsid w:val="00061B82"/>
    <w:rsid w:val="00061C54"/>
    <w:rsid w:val="00061C79"/>
    <w:rsid w:val="00061CF0"/>
    <w:rsid w:val="00061E2E"/>
    <w:rsid w:val="00062572"/>
    <w:rsid w:val="00062B68"/>
    <w:rsid w:val="00062F0A"/>
    <w:rsid w:val="00062FE4"/>
    <w:rsid w:val="00063ECC"/>
    <w:rsid w:val="000643FE"/>
    <w:rsid w:val="00064A8F"/>
    <w:rsid w:val="00064FC2"/>
    <w:rsid w:val="0006640C"/>
    <w:rsid w:val="000668D9"/>
    <w:rsid w:val="00067757"/>
    <w:rsid w:val="00067A90"/>
    <w:rsid w:val="00071145"/>
    <w:rsid w:val="00071DB5"/>
    <w:rsid w:val="00072822"/>
    <w:rsid w:val="0007306C"/>
    <w:rsid w:val="000737B6"/>
    <w:rsid w:val="00074129"/>
    <w:rsid w:val="0007433F"/>
    <w:rsid w:val="00074C3D"/>
    <w:rsid w:val="00075E29"/>
    <w:rsid w:val="0007649D"/>
    <w:rsid w:val="00076BAE"/>
    <w:rsid w:val="00080EA3"/>
    <w:rsid w:val="000821FB"/>
    <w:rsid w:val="000825EC"/>
    <w:rsid w:val="0008295B"/>
    <w:rsid w:val="00083C29"/>
    <w:rsid w:val="00083D4C"/>
    <w:rsid w:val="0008473B"/>
    <w:rsid w:val="0008487C"/>
    <w:rsid w:val="00084AE4"/>
    <w:rsid w:val="000850B7"/>
    <w:rsid w:val="00085616"/>
    <w:rsid w:val="0008585A"/>
    <w:rsid w:val="00085EBA"/>
    <w:rsid w:val="000876D3"/>
    <w:rsid w:val="00090D6F"/>
    <w:rsid w:val="00090D93"/>
    <w:rsid w:val="0009143A"/>
    <w:rsid w:val="0009151D"/>
    <w:rsid w:val="0009164C"/>
    <w:rsid w:val="0009212A"/>
    <w:rsid w:val="0009271E"/>
    <w:rsid w:val="00092860"/>
    <w:rsid w:val="00092AD8"/>
    <w:rsid w:val="00093113"/>
    <w:rsid w:val="000937D4"/>
    <w:rsid w:val="00093DAB"/>
    <w:rsid w:val="000940CC"/>
    <w:rsid w:val="000944DD"/>
    <w:rsid w:val="00094956"/>
    <w:rsid w:val="00095CA2"/>
    <w:rsid w:val="0009634F"/>
    <w:rsid w:val="00096A6F"/>
    <w:rsid w:val="00096EBB"/>
    <w:rsid w:val="0009786B"/>
    <w:rsid w:val="00097BE9"/>
    <w:rsid w:val="000A1414"/>
    <w:rsid w:val="000A1D27"/>
    <w:rsid w:val="000A3155"/>
    <w:rsid w:val="000A3618"/>
    <w:rsid w:val="000A492D"/>
    <w:rsid w:val="000A5B4D"/>
    <w:rsid w:val="000A6B45"/>
    <w:rsid w:val="000A73B1"/>
    <w:rsid w:val="000A7441"/>
    <w:rsid w:val="000A7726"/>
    <w:rsid w:val="000A79BA"/>
    <w:rsid w:val="000A7E6C"/>
    <w:rsid w:val="000B0838"/>
    <w:rsid w:val="000B0A4A"/>
    <w:rsid w:val="000B1158"/>
    <w:rsid w:val="000B1CEC"/>
    <w:rsid w:val="000B2889"/>
    <w:rsid w:val="000B3C36"/>
    <w:rsid w:val="000B40B8"/>
    <w:rsid w:val="000B40BE"/>
    <w:rsid w:val="000B421D"/>
    <w:rsid w:val="000B4ACC"/>
    <w:rsid w:val="000B6EB7"/>
    <w:rsid w:val="000C03D9"/>
    <w:rsid w:val="000C0C3F"/>
    <w:rsid w:val="000C3C08"/>
    <w:rsid w:val="000C4B9B"/>
    <w:rsid w:val="000C50F3"/>
    <w:rsid w:val="000C56F3"/>
    <w:rsid w:val="000C6A4A"/>
    <w:rsid w:val="000C7624"/>
    <w:rsid w:val="000C79D7"/>
    <w:rsid w:val="000D05D9"/>
    <w:rsid w:val="000D0922"/>
    <w:rsid w:val="000D0CB0"/>
    <w:rsid w:val="000D1840"/>
    <w:rsid w:val="000D1DC9"/>
    <w:rsid w:val="000D1E16"/>
    <w:rsid w:val="000D3A6D"/>
    <w:rsid w:val="000D3D88"/>
    <w:rsid w:val="000D41BB"/>
    <w:rsid w:val="000D525A"/>
    <w:rsid w:val="000E0B68"/>
    <w:rsid w:val="000E1033"/>
    <w:rsid w:val="000E159C"/>
    <w:rsid w:val="000E1E46"/>
    <w:rsid w:val="000E2530"/>
    <w:rsid w:val="000E3490"/>
    <w:rsid w:val="000E3AD8"/>
    <w:rsid w:val="000E537F"/>
    <w:rsid w:val="000E56C5"/>
    <w:rsid w:val="000E600B"/>
    <w:rsid w:val="000E611F"/>
    <w:rsid w:val="000E6144"/>
    <w:rsid w:val="000E6371"/>
    <w:rsid w:val="000E6FDD"/>
    <w:rsid w:val="000E7AD0"/>
    <w:rsid w:val="000F26A6"/>
    <w:rsid w:val="000F2740"/>
    <w:rsid w:val="000F3D23"/>
    <w:rsid w:val="000F672B"/>
    <w:rsid w:val="000F6EB0"/>
    <w:rsid w:val="000F72A5"/>
    <w:rsid w:val="000F7EFF"/>
    <w:rsid w:val="001016B0"/>
    <w:rsid w:val="00102043"/>
    <w:rsid w:val="001028F0"/>
    <w:rsid w:val="001039B9"/>
    <w:rsid w:val="00103ECF"/>
    <w:rsid w:val="00104C18"/>
    <w:rsid w:val="00106062"/>
    <w:rsid w:val="00106721"/>
    <w:rsid w:val="00107640"/>
    <w:rsid w:val="00107EA3"/>
    <w:rsid w:val="00110AD6"/>
    <w:rsid w:val="0011124E"/>
    <w:rsid w:val="00111284"/>
    <w:rsid w:val="00111482"/>
    <w:rsid w:val="00111695"/>
    <w:rsid w:val="00111B5B"/>
    <w:rsid w:val="001120A0"/>
    <w:rsid w:val="0011227C"/>
    <w:rsid w:val="00112E8E"/>
    <w:rsid w:val="0011607D"/>
    <w:rsid w:val="00116585"/>
    <w:rsid w:val="0011678C"/>
    <w:rsid w:val="001167F5"/>
    <w:rsid w:val="00116FE0"/>
    <w:rsid w:val="001172A8"/>
    <w:rsid w:val="0011747E"/>
    <w:rsid w:val="00117CB4"/>
    <w:rsid w:val="00121C26"/>
    <w:rsid w:val="00121FEE"/>
    <w:rsid w:val="00124070"/>
    <w:rsid w:val="00124A90"/>
    <w:rsid w:val="00124A9A"/>
    <w:rsid w:val="001255BB"/>
    <w:rsid w:val="001265CC"/>
    <w:rsid w:val="00127AB3"/>
    <w:rsid w:val="00127C7D"/>
    <w:rsid w:val="00127C8D"/>
    <w:rsid w:val="00130FE1"/>
    <w:rsid w:val="00131A60"/>
    <w:rsid w:val="00132040"/>
    <w:rsid w:val="001324A1"/>
    <w:rsid w:val="00132D3F"/>
    <w:rsid w:val="00133491"/>
    <w:rsid w:val="0013404C"/>
    <w:rsid w:val="00134E80"/>
    <w:rsid w:val="00136511"/>
    <w:rsid w:val="0013704D"/>
    <w:rsid w:val="00137413"/>
    <w:rsid w:val="00137769"/>
    <w:rsid w:val="00137EE7"/>
    <w:rsid w:val="001407DE"/>
    <w:rsid w:val="001414EA"/>
    <w:rsid w:val="0014181A"/>
    <w:rsid w:val="0014365F"/>
    <w:rsid w:val="00144B90"/>
    <w:rsid w:val="00145D8A"/>
    <w:rsid w:val="00146934"/>
    <w:rsid w:val="00146B58"/>
    <w:rsid w:val="00147EB3"/>
    <w:rsid w:val="00151E38"/>
    <w:rsid w:val="00151FAA"/>
    <w:rsid w:val="00152D13"/>
    <w:rsid w:val="00154D37"/>
    <w:rsid w:val="00155619"/>
    <w:rsid w:val="00155F8B"/>
    <w:rsid w:val="00157550"/>
    <w:rsid w:val="0016224F"/>
    <w:rsid w:val="00162660"/>
    <w:rsid w:val="0016393A"/>
    <w:rsid w:val="00164901"/>
    <w:rsid w:val="00165B50"/>
    <w:rsid w:val="00165D5B"/>
    <w:rsid w:val="00165DA0"/>
    <w:rsid w:val="00166454"/>
    <w:rsid w:val="0017079A"/>
    <w:rsid w:val="0017130A"/>
    <w:rsid w:val="00171B3B"/>
    <w:rsid w:val="00172973"/>
    <w:rsid w:val="00173685"/>
    <w:rsid w:val="00173A6D"/>
    <w:rsid w:val="00174329"/>
    <w:rsid w:val="00174F48"/>
    <w:rsid w:val="00175A72"/>
    <w:rsid w:val="00175F6B"/>
    <w:rsid w:val="00176901"/>
    <w:rsid w:val="001771A7"/>
    <w:rsid w:val="001808CC"/>
    <w:rsid w:val="00180F63"/>
    <w:rsid w:val="00181182"/>
    <w:rsid w:val="0018186E"/>
    <w:rsid w:val="001822F9"/>
    <w:rsid w:val="00182CE2"/>
    <w:rsid w:val="00182FB0"/>
    <w:rsid w:val="0018329B"/>
    <w:rsid w:val="00183F3E"/>
    <w:rsid w:val="0018458A"/>
    <w:rsid w:val="00187310"/>
    <w:rsid w:val="00187B89"/>
    <w:rsid w:val="001902D6"/>
    <w:rsid w:val="00191F91"/>
    <w:rsid w:val="00192648"/>
    <w:rsid w:val="00192970"/>
    <w:rsid w:val="00192CDA"/>
    <w:rsid w:val="00192CF7"/>
    <w:rsid w:val="001933E8"/>
    <w:rsid w:val="001942A9"/>
    <w:rsid w:val="001942F3"/>
    <w:rsid w:val="00194302"/>
    <w:rsid w:val="001950D1"/>
    <w:rsid w:val="00195460"/>
    <w:rsid w:val="00196E19"/>
    <w:rsid w:val="00197CFC"/>
    <w:rsid w:val="001A16B7"/>
    <w:rsid w:val="001A16E2"/>
    <w:rsid w:val="001A26EE"/>
    <w:rsid w:val="001A2D3A"/>
    <w:rsid w:val="001A3260"/>
    <w:rsid w:val="001A32B8"/>
    <w:rsid w:val="001A32C0"/>
    <w:rsid w:val="001A3CB8"/>
    <w:rsid w:val="001A5112"/>
    <w:rsid w:val="001A57ED"/>
    <w:rsid w:val="001A59A8"/>
    <w:rsid w:val="001A6ED8"/>
    <w:rsid w:val="001B347C"/>
    <w:rsid w:val="001B4747"/>
    <w:rsid w:val="001B572B"/>
    <w:rsid w:val="001B6296"/>
    <w:rsid w:val="001B6E48"/>
    <w:rsid w:val="001B7B82"/>
    <w:rsid w:val="001B7CE4"/>
    <w:rsid w:val="001B7F3B"/>
    <w:rsid w:val="001C0633"/>
    <w:rsid w:val="001C13F8"/>
    <w:rsid w:val="001C1A2C"/>
    <w:rsid w:val="001C1B1C"/>
    <w:rsid w:val="001C1D5F"/>
    <w:rsid w:val="001C1E5B"/>
    <w:rsid w:val="001C263C"/>
    <w:rsid w:val="001C2979"/>
    <w:rsid w:val="001C2C5B"/>
    <w:rsid w:val="001C36C3"/>
    <w:rsid w:val="001C39B1"/>
    <w:rsid w:val="001C4493"/>
    <w:rsid w:val="001C49A0"/>
    <w:rsid w:val="001C55BD"/>
    <w:rsid w:val="001C6CC0"/>
    <w:rsid w:val="001C7721"/>
    <w:rsid w:val="001D1C6D"/>
    <w:rsid w:val="001D3800"/>
    <w:rsid w:val="001D4AB9"/>
    <w:rsid w:val="001D4F6E"/>
    <w:rsid w:val="001D535D"/>
    <w:rsid w:val="001D555F"/>
    <w:rsid w:val="001D566C"/>
    <w:rsid w:val="001D573B"/>
    <w:rsid w:val="001D76FE"/>
    <w:rsid w:val="001E0F0F"/>
    <w:rsid w:val="001E206F"/>
    <w:rsid w:val="001E2FAA"/>
    <w:rsid w:val="001E3085"/>
    <w:rsid w:val="001E3E3D"/>
    <w:rsid w:val="001E532B"/>
    <w:rsid w:val="001E5D94"/>
    <w:rsid w:val="001E606C"/>
    <w:rsid w:val="001E6D30"/>
    <w:rsid w:val="001E78C8"/>
    <w:rsid w:val="001E7F97"/>
    <w:rsid w:val="001F2467"/>
    <w:rsid w:val="001F253F"/>
    <w:rsid w:val="001F29CB"/>
    <w:rsid w:val="001F3289"/>
    <w:rsid w:val="001F46C4"/>
    <w:rsid w:val="001F543E"/>
    <w:rsid w:val="001F5628"/>
    <w:rsid w:val="001F6639"/>
    <w:rsid w:val="001F75D0"/>
    <w:rsid w:val="001F7614"/>
    <w:rsid w:val="00200469"/>
    <w:rsid w:val="00200A70"/>
    <w:rsid w:val="00202272"/>
    <w:rsid w:val="002023E5"/>
    <w:rsid w:val="00203548"/>
    <w:rsid w:val="00205501"/>
    <w:rsid w:val="00205AC8"/>
    <w:rsid w:val="00205CA8"/>
    <w:rsid w:val="00206966"/>
    <w:rsid w:val="00206BB1"/>
    <w:rsid w:val="0020708B"/>
    <w:rsid w:val="00207346"/>
    <w:rsid w:val="00210AAF"/>
    <w:rsid w:val="0021185F"/>
    <w:rsid w:val="00212807"/>
    <w:rsid w:val="00212992"/>
    <w:rsid w:val="0021384A"/>
    <w:rsid w:val="00213EE2"/>
    <w:rsid w:val="002145D4"/>
    <w:rsid w:val="00215E51"/>
    <w:rsid w:val="00217685"/>
    <w:rsid w:val="0022081D"/>
    <w:rsid w:val="00221482"/>
    <w:rsid w:val="00221872"/>
    <w:rsid w:val="00221E04"/>
    <w:rsid w:val="0022201A"/>
    <w:rsid w:val="00222C87"/>
    <w:rsid w:val="00223C3E"/>
    <w:rsid w:val="0022445A"/>
    <w:rsid w:val="002245CC"/>
    <w:rsid w:val="002251A3"/>
    <w:rsid w:val="00225D3F"/>
    <w:rsid w:val="002263E9"/>
    <w:rsid w:val="002303BA"/>
    <w:rsid w:val="002309A3"/>
    <w:rsid w:val="00231362"/>
    <w:rsid w:val="00231EA8"/>
    <w:rsid w:val="002331BD"/>
    <w:rsid w:val="00233539"/>
    <w:rsid w:val="002340BC"/>
    <w:rsid w:val="002348FF"/>
    <w:rsid w:val="00234B76"/>
    <w:rsid w:val="002352DB"/>
    <w:rsid w:val="0023563C"/>
    <w:rsid w:val="0023639E"/>
    <w:rsid w:val="0023773A"/>
    <w:rsid w:val="002379BF"/>
    <w:rsid w:val="002405F4"/>
    <w:rsid w:val="00240CE7"/>
    <w:rsid w:val="00241328"/>
    <w:rsid w:val="002413C4"/>
    <w:rsid w:val="00241FD8"/>
    <w:rsid w:val="00242FE3"/>
    <w:rsid w:val="0024348A"/>
    <w:rsid w:val="0024457F"/>
    <w:rsid w:val="00244874"/>
    <w:rsid w:val="00245730"/>
    <w:rsid w:val="0024610E"/>
    <w:rsid w:val="0024686F"/>
    <w:rsid w:val="00246A33"/>
    <w:rsid w:val="00246AFD"/>
    <w:rsid w:val="002472F7"/>
    <w:rsid w:val="00247B9B"/>
    <w:rsid w:val="00250AD0"/>
    <w:rsid w:val="00250D3D"/>
    <w:rsid w:val="0025170C"/>
    <w:rsid w:val="00253BBF"/>
    <w:rsid w:val="00254C50"/>
    <w:rsid w:val="00255784"/>
    <w:rsid w:val="00255D79"/>
    <w:rsid w:val="0025674B"/>
    <w:rsid w:val="00257D8D"/>
    <w:rsid w:val="00260758"/>
    <w:rsid w:val="0026106D"/>
    <w:rsid w:val="00262570"/>
    <w:rsid w:val="00262CB2"/>
    <w:rsid w:val="00263D69"/>
    <w:rsid w:val="00263F6F"/>
    <w:rsid w:val="00265967"/>
    <w:rsid w:val="00265EB7"/>
    <w:rsid w:val="002663AA"/>
    <w:rsid w:val="00267CA4"/>
    <w:rsid w:val="00270B50"/>
    <w:rsid w:val="002715A5"/>
    <w:rsid w:val="00271EC6"/>
    <w:rsid w:val="00272543"/>
    <w:rsid w:val="00272C38"/>
    <w:rsid w:val="00272D6B"/>
    <w:rsid w:val="00274003"/>
    <w:rsid w:val="00274265"/>
    <w:rsid w:val="00275213"/>
    <w:rsid w:val="00275EA4"/>
    <w:rsid w:val="00277743"/>
    <w:rsid w:val="00281662"/>
    <w:rsid w:val="00281E43"/>
    <w:rsid w:val="00282066"/>
    <w:rsid w:val="002826F9"/>
    <w:rsid w:val="002835AE"/>
    <w:rsid w:val="0028410D"/>
    <w:rsid w:val="002869F2"/>
    <w:rsid w:val="00286EBF"/>
    <w:rsid w:val="0028775C"/>
    <w:rsid w:val="00287BD7"/>
    <w:rsid w:val="00287BE6"/>
    <w:rsid w:val="00287FD3"/>
    <w:rsid w:val="002907D4"/>
    <w:rsid w:val="00291357"/>
    <w:rsid w:val="002920C1"/>
    <w:rsid w:val="00292229"/>
    <w:rsid w:val="00292800"/>
    <w:rsid w:val="0029394F"/>
    <w:rsid w:val="0029423B"/>
    <w:rsid w:val="00294C4C"/>
    <w:rsid w:val="00295B4D"/>
    <w:rsid w:val="002964A7"/>
    <w:rsid w:val="00296579"/>
    <w:rsid w:val="00296BA9"/>
    <w:rsid w:val="00296E25"/>
    <w:rsid w:val="00297B1C"/>
    <w:rsid w:val="002A0114"/>
    <w:rsid w:val="002A044D"/>
    <w:rsid w:val="002A0552"/>
    <w:rsid w:val="002A05FE"/>
    <w:rsid w:val="002A0A47"/>
    <w:rsid w:val="002A158B"/>
    <w:rsid w:val="002A2526"/>
    <w:rsid w:val="002A369D"/>
    <w:rsid w:val="002A46BD"/>
    <w:rsid w:val="002A5BDE"/>
    <w:rsid w:val="002A6628"/>
    <w:rsid w:val="002A7C97"/>
    <w:rsid w:val="002A7F80"/>
    <w:rsid w:val="002B102A"/>
    <w:rsid w:val="002B40CA"/>
    <w:rsid w:val="002B4338"/>
    <w:rsid w:val="002B4831"/>
    <w:rsid w:val="002B4EFF"/>
    <w:rsid w:val="002B5875"/>
    <w:rsid w:val="002B5F43"/>
    <w:rsid w:val="002B600F"/>
    <w:rsid w:val="002C0997"/>
    <w:rsid w:val="002C1D6B"/>
    <w:rsid w:val="002C22B1"/>
    <w:rsid w:val="002C2F7E"/>
    <w:rsid w:val="002C2F9E"/>
    <w:rsid w:val="002C4077"/>
    <w:rsid w:val="002C4304"/>
    <w:rsid w:val="002C565D"/>
    <w:rsid w:val="002C5DC7"/>
    <w:rsid w:val="002C68B8"/>
    <w:rsid w:val="002C69B1"/>
    <w:rsid w:val="002C704C"/>
    <w:rsid w:val="002C7148"/>
    <w:rsid w:val="002C7C72"/>
    <w:rsid w:val="002C7D37"/>
    <w:rsid w:val="002D05EB"/>
    <w:rsid w:val="002D0634"/>
    <w:rsid w:val="002D156B"/>
    <w:rsid w:val="002D2407"/>
    <w:rsid w:val="002D28AC"/>
    <w:rsid w:val="002D28AD"/>
    <w:rsid w:val="002D3180"/>
    <w:rsid w:val="002D394F"/>
    <w:rsid w:val="002D4ABB"/>
    <w:rsid w:val="002D5345"/>
    <w:rsid w:val="002D59AD"/>
    <w:rsid w:val="002D7D7D"/>
    <w:rsid w:val="002D7DBD"/>
    <w:rsid w:val="002E245C"/>
    <w:rsid w:val="002E2646"/>
    <w:rsid w:val="002E2959"/>
    <w:rsid w:val="002E351C"/>
    <w:rsid w:val="002E43BD"/>
    <w:rsid w:val="002E4AD6"/>
    <w:rsid w:val="002E4BF4"/>
    <w:rsid w:val="002E58F4"/>
    <w:rsid w:val="002E6D74"/>
    <w:rsid w:val="002E71FF"/>
    <w:rsid w:val="002F09CF"/>
    <w:rsid w:val="002F2698"/>
    <w:rsid w:val="002F37A0"/>
    <w:rsid w:val="002F38C2"/>
    <w:rsid w:val="002F38DF"/>
    <w:rsid w:val="002F40FC"/>
    <w:rsid w:val="002F49EA"/>
    <w:rsid w:val="002F4A5C"/>
    <w:rsid w:val="002F4B3C"/>
    <w:rsid w:val="002F5AD9"/>
    <w:rsid w:val="002F5BCE"/>
    <w:rsid w:val="002F6AC0"/>
    <w:rsid w:val="002F71CC"/>
    <w:rsid w:val="00300C8E"/>
    <w:rsid w:val="00301555"/>
    <w:rsid w:val="00303469"/>
    <w:rsid w:val="00304930"/>
    <w:rsid w:val="00304B1A"/>
    <w:rsid w:val="0030582E"/>
    <w:rsid w:val="0030646D"/>
    <w:rsid w:val="003103EC"/>
    <w:rsid w:val="0031346B"/>
    <w:rsid w:val="00313A2D"/>
    <w:rsid w:val="00313BD8"/>
    <w:rsid w:val="00314891"/>
    <w:rsid w:val="00314F76"/>
    <w:rsid w:val="00315FC9"/>
    <w:rsid w:val="00317026"/>
    <w:rsid w:val="0031765B"/>
    <w:rsid w:val="003207C7"/>
    <w:rsid w:val="00320967"/>
    <w:rsid w:val="00320D53"/>
    <w:rsid w:val="003219CC"/>
    <w:rsid w:val="00321E15"/>
    <w:rsid w:val="003231B3"/>
    <w:rsid w:val="00324137"/>
    <w:rsid w:val="00324CF3"/>
    <w:rsid w:val="003250A4"/>
    <w:rsid w:val="00327BA7"/>
    <w:rsid w:val="00330357"/>
    <w:rsid w:val="00330B48"/>
    <w:rsid w:val="00330DBD"/>
    <w:rsid w:val="00330E1E"/>
    <w:rsid w:val="0033372D"/>
    <w:rsid w:val="00333845"/>
    <w:rsid w:val="00334102"/>
    <w:rsid w:val="00334536"/>
    <w:rsid w:val="003345F5"/>
    <w:rsid w:val="00335854"/>
    <w:rsid w:val="00336761"/>
    <w:rsid w:val="0034054F"/>
    <w:rsid w:val="00340ABB"/>
    <w:rsid w:val="003414C6"/>
    <w:rsid w:val="003419F2"/>
    <w:rsid w:val="0034291D"/>
    <w:rsid w:val="003436D5"/>
    <w:rsid w:val="003443B7"/>
    <w:rsid w:val="00344B3C"/>
    <w:rsid w:val="0034554D"/>
    <w:rsid w:val="00347AAB"/>
    <w:rsid w:val="00347EA9"/>
    <w:rsid w:val="00350C00"/>
    <w:rsid w:val="00355822"/>
    <w:rsid w:val="00355F47"/>
    <w:rsid w:val="003571F8"/>
    <w:rsid w:val="00357F52"/>
    <w:rsid w:val="00361235"/>
    <w:rsid w:val="00361E8D"/>
    <w:rsid w:val="003627CE"/>
    <w:rsid w:val="00362835"/>
    <w:rsid w:val="00362F84"/>
    <w:rsid w:val="003639F1"/>
    <w:rsid w:val="00363F11"/>
    <w:rsid w:val="00364288"/>
    <w:rsid w:val="003649B9"/>
    <w:rsid w:val="00365C08"/>
    <w:rsid w:val="00366111"/>
    <w:rsid w:val="00366E1D"/>
    <w:rsid w:val="00366EE3"/>
    <w:rsid w:val="00370BA3"/>
    <w:rsid w:val="003728DE"/>
    <w:rsid w:val="00373A04"/>
    <w:rsid w:val="00373A5E"/>
    <w:rsid w:val="00373B2D"/>
    <w:rsid w:val="00374238"/>
    <w:rsid w:val="003743F2"/>
    <w:rsid w:val="00374D05"/>
    <w:rsid w:val="00376663"/>
    <w:rsid w:val="00377C71"/>
    <w:rsid w:val="003807CB"/>
    <w:rsid w:val="00381815"/>
    <w:rsid w:val="00381DDC"/>
    <w:rsid w:val="00382508"/>
    <w:rsid w:val="00382757"/>
    <w:rsid w:val="00382CFB"/>
    <w:rsid w:val="00382E12"/>
    <w:rsid w:val="003834F0"/>
    <w:rsid w:val="00385086"/>
    <w:rsid w:val="00385393"/>
    <w:rsid w:val="00385494"/>
    <w:rsid w:val="0038588A"/>
    <w:rsid w:val="0038698C"/>
    <w:rsid w:val="00386D2B"/>
    <w:rsid w:val="00386D9B"/>
    <w:rsid w:val="00387140"/>
    <w:rsid w:val="00390241"/>
    <w:rsid w:val="003904E6"/>
    <w:rsid w:val="00393082"/>
    <w:rsid w:val="00393558"/>
    <w:rsid w:val="00395A3E"/>
    <w:rsid w:val="0039602C"/>
    <w:rsid w:val="00396916"/>
    <w:rsid w:val="00397525"/>
    <w:rsid w:val="0039783C"/>
    <w:rsid w:val="003A0D0B"/>
    <w:rsid w:val="003A11C2"/>
    <w:rsid w:val="003A190F"/>
    <w:rsid w:val="003A21AD"/>
    <w:rsid w:val="003A246F"/>
    <w:rsid w:val="003A274C"/>
    <w:rsid w:val="003A2A39"/>
    <w:rsid w:val="003A2F47"/>
    <w:rsid w:val="003A4B98"/>
    <w:rsid w:val="003A589E"/>
    <w:rsid w:val="003A6091"/>
    <w:rsid w:val="003A618E"/>
    <w:rsid w:val="003A6619"/>
    <w:rsid w:val="003B0A4C"/>
    <w:rsid w:val="003B105A"/>
    <w:rsid w:val="003B15F1"/>
    <w:rsid w:val="003B1B8C"/>
    <w:rsid w:val="003B1D0F"/>
    <w:rsid w:val="003B23DB"/>
    <w:rsid w:val="003B24A8"/>
    <w:rsid w:val="003B2A0E"/>
    <w:rsid w:val="003B2FDE"/>
    <w:rsid w:val="003B3624"/>
    <w:rsid w:val="003B36FD"/>
    <w:rsid w:val="003B4024"/>
    <w:rsid w:val="003B4CB4"/>
    <w:rsid w:val="003B4D47"/>
    <w:rsid w:val="003B50F7"/>
    <w:rsid w:val="003B52AC"/>
    <w:rsid w:val="003B72D5"/>
    <w:rsid w:val="003B74CB"/>
    <w:rsid w:val="003B79BE"/>
    <w:rsid w:val="003C1374"/>
    <w:rsid w:val="003C15FE"/>
    <w:rsid w:val="003C28FE"/>
    <w:rsid w:val="003C4700"/>
    <w:rsid w:val="003C4D5A"/>
    <w:rsid w:val="003C65EC"/>
    <w:rsid w:val="003D0697"/>
    <w:rsid w:val="003D0698"/>
    <w:rsid w:val="003D1755"/>
    <w:rsid w:val="003D2729"/>
    <w:rsid w:val="003D2F0D"/>
    <w:rsid w:val="003D2FC3"/>
    <w:rsid w:val="003D3298"/>
    <w:rsid w:val="003D3B03"/>
    <w:rsid w:val="003D4D76"/>
    <w:rsid w:val="003D54E8"/>
    <w:rsid w:val="003D61AE"/>
    <w:rsid w:val="003D70DC"/>
    <w:rsid w:val="003D7CF5"/>
    <w:rsid w:val="003E096D"/>
    <w:rsid w:val="003E09CE"/>
    <w:rsid w:val="003E0B76"/>
    <w:rsid w:val="003E0E6E"/>
    <w:rsid w:val="003E1848"/>
    <w:rsid w:val="003E1971"/>
    <w:rsid w:val="003E3B26"/>
    <w:rsid w:val="003E5D94"/>
    <w:rsid w:val="003E6F65"/>
    <w:rsid w:val="003E75D3"/>
    <w:rsid w:val="003E778B"/>
    <w:rsid w:val="003E79FC"/>
    <w:rsid w:val="003E7EDF"/>
    <w:rsid w:val="003F087A"/>
    <w:rsid w:val="003F1424"/>
    <w:rsid w:val="003F1EB8"/>
    <w:rsid w:val="003F243B"/>
    <w:rsid w:val="003F3169"/>
    <w:rsid w:val="003F33EF"/>
    <w:rsid w:val="003F34A0"/>
    <w:rsid w:val="003F354A"/>
    <w:rsid w:val="003F4DB4"/>
    <w:rsid w:val="003F50F9"/>
    <w:rsid w:val="003F7205"/>
    <w:rsid w:val="003F7F4B"/>
    <w:rsid w:val="00400A42"/>
    <w:rsid w:val="0040102C"/>
    <w:rsid w:val="004012F6"/>
    <w:rsid w:val="004020E4"/>
    <w:rsid w:val="00402B28"/>
    <w:rsid w:val="00402D5B"/>
    <w:rsid w:val="00403112"/>
    <w:rsid w:val="00403166"/>
    <w:rsid w:val="0040429B"/>
    <w:rsid w:val="0040567E"/>
    <w:rsid w:val="00406DEE"/>
    <w:rsid w:val="004073F7"/>
    <w:rsid w:val="0040766B"/>
    <w:rsid w:val="004076EC"/>
    <w:rsid w:val="00407F7C"/>
    <w:rsid w:val="004101E2"/>
    <w:rsid w:val="004110E7"/>
    <w:rsid w:val="00411E0B"/>
    <w:rsid w:val="004121B4"/>
    <w:rsid w:val="004127DB"/>
    <w:rsid w:val="00412993"/>
    <w:rsid w:val="00412E2F"/>
    <w:rsid w:val="00413A00"/>
    <w:rsid w:val="00413FC2"/>
    <w:rsid w:val="00414D02"/>
    <w:rsid w:val="00414E7D"/>
    <w:rsid w:val="00416365"/>
    <w:rsid w:val="004202DA"/>
    <w:rsid w:val="00420AD6"/>
    <w:rsid w:val="0042144A"/>
    <w:rsid w:val="00421770"/>
    <w:rsid w:val="004230BA"/>
    <w:rsid w:val="00423EA7"/>
    <w:rsid w:val="00424D6F"/>
    <w:rsid w:val="00426478"/>
    <w:rsid w:val="00426991"/>
    <w:rsid w:val="00426E76"/>
    <w:rsid w:val="00426F7C"/>
    <w:rsid w:val="004303CE"/>
    <w:rsid w:val="004311D2"/>
    <w:rsid w:val="00432185"/>
    <w:rsid w:val="00432548"/>
    <w:rsid w:val="00433976"/>
    <w:rsid w:val="00435142"/>
    <w:rsid w:val="00435F47"/>
    <w:rsid w:val="00436214"/>
    <w:rsid w:val="00436477"/>
    <w:rsid w:val="0043656A"/>
    <w:rsid w:val="0043690F"/>
    <w:rsid w:val="00437204"/>
    <w:rsid w:val="00437374"/>
    <w:rsid w:val="004403B0"/>
    <w:rsid w:val="00440ACB"/>
    <w:rsid w:val="00440BF5"/>
    <w:rsid w:val="00442046"/>
    <w:rsid w:val="004436BA"/>
    <w:rsid w:val="004437B5"/>
    <w:rsid w:val="0044449E"/>
    <w:rsid w:val="00444F15"/>
    <w:rsid w:val="004452FD"/>
    <w:rsid w:val="00445BA1"/>
    <w:rsid w:val="004460BB"/>
    <w:rsid w:val="00446151"/>
    <w:rsid w:val="004473B6"/>
    <w:rsid w:val="00447AD9"/>
    <w:rsid w:val="00447F3E"/>
    <w:rsid w:val="0045043C"/>
    <w:rsid w:val="004504A3"/>
    <w:rsid w:val="00450955"/>
    <w:rsid w:val="0045240A"/>
    <w:rsid w:val="00452C1C"/>
    <w:rsid w:val="00452F02"/>
    <w:rsid w:val="00453A0D"/>
    <w:rsid w:val="00453A63"/>
    <w:rsid w:val="00454A5F"/>
    <w:rsid w:val="00454C88"/>
    <w:rsid w:val="00456E29"/>
    <w:rsid w:val="00457578"/>
    <w:rsid w:val="004576B7"/>
    <w:rsid w:val="0046086B"/>
    <w:rsid w:val="0046281F"/>
    <w:rsid w:val="00463058"/>
    <w:rsid w:val="00464268"/>
    <w:rsid w:val="00464708"/>
    <w:rsid w:val="00465884"/>
    <w:rsid w:val="00466A0A"/>
    <w:rsid w:val="00467076"/>
    <w:rsid w:val="00467621"/>
    <w:rsid w:val="004678C3"/>
    <w:rsid w:val="00467BE3"/>
    <w:rsid w:val="00470302"/>
    <w:rsid w:val="00470617"/>
    <w:rsid w:val="00470CF6"/>
    <w:rsid w:val="004721C6"/>
    <w:rsid w:val="004724D2"/>
    <w:rsid w:val="004724DD"/>
    <w:rsid w:val="00472FE6"/>
    <w:rsid w:val="004749E6"/>
    <w:rsid w:val="00474C8C"/>
    <w:rsid w:val="004756A6"/>
    <w:rsid w:val="0047643D"/>
    <w:rsid w:val="004766A1"/>
    <w:rsid w:val="00477444"/>
    <w:rsid w:val="0048137A"/>
    <w:rsid w:val="00481625"/>
    <w:rsid w:val="0048191C"/>
    <w:rsid w:val="00481B0F"/>
    <w:rsid w:val="004822A7"/>
    <w:rsid w:val="004824EB"/>
    <w:rsid w:val="004829A8"/>
    <w:rsid w:val="004832CB"/>
    <w:rsid w:val="00484092"/>
    <w:rsid w:val="004841E4"/>
    <w:rsid w:val="00484427"/>
    <w:rsid w:val="00484502"/>
    <w:rsid w:val="00486F68"/>
    <w:rsid w:val="00487781"/>
    <w:rsid w:val="004905BD"/>
    <w:rsid w:val="004905FD"/>
    <w:rsid w:val="00490D88"/>
    <w:rsid w:val="004913B5"/>
    <w:rsid w:val="00491662"/>
    <w:rsid w:val="00492F24"/>
    <w:rsid w:val="004942B7"/>
    <w:rsid w:val="00495404"/>
    <w:rsid w:val="004A03B0"/>
    <w:rsid w:val="004A13FD"/>
    <w:rsid w:val="004A2143"/>
    <w:rsid w:val="004A3A32"/>
    <w:rsid w:val="004A3DCC"/>
    <w:rsid w:val="004A5784"/>
    <w:rsid w:val="004A58F4"/>
    <w:rsid w:val="004A5ADD"/>
    <w:rsid w:val="004A7ADF"/>
    <w:rsid w:val="004B100F"/>
    <w:rsid w:val="004B1C4A"/>
    <w:rsid w:val="004B1DBD"/>
    <w:rsid w:val="004B2B89"/>
    <w:rsid w:val="004B2FB9"/>
    <w:rsid w:val="004B3354"/>
    <w:rsid w:val="004B3888"/>
    <w:rsid w:val="004B5088"/>
    <w:rsid w:val="004B6B77"/>
    <w:rsid w:val="004B6F7B"/>
    <w:rsid w:val="004B70B3"/>
    <w:rsid w:val="004B75F1"/>
    <w:rsid w:val="004C0230"/>
    <w:rsid w:val="004C13C5"/>
    <w:rsid w:val="004C149D"/>
    <w:rsid w:val="004C1939"/>
    <w:rsid w:val="004C1A40"/>
    <w:rsid w:val="004C1AD2"/>
    <w:rsid w:val="004C1CC9"/>
    <w:rsid w:val="004C24CB"/>
    <w:rsid w:val="004C24FC"/>
    <w:rsid w:val="004C296D"/>
    <w:rsid w:val="004C2C86"/>
    <w:rsid w:val="004C2DFF"/>
    <w:rsid w:val="004C34C8"/>
    <w:rsid w:val="004C390A"/>
    <w:rsid w:val="004C4307"/>
    <w:rsid w:val="004C57E7"/>
    <w:rsid w:val="004C63FF"/>
    <w:rsid w:val="004C73DE"/>
    <w:rsid w:val="004C76D9"/>
    <w:rsid w:val="004C7794"/>
    <w:rsid w:val="004C7CED"/>
    <w:rsid w:val="004D0A46"/>
    <w:rsid w:val="004D567B"/>
    <w:rsid w:val="004D5FA3"/>
    <w:rsid w:val="004D6B21"/>
    <w:rsid w:val="004D70B5"/>
    <w:rsid w:val="004D71BE"/>
    <w:rsid w:val="004D7741"/>
    <w:rsid w:val="004D7A7A"/>
    <w:rsid w:val="004D7DFC"/>
    <w:rsid w:val="004E07B4"/>
    <w:rsid w:val="004E0B36"/>
    <w:rsid w:val="004E16C0"/>
    <w:rsid w:val="004E1913"/>
    <w:rsid w:val="004E1993"/>
    <w:rsid w:val="004E20F4"/>
    <w:rsid w:val="004E2359"/>
    <w:rsid w:val="004E23D9"/>
    <w:rsid w:val="004E2C94"/>
    <w:rsid w:val="004E5208"/>
    <w:rsid w:val="004E55DB"/>
    <w:rsid w:val="004E5E20"/>
    <w:rsid w:val="004E6444"/>
    <w:rsid w:val="004E69B8"/>
    <w:rsid w:val="004E76C7"/>
    <w:rsid w:val="004E7BCC"/>
    <w:rsid w:val="004F0590"/>
    <w:rsid w:val="004F0919"/>
    <w:rsid w:val="004F0BC9"/>
    <w:rsid w:val="004F1C56"/>
    <w:rsid w:val="004F38ED"/>
    <w:rsid w:val="004F3B46"/>
    <w:rsid w:val="004F4304"/>
    <w:rsid w:val="004F536F"/>
    <w:rsid w:val="004F5630"/>
    <w:rsid w:val="004F6476"/>
    <w:rsid w:val="004F64A5"/>
    <w:rsid w:val="004F6756"/>
    <w:rsid w:val="004F6CDA"/>
    <w:rsid w:val="004F7325"/>
    <w:rsid w:val="00500763"/>
    <w:rsid w:val="00501AC4"/>
    <w:rsid w:val="005029D5"/>
    <w:rsid w:val="00502EB4"/>
    <w:rsid w:val="005032BC"/>
    <w:rsid w:val="00504554"/>
    <w:rsid w:val="0050494C"/>
    <w:rsid w:val="00504BFF"/>
    <w:rsid w:val="005051F4"/>
    <w:rsid w:val="00505996"/>
    <w:rsid w:val="00505D24"/>
    <w:rsid w:val="0050649D"/>
    <w:rsid w:val="0050733D"/>
    <w:rsid w:val="0050796B"/>
    <w:rsid w:val="005100B2"/>
    <w:rsid w:val="00512A94"/>
    <w:rsid w:val="005156EA"/>
    <w:rsid w:val="00515E80"/>
    <w:rsid w:val="00516478"/>
    <w:rsid w:val="00516B3A"/>
    <w:rsid w:val="00516BEE"/>
    <w:rsid w:val="0051709C"/>
    <w:rsid w:val="0052009E"/>
    <w:rsid w:val="00520709"/>
    <w:rsid w:val="00520D6D"/>
    <w:rsid w:val="005228E3"/>
    <w:rsid w:val="00524783"/>
    <w:rsid w:val="00524A1A"/>
    <w:rsid w:val="00524DB8"/>
    <w:rsid w:val="005251A3"/>
    <w:rsid w:val="00525CAE"/>
    <w:rsid w:val="00526977"/>
    <w:rsid w:val="00531BE7"/>
    <w:rsid w:val="00531D97"/>
    <w:rsid w:val="0053512E"/>
    <w:rsid w:val="0053714D"/>
    <w:rsid w:val="00540429"/>
    <w:rsid w:val="00541035"/>
    <w:rsid w:val="0054193F"/>
    <w:rsid w:val="00541994"/>
    <w:rsid w:val="00541CA8"/>
    <w:rsid w:val="00541D2C"/>
    <w:rsid w:val="00541EAF"/>
    <w:rsid w:val="0054238C"/>
    <w:rsid w:val="00543383"/>
    <w:rsid w:val="0054363D"/>
    <w:rsid w:val="00543C76"/>
    <w:rsid w:val="00545390"/>
    <w:rsid w:val="0054596C"/>
    <w:rsid w:val="005461C8"/>
    <w:rsid w:val="00547659"/>
    <w:rsid w:val="0055218A"/>
    <w:rsid w:val="00552562"/>
    <w:rsid w:val="00553046"/>
    <w:rsid w:val="00553805"/>
    <w:rsid w:val="00553E75"/>
    <w:rsid w:val="00554104"/>
    <w:rsid w:val="00554332"/>
    <w:rsid w:val="00555D5B"/>
    <w:rsid w:val="005568BD"/>
    <w:rsid w:val="00556F7D"/>
    <w:rsid w:val="00557924"/>
    <w:rsid w:val="00560156"/>
    <w:rsid w:val="00560A16"/>
    <w:rsid w:val="00560F0B"/>
    <w:rsid w:val="00561146"/>
    <w:rsid w:val="00561E69"/>
    <w:rsid w:val="00561F4F"/>
    <w:rsid w:val="0056202E"/>
    <w:rsid w:val="00562317"/>
    <w:rsid w:val="00562455"/>
    <w:rsid w:val="0056274D"/>
    <w:rsid w:val="0056275A"/>
    <w:rsid w:val="00562835"/>
    <w:rsid w:val="00562A27"/>
    <w:rsid w:val="00564752"/>
    <w:rsid w:val="0056505F"/>
    <w:rsid w:val="00565601"/>
    <w:rsid w:val="00565BE5"/>
    <w:rsid w:val="0056622B"/>
    <w:rsid w:val="00566EE7"/>
    <w:rsid w:val="0057080F"/>
    <w:rsid w:val="00570DF9"/>
    <w:rsid w:val="00571328"/>
    <w:rsid w:val="0057229A"/>
    <w:rsid w:val="005735BD"/>
    <w:rsid w:val="005742EA"/>
    <w:rsid w:val="005751C8"/>
    <w:rsid w:val="00575343"/>
    <w:rsid w:val="00575D36"/>
    <w:rsid w:val="00580432"/>
    <w:rsid w:val="00580C79"/>
    <w:rsid w:val="00581533"/>
    <w:rsid w:val="005818E4"/>
    <w:rsid w:val="00581C90"/>
    <w:rsid w:val="005827CE"/>
    <w:rsid w:val="00582B33"/>
    <w:rsid w:val="00582CFB"/>
    <w:rsid w:val="00583239"/>
    <w:rsid w:val="00584AD3"/>
    <w:rsid w:val="00586808"/>
    <w:rsid w:val="00586E3B"/>
    <w:rsid w:val="0058793A"/>
    <w:rsid w:val="005901D6"/>
    <w:rsid w:val="005903D8"/>
    <w:rsid w:val="00590AF6"/>
    <w:rsid w:val="00590BEA"/>
    <w:rsid w:val="005911CC"/>
    <w:rsid w:val="00592D3F"/>
    <w:rsid w:val="00592D63"/>
    <w:rsid w:val="0059366E"/>
    <w:rsid w:val="00593961"/>
    <w:rsid w:val="00594DFF"/>
    <w:rsid w:val="00595A92"/>
    <w:rsid w:val="005970B8"/>
    <w:rsid w:val="005973C9"/>
    <w:rsid w:val="00597622"/>
    <w:rsid w:val="00597C59"/>
    <w:rsid w:val="005A0011"/>
    <w:rsid w:val="005A0FAE"/>
    <w:rsid w:val="005A1333"/>
    <w:rsid w:val="005A1E24"/>
    <w:rsid w:val="005A1F00"/>
    <w:rsid w:val="005A29E1"/>
    <w:rsid w:val="005A408B"/>
    <w:rsid w:val="005A45CB"/>
    <w:rsid w:val="005A4935"/>
    <w:rsid w:val="005A4AC2"/>
    <w:rsid w:val="005A4B0B"/>
    <w:rsid w:val="005A4E53"/>
    <w:rsid w:val="005A5389"/>
    <w:rsid w:val="005A6671"/>
    <w:rsid w:val="005A66D6"/>
    <w:rsid w:val="005A6B6F"/>
    <w:rsid w:val="005A6C55"/>
    <w:rsid w:val="005A6DE4"/>
    <w:rsid w:val="005A7577"/>
    <w:rsid w:val="005A76B9"/>
    <w:rsid w:val="005B0149"/>
    <w:rsid w:val="005B019A"/>
    <w:rsid w:val="005B02F4"/>
    <w:rsid w:val="005B166E"/>
    <w:rsid w:val="005B1BFF"/>
    <w:rsid w:val="005B3852"/>
    <w:rsid w:val="005B3EBE"/>
    <w:rsid w:val="005B4882"/>
    <w:rsid w:val="005B4E4F"/>
    <w:rsid w:val="005B59D0"/>
    <w:rsid w:val="005B68BB"/>
    <w:rsid w:val="005C056E"/>
    <w:rsid w:val="005C0A08"/>
    <w:rsid w:val="005C1608"/>
    <w:rsid w:val="005C23FC"/>
    <w:rsid w:val="005C38B2"/>
    <w:rsid w:val="005C41D8"/>
    <w:rsid w:val="005C429C"/>
    <w:rsid w:val="005C4375"/>
    <w:rsid w:val="005C4DAD"/>
    <w:rsid w:val="005C5B74"/>
    <w:rsid w:val="005C5D19"/>
    <w:rsid w:val="005C6705"/>
    <w:rsid w:val="005C6721"/>
    <w:rsid w:val="005C6C28"/>
    <w:rsid w:val="005C7458"/>
    <w:rsid w:val="005C7B93"/>
    <w:rsid w:val="005D04A2"/>
    <w:rsid w:val="005D0AB5"/>
    <w:rsid w:val="005D100C"/>
    <w:rsid w:val="005D1950"/>
    <w:rsid w:val="005D2639"/>
    <w:rsid w:val="005D2D3A"/>
    <w:rsid w:val="005D3C12"/>
    <w:rsid w:val="005D44AC"/>
    <w:rsid w:val="005D4B88"/>
    <w:rsid w:val="005D5A1D"/>
    <w:rsid w:val="005D7D89"/>
    <w:rsid w:val="005E0076"/>
    <w:rsid w:val="005E0319"/>
    <w:rsid w:val="005E05FD"/>
    <w:rsid w:val="005E246C"/>
    <w:rsid w:val="005E2541"/>
    <w:rsid w:val="005E288C"/>
    <w:rsid w:val="005E29E4"/>
    <w:rsid w:val="005E4121"/>
    <w:rsid w:val="005E42D1"/>
    <w:rsid w:val="005E4A4E"/>
    <w:rsid w:val="005E4D2B"/>
    <w:rsid w:val="005E5D3D"/>
    <w:rsid w:val="005E6037"/>
    <w:rsid w:val="005E7679"/>
    <w:rsid w:val="005E76AF"/>
    <w:rsid w:val="005E7A94"/>
    <w:rsid w:val="005F18C3"/>
    <w:rsid w:val="005F3218"/>
    <w:rsid w:val="005F36AC"/>
    <w:rsid w:val="005F3B7E"/>
    <w:rsid w:val="005F4103"/>
    <w:rsid w:val="005F4178"/>
    <w:rsid w:val="005F4B1F"/>
    <w:rsid w:val="005F4C6B"/>
    <w:rsid w:val="005F51E8"/>
    <w:rsid w:val="005F5625"/>
    <w:rsid w:val="005F5ECD"/>
    <w:rsid w:val="005F65CB"/>
    <w:rsid w:val="005F7DD1"/>
    <w:rsid w:val="006008EA"/>
    <w:rsid w:val="00602B96"/>
    <w:rsid w:val="006042FC"/>
    <w:rsid w:val="006045D3"/>
    <w:rsid w:val="006053D2"/>
    <w:rsid w:val="00605A84"/>
    <w:rsid w:val="00605BCF"/>
    <w:rsid w:val="006062AF"/>
    <w:rsid w:val="0060655A"/>
    <w:rsid w:val="00607718"/>
    <w:rsid w:val="00610039"/>
    <w:rsid w:val="006112AE"/>
    <w:rsid w:val="00612573"/>
    <w:rsid w:val="00612B92"/>
    <w:rsid w:val="0061302D"/>
    <w:rsid w:val="006130A4"/>
    <w:rsid w:val="006137C5"/>
    <w:rsid w:val="00613F3C"/>
    <w:rsid w:val="0061485B"/>
    <w:rsid w:val="00614A87"/>
    <w:rsid w:val="0061501A"/>
    <w:rsid w:val="0061562D"/>
    <w:rsid w:val="00616DCE"/>
    <w:rsid w:val="006175BD"/>
    <w:rsid w:val="00617C02"/>
    <w:rsid w:val="0062166A"/>
    <w:rsid w:val="00621A68"/>
    <w:rsid w:val="00621CFB"/>
    <w:rsid w:val="006223D7"/>
    <w:rsid w:val="00622C18"/>
    <w:rsid w:val="00623610"/>
    <w:rsid w:val="00623674"/>
    <w:rsid w:val="006238E7"/>
    <w:rsid w:val="00623D3D"/>
    <w:rsid w:val="00623EBD"/>
    <w:rsid w:val="00624282"/>
    <w:rsid w:val="0062481D"/>
    <w:rsid w:val="00630F52"/>
    <w:rsid w:val="00631875"/>
    <w:rsid w:val="00631F22"/>
    <w:rsid w:val="00632403"/>
    <w:rsid w:val="00633003"/>
    <w:rsid w:val="00633918"/>
    <w:rsid w:val="00633CC7"/>
    <w:rsid w:val="00633CEC"/>
    <w:rsid w:val="00637F6F"/>
    <w:rsid w:val="00637FA7"/>
    <w:rsid w:val="00640EF8"/>
    <w:rsid w:val="006414E5"/>
    <w:rsid w:val="006415B3"/>
    <w:rsid w:val="006420AC"/>
    <w:rsid w:val="00643242"/>
    <w:rsid w:val="00643AA8"/>
    <w:rsid w:val="006442B2"/>
    <w:rsid w:val="006459EB"/>
    <w:rsid w:val="00645FE6"/>
    <w:rsid w:val="006468AB"/>
    <w:rsid w:val="00647155"/>
    <w:rsid w:val="00647C35"/>
    <w:rsid w:val="006505D2"/>
    <w:rsid w:val="00650E63"/>
    <w:rsid w:val="00651525"/>
    <w:rsid w:val="00651D86"/>
    <w:rsid w:val="00652ABE"/>
    <w:rsid w:val="00652D02"/>
    <w:rsid w:val="006530DA"/>
    <w:rsid w:val="00654562"/>
    <w:rsid w:val="00654CE1"/>
    <w:rsid w:val="006558D1"/>
    <w:rsid w:val="00655D58"/>
    <w:rsid w:val="00656820"/>
    <w:rsid w:val="00660038"/>
    <w:rsid w:val="00660709"/>
    <w:rsid w:val="00660995"/>
    <w:rsid w:val="00661535"/>
    <w:rsid w:val="00661E70"/>
    <w:rsid w:val="00662CC9"/>
    <w:rsid w:val="00663408"/>
    <w:rsid w:val="00663D15"/>
    <w:rsid w:val="00663D8C"/>
    <w:rsid w:val="00665115"/>
    <w:rsid w:val="00665AB2"/>
    <w:rsid w:val="006665FF"/>
    <w:rsid w:val="0066757C"/>
    <w:rsid w:val="00667B2A"/>
    <w:rsid w:val="006700CB"/>
    <w:rsid w:val="006701A7"/>
    <w:rsid w:val="006702C5"/>
    <w:rsid w:val="00670849"/>
    <w:rsid w:val="00671F12"/>
    <w:rsid w:val="00672E46"/>
    <w:rsid w:val="0067399E"/>
    <w:rsid w:val="00673B81"/>
    <w:rsid w:val="00675101"/>
    <w:rsid w:val="00675491"/>
    <w:rsid w:val="00677008"/>
    <w:rsid w:val="00680A8A"/>
    <w:rsid w:val="00680CFB"/>
    <w:rsid w:val="00681CFE"/>
    <w:rsid w:val="0068202F"/>
    <w:rsid w:val="00682F0F"/>
    <w:rsid w:val="006834C0"/>
    <w:rsid w:val="00683CF0"/>
    <w:rsid w:val="006846CD"/>
    <w:rsid w:val="00684B72"/>
    <w:rsid w:val="00685589"/>
    <w:rsid w:val="0068765F"/>
    <w:rsid w:val="00687C73"/>
    <w:rsid w:val="006905A7"/>
    <w:rsid w:val="00692D8A"/>
    <w:rsid w:val="00693D13"/>
    <w:rsid w:val="006945F0"/>
    <w:rsid w:val="00695D58"/>
    <w:rsid w:val="0069694E"/>
    <w:rsid w:val="006969FD"/>
    <w:rsid w:val="006A133B"/>
    <w:rsid w:val="006A189E"/>
    <w:rsid w:val="006A19C1"/>
    <w:rsid w:val="006A25B3"/>
    <w:rsid w:val="006A26B9"/>
    <w:rsid w:val="006A272A"/>
    <w:rsid w:val="006A2A12"/>
    <w:rsid w:val="006A2C2E"/>
    <w:rsid w:val="006A364D"/>
    <w:rsid w:val="006A6530"/>
    <w:rsid w:val="006A6A1E"/>
    <w:rsid w:val="006A6DFD"/>
    <w:rsid w:val="006A728C"/>
    <w:rsid w:val="006A7B4D"/>
    <w:rsid w:val="006B01D4"/>
    <w:rsid w:val="006B0D57"/>
    <w:rsid w:val="006B19F9"/>
    <w:rsid w:val="006B20EA"/>
    <w:rsid w:val="006B222F"/>
    <w:rsid w:val="006B2387"/>
    <w:rsid w:val="006B2400"/>
    <w:rsid w:val="006B2A7C"/>
    <w:rsid w:val="006B4311"/>
    <w:rsid w:val="006B4E3C"/>
    <w:rsid w:val="006B5533"/>
    <w:rsid w:val="006B56B7"/>
    <w:rsid w:val="006B6A88"/>
    <w:rsid w:val="006C125D"/>
    <w:rsid w:val="006C12C8"/>
    <w:rsid w:val="006C18EA"/>
    <w:rsid w:val="006C254C"/>
    <w:rsid w:val="006C422E"/>
    <w:rsid w:val="006C4749"/>
    <w:rsid w:val="006C534D"/>
    <w:rsid w:val="006C5523"/>
    <w:rsid w:val="006C5B05"/>
    <w:rsid w:val="006C6484"/>
    <w:rsid w:val="006C68C5"/>
    <w:rsid w:val="006D009B"/>
    <w:rsid w:val="006D0FFA"/>
    <w:rsid w:val="006D14DB"/>
    <w:rsid w:val="006D1F5B"/>
    <w:rsid w:val="006D2E59"/>
    <w:rsid w:val="006D3314"/>
    <w:rsid w:val="006D348E"/>
    <w:rsid w:val="006D4971"/>
    <w:rsid w:val="006D4C40"/>
    <w:rsid w:val="006D4EDA"/>
    <w:rsid w:val="006D50F8"/>
    <w:rsid w:val="006D57E2"/>
    <w:rsid w:val="006D58CF"/>
    <w:rsid w:val="006D59EB"/>
    <w:rsid w:val="006D5B80"/>
    <w:rsid w:val="006D684D"/>
    <w:rsid w:val="006D6903"/>
    <w:rsid w:val="006D708F"/>
    <w:rsid w:val="006D7615"/>
    <w:rsid w:val="006E1F69"/>
    <w:rsid w:val="006E2B22"/>
    <w:rsid w:val="006E2C91"/>
    <w:rsid w:val="006E39AB"/>
    <w:rsid w:val="006E3F05"/>
    <w:rsid w:val="006E45D7"/>
    <w:rsid w:val="006E4635"/>
    <w:rsid w:val="006E516E"/>
    <w:rsid w:val="006E68B2"/>
    <w:rsid w:val="006E7781"/>
    <w:rsid w:val="006F0BC4"/>
    <w:rsid w:val="006F1043"/>
    <w:rsid w:val="006F1205"/>
    <w:rsid w:val="006F14EC"/>
    <w:rsid w:val="006F1D4D"/>
    <w:rsid w:val="006F2599"/>
    <w:rsid w:val="006F29E6"/>
    <w:rsid w:val="006F2AA6"/>
    <w:rsid w:val="006F30FD"/>
    <w:rsid w:val="006F4588"/>
    <w:rsid w:val="006F47A4"/>
    <w:rsid w:val="006F4B17"/>
    <w:rsid w:val="006F4E1D"/>
    <w:rsid w:val="006F514F"/>
    <w:rsid w:val="006F5284"/>
    <w:rsid w:val="006F5362"/>
    <w:rsid w:val="006F604D"/>
    <w:rsid w:val="006F60E5"/>
    <w:rsid w:val="006F7B0D"/>
    <w:rsid w:val="0070089A"/>
    <w:rsid w:val="0070134E"/>
    <w:rsid w:val="00701920"/>
    <w:rsid w:val="00701EF4"/>
    <w:rsid w:val="00702159"/>
    <w:rsid w:val="007032A9"/>
    <w:rsid w:val="0070404D"/>
    <w:rsid w:val="00704830"/>
    <w:rsid w:val="007051E1"/>
    <w:rsid w:val="007053CA"/>
    <w:rsid w:val="00705591"/>
    <w:rsid w:val="00706AA5"/>
    <w:rsid w:val="007074A8"/>
    <w:rsid w:val="00707AD5"/>
    <w:rsid w:val="00710AD4"/>
    <w:rsid w:val="00712362"/>
    <w:rsid w:val="0071321C"/>
    <w:rsid w:val="00714242"/>
    <w:rsid w:val="0071790F"/>
    <w:rsid w:val="00717EB5"/>
    <w:rsid w:val="007204B0"/>
    <w:rsid w:val="0072085C"/>
    <w:rsid w:val="00720CFE"/>
    <w:rsid w:val="007210A2"/>
    <w:rsid w:val="00721777"/>
    <w:rsid w:val="007221AF"/>
    <w:rsid w:val="007225BC"/>
    <w:rsid w:val="007244CC"/>
    <w:rsid w:val="007247D9"/>
    <w:rsid w:val="00724A1E"/>
    <w:rsid w:val="00724D5A"/>
    <w:rsid w:val="00725566"/>
    <w:rsid w:val="00725EA1"/>
    <w:rsid w:val="00725EA3"/>
    <w:rsid w:val="007267F8"/>
    <w:rsid w:val="007305E1"/>
    <w:rsid w:val="00730ACF"/>
    <w:rsid w:val="00731A2C"/>
    <w:rsid w:val="00731A66"/>
    <w:rsid w:val="0073310A"/>
    <w:rsid w:val="0073416A"/>
    <w:rsid w:val="00734853"/>
    <w:rsid w:val="0073509E"/>
    <w:rsid w:val="00735BD9"/>
    <w:rsid w:val="00736DD1"/>
    <w:rsid w:val="00737A8B"/>
    <w:rsid w:val="00737F1C"/>
    <w:rsid w:val="007402F9"/>
    <w:rsid w:val="007421CD"/>
    <w:rsid w:val="00742FA8"/>
    <w:rsid w:val="0074310C"/>
    <w:rsid w:val="00743199"/>
    <w:rsid w:val="007438E6"/>
    <w:rsid w:val="00743E54"/>
    <w:rsid w:val="0074424B"/>
    <w:rsid w:val="007442B7"/>
    <w:rsid w:val="00744EB4"/>
    <w:rsid w:val="00745785"/>
    <w:rsid w:val="00746056"/>
    <w:rsid w:val="007471AE"/>
    <w:rsid w:val="00747228"/>
    <w:rsid w:val="0074731C"/>
    <w:rsid w:val="00747809"/>
    <w:rsid w:val="00750CD6"/>
    <w:rsid w:val="00751324"/>
    <w:rsid w:val="00751B05"/>
    <w:rsid w:val="00752F58"/>
    <w:rsid w:val="00754578"/>
    <w:rsid w:val="00756EEE"/>
    <w:rsid w:val="00757AB6"/>
    <w:rsid w:val="00757C2A"/>
    <w:rsid w:val="00761424"/>
    <w:rsid w:val="00761467"/>
    <w:rsid w:val="00761596"/>
    <w:rsid w:val="00762359"/>
    <w:rsid w:val="00762628"/>
    <w:rsid w:val="00763FAE"/>
    <w:rsid w:val="00764E0B"/>
    <w:rsid w:val="00766621"/>
    <w:rsid w:val="00766D2F"/>
    <w:rsid w:val="00767007"/>
    <w:rsid w:val="00767374"/>
    <w:rsid w:val="00767B3E"/>
    <w:rsid w:val="00770674"/>
    <w:rsid w:val="00771751"/>
    <w:rsid w:val="00772D17"/>
    <w:rsid w:val="00774099"/>
    <w:rsid w:val="0077416F"/>
    <w:rsid w:val="0077433D"/>
    <w:rsid w:val="00774E75"/>
    <w:rsid w:val="00774F30"/>
    <w:rsid w:val="00775BC0"/>
    <w:rsid w:val="00775C5B"/>
    <w:rsid w:val="0077641C"/>
    <w:rsid w:val="00776D47"/>
    <w:rsid w:val="0077714B"/>
    <w:rsid w:val="00777572"/>
    <w:rsid w:val="00777D8D"/>
    <w:rsid w:val="00780B1D"/>
    <w:rsid w:val="00780CF8"/>
    <w:rsid w:val="00782580"/>
    <w:rsid w:val="00783388"/>
    <w:rsid w:val="0078358C"/>
    <w:rsid w:val="007836AE"/>
    <w:rsid w:val="007847CD"/>
    <w:rsid w:val="007849FC"/>
    <w:rsid w:val="00785096"/>
    <w:rsid w:val="0078669D"/>
    <w:rsid w:val="00786702"/>
    <w:rsid w:val="0078700E"/>
    <w:rsid w:val="007901C0"/>
    <w:rsid w:val="0079082D"/>
    <w:rsid w:val="00792630"/>
    <w:rsid w:val="00797DBC"/>
    <w:rsid w:val="00797F3B"/>
    <w:rsid w:val="00797F6F"/>
    <w:rsid w:val="007A0013"/>
    <w:rsid w:val="007A1A9B"/>
    <w:rsid w:val="007A1F7E"/>
    <w:rsid w:val="007A352D"/>
    <w:rsid w:val="007A36BE"/>
    <w:rsid w:val="007A4BE8"/>
    <w:rsid w:val="007A5972"/>
    <w:rsid w:val="007A5A86"/>
    <w:rsid w:val="007A6ACC"/>
    <w:rsid w:val="007A7B88"/>
    <w:rsid w:val="007B0212"/>
    <w:rsid w:val="007B0B5A"/>
    <w:rsid w:val="007B11DA"/>
    <w:rsid w:val="007B28BF"/>
    <w:rsid w:val="007B2C55"/>
    <w:rsid w:val="007B401E"/>
    <w:rsid w:val="007B44C7"/>
    <w:rsid w:val="007B4947"/>
    <w:rsid w:val="007B4C00"/>
    <w:rsid w:val="007B4DA9"/>
    <w:rsid w:val="007B500B"/>
    <w:rsid w:val="007B63BF"/>
    <w:rsid w:val="007B6A94"/>
    <w:rsid w:val="007B6B36"/>
    <w:rsid w:val="007B6FA9"/>
    <w:rsid w:val="007B77A8"/>
    <w:rsid w:val="007B7DA6"/>
    <w:rsid w:val="007B7DCF"/>
    <w:rsid w:val="007C259A"/>
    <w:rsid w:val="007C2645"/>
    <w:rsid w:val="007C36E9"/>
    <w:rsid w:val="007C4821"/>
    <w:rsid w:val="007C4969"/>
    <w:rsid w:val="007C56C2"/>
    <w:rsid w:val="007C580C"/>
    <w:rsid w:val="007C6252"/>
    <w:rsid w:val="007C6CD0"/>
    <w:rsid w:val="007C777F"/>
    <w:rsid w:val="007C7D10"/>
    <w:rsid w:val="007D0612"/>
    <w:rsid w:val="007D0DCB"/>
    <w:rsid w:val="007D0EB6"/>
    <w:rsid w:val="007D20D6"/>
    <w:rsid w:val="007D2837"/>
    <w:rsid w:val="007D3B99"/>
    <w:rsid w:val="007D4425"/>
    <w:rsid w:val="007D5734"/>
    <w:rsid w:val="007D5AAC"/>
    <w:rsid w:val="007D60FC"/>
    <w:rsid w:val="007D6625"/>
    <w:rsid w:val="007D7679"/>
    <w:rsid w:val="007D7D91"/>
    <w:rsid w:val="007E10FD"/>
    <w:rsid w:val="007E162D"/>
    <w:rsid w:val="007E21EE"/>
    <w:rsid w:val="007E3F4A"/>
    <w:rsid w:val="007E4AAE"/>
    <w:rsid w:val="007E608A"/>
    <w:rsid w:val="007E6175"/>
    <w:rsid w:val="007E64AE"/>
    <w:rsid w:val="007E6F99"/>
    <w:rsid w:val="007E7B95"/>
    <w:rsid w:val="007F0B85"/>
    <w:rsid w:val="007F1D5F"/>
    <w:rsid w:val="007F1F54"/>
    <w:rsid w:val="007F21F4"/>
    <w:rsid w:val="007F22F0"/>
    <w:rsid w:val="007F2D00"/>
    <w:rsid w:val="007F3420"/>
    <w:rsid w:val="007F7586"/>
    <w:rsid w:val="007F7DE7"/>
    <w:rsid w:val="00800170"/>
    <w:rsid w:val="00800E28"/>
    <w:rsid w:val="00801782"/>
    <w:rsid w:val="00802104"/>
    <w:rsid w:val="0080212A"/>
    <w:rsid w:val="00802323"/>
    <w:rsid w:val="0080263E"/>
    <w:rsid w:val="00802F39"/>
    <w:rsid w:val="00803536"/>
    <w:rsid w:val="00803891"/>
    <w:rsid w:val="00803BC7"/>
    <w:rsid w:val="00803E94"/>
    <w:rsid w:val="008044C4"/>
    <w:rsid w:val="00804664"/>
    <w:rsid w:val="00806A1A"/>
    <w:rsid w:val="008076ED"/>
    <w:rsid w:val="008079FD"/>
    <w:rsid w:val="008109B0"/>
    <w:rsid w:val="008111AF"/>
    <w:rsid w:val="008118C0"/>
    <w:rsid w:val="0081215C"/>
    <w:rsid w:val="00813236"/>
    <w:rsid w:val="0081368E"/>
    <w:rsid w:val="0081395B"/>
    <w:rsid w:val="00814751"/>
    <w:rsid w:val="00814D34"/>
    <w:rsid w:val="00816B8F"/>
    <w:rsid w:val="00820243"/>
    <w:rsid w:val="00820318"/>
    <w:rsid w:val="00821939"/>
    <w:rsid w:val="0082297D"/>
    <w:rsid w:val="00823313"/>
    <w:rsid w:val="00823336"/>
    <w:rsid w:val="008236DD"/>
    <w:rsid w:val="00823D7D"/>
    <w:rsid w:val="0082466C"/>
    <w:rsid w:val="008256D6"/>
    <w:rsid w:val="00825C3B"/>
    <w:rsid w:val="00827384"/>
    <w:rsid w:val="0082744A"/>
    <w:rsid w:val="00827849"/>
    <w:rsid w:val="00831870"/>
    <w:rsid w:val="008319B6"/>
    <w:rsid w:val="0083205C"/>
    <w:rsid w:val="008325D1"/>
    <w:rsid w:val="00833DF3"/>
    <w:rsid w:val="00835EBF"/>
    <w:rsid w:val="00836680"/>
    <w:rsid w:val="00840493"/>
    <w:rsid w:val="00840EA6"/>
    <w:rsid w:val="00841FBB"/>
    <w:rsid w:val="00842A8D"/>
    <w:rsid w:val="00845874"/>
    <w:rsid w:val="00845D44"/>
    <w:rsid w:val="008468F0"/>
    <w:rsid w:val="008471BA"/>
    <w:rsid w:val="00847243"/>
    <w:rsid w:val="008505C1"/>
    <w:rsid w:val="00850D76"/>
    <w:rsid w:val="00851333"/>
    <w:rsid w:val="008514DA"/>
    <w:rsid w:val="00851FD1"/>
    <w:rsid w:val="0085381E"/>
    <w:rsid w:val="008541F9"/>
    <w:rsid w:val="0085551C"/>
    <w:rsid w:val="00855527"/>
    <w:rsid w:val="00855BF9"/>
    <w:rsid w:val="00855CCE"/>
    <w:rsid w:val="00860F15"/>
    <w:rsid w:val="00861395"/>
    <w:rsid w:val="008614E5"/>
    <w:rsid w:val="00862BE4"/>
    <w:rsid w:val="00862C65"/>
    <w:rsid w:val="00862CD6"/>
    <w:rsid w:val="0086321E"/>
    <w:rsid w:val="008634E1"/>
    <w:rsid w:val="0086509D"/>
    <w:rsid w:val="008670A7"/>
    <w:rsid w:val="00867A19"/>
    <w:rsid w:val="00870DFB"/>
    <w:rsid w:val="00871BD9"/>
    <w:rsid w:val="008731B4"/>
    <w:rsid w:val="00873D7D"/>
    <w:rsid w:val="00873DBE"/>
    <w:rsid w:val="0087452D"/>
    <w:rsid w:val="00874DBD"/>
    <w:rsid w:val="00875C24"/>
    <w:rsid w:val="00876203"/>
    <w:rsid w:val="008764D3"/>
    <w:rsid w:val="00876A25"/>
    <w:rsid w:val="00876A79"/>
    <w:rsid w:val="00877D66"/>
    <w:rsid w:val="00877F28"/>
    <w:rsid w:val="0088043F"/>
    <w:rsid w:val="008816A3"/>
    <w:rsid w:val="00881E58"/>
    <w:rsid w:val="00881F42"/>
    <w:rsid w:val="0088214F"/>
    <w:rsid w:val="0088216E"/>
    <w:rsid w:val="0088291C"/>
    <w:rsid w:val="00882C6A"/>
    <w:rsid w:val="0088338B"/>
    <w:rsid w:val="00884527"/>
    <w:rsid w:val="00884EC7"/>
    <w:rsid w:val="0088616D"/>
    <w:rsid w:val="00886196"/>
    <w:rsid w:val="008862A8"/>
    <w:rsid w:val="008876FF"/>
    <w:rsid w:val="00887842"/>
    <w:rsid w:val="00887864"/>
    <w:rsid w:val="00887B27"/>
    <w:rsid w:val="00887F8A"/>
    <w:rsid w:val="00890BC0"/>
    <w:rsid w:val="0089126F"/>
    <w:rsid w:val="0089134A"/>
    <w:rsid w:val="00893113"/>
    <w:rsid w:val="0089393A"/>
    <w:rsid w:val="00894AD4"/>
    <w:rsid w:val="00894CCB"/>
    <w:rsid w:val="00895356"/>
    <w:rsid w:val="008964B1"/>
    <w:rsid w:val="00897E69"/>
    <w:rsid w:val="008A0EA7"/>
    <w:rsid w:val="008A1423"/>
    <w:rsid w:val="008A1E26"/>
    <w:rsid w:val="008A2A7C"/>
    <w:rsid w:val="008A2B50"/>
    <w:rsid w:val="008A3621"/>
    <w:rsid w:val="008A388F"/>
    <w:rsid w:val="008A4E44"/>
    <w:rsid w:val="008A5199"/>
    <w:rsid w:val="008A51C2"/>
    <w:rsid w:val="008A6B35"/>
    <w:rsid w:val="008A6F9F"/>
    <w:rsid w:val="008A73F5"/>
    <w:rsid w:val="008A767A"/>
    <w:rsid w:val="008A7BD7"/>
    <w:rsid w:val="008B1624"/>
    <w:rsid w:val="008B3B6C"/>
    <w:rsid w:val="008B3CBC"/>
    <w:rsid w:val="008B3D6B"/>
    <w:rsid w:val="008B4BF9"/>
    <w:rsid w:val="008B4CFD"/>
    <w:rsid w:val="008B5162"/>
    <w:rsid w:val="008B520A"/>
    <w:rsid w:val="008B598E"/>
    <w:rsid w:val="008B5D2F"/>
    <w:rsid w:val="008B6C73"/>
    <w:rsid w:val="008B6FFA"/>
    <w:rsid w:val="008B7A4B"/>
    <w:rsid w:val="008B7C83"/>
    <w:rsid w:val="008B7EBC"/>
    <w:rsid w:val="008C0C9F"/>
    <w:rsid w:val="008C0DD8"/>
    <w:rsid w:val="008C10D1"/>
    <w:rsid w:val="008C19E6"/>
    <w:rsid w:val="008C1C05"/>
    <w:rsid w:val="008C20F6"/>
    <w:rsid w:val="008C22E9"/>
    <w:rsid w:val="008C2BDB"/>
    <w:rsid w:val="008C31F7"/>
    <w:rsid w:val="008C50A6"/>
    <w:rsid w:val="008C5232"/>
    <w:rsid w:val="008C5DE8"/>
    <w:rsid w:val="008C5E59"/>
    <w:rsid w:val="008C6F14"/>
    <w:rsid w:val="008C6F93"/>
    <w:rsid w:val="008D0162"/>
    <w:rsid w:val="008D0741"/>
    <w:rsid w:val="008D123B"/>
    <w:rsid w:val="008D12B1"/>
    <w:rsid w:val="008D211F"/>
    <w:rsid w:val="008D2CEB"/>
    <w:rsid w:val="008D3025"/>
    <w:rsid w:val="008D3A8D"/>
    <w:rsid w:val="008D3C78"/>
    <w:rsid w:val="008D3E36"/>
    <w:rsid w:val="008D40CC"/>
    <w:rsid w:val="008D4675"/>
    <w:rsid w:val="008D4819"/>
    <w:rsid w:val="008D4C1A"/>
    <w:rsid w:val="008D52AF"/>
    <w:rsid w:val="008D5B11"/>
    <w:rsid w:val="008D5B9F"/>
    <w:rsid w:val="008D613B"/>
    <w:rsid w:val="008D7A76"/>
    <w:rsid w:val="008E052C"/>
    <w:rsid w:val="008E163C"/>
    <w:rsid w:val="008E188A"/>
    <w:rsid w:val="008E2472"/>
    <w:rsid w:val="008E2BF2"/>
    <w:rsid w:val="008E2DC8"/>
    <w:rsid w:val="008E381F"/>
    <w:rsid w:val="008E3D87"/>
    <w:rsid w:val="008E5161"/>
    <w:rsid w:val="008E54FA"/>
    <w:rsid w:val="008E6E10"/>
    <w:rsid w:val="008E6F46"/>
    <w:rsid w:val="008E6F77"/>
    <w:rsid w:val="008E788D"/>
    <w:rsid w:val="008F0E57"/>
    <w:rsid w:val="008F1150"/>
    <w:rsid w:val="008F1185"/>
    <w:rsid w:val="008F1379"/>
    <w:rsid w:val="008F145B"/>
    <w:rsid w:val="008F38A7"/>
    <w:rsid w:val="008F3992"/>
    <w:rsid w:val="008F3FB2"/>
    <w:rsid w:val="008F445E"/>
    <w:rsid w:val="008F4D28"/>
    <w:rsid w:val="008F5224"/>
    <w:rsid w:val="008F6630"/>
    <w:rsid w:val="008F673B"/>
    <w:rsid w:val="00901AB2"/>
    <w:rsid w:val="009023AB"/>
    <w:rsid w:val="00903FBF"/>
    <w:rsid w:val="009040E0"/>
    <w:rsid w:val="009042B4"/>
    <w:rsid w:val="009045B8"/>
    <w:rsid w:val="00904AF0"/>
    <w:rsid w:val="0090643D"/>
    <w:rsid w:val="00907563"/>
    <w:rsid w:val="009105B9"/>
    <w:rsid w:val="0091158A"/>
    <w:rsid w:val="009118D9"/>
    <w:rsid w:val="00912669"/>
    <w:rsid w:val="0091450F"/>
    <w:rsid w:val="009149EA"/>
    <w:rsid w:val="00915225"/>
    <w:rsid w:val="009164AE"/>
    <w:rsid w:val="00920723"/>
    <w:rsid w:val="00920D12"/>
    <w:rsid w:val="009211B2"/>
    <w:rsid w:val="00921A39"/>
    <w:rsid w:val="00921EFA"/>
    <w:rsid w:val="00923F6A"/>
    <w:rsid w:val="0092418F"/>
    <w:rsid w:val="00925DCC"/>
    <w:rsid w:val="00926F67"/>
    <w:rsid w:val="009303C9"/>
    <w:rsid w:val="009315D3"/>
    <w:rsid w:val="00931648"/>
    <w:rsid w:val="00931712"/>
    <w:rsid w:val="009330F3"/>
    <w:rsid w:val="00933752"/>
    <w:rsid w:val="00933B0D"/>
    <w:rsid w:val="00933DBD"/>
    <w:rsid w:val="0093405F"/>
    <w:rsid w:val="0093496F"/>
    <w:rsid w:val="00936169"/>
    <w:rsid w:val="0093683D"/>
    <w:rsid w:val="009370F6"/>
    <w:rsid w:val="0093775A"/>
    <w:rsid w:val="00937914"/>
    <w:rsid w:val="0094083E"/>
    <w:rsid w:val="00942BB4"/>
    <w:rsid w:val="00943CD4"/>
    <w:rsid w:val="009451FD"/>
    <w:rsid w:val="00946285"/>
    <w:rsid w:val="00946749"/>
    <w:rsid w:val="0094682D"/>
    <w:rsid w:val="0095059D"/>
    <w:rsid w:val="00950A61"/>
    <w:rsid w:val="009513F2"/>
    <w:rsid w:val="00951AEE"/>
    <w:rsid w:val="0095212D"/>
    <w:rsid w:val="00953A44"/>
    <w:rsid w:val="00953AAC"/>
    <w:rsid w:val="0095442C"/>
    <w:rsid w:val="0095474C"/>
    <w:rsid w:val="00955D16"/>
    <w:rsid w:val="009560B6"/>
    <w:rsid w:val="009561C0"/>
    <w:rsid w:val="00956AB3"/>
    <w:rsid w:val="00956FD0"/>
    <w:rsid w:val="00957170"/>
    <w:rsid w:val="00957339"/>
    <w:rsid w:val="009576E6"/>
    <w:rsid w:val="00957B57"/>
    <w:rsid w:val="009603FE"/>
    <w:rsid w:val="0096157C"/>
    <w:rsid w:val="00961E9D"/>
    <w:rsid w:val="00962678"/>
    <w:rsid w:val="00962DCE"/>
    <w:rsid w:val="00963394"/>
    <w:rsid w:val="00963AC8"/>
    <w:rsid w:val="0096446E"/>
    <w:rsid w:val="00964D05"/>
    <w:rsid w:val="0096579B"/>
    <w:rsid w:val="00965BF8"/>
    <w:rsid w:val="00965F0E"/>
    <w:rsid w:val="0096666B"/>
    <w:rsid w:val="00966AAF"/>
    <w:rsid w:val="009714CE"/>
    <w:rsid w:val="00971810"/>
    <w:rsid w:val="00972CED"/>
    <w:rsid w:val="009731CB"/>
    <w:rsid w:val="009734EB"/>
    <w:rsid w:val="00973758"/>
    <w:rsid w:val="00973C0F"/>
    <w:rsid w:val="0097415D"/>
    <w:rsid w:val="009754CA"/>
    <w:rsid w:val="0097555C"/>
    <w:rsid w:val="00976E4E"/>
    <w:rsid w:val="0097781E"/>
    <w:rsid w:val="00980674"/>
    <w:rsid w:val="00980CA3"/>
    <w:rsid w:val="0098108F"/>
    <w:rsid w:val="00981254"/>
    <w:rsid w:val="00981573"/>
    <w:rsid w:val="00981629"/>
    <w:rsid w:val="00981D2C"/>
    <w:rsid w:val="009828C3"/>
    <w:rsid w:val="0098361D"/>
    <w:rsid w:val="00984B53"/>
    <w:rsid w:val="009854A7"/>
    <w:rsid w:val="009868ED"/>
    <w:rsid w:val="00986C11"/>
    <w:rsid w:val="00986E9B"/>
    <w:rsid w:val="00986EDF"/>
    <w:rsid w:val="00987F75"/>
    <w:rsid w:val="009910E1"/>
    <w:rsid w:val="00991527"/>
    <w:rsid w:val="009948FC"/>
    <w:rsid w:val="00994E62"/>
    <w:rsid w:val="009951EE"/>
    <w:rsid w:val="00995428"/>
    <w:rsid w:val="00995E5E"/>
    <w:rsid w:val="0099620C"/>
    <w:rsid w:val="009963B6"/>
    <w:rsid w:val="00996B2A"/>
    <w:rsid w:val="00996B96"/>
    <w:rsid w:val="009A1433"/>
    <w:rsid w:val="009A1770"/>
    <w:rsid w:val="009A2027"/>
    <w:rsid w:val="009A2402"/>
    <w:rsid w:val="009A290E"/>
    <w:rsid w:val="009A2951"/>
    <w:rsid w:val="009A2F34"/>
    <w:rsid w:val="009A3A30"/>
    <w:rsid w:val="009A432A"/>
    <w:rsid w:val="009A442C"/>
    <w:rsid w:val="009A5624"/>
    <w:rsid w:val="009A5744"/>
    <w:rsid w:val="009A57F8"/>
    <w:rsid w:val="009A615A"/>
    <w:rsid w:val="009A76AB"/>
    <w:rsid w:val="009B1079"/>
    <w:rsid w:val="009B21DF"/>
    <w:rsid w:val="009B2461"/>
    <w:rsid w:val="009B2585"/>
    <w:rsid w:val="009B2586"/>
    <w:rsid w:val="009B2AE1"/>
    <w:rsid w:val="009B3D06"/>
    <w:rsid w:val="009B4E5A"/>
    <w:rsid w:val="009B4FBA"/>
    <w:rsid w:val="009B6F8A"/>
    <w:rsid w:val="009B70D0"/>
    <w:rsid w:val="009C044A"/>
    <w:rsid w:val="009C2158"/>
    <w:rsid w:val="009C2737"/>
    <w:rsid w:val="009C2C1B"/>
    <w:rsid w:val="009C3907"/>
    <w:rsid w:val="009C449E"/>
    <w:rsid w:val="009C593E"/>
    <w:rsid w:val="009C5F87"/>
    <w:rsid w:val="009C7306"/>
    <w:rsid w:val="009C7532"/>
    <w:rsid w:val="009C7A1F"/>
    <w:rsid w:val="009C7C22"/>
    <w:rsid w:val="009C7F25"/>
    <w:rsid w:val="009D07BE"/>
    <w:rsid w:val="009D0BAD"/>
    <w:rsid w:val="009D0C43"/>
    <w:rsid w:val="009D1683"/>
    <w:rsid w:val="009D3D99"/>
    <w:rsid w:val="009D4444"/>
    <w:rsid w:val="009D4ED9"/>
    <w:rsid w:val="009D55C9"/>
    <w:rsid w:val="009D5B1D"/>
    <w:rsid w:val="009D6088"/>
    <w:rsid w:val="009D6953"/>
    <w:rsid w:val="009D6D5E"/>
    <w:rsid w:val="009D753A"/>
    <w:rsid w:val="009D7A0E"/>
    <w:rsid w:val="009E2F6B"/>
    <w:rsid w:val="009E2FA8"/>
    <w:rsid w:val="009E312B"/>
    <w:rsid w:val="009E33BD"/>
    <w:rsid w:val="009E344C"/>
    <w:rsid w:val="009E356F"/>
    <w:rsid w:val="009E4D01"/>
    <w:rsid w:val="009E69FF"/>
    <w:rsid w:val="009E6F1F"/>
    <w:rsid w:val="009E6FF3"/>
    <w:rsid w:val="009E74A3"/>
    <w:rsid w:val="009F04A7"/>
    <w:rsid w:val="009F06CB"/>
    <w:rsid w:val="009F07F8"/>
    <w:rsid w:val="009F2020"/>
    <w:rsid w:val="009F203A"/>
    <w:rsid w:val="009F26EF"/>
    <w:rsid w:val="009F2BD3"/>
    <w:rsid w:val="009F2F2C"/>
    <w:rsid w:val="009F342B"/>
    <w:rsid w:val="009F3BB1"/>
    <w:rsid w:val="009F47FE"/>
    <w:rsid w:val="009F4BDE"/>
    <w:rsid w:val="009F4CA2"/>
    <w:rsid w:val="009F6DED"/>
    <w:rsid w:val="009F6F0B"/>
    <w:rsid w:val="009F7100"/>
    <w:rsid w:val="009F7236"/>
    <w:rsid w:val="00A002A5"/>
    <w:rsid w:val="00A0050C"/>
    <w:rsid w:val="00A00EF6"/>
    <w:rsid w:val="00A02232"/>
    <w:rsid w:val="00A03368"/>
    <w:rsid w:val="00A0373C"/>
    <w:rsid w:val="00A037B1"/>
    <w:rsid w:val="00A0381C"/>
    <w:rsid w:val="00A04D8C"/>
    <w:rsid w:val="00A05699"/>
    <w:rsid w:val="00A06AD5"/>
    <w:rsid w:val="00A07547"/>
    <w:rsid w:val="00A100D6"/>
    <w:rsid w:val="00A10499"/>
    <w:rsid w:val="00A10C0B"/>
    <w:rsid w:val="00A11743"/>
    <w:rsid w:val="00A1219A"/>
    <w:rsid w:val="00A121CA"/>
    <w:rsid w:val="00A12F8E"/>
    <w:rsid w:val="00A16463"/>
    <w:rsid w:val="00A222DB"/>
    <w:rsid w:val="00A22B0C"/>
    <w:rsid w:val="00A23FAE"/>
    <w:rsid w:val="00A246FA"/>
    <w:rsid w:val="00A25148"/>
    <w:rsid w:val="00A26FE5"/>
    <w:rsid w:val="00A27865"/>
    <w:rsid w:val="00A3123E"/>
    <w:rsid w:val="00A315B6"/>
    <w:rsid w:val="00A32173"/>
    <w:rsid w:val="00A321E7"/>
    <w:rsid w:val="00A32312"/>
    <w:rsid w:val="00A32B36"/>
    <w:rsid w:val="00A32FF9"/>
    <w:rsid w:val="00A33AE7"/>
    <w:rsid w:val="00A33AF3"/>
    <w:rsid w:val="00A33C35"/>
    <w:rsid w:val="00A341F4"/>
    <w:rsid w:val="00A34AC7"/>
    <w:rsid w:val="00A34BE6"/>
    <w:rsid w:val="00A350E6"/>
    <w:rsid w:val="00A3529B"/>
    <w:rsid w:val="00A359AB"/>
    <w:rsid w:val="00A35B5B"/>
    <w:rsid w:val="00A36F77"/>
    <w:rsid w:val="00A37682"/>
    <w:rsid w:val="00A40904"/>
    <w:rsid w:val="00A40FD9"/>
    <w:rsid w:val="00A415D2"/>
    <w:rsid w:val="00A41648"/>
    <w:rsid w:val="00A41E4F"/>
    <w:rsid w:val="00A421E6"/>
    <w:rsid w:val="00A43B81"/>
    <w:rsid w:val="00A4450F"/>
    <w:rsid w:val="00A453D1"/>
    <w:rsid w:val="00A45BBD"/>
    <w:rsid w:val="00A45C4C"/>
    <w:rsid w:val="00A46791"/>
    <w:rsid w:val="00A478D6"/>
    <w:rsid w:val="00A4795A"/>
    <w:rsid w:val="00A508CA"/>
    <w:rsid w:val="00A51017"/>
    <w:rsid w:val="00A51837"/>
    <w:rsid w:val="00A51B98"/>
    <w:rsid w:val="00A5319C"/>
    <w:rsid w:val="00A53A16"/>
    <w:rsid w:val="00A54190"/>
    <w:rsid w:val="00A54485"/>
    <w:rsid w:val="00A5516C"/>
    <w:rsid w:val="00A55B91"/>
    <w:rsid w:val="00A56210"/>
    <w:rsid w:val="00A569BB"/>
    <w:rsid w:val="00A56F9E"/>
    <w:rsid w:val="00A576CD"/>
    <w:rsid w:val="00A57E7F"/>
    <w:rsid w:val="00A603A9"/>
    <w:rsid w:val="00A61D77"/>
    <w:rsid w:val="00A6209D"/>
    <w:rsid w:val="00A62E41"/>
    <w:rsid w:val="00A637A6"/>
    <w:rsid w:val="00A6475E"/>
    <w:rsid w:val="00A64ACD"/>
    <w:rsid w:val="00A65374"/>
    <w:rsid w:val="00A654D5"/>
    <w:rsid w:val="00A66250"/>
    <w:rsid w:val="00A66553"/>
    <w:rsid w:val="00A67A60"/>
    <w:rsid w:val="00A67CB2"/>
    <w:rsid w:val="00A70173"/>
    <w:rsid w:val="00A70364"/>
    <w:rsid w:val="00A7051A"/>
    <w:rsid w:val="00A7060C"/>
    <w:rsid w:val="00A71186"/>
    <w:rsid w:val="00A715AB"/>
    <w:rsid w:val="00A72AC6"/>
    <w:rsid w:val="00A72C46"/>
    <w:rsid w:val="00A74D1D"/>
    <w:rsid w:val="00A77BF7"/>
    <w:rsid w:val="00A83326"/>
    <w:rsid w:val="00A838EA"/>
    <w:rsid w:val="00A83B91"/>
    <w:rsid w:val="00A83BC2"/>
    <w:rsid w:val="00A851EA"/>
    <w:rsid w:val="00A85A5E"/>
    <w:rsid w:val="00A85BC0"/>
    <w:rsid w:val="00A85BF4"/>
    <w:rsid w:val="00A860E4"/>
    <w:rsid w:val="00A878A1"/>
    <w:rsid w:val="00A87B90"/>
    <w:rsid w:val="00A917BB"/>
    <w:rsid w:val="00A91907"/>
    <w:rsid w:val="00A92779"/>
    <w:rsid w:val="00A93033"/>
    <w:rsid w:val="00A932E9"/>
    <w:rsid w:val="00A93428"/>
    <w:rsid w:val="00A938CA"/>
    <w:rsid w:val="00A94086"/>
    <w:rsid w:val="00A94704"/>
    <w:rsid w:val="00A947D7"/>
    <w:rsid w:val="00A94E22"/>
    <w:rsid w:val="00A95029"/>
    <w:rsid w:val="00A95052"/>
    <w:rsid w:val="00A9643F"/>
    <w:rsid w:val="00A96D2F"/>
    <w:rsid w:val="00A96F52"/>
    <w:rsid w:val="00A970C7"/>
    <w:rsid w:val="00A975B4"/>
    <w:rsid w:val="00A97A9F"/>
    <w:rsid w:val="00A97D44"/>
    <w:rsid w:val="00AA02B2"/>
    <w:rsid w:val="00AA03B9"/>
    <w:rsid w:val="00AA0A24"/>
    <w:rsid w:val="00AA1BF2"/>
    <w:rsid w:val="00AA382F"/>
    <w:rsid w:val="00AA3ABB"/>
    <w:rsid w:val="00AA463F"/>
    <w:rsid w:val="00AA4663"/>
    <w:rsid w:val="00AA499E"/>
    <w:rsid w:val="00AA4FC8"/>
    <w:rsid w:val="00AA58C1"/>
    <w:rsid w:val="00AA5C78"/>
    <w:rsid w:val="00AA5DBB"/>
    <w:rsid w:val="00AA6B47"/>
    <w:rsid w:val="00AA6F5D"/>
    <w:rsid w:val="00AB0B3E"/>
    <w:rsid w:val="00AB2582"/>
    <w:rsid w:val="00AB380E"/>
    <w:rsid w:val="00AB3BD8"/>
    <w:rsid w:val="00AB3C0C"/>
    <w:rsid w:val="00AB506D"/>
    <w:rsid w:val="00AB57F8"/>
    <w:rsid w:val="00AB5987"/>
    <w:rsid w:val="00AB5F4A"/>
    <w:rsid w:val="00AB703A"/>
    <w:rsid w:val="00AC12A3"/>
    <w:rsid w:val="00AC1D36"/>
    <w:rsid w:val="00AC277C"/>
    <w:rsid w:val="00AC33AB"/>
    <w:rsid w:val="00AC3C2C"/>
    <w:rsid w:val="00AC5735"/>
    <w:rsid w:val="00AC5773"/>
    <w:rsid w:val="00AC59B5"/>
    <w:rsid w:val="00AC615E"/>
    <w:rsid w:val="00AC7494"/>
    <w:rsid w:val="00AC7857"/>
    <w:rsid w:val="00AC7AE6"/>
    <w:rsid w:val="00AD0838"/>
    <w:rsid w:val="00AD0911"/>
    <w:rsid w:val="00AD0E5F"/>
    <w:rsid w:val="00AD1806"/>
    <w:rsid w:val="00AD1A50"/>
    <w:rsid w:val="00AD2CB1"/>
    <w:rsid w:val="00AD3366"/>
    <w:rsid w:val="00AD33D8"/>
    <w:rsid w:val="00AD3CF1"/>
    <w:rsid w:val="00AD42E7"/>
    <w:rsid w:val="00AD43E8"/>
    <w:rsid w:val="00AD4558"/>
    <w:rsid w:val="00AD5465"/>
    <w:rsid w:val="00AD552E"/>
    <w:rsid w:val="00AD5A9E"/>
    <w:rsid w:val="00AD601C"/>
    <w:rsid w:val="00AD637A"/>
    <w:rsid w:val="00AD643A"/>
    <w:rsid w:val="00AD7234"/>
    <w:rsid w:val="00AE0722"/>
    <w:rsid w:val="00AE0D84"/>
    <w:rsid w:val="00AE2663"/>
    <w:rsid w:val="00AE29C6"/>
    <w:rsid w:val="00AE36F8"/>
    <w:rsid w:val="00AE4587"/>
    <w:rsid w:val="00AE4D60"/>
    <w:rsid w:val="00AE5D5C"/>
    <w:rsid w:val="00AE649E"/>
    <w:rsid w:val="00AE7AC4"/>
    <w:rsid w:val="00AF0026"/>
    <w:rsid w:val="00AF07A0"/>
    <w:rsid w:val="00AF1338"/>
    <w:rsid w:val="00AF1EA6"/>
    <w:rsid w:val="00AF27EE"/>
    <w:rsid w:val="00AF2835"/>
    <w:rsid w:val="00AF2D49"/>
    <w:rsid w:val="00AF30F3"/>
    <w:rsid w:val="00AF380A"/>
    <w:rsid w:val="00AF3B75"/>
    <w:rsid w:val="00AF3ED3"/>
    <w:rsid w:val="00AF3F4D"/>
    <w:rsid w:val="00AF4BFB"/>
    <w:rsid w:val="00AF543C"/>
    <w:rsid w:val="00AF5939"/>
    <w:rsid w:val="00AF6629"/>
    <w:rsid w:val="00AF6648"/>
    <w:rsid w:val="00AF66C6"/>
    <w:rsid w:val="00AF72C9"/>
    <w:rsid w:val="00AF7495"/>
    <w:rsid w:val="00B0076D"/>
    <w:rsid w:val="00B01735"/>
    <w:rsid w:val="00B0248D"/>
    <w:rsid w:val="00B03361"/>
    <w:rsid w:val="00B03BBB"/>
    <w:rsid w:val="00B03E50"/>
    <w:rsid w:val="00B03F09"/>
    <w:rsid w:val="00B06A89"/>
    <w:rsid w:val="00B06B1F"/>
    <w:rsid w:val="00B06C3F"/>
    <w:rsid w:val="00B073E3"/>
    <w:rsid w:val="00B0779C"/>
    <w:rsid w:val="00B079AD"/>
    <w:rsid w:val="00B07FA9"/>
    <w:rsid w:val="00B12974"/>
    <w:rsid w:val="00B12DF8"/>
    <w:rsid w:val="00B13C73"/>
    <w:rsid w:val="00B14D3B"/>
    <w:rsid w:val="00B154CA"/>
    <w:rsid w:val="00B1722F"/>
    <w:rsid w:val="00B17769"/>
    <w:rsid w:val="00B17D9C"/>
    <w:rsid w:val="00B205B0"/>
    <w:rsid w:val="00B20D2E"/>
    <w:rsid w:val="00B20E29"/>
    <w:rsid w:val="00B219D1"/>
    <w:rsid w:val="00B221CC"/>
    <w:rsid w:val="00B23590"/>
    <w:rsid w:val="00B23B4B"/>
    <w:rsid w:val="00B241CB"/>
    <w:rsid w:val="00B24215"/>
    <w:rsid w:val="00B24223"/>
    <w:rsid w:val="00B24783"/>
    <w:rsid w:val="00B24806"/>
    <w:rsid w:val="00B24E78"/>
    <w:rsid w:val="00B25BA4"/>
    <w:rsid w:val="00B2707B"/>
    <w:rsid w:val="00B3015F"/>
    <w:rsid w:val="00B30AB7"/>
    <w:rsid w:val="00B30B81"/>
    <w:rsid w:val="00B30DF6"/>
    <w:rsid w:val="00B328C8"/>
    <w:rsid w:val="00B32ADB"/>
    <w:rsid w:val="00B33E29"/>
    <w:rsid w:val="00B34298"/>
    <w:rsid w:val="00B354CA"/>
    <w:rsid w:val="00B36114"/>
    <w:rsid w:val="00B364A0"/>
    <w:rsid w:val="00B364E0"/>
    <w:rsid w:val="00B36C60"/>
    <w:rsid w:val="00B37F43"/>
    <w:rsid w:val="00B41378"/>
    <w:rsid w:val="00B41520"/>
    <w:rsid w:val="00B42290"/>
    <w:rsid w:val="00B42C49"/>
    <w:rsid w:val="00B42C91"/>
    <w:rsid w:val="00B42F8A"/>
    <w:rsid w:val="00B44AE3"/>
    <w:rsid w:val="00B44C62"/>
    <w:rsid w:val="00B45B4A"/>
    <w:rsid w:val="00B45D5C"/>
    <w:rsid w:val="00B45D9F"/>
    <w:rsid w:val="00B468BF"/>
    <w:rsid w:val="00B46A9D"/>
    <w:rsid w:val="00B4707D"/>
    <w:rsid w:val="00B47BC8"/>
    <w:rsid w:val="00B50DFD"/>
    <w:rsid w:val="00B51984"/>
    <w:rsid w:val="00B51E79"/>
    <w:rsid w:val="00B5476C"/>
    <w:rsid w:val="00B55150"/>
    <w:rsid w:val="00B562A1"/>
    <w:rsid w:val="00B56D7E"/>
    <w:rsid w:val="00B571E5"/>
    <w:rsid w:val="00B60139"/>
    <w:rsid w:val="00B60AF8"/>
    <w:rsid w:val="00B61156"/>
    <w:rsid w:val="00B61C53"/>
    <w:rsid w:val="00B61CB9"/>
    <w:rsid w:val="00B61D40"/>
    <w:rsid w:val="00B6289F"/>
    <w:rsid w:val="00B6305A"/>
    <w:rsid w:val="00B64049"/>
    <w:rsid w:val="00B656F6"/>
    <w:rsid w:val="00B66FB2"/>
    <w:rsid w:val="00B707A0"/>
    <w:rsid w:val="00B71815"/>
    <w:rsid w:val="00B73237"/>
    <w:rsid w:val="00B734CF"/>
    <w:rsid w:val="00B738C9"/>
    <w:rsid w:val="00B73E0A"/>
    <w:rsid w:val="00B749F4"/>
    <w:rsid w:val="00B754BC"/>
    <w:rsid w:val="00B75DA7"/>
    <w:rsid w:val="00B763CD"/>
    <w:rsid w:val="00B770E6"/>
    <w:rsid w:val="00B80187"/>
    <w:rsid w:val="00B80D1D"/>
    <w:rsid w:val="00B81B1C"/>
    <w:rsid w:val="00B81C75"/>
    <w:rsid w:val="00B820B9"/>
    <w:rsid w:val="00B827EC"/>
    <w:rsid w:val="00B82E85"/>
    <w:rsid w:val="00B8396D"/>
    <w:rsid w:val="00B84387"/>
    <w:rsid w:val="00B85F66"/>
    <w:rsid w:val="00B86EDB"/>
    <w:rsid w:val="00B90580"/>
    <w:rsid w:val="00B91596"/>
    <w:rsid w:val="00B933A7"/>
    <w:rsid w:val="00B94DDF"/>
    <w:rsid w:val="00B95E4A"/>
    <w:rsid w:val="00B9602C"/>
    <w:rsid w:val="00B96978"/>
    <w:rsid w:val="00B96BA8"/>
    <w:rsid w:val="00BA011C"/>
    <w:rsid w:val="00BA08C3"/>
    <w:rsid w:val="00BA0DA6"/>
    <w:rsid w:val="00BA0E7C"/>
    <w:rsid w:val="00BA1722"/>
    <w:rsid w:val="00BA17BE"/>
    <w:rsid w:val="00BA1BC3"/>
    <w:rsid w:val="00BA2336"/>
    <w:rsid w:val="00BA247D"/>
    <w:rsid w:val="00BA2D3D"/>
    <w:rsid w:val="00BA3837"/>
    <w:rsid w:val="00BA3F3F"/>
    <w:rsid w:val="00BA524C"/>
    <w:rsid w:val="00BA5B31"/>
    <w:rsid w:val="00BA6A55"/>
    <w:rsid w:val="00BA7256"/>
    <w:rsid w:val="00BA7BB2"/>
    <w:rsid w:val="00BB0381"/>
    <w:rsid w:val="00BB03D5"/>
    <w:rsid w:val="00BB0587"/>
    <w:rsid w:val="00BB0951"/>
    <w:rsid w:val="00BB1ED1"/>
    <w:rsid w:val="00BB2089"/>
    <w:rsid w:val="00BB2447"/>
    <w:rsid w:val="00BB2ED6"/>
    <w:rsid w:val="00BB3D98"/>
    <w:rsid w:val="00BB4258"/>
    <w:rsid w:val="00BB5D9D"/>
    <w:rsid w:val="00BB673F"/>
    <w:rsid w:val="00BB677F"/>
    <w:rsid w:val="00BB68B1"/>
    <w:rsid w:val="00BB6915"/>
    <w:rsid w:val="00BB6D71"/>
    <w:rsid w:val="00BB6F90"/>
    <w:rsid w:val="00BC0CDC"/>
    <w:rsid w:val="00BC14F4"/>
    <w:rsid w:val="00BC2D26"/>
    <w:rsid w:val="00BC6D9A"/>
    <w:rsid w:val="00BC74EA"/>
    <w:rsid w:val="00BC7C5F"/>
    <w:rsid w:val="00BD067E"/>
    <w:rsid w:val="00BD0870"/>
    <w:rsid w:val="00BD183C"/>
    <w:rsid w:val="00BD1A74"/>
    <w:rsid w:val="00BD2901"/>
    <w:rsid w:val="00BD2BD6"/>
    <w:rsid w:val="00BD2D04"/>
    <w:rsid w:val="00BD34F2"/>
    <w:rsid w:val="00BD35F4"/>
    <w:rsid w:val="00BD3D40"/>
    <w:rsid w:val="00BD432A"/>
    <w:rsid w:val="00BD4BA6"/>
    <w:rsid w:val="00BD5C74"/>
    <w:rsid w:val="00BD68C5"/>
    <w:rsid w:val="00BD6CED"/>
    <w:rsid w:val="00BD7199"/>
    <w:rsid w:val="00BE13A0"/>
    <w:rsid w:val="00BE30D6"/>
    <w:rsid w:val="00BE47AC"/>
    <w:rsid w:val="00BE6371"/>
    <w:rsid w:val="00BE6478"/>
    <w:rsid w:val="00BE7344"/>
    <w:rsid w:val="00BE7550"/>
    <w:rsid w:val="00BF0466"/>
    <w:rsid w:val="00BF2E73"/>
    <w:rsid w:val="00BF2F4C"/>
    <w:rsid w:val="00BF3AB5"/>
    <w:rsid w:val="00BF3B4F"/>
    <w:rsid w:val="00BF5688"/>
    <w:rsid w:val="00BF5FB9"/>
    <w:rsid w:val="00BF6410"/>
    <w:rsid w:val="00BF6B7A"/>
    <w:rsid w:val="00BF6ED8"/>
    <w:rsid w:val="00BF7365"/>
    <w:rsid w:val="00BF752B"/>
    <w:rsid w:val="00BF782B"/>
    <w:rsid w:val="00BF7C1F"/>
    <w:rsid w:val="00C00186"/>
    <w:rsid w:val="00C00522"/>
    <w:rsid w:val="00C016BB"/>
    <w:rsid w:val="00C027D8"/>
    <w:rsid w:val="00C02B36"/>
    <w:rsid w:val="00C036F8"/>
    <w:rsid w:val="00C03BCF"/>
    <w:rsid w:val="00C0500F"/>
    <w:rsid w:val="00C05244"/>
    <w:rsid w:val="00C063CC"/>
    <w:rsid w:val="00C06B83"/>
    <w:rsid w:val="00C103F0"/>
    <w:rsid w:val="00C10E7A"/>
    <w:rsid w:val="00C11470"/>
    <w:rsid w:val="00C119A4"/>
    <w:rsid w:val="00C11A3E"/>
    <w:rsid w:val="00C12207"/>
    <w:rsid w:val="00C1373E"/>
    <w:rsid w:val="00C13C47"/>
    <w:rsid w:val="00C15123"/>
    <w:rsid w:val="00C15307"/>
    <w:rsid w:val="00C15E9E"/>
    <w:rsid w:val="00C17021"/>
    <w:rsid w:val="00C176A6"/>
    <w:rsid w:val="00C17C9C"/>
    <w:rsid w:val="00C2045A"/>
    <w:rsid w:val="00C208E5"/>
    <w:rsid w:val="00C22A75"/>
    <w:rsid w:val="00C23141"/>
    <w:rsid w:val="00C23BBB"/>
    <w:rsid w:val="00C24901"/>
    <w:rsid w:val="00C24E37"/>
    <w:rsid w:val="00C2592A"/>
    <w:rsid w:val="00C275F0"/>
    <w:rsid w:val="00C27D87"/>
    <w:rsid w:val="00C27F9F"/>
    <w:rsid w:val="00C31311"/>
    <w:rsid w:val="00C315BA"/>
    <w:rsid w:val="00C32A4C"/>
    <w:rsid w:val="00C32B70"/>
    <w:rsid w:val="00C32D20"/>
    <w:rsid w:val="00C32FCC"/>
    <w:rsid w:val="00C33172"/>
    <w:rsid w:val="00C335C8"/>
    <w:rsid w:val="00C33CE6"/>
    <w:rsid w:val="00C347E5"/>
    <w:rsid w:val="00C34956"/>
    <w:rsid w:val="00C35CF8"/>
    <w:rsid w:val="00C367CD"/>
    <w:rsid w:val="00C37E2F"/>
    <w:rsid w:val="00C40A0E"/>
    <w:rsid w:val="00C42821"/>
    <w:rsid w:val="00C429CA"/>
    <w:rsid w:val="00C44338"/>
    <w:rsid w:val="00C47620"/>
    <w:rsid w:val="00C4796E"/>
    <w:rsid w:val="00C5141A"/>
    <w:rsid w:val="00C514CD"/>
    <w:rsid w:val="00C51905"/>
    <w:rsid w:val="00C51FC3"/>
    <w:rsid w:val="00C5243B"/>
    <w:rsid w:val="00C547B4"/>
    <w:rsid w:val="00C54DB1"/>
    <w:rsid w:val="00C55420"/>
    <w:rsid w:val="00C56223"/>
    <w:rsid w:val="00C5671E"/>
    <w:rsid w:val="00C57235"/>
    <w:rsid w:val="00C60333"/>
    <w:rsid w:val="00C616CE"/>
    <w:rsid w:val="00C62745"/>
    <w:rsid w:val="00C630E0"/>
    <w:rsid w:val="00C63ACC"/>
    <w:rsid w:val="00C6468A"/>
    <w:rsid w:val="00C650EF"/>
    <w:rsid w:val="00C66337"/>
    <w:rsid w:val="00C7037D"/>
    <w:rsid w:val="00C70765"/>
    <w:rsid w:val="00C70B8E"/>
    <w:rsid w:val="00C7129B"/>
    <w:rsid w:val="00C719A7"/>
    <w:rsid w:val="00C71F5E"/>
    <w:rsid w:val="00C720EB"/>
    <w:rsid w:val="00C7218D"/>
    <w:rsid w:val="00C72960"/>
    <w:rsid w:val="00C7315F"/>
    <w:rsid w:val="00C733B0"/>
    <w:rsid w:val="00C74F54"/>
    <w:rsid w:val="00C74FCF"/>
    <w:rsid w:val="00C77430"/>
    <w:rsid w:val="00C77587"/>
    <w:rsid w:val="00C77995"/>
    <w:rsid w:val="00C801C2"/>
    <w:rsid w:val="00C818C9"/>
    <w:rsid w:val="00C81DFC"/>
    <w:rsid w:val="00C82291"/>
    <w:rsid w:val="00C82524"/>
    <w:rsid w:val="00C825D8"/>
    <w:rsid w:val="00C8278B"/>
    <w:rsid w:val="00C82830"/>
    <w:rsid w:val="00C82941"/>
    <w:rsid w:val="00C82E7D"/>
    <w:rsid w:val="00C83B25"/>
    <w:rsid w:val="00C8411C"/>
    <w:rsid w:val="00C84A2D"/>
    <w:rsid w:val="00C84A93"/>
    <w:rsid w:val="00C85036"/>
    <w:rsid w:val="00C8579D"/>
    <w:rsid w:val="00C8619B"/>
    <w:rsid w:val="00C86B0C"/>
    <w:rsid w:val="00C8727F"/>
    <w:rsid w:val="00C9074A"/>
    <w:rsid w:val="00C92897"/>
    <w:rsid w:val="00C92A09"/>
    <w:rsid w:val="00C94367"/>
    <w:rsid w:val="00C9455C"/>
    <w:rsid w:val="00C945C4"/>
    <w:rsid w:val="00C94D5B"/>
    <w:rsid w:val="00C9565F"/>
    <w:rsid w:val="00C967E5"/>
    <w:rsid w:val="00C96B2D"/>
    <w:rsid w:val="00C96D14"/>
    <w:rsid w:val="00CA0D94"/>
    <w:rsid w:val="00CA1CE0"/>
    <w:rsid w:val="00CA258B"/>
    <w:rsid w:val="00CA2873"/>
    <w:rsid w:val="00CA292F"/>
    <w:rsid w:val="00CA2AD6"/>
    <w:rsid w:val="00CA3479"/>
    <w:rsid w:val="00CA34BE"/>
    <w:rsid w:val="00CA3635"/>
    <w:rsid w:val="00CA4027"/>
    <w:rsid w:val="00CA412D"/>
    <w:rsid w:val="00CA43A5"/>
    <w:rsid w:val="00CA496A"/>
    <w:rsid w:val="00CA4B88"/>
    <w:rsid w:val="00CA4D83"/>
    <w:rsid w:val="00CA4DA4"/>
    <w:rsid w:val="00CA51B7"/>
    <w:rsid w:val="00CA51E4"/>
    <w:rsid w:val="00CA522B"/>
    <w:rsid w:val="00CA704E"/>
    <w:rsid w:val="00CA7AB6"/>
    <w:rsid w:val="00CB0070"/>
    <w:rsid w:val="00CB122E"/>
    <w:rsid w:val="00CB1824"/>
    <w:rsid w:val="00CB2F25"/>
    <w:rsid w:val="00CB419D"/>
    <w:rsid w:val="00CB4B9F"/>
    <w:rsid w:val="00CB4D9A"/>
    <w:rsid w:val="00CB4E8B"/>
    <w:rsid w:val="00CB59BA"/>
    <w:rsid w:val="00CB750B"/>
    <w:rsid w:val="00CC04E4"/>
    <w:rsid w:val="00CC07E1"/>
    <w:rsid w:val="00CC08CE"/>
    <w:rsid w:val="00CC0D20"/>
    <w:rsid w:val="00CC250C"/>
    <w:rsid w:val="00CC26A8"/>
    <w:rsid w:val="00CC26C0"/>
    <w:rsid w:val="00CC4CB3"/>
    <w:rsid w:val="00CC534C"/>
    <w:rsid w:val="00CC5C50"/>
    <w:rsid w:val="00CC685F"/>
    <w:rsid w:val="00CC70B2"/>
    <w:rsid w:val="00CC7CAC"/>
    <w:rsid w:val="00CD08DB"/>
    <w:rsid w:val="00CD0D8C"/>
    <w:rsid w:val="00CD0EDD"/>
    <w:rsid w:val="00CD1C8E"/>
    <w:rsid w:val="00CD4A7F"/>
    <w:rsid w:val="00CD4D95"/>
    <w:rsid w:val="00CD58FC"/>
    <w:rsid w:val="00CD735F"/>
    <w:rsid w:val="00CD789D"/>
    <w:rsid w:val="00CE0047"/>
    <w:rsid w:val="00CE0B0C"/>
    <w:rsid w:val="00CE0C18"/>
    <w:rsid w:val="00CE3291"/>
    <w:rsid w:val="00CE3429"/>
    <w:rsid w:val="00CE38DE"/>
    <w:rsid w:val="00CE3D28"/>
    <w:rsid w:val="00CE4022"/>
    <w:rsid w:val="00CE6D74"/>
    <w:rsid w:val="00CF0C71"/>
    <w:rsid w:val="00CF0ED4"/>
    <w:rsid w:val="00CF10E6"/>
    <w:rsid w:val="00CF19A0"/>
    <w:rsid w:val="00CF338C"/>
    <w:rsid w:val="00CF394C"/>
    <w:rsid w:val="00CF45BB"/>
    <w:rsid w:val="00CF4A77"/>
    <w:rsid w:val="00CF5098"/>
    <w:rsid w:val="00CF527F"/>
    <w:rsid w:val="00CF567E"/>
    <w:rsid w:val="00CF5A3D"/>
    <w:rsid w:val="00CF69D5"/>
    <w:rsid w:val="00CF7AD4"/>
    <w:rsid w:val="00CF7DF4"/>
    <w:rsid w:val="00D02E96"/>
    <w:rsid w:val="00D03631"/>
    <w:rsid w:val="00D04321"/>
    <w:rsid w:val="00D04B66"/>
    <w:rsid w:val="00D07ABE"/>
    <w:rsid w:val="00D10678"/>
    <w:rsid w:val="00D10D50"/>
    <w:rsid w:val="00D11413"/>
    <w:rsid w:val="00D11685"/>
    <w:rsid w:val="00D11D5B"/>
    <w:rsid w:val="00D11F6F"/>
    <w:rsid w:val="00D13597"/>
    <w:rsid w:val="00D13CBA"/>
    <w:rsid w:val="00D13DC0"/>
    <w:rsid w:val="00D14EF5"/>
    <w:rsid w:val="00D150C9"/>
    <w:rsid w:val="00D152E4"/>
    <w:rsid w:val="00D15742"/>
    <w:rsid w:val="00D1600B"/>
    <w:rsid w:val="00D16311"/>
    <w:rsid w:val="00D171FC"/>
    <w:rsid w:val="00D17F9D"/>
    <w:rsid w:val="00D202D4"/>
    <w:rsid w:val="00D21640"/>
    <w:rsid w:val="00D21988"/>
    <w:rsid w:val="00D225EE"/>
    <w:rsid w:val="00D227ED"/>
    <w:rsid w:val="00D24D3C"/>
    <w:rsid w:val="00D24E66"/>
    <w:rsid w:val="00D25661"/>
    <w:rsid w:val="00D25A67"/>
    <w:rsid w:val="00D26744"/>
    <w:rsid w:val="00D2718C"/>
    <w:rsid w:val="00D27AD4"/>
    <w:rsid w:val="00D27FB5"/>
    <w:rsid w:val="00D308C8"/>
    <w:rsid w:val="00D30FEC"/>
    <w:rsid w:val="00D31469"/>
    <w:rsid w:val="00D317AF"/>
    <w:rsid w:val="00D3186D"/>
    <w:rsid w:val="00D32233"/>
    <w:rsid w:val="00D32824"/>
    <w:rsid w:val="00D32E6B"/>
    <w:rsid w:val="00D33098"/>
    <w:rsid w:val="00D3359F"/>
    <w:rsid w:val="00D34DDE"/>
    <w:rsid w:val="00D35502"/>
    <w:rsid w:val="00D36795"/>
    <w:rsid w:val="00D37150"/>
    <w:rsid w:val="00D3722F"/>
    <w:rsid w:val="00D37230"/>
    <w:rsid w:val="00D375F5"/>
    <w:rsid w:val="00D377DD"/>
    <w:rsid w:val="00D402A9"/>
    <w:rsid w:val="00D4083E"/>
    <w:rsid w:val="00D40A42"/>
    <w:rsid w:val="00D412FE"/>
    <w:rsid w:val="00D41A3F"/>
    <w:rsid w:val="00D41CC0"/>
    <w:rsid w:val="00D41E6F"/>
    <w:rsid w:val="00D422C0"/>
    <w:rsid w:val="00D427CE"/>
    <w:rsid w:val="00D42C72"/>
    <w:rsid w:val="00D44442"/>
    <w:rsid w:val="00D4478F"/>
    <w:rsid w:val="00D44FDA"/>
    <w:rsid w:val="00D45321"/>
    <w:rsid w:val="00D4670C"/>
    <w:rsid w:val="00D473B6"/>
    <w:rsid w:val="00D47BF0"/>
    <w:rsid w:val="00D50619"/>
    <w:rsid w:val="00D50C2A"/>
    <w:rsid w:val="00D519CE"/>
    <w:rsid w:val="00D52370"/>
    <w:rsid w:val="00D527C9"/>
    <w:rsid w:val="00D538FB"/>
    <w:rsid w:val="00D53D87"/>
    <w:rsid w:val="00D53F4E"/>
    <w:rsid w:val="00D54715"/>
    <w:rsid w:val="00D5672D"/>
    <w:rsid w:val="00D56AA3"/>
    <w:rsid w:val="00D6082F"/>
    <w:rsid w:val="00D612D4"/>
    <w:rsid w:val="00D61658"/>
    <w:rsid w:val="00D6181B"/>
    <w:rsid w:val="00D62B5D"/>
    <w:rsid w:val="00D62E73"/>
    <w:rsid w:val="00D632BC"/>
    <w:rsid w:val="00D64637"/>
    <w:rsid w:val="00D649A9"/>
    <w:rsid w:val="00D654BA"/>
    <w:rsid w:val="00D65E95"/>
    <w:rsid w:val="00D66787"/>
    <w:rsid w:val="00D6709C"/>
    <w:rsid w:val="00D67397"/>
    <w:rsid w:val="00D6742B"/>
    <w:rsid w:val="00D67CB2"/>
    <w:rsid w:val="00D7216F"/>
    <w:rsid w:val="00D725FB"/>
    <w:rsid w:val="00D72756"/>
    <w:rsid w:val="00D72953"/>
    <w:rsid w:val="00D7298E"/>
    <w:rsid w:val="00D72DAE"/>
    <w:rsid w:val="00D73558"/>
    <w:rsid w:val="00D7398C"/>
    <w:rsid w:val="00D74D10"/>
    <w:rsid w:val="00D75884"/>
    <w:rsid w:val="00D773AC"/>
    <w:rsid w:val="00D77C79"/>
    <w:rsid w:val="00D8128A"/>
    <w:rsid w:val="00D8135D"/>
    <w:rsid w:val="00D814FC"/>
    <w:rsid w:val="00D84534"/>
    <w:rsid w:val="00D84949"/>
    <w:rsid w:val="00D858A4"/>
    <w:rsid w:val="00D867D6"/>
    <w:rsid w:val="00D8725B"/>
    <w:rsid w:val="00D90140"/>
    <w:rsid w:val="00D92C7C"/>
    <w:rsid w:val="00D9441F"/>
    <w:rsid w:val="00D95F40"/>
    <w:rsid w:val="00D96624"/>
    <w:rsid w:val="00DA1B4E"/>
    <w:rsid w:val="00DA4174"/>
    <w:rsid w:val="00DA43E8"/>
    <w:rsid w:val="00DA6270"/>
    <w:rsid w:val="00DA6C40"/>
    <w:rsid w:val="00DA78FB"/>
    <w:rsid w:val="00DB05B4"/>
    <w:rsid w:val="00DB0923"/>
    <w:rsid w:val="00DB0C27"/>
    <w:rsid w:val="00DB0F45"/>
    <w:rsid w:val="00DB0F7E"/>
    <w:rsid w:val="00DB113A"/>
    <w:rsid w:val="00DB1AAC"/>
    <w:rsid w:val="00DB2595"/>
    <w:rsid w:val="00DB33F2"/>
    <w:rsid w:val="00DB469B"/>
    <w:rsid w:val="00DB50F4"/>
    <w:rsid w:val="00DB5694"/>
    <w:rsid w:val="00DB7648"/>
    <w:rsid w:val="00DB799A"/>
    <w:rsid w:val="00DB7F48"/>
    <w:rsid w:val="00DC17BF"/>
    <w:rsid w:val="00DC195A"/>
    <w:rsid w:val="00DC2C12"/>
    <w:rsid w:val="00DC2EB9"/>
    <w:rsid w:val="00DC3BF0"/>
    <w:rsid w:val="00DC3CC8"/>
    <w:rsid w:val="00DC3FF7"/>
    <w:rsid w:val="00DC4F64"/>
    <w:rsid w:val="00DC526C"/>
    <w:rsid w:val="00DC6A6B"/>
    <w:rsid w:val="00DC75DE"/>
    <w:rsid w:val="00DC7988"/>
    <w:rsid w:val="00DD08C8"/>
    <w:rsid w:val="00DD0C2F"/>
    <w:rsid w:val="00DD21CF"/>
    <w:rsid w:val="00DD3129"/>
    <w:rsid w:val="00DD4E65"/>
    <w:rsid w:val="00DD4EF8"/>
    <w:rsid w:val="00DD4F5F"/>
    <w:rsid w:val="00DD5602"/>
    <w:rsid w:val="00DD5C4F"/>
    <w:rsid w:val="00DD6044"/>
    <w:rsid w:val="00DD6A3C"/>
    <w:rsid w:val="00DD74DB"/>
    <w:rsid w:val="00DD7A73"/>
    <w:rsid w:val="00DE0CF2"/>
    <w:rsid w:val="00DE0D64"/>
    <w:rsid w:val="00DE16D6"/>
    <w:rsid w:val="00DE32A0"/>
    <w:rsid w:val="00DE3E8D"/>
    <w:rsid w:val="00DE3FD3"/>
    <w:rsid w:val="00DE4222"/>
    <w:rsid w:val="00DE4F91"/>
    <w:rsid w:val="00DE565C"/>
    <w:rsid w:val="00DE655C"/>
    <w:rsid w:val="00DE6A44"/>
    <w:rsid w:val="00DE710C"/>
    <w:rsid w:val="00DF17F3"/>
    <w:rsid w:val="00DF2F22"/>
    <w:rsid w:val="00DF3AF9"/>
    <w:rsid w:val="00DF3B10"/>
    <w:rsid w:val="00DF4213"/>
    <w:rsid w:val="00DF54C9"/>
    <w:rsid w:val="00DF5805"/>
    <w:rsid w:val="00DF5C35"/>
    <w:rsid w:val="00DF7E37"/>
    <w:rsid w:val="00DF7E50"/>
    <w:rsid w:val="00E007B7"/>
    <w:rsid w:val="00E01BC1"/>
    <w:rsid w:val="00E02756"/>
    <w:rsid w:val="00E03160"/>
    <w:rsid w:val="00E0327E"/>
    <w:rsid w:val="00E05EF7"/>
    <w:rsid w:val="00E06024"/>
    <w:rsid w:val="00E070C2"/>
    <w:rsid w:val="00E07E12"/>
    <w:rsid w:val="00E10CB4"/>
    <w:rsid w:val="00E10ED9"/>
    <w:rsid w:val="00E125D6"/>
    <w:rsid w:val="00E12C97"/>
    <w:rsid w:val="00E12D67"/>
    <w:rsid w:val="00E149AF"/>
    <w:rsid w:val="00E1533E"/>
    <w:rsid w:val="00E159D7"/>
    <w:rsid w:val="00E15DA2"/>
    <w:rsid w:val="00E163BA"/>
    <w:rsid w:val="00E16FBE"/>
    <w:rsid w:val="00E17790"/>
    <w:rsid w:val="00E17A88"/>
    <w:rsid w:val="00E212D4"/>
    <w:rsid w:val="00E2136E"/>
    <w:rsid w:val="00E21745"/>
    <w:rsid w:val="00E21A2C"/>
    <w:rsid w:val="00E21B27"/>
    <w:rsid w:val="00E220A0"/>
    <w:rsid w:val="00E221FB"/>
    <w:rsid w:val="00E22C46"/>
    <w:rsid w:val="00E22DA5"/>
    <w:rsid w:val="00E22FEC"/>
    <w:rsid w:val="00E24922"/>
    <w:rsid w:val="00E24ACF"/>
    <w:rsid w:val="00E25172"/>
    <w:rsid w:val="00E25A08"/>
    <w:rsid w:val="00E25AFB"/>
    <w:rsid w:val="00E25B78"/>
    <w:rsid w:val="00E25EC3"/>
    <w:rsid w:val="00E27023"/>
    <w:rsid w:val="00E302EB"/>
    <w:rsid w:val="00E3090E"/>
    <w:rsid w:val="00E3118C"/>
    <w:rsid w:val="00E31923"/>
    <w:rsid w:val="00E32046"/>
    <w:rsid w:val="00E3272D"/>
    <w:rsid w:val="00E3391B"/>
    <w:rsid w:val="00E373FF"/>
    <w:rsid w:val="00E375E5"/>
    <w:rsid w:val="00E376C6"/>
    <w:rsid w:val="00E402A0"/>
    <w:rsid w:val="00E41360"/>
    <w:rsid w:val="00E41DA7"/>
    <w:rsid w:val="00E42847"/>
    <w:rsid w:val="00E43871"/>
    <w:rsid w:val="00E4506F"/>
    <w:rsid w:val="00E4755B"/>
    <w:rsid w:val="00E50362"/>
    <w:rsid w:val="00E50DCC"/>
    <w:rsid w:val="00E514C6"/>
    <w:rsid w:val="00E516D0"/>
    <w:rsid w:val="00E51FCB"/>
    <w:rsid w:val="00E53BAE"/>
    <w:rsid w:val="00E55A71"/>
    <w:rsid w:val="00E55D31"/>
    <w:rsid w:val="00E55E98"/>
    <w:rsid w:val="00E562F1"/>
    <w:rsid w:val="00E565CA"/>
    <w:rsid w:val="00E56DAF"/>
    <w:rsid w:val="00E63911"/>
    <w:rsid w:val="00E63A86"/>
    <w:rsid w:val="00E63DD4"/>
    <w:rsid w:val="00E6427A"/>
    <w:rsid w:val="00E6514D"/>
    <w:rsid w:val="00E651BA"/>
    <w:rsid w:val="00E65561"/>
    <w:rsid w:val="00E65DF6"/>
    <w:rsid w:val="00E65E07"/>
    <w:rsid w:val="00E664ED"/>
    <w:rsid w:val="00E66CD1"/>
    <w:rsid w:val="00E670AD"/>
    <w:rsid w:val="00E7026E"/>
    <w:rsid w:val="00E7042D"/>
    <w:rsid w:val="00E715A6"/>
    <w:rsid w:val="00E71D3F"/>
    <w:rsid w:val="00E73ADF"/>
    <w:rsid w:val="00E74231"/>
    <w:rsid w:val="00E748E8"/>
    <w:rsid w:val="00E75789"/>
    <w:rsid w:val="00E766BC"/>
    <w:rsid w:val="00E76BB5"/>
    <w:rsid w:val="00E773B0"/>
    <w:rsid w:val="00E802B3"/>
    <w:rsid w:val="00E83008"/>
    <w:rsid w:val="00E8394C"/>
    <w:rsid w:val="00E83D98"/>
    <w:rsid w:val="00E84DA1"/>
    <w:rsid w:val="00E84FD0"/>
    <w:rsid w:val="00E85223"/>
    <w:rsid w:val="00E8544D"/>
    <w:rsid w:val="00E85DF1"/>
    <w:rsid w:val="00E864D6"/>
    <w:rsid w:val="00E86934"/>
    <w:rsid w:val="00E8704D"/>
    <w:rsid w:val="00E871DC"/>
    <w:rsid w:val="00E8721B"/>
    <w:rsid w:val="00E9084C"/>
    <w:rsid w:val="00E91F2A"/>
    <w:rsid w:val="00E92CF2"/>
    <w:rsid w:val="00E93381"/>
    <w:rsid w:val="00E93C73"/>
    <w:rsid w:val="00E96B22"/>
    <w:rsid w:val="00E96C69"/>
    <w:rsid w:val="00E9731C"/>
    <w:rsid w:val="00E97564"/>
    <w:rsid w:val="00EA1688"/>
    <w:rsid w:val="00EA1B77"/>
    <w:rsid w:val="00EA25C3"/>
    <w:rsid w:val="00EA2674"/>
    <w:rsid w:val="00EA35F8"/>
    <w:rsid w:val="00EA6479"/>
    <w:rsid w:val="00EA670B"/>
    <w:rsid w:val="00EA7585"/>
    <w:rsid w:val="00EA7654"/>
    <w:rsid w:val="00EB0C65"/>
    <w:rsid w:val="00EB1BCB"/>
    <w:rsid w:val="00EB1C2A"/>
    <w:rsid w:val="00EB354C"/>
    <w:rsid w:val="00EB4D0F"/>
    <w:rsid w:val="00EB4F3F"/>
    <w:rsid w:val="00EB542E"/>
    <w:rsid w:val="00EB58F5"/>
    <w:rsid w:val="00EB5B6C"/>
    <w:rsid w:val="00EB72CE"/>
    <w:rsid w:val="00EC05F1"/>
    <w:rsid w:val="00EC2152"/>
    <w:rsid w:val="00EC22E6"/>
    <w:rsid w:val="00EC2D21"/>
    <w:rsid w:val="00EC382C"/>
    <w:rsid w:val="00EC4E50"/>
    <w:rsid w:val="00EC5107"/>
    <w:rsid w:val="00EC717F"/>
    <w:rsid w:val="00ED056C"/>
    <w:rsid w:val="00ED0623"/>
    <w:rsid w:val="00ED0DDA"/>
    <w:rsid w:val="00ED13A0"/>
    <w:rsid w:val="00ED2A2D"/>
    <w:rsid w:val="00ED2F32"/>
    <w:rsid w:val="00ED3244"/>
    <w:rsid w:val="00ED40D9"/>
    <w:rsid w:val="00ED416A"/>
    <w:rsid w:val="00ED41EF"/>
    <w:rsid w:val="00ED4953"/>
    <w:rsid w:val="00ED55E9"/>
    <w:rsid w:val="00ED675E"/>
    <w:rsid w:val="00ED726B"/>
    <w:rsid w:val="00EE09E0"/>
    <w:rsid w:val="00EE1080"/>
    <w:rsid w:val="00EE1AF1"/>
    <w:rsid w:val="00EE30EF"/>
    <w:rsid w:val="00EE3CD2"/>
    <w:rsid w:val="00EE4546"/>
    <w:rsid w:val="00EE46E3"/>
    <w:rsid w:val="00EE61EE"/>
    <w:rsid w:val="00EE69BF"/>
    <w:rsid w:val="00EE773A"/>
    <w:rsid w:val="00EE77E9"/>
    <w:rsid w:val="00EE7A0E"/>
    <w:rsid w:val="00EF0DAB"/>
    <w:rsid w:val="00EF117C"/>
    <w:rsid w:val="00EF19A2"/>
    <w:rsid w:val="00EF1FD1"/>
    <w:rsid w:val="00EF5CB6"/>
    <w:rsid w:val="00EF6233"/>
    <w:rsid w:val="00EF6473"/>
    <w:rsid w:val="00EF65CE"/>
    <w:rsid w:val="00EF6CF3"/>
    <w:rsid w:val="00EF723E"/>
    <w:rsid w:val="00EF747C"/>
    <w:rsid w:val="00EF7864"/>
    <w:rsid w:val="00EF7867"/>
    <w:rsid w:val="00EF7C87"/>
    <w:rsid w:val="00EF7F17"/>
    <w:rsid w:val="00F00020"/>
    <w:rsid w:val="00F00302"/>
    <w:rsid w:val="00F0289C"/>
    <w:rsid w:val="00F03FAB"/>
    <w:rsid w:val="00F0416F"/>
    <w:rsid w:val="00F041BE"/>
    <w:rsid w:val="00F05456"/>
    <w:rsid w:val="00F058C8"/>
    <w:rsid w:val="00F05AB4"/>
    <w:rsid w:val="00F05C2A"/>
    <w:rsid w:val="00F05EB5"/>
    <w:rsid w:val="00F061D8"/>
    <w:rsid w:val="00F10137"/>
    <w:rsid w:val="00F110C5"/>
    <w:rsid w:val="00F1193F"/>
    <w:rsid w:val="00F12B38"/>
    <w:rsid w:val="00F1385C"/>
    <w:rsid w:val="00F14B98"/>
    <w:rsid w:val="00F14E82"/>
    <w:rsid w:val="00F1522E"/>
    <w:rsid w:val="00F15488"/>
    <w:rsid w:val="00F24E20"/>
    <w:rsid w:val="00F25250"/>
    <w:rsid w:val="00F25570"/>
    <w:rsid w:val="00F2632C"/>
    <w:rsid w:val="00F26641"/>
    <w:rsid w:val="00F26C0A"/>
    <w:rsid w:val="00F26DE0"/>
    <w:rsid w:val="00F27121"/>
    <w:rsid w:val="00F2765C"/>
    <w:rsid w:val="00F27C9F"/>
    <w:rsid w:val="00F30363"/>
    <w:rsid w:val="00F303D3"/>
    <w:rsid w:val="00F3057B"/>
    <w:rsid w:val="00F31D08"/>
    <w:rsid w:val="00F32ACC"/>
    <w:rsid w:val="00F33C49"/>
    <w:rsid w:val="00F343B7"/>
    <w:rsid w:val="00F345E0"/>
    <w:rsid w:val="00F35946"/>
    <w:rsid w:val="00F364A8"/>
    <w:rsid w:val="00F37D3D"/>
    <w:rsid w:val="00F40C87"/>
    <w:rsid w:val="00F40CDB"/>
    <w:rsid w:val="00F410D7"/>
    <w:rsid w:val="00F413C1"/>
    <w:rsid w:val="00F41C42"/>
    <w:rsid w:val="00F425FC"/>
    <w:rsid w:val="00F4277D"/>
    <w:rsid w:val="00F43931"/>
    <w:rsid w:val="00F44D24"/>
    <w:rsid w:val="00F45198"/>
    <w:rsid w:val="00F46D94"/>
    <w:rsid w:val="00F47C5B"/>
    <w:rsid w:val="00F50697"/>
    <w:rsid w:val="00F5135A"/>
    <w:rsid w:val="00F52499"/>
    <w:rsid w:val="00F52D86"/>
    <w:rsid w:val="00F531EA"/>
    <w:rsid w:val="00F53819"/>
    <w:rsid w:val="00F544C9"/>
    <w:rsid w:val="00F55872"/>
    <w:rsid w:val="00F55E4C"/>
    <w:rsid w:val="00F56341"/>
    <w:rsid w:val="00F56FC0"/>
    <w:rsid w:val="00F57BED"/>
    <w:rsid w:val="00F57F2B"/>
    <w:rsid w:val="00F61466"/>
    <w:rsid w:val="00F6161B"/>
    <w:rsid w:val="00F621BD"/>
    <w:rsid w:val="00F62700"/>
    <w:rsid w:val="00F62841"/>
    <w:rsid w:val="00F63625"/>
    <w:rsid w:val="00F63958"/>
    <w:rsid w:val="00F65093"/>
    <w:rsid w:val="00F65B9C"/>
    <w:rsid w:val="00F6602E"/>
    <w:rsid w:val="00F66917"/>
    <w:rsid w:val="00F67560"/>
    <w:rsid w:val="00F67B9F"/>
    <w:rsid w:val="00F70431"/>
    <w:rsid w:val="00F7052B"/>
    <w:rsid w:val="00F70B04"/>
    <w:rsid w:val="00F70D77"/>
    <w:rsid w:val="00F71284"/>
    <w:rsid w:val="00F71FD0"/>
    <w:rsid w:val="00F72193"/>
    <w:rsid w:val="00F726C5"/>
    <w:rsid w:val="00F74239"/>
    <w:rsid w:val="00F74CEE"/>
    <w:rsid w:val="00F75869"/>
    <w:rsid w:val="00F7660F"/>
    <w:rsid w:val="00F76A2E"/>
    <w:rsid w:val="00F77068"/>
    <w:rsid w:val="00F80479"/>
    <w:rsid w:val="00F804D4"/>
    <w:rsid w:val="00F81256"/>
    <w:rsid w:val="00F824A6"/>
    <w:rsid w:val="00F83398"/>
    <w:rsid w:val="00F834FC"/>
    <w:rsid w:val="00F840B7"/>
    <w:rsid w:val="00F84976"/>
    <w:rsid w:val="00F85589"/>
    <w:rsid w:val="00F85AD9"/>
    <w:rsid w:val="00F86B73"/>
    <w:rsid w:val="00F879FE"/>
    <w:rsid w:val="00F87D7A"/>
    <w:rsid w:val="00F87E70"/>
    <w:rsid w:val="00F919FB"/>
    <w:rsid w:val="00F9353D"/>
    <w:rsid w:val="00F93677"/>
    <w:rsid w:val="00F93968"/>
    <w:rsid w:val="00F94593"/>
    <w:rsid w:val="00F948E3"/>
    <w:rsid w:val="00F95E1C"/>
    <w:rsid w:val="00F97173"/>
    <w:rsid w:val="00F97613"/>
    <w:rsid w:val="00F97B7C"/>
    <w:rsid w:val="00FA22BB"/>
    <w:rsid w:val="00FA3207"/>
    <w:rsid w:val="00FA33AE"/>
    <w:rsid w:val="00FA45D8"/>
    <w:rsid w:val="00FA68BC"/>
    <w:rsid w:val="00FA7D2F"/>
    <w:rsid w:val="00FB1081"/>
    <w:rsid w:val="00FB20A9"/>
    <w:rsid w:val="00FB425A"/>
    <w:rsid w:val="00FB6449"/>
    <w:rsid w:val="00FB7B82"/>
    <w:rsid w:val="00FC03E7"/>
    <w:rsid w:val="00FC13AF"/>
    <w:rsid w:val="00FC213B"/>
    <w:rsid w:val="00FC2360"/>
    <w:rsid w:val="00FC280E"/>
    <w:rsid w:val="00FC289D"/>
    <w:rsid w:val="00FC2927"/>
    <w:rsid w:val="00FC48EB"/>
    <w:rsid w:val="00FC557D"/>
    <w:rsid w:val="00FC5607"/>
    <w:rsid w:val="00FC7388"/>
    <w:rsid w:val="00FC7871"/>
    <w:rsid w:val="00FC7D71"/>
    <w:rsid w:val="00FC7EAC"/>
    <w:rsid w:val="00FD1807"/>
    <w:rsid w:val="00FD1DAA"/>
    <w:rsid w:val="00FD2473"/>
    <w:rsid w:val="00FD2888"/>
    <w:rsid w:val="00FD2D10"/>
    <w:rsid w:val="00FD3BC8"/>
    <w:rsid w:val="00FD3FA3"/>
    <w:rsid w:val="00FD42FE"/>
    <w:rsid w:val="00FD432A"/>
    <w:rsid w:val="00FD49EB"/>
    <w:rsid w:val="00FD51C8"/>
    <w:rsid w:val="00FD609B"/>
    <w:rsid w:val="00FD61BC"/>
    <w:rsid w:val="00FD68BB"/>
    <w:rsid w:val="00FD7504"/>
    <w:rsid w:val="00FE08C0"/>
    <w:rsid w:val="00FE116F"/>
    <w:rsid w:val="00FE14CD"/>
    <w:rsid w:val="00FE18C2"/>
    <w:rsid w:val="00FE1B4D"/>
    <w:rsid w:val="00FE21DD"/>
    <w:rsid w:val="00FE39CE"/>
    <w:rsid w:val="00FE4406"/>
    <w:rsid w:val="00FE46B9"/>
    <w:rsid w:val="00FE4A6E"/>
    <w:rsid w:val="00FE4C43"/>
    <w:rsid w:val="00FE622D"/>
    <w:rsid w:val="00FE642A"/>
    <w:rsid w:val="00FE7769"/>
    <w:rsid w:val="00FE7989"/>
    <w:rsid w:val="00FE7E24"/>
    <w:rsid w:val="00FF04D0"/>
    <w:rsid w:val="00FF0694"/>
    <w:rsid w:val="00FF105A"/>
    <w:rsid w:val="00FF1205"/>
    <w:rsid w:val="00FF1410"/>
    <w:rsid w:val="00FF27C1"/>
    <w:rsid w:val="00FF2873"/>
    <w:rsid w:val="00FF31B2"/>
    <w:rsid w:val="00FF460C"/>
    <w:rsid w:val="00FF4C38"/>
    <w:rsid w:val="00FF4C45"/>
    <w:rsid w:val="00FF4D3E"/>
    <w:rsid w:val="00FF4F38"/>
    <w:rsid w:val="00FF514F"/>
    <w:rsid w:val="00FF69A6"/>
    <w:rsid w:val="00FF75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429CA"/>
    <w:pPr>
      <w:spacing w:after="12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styleId="Nadpis1">
    <w:name w:val="heading 1"/>
    <w:basedOn w:val="Normln"/>
    <w:next w:val="Normln"/>
    <w:link w:val="Nadpis1Char"/>
    <w:autoRedefine/>
    <w:qFormat/>
    <w:rsid w:val="005F4178"/>
    <w:pPr>
      <w:keepNext/>
      <w:keepLines/>
      <w:numPr>
        <w:numId w:val="10"/>
      </w:numPr>
      <w:spacing w:after="240"/>
      <w:outlineLvl w:val="0"/>
    </w:pPr>
    <w:rPr>
      <w:rFonts w:eastAsia="Calibri"/>
      <w:b/>
      <w:bCs/>
      <w:caps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unhideWhenUsed/>
    <w:qFormat/>
    <w:rsid w:val="00831870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caps/>
      <w:sz w:val="22"/>
      <w:szCs w:val="22"/>
    </w:rPr>
  </w:style>
  <w:style w:type="paragraph" w:styleId="Nadpis3">
    <w:name w:val="heading 3"/>
    <w:basedOn w:val="Normln"/>
    <w:next w:val="Normln"/>
    <w:link w:val="Nadpis3Char"/>
    <w:unhideWhenUsed/>
    <w:qFormat/>
    <w:rsid w:val="00C429CA"/>
    <w:pPr>
      <w:keepNext/>
      <w:numPr>
        <w:ilvl w:val="2"/>
        <w:numId w:val="1"/>
      </w:numPr>
      <w:spacing w:before="240" w:after="60"/>
      <w:jc w:val="left"/>
      <w:outlineLvl w:val="2"/>
    </w:pPr>
    <w:rPr>
      <w:b/>
      <w:bCs/>
      <w:i/>
      <w:sz w:val="22"/>
      <w:szCs w:val="26"/>
      <w:lang w:val="x-none" w:eastAsia="x-none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C429CA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C429CA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C429CA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C429CA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C429CA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C429CA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5F4178"/>
    <w:rPr>
      <w:rFonts w:ascii="Arial" w:eastAsia="Calibri" w:hAnsi="Arial" w:cs="Times New Roman"/>
      <w:b/>
      <w:bCs/>
      <w:caps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831870"/>
    <w:rPr>
      <w:rFonts w:ascii="Arial" w:eastAsia="Times New Roman" w:hAnsi="Arial" w:cs="Arial"/>
      <w:b/>
      <w:bCs/>
      <w:iCs/>
      <w:caps/>
    </w:rPr>
  </w:style>
  <w:style w:type="character" w:customStyle="1" w:styleId="Nadpis3Char">
    <w:name w:val="Nadpis 3 Char"/>
    <w:basedOn w:val="Standardnpsmoodstavce"/>
    <w:link w:val="Nadpis3"/>
    <w:rsid w:val="00C429CA"/>
    <w:rPr>
      <w:rFonts w:ascii="Arial" w:eastAsia="Times New Roman" w:hAnsi="Arial" w:cs="Times New Roman"/>
      <w:b/>
      <w:bCs/>
      <w:i/>
      <w:szCs w:val="26"/>
      <w:lang w:val="x-none" w:eastAsia="x-none"/>
    </w:rPr>
  </w:style>
  <w:style w:type="character" w:customStyle="1" w:styleId="Nadpis4Char">
    <w:name w:val="Nadpis 4 Char"/>
    <w:basedOn w:val="Standardnpsmoodstavce"/>
    <w:link w:val="Nadpis4"/>
    <w:semiHidden/>
    <w:rsid w:val="00C429C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semiHidden/>
    <w:rsid w:val="00C429CA"/>
    <w:rPr>
      <w:rFonts w:ascii="Arial" w:eastAsia="Times New Roman" w:hAnsi="Arial" w:cs="Times New Roman"/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semiHidden/>
    <w:rsid w:val="00C429CA"/>
    <w:rPr>
      <w:rFonts w:ascii="Times New Roman" w:eastAsia="Times New Roman" w:hAnsi="Times New Roman" w:cs="Times New Roman"/>
      <w:b/>
      <w:bCs/>
    </w:rPr>
  </w:style>
  <w:style w:type="character" w:customStyle="1" w:styleId="Nadpis7Char">
    <w:name w:val="Nadpis 7 Char"/>
    <w:basedOn w:val="Standardnpsmoodstavce"/>
    <w:link w:val="Nadpis7"/>
    <w:semiHidden/>
    <w:rsid w:val="00C429CA"/>
    <w:rPr>
      <w:rFonts w:ascii="Times New Roman" w:eastAsia="Times New Roman" w:hAnsi="Times New Roman" w:cs="Times New Roman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C429CA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semiHidden/>
    <w:rsid w:val="00C429CA"/>
    <w:rPr>
      <w:rFonts w:ascii="Arial" w:eastAsia="Times New Roman" w:hAnsi="Arial" w:cs="Arial"/>
    </w:rPr>
  </w:style>
  <w:style w:type="character" w:styleId="Hypertextovodkaz">
    <w:name w:val="Hyperlink"/>
    <w:uiPriority w:val="99"/>
    <w:unhideWhenUsed/>
    <w:rsid w:val="00C429CA"/>
    <w:rPr>
      <w:color w:val="0000FF"/>
      <w:u w:val="single"/>
    </w:rPr>
  </w:style>
  <w:style w:type="paragraph" w:customStyle="1" w:styleId="Odstavecseseznamem1">
    <w:name w:val="Odstavec se seznamem1"/>
    <w:basedOn w:val="Normln"/>
    <w:rsid w:val="00C429CA"/>
    <w:pPr>
      <w:spacing w:after="200" w:line="276" w:lineRule="auto"/>
      <w:ind w:left="720"/>
      <w:contextualSpacing/>
      <w:jc w:val="left"/>
    </w:pPr>
    <w:rPr>
      <w:rFonts w:ascii="Calibri" w:hAnsi="Calibri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429CA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429CA"/>
    <w:rPr>
      <w:rFonts w:ascii="Tahoma" w:eastAsia="Times New Roman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D1755"/>
    <w:pPr>
      <w:ind w:left="720"/>
      <w:contextualSpacing/>
    </w:pPr>
  </w:style>
  <w:style w:type="paragraph" w:customStyle="1" w:styleId="Default">
    <w:name w:val="Default"/>
    <w:rsid w:val="00E438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PText-1slovan">
    <w:name w:val="TP_Text-1_ číslovaný"/>
    <w:qFormat/>
    <w:rsid w:val="00B42C91"/>
    <w:pPr>
      <w:numPr>
        <w:ilvl w:val="2"/>
        <w:numId w:val="8"/>
      </w:numPr>
      <w:spacing w:before="80" w:after="0" w:line="240" w:lineRule="auto"/>
      <w:jc w:val="both"/>
    </w:pPr>
    <w:rPr>
      <w:rFonts w:ascii="Calibri" w:eastAsia="Calibri" w:hAnsi="Calibri" w:cs="Times New Roman"/>
      <w:sz w:val="20"/>
    </w:rPr>
  </w:style>
  <w:style w:type="paragraph" w:customStyle="1" w:styleId="TPNadpis-2slovan">
    <w:name w:val="TP_Nadpis-2_číslovaný"/>
    <w:next w:val="TPText-1slovan"/>
    <w:qFormat/>
    <w:rsid w:val="00B42C91"/>
    <w:pPr>
      <w:keepNext/>
      <w:numPr>
        <w:ilvl w:val="1"/>
        <w:numId w:val="8"/>
      </w:numPr>
      <w:tabs>
        <w:tab w:val="left" w:pos="1021"/>
      </w:tabs>
      <w:spacing w:before="120" w:after="0" w:line="240" w:lineRule="auto"/>
      <w:jc w:val="both"/>
      <w:outlineLvl w:val="1"/>
    </w:pPr>
    <w:rPr>
      <w:rFonts w:ascii="Calibri" w:eastAsia="Calibri" w:hAnsi="Calibri" w:cs="Times New Roman"/>
      <w:b/>
    </w:rPr>
  </w:style>
  <w:style w:type="paragraph" w:customStyle="1" w:styleId="TPNADPIS-1slovan">
    <w:name w:val="TP_NADPIS-1_číslovaný"/>
    <w:next w:val="TPNadpis-2slovan"/>
    <w:qFormat/>
    <w:rsid w:val="00B42C91"/>
    <w:pPr>
      <w:keepNext/>
      <w:numPr>
        <w:numId w:val="8"/>
      </w:numPr>
      <w:spacing w:before="240" w:after="0" w:line="240" w:lineRule="auto"/>
      <w:jc w:val="both"/>
      <w:outlineLvl w:val="0"/>
    </w:pPr>
    <w:rPr>
      <w:rFonts w:ascii="Calibri" w:eastAsia="Calibri" w:hAnsi="Calibri" w:cs="Times New Roman"/>
      <w:b/>
      <w:caps/>
      <w:sz w:val="24"/>
      <w:szCs w:val="24"/>
    </w:rPr>
  </w:style>
  <w:style w:type="paragraph" w:customStyle="1" w:styleId="TPText-2slovan">
    <w:name w:val="TP_Text-2_číslovaný"/>
    <w:qFormat/>
    <w:rsid w:val="00B42C91"/>
    <w:pPr>
      <w:numPr>
        <w:ilvl w:val="3"/>
        <w:numId w:val="8"/>
      </w:numPr>
      <w:spacing w:before="80" w:after="0" w:line="240" w:lineRule="auto"/>
      <w:ind w:left="1985" w:hanging="964"/>
      <w:jc w:val="both"/>
    </w:pPr>
    <w:rPr>
      <w:rFonts w:ascii="Calibri" w:eastAsia="Calibri" w:hAnsi="Calibri" w:cs="Times New Roman"/>
      <w:sz w:val="20"/>
    </w:rPr>
  </w:style>
  <w:style w:type="paragraph" w:styleId="Zhlav">
    <w:name w:val="header"/>
    <w:basedOn w:val="Normln"/>
    <w:link w:val="Zhlav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styleId="Zpat">
    <w:name w:val="footer"/>
    <w:basedOn w:val="Normln"/>
    <w:link w:val="Zpat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customStyle="1" w:styleId="TPZpat">
    <w:name w:val="TP_Zápatí"/>
    <w:basedOn w:val="Zpat"/>
    <w:link w:val="TPZpatChar"/>
    <w:qFormat/>
    <w:rsid w:val="00876A79"/>
    <w:pPr>
      <w:spacing w:line="276" w:lineRule="auto"/>
      <w:jc w:val="center"/>
    </w:pPr>
    <w:rPr>
      <w:rFonts w:ascii="Calibri" w:eastAsia="Calibri" w:hAnsi="Calibri"/>
      <w:sz w:val="24"/>
      <w:szCs w:val="22"/>
    </w:rPr>
  </w:style>
  <w:style w:type="character" w:customStyle="1" w:styleId="TPZpatChar">
    <w:name w:val="TP_Zápatí Char"/>
    <w:link w:val="TPZpat"/>
    <w:rsid w:val="00876A79"/>
    <w:rPr>
      <w:rFonts w:ascii="Calibri" w:eastAsia="Calibri" w:hAnsi="Calibri" w:cs="Times New Roman"/>
      <w:sz w:val="24"/>
    </w:rPr>
  </w:style>
  <w:style w:type="paragraph" w:customStyle="1" w:styleId="TPZhlav">
    <w:name w:val="TP_Záhlaví"/>
    <w:basedOn w:val="Normln"/>
    <w:link w:val="TPZhlavChar"/>
    <w:qFormat/>
    <w:rsid w:val="00F345E0"/>
    <w:pPr>
      <w:pBdr>
        <w:bottom w:val="single" w:sz="4" w:space="1" w:color="auto"/>
      </w:pBdr>
      <w:tabs>
        <w:tab w:val="center" w:pos="4536"/>
        <w:tab w:val="right" w:pos="9072"/>
      </w:tabs>
      <w:spacing w:after="0"/>
      <w:jc w:val="right"/>
    </w:pPr>
    <w:rPr>
      <w:rFonts w:ascii="Calibri" w:eastAsia="Calibri" w:hAnsi="Calibri" w:cs="Arial"/>
      <w:sz w:val="22"/>
      <w:szCs w:val="22"/>
    </w:rPr>
  </w:style>
  <w:style w:type="character" w:customStyle="1" w:styleId="TPZhlavChar">
    <w:name w:val="TP_Záhlaví Char"/>
    <w:link w:val="TPZhlav"/>
    <w:rsid w:val="00F345E0"/>
    <w:rPr>
      <w:rFonts w:ascii="Calibri" w:eastAsia="Calibri" w:hAnsi="Calibri" w:cs="Arial"/>
    </w:rPr>
  </w:style>
  <w:style w:type="paragraph" w:styleId="Obsah1">
    <w:name w:val="toc 1"/>
    <w:basedOn w:val="Normln"/>
    <w:next w:val="Normln"/>
    <w:autoRedefine/>
    <w:uiPriority w:val="39"/>
    <w:unhideWhenUsed/>
    <w:rsid w:val="00582B33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582B33"/>
    <w:pPr>
      <w:spacing w:after="100"/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582B33"/>
    <w:pPr>
      <w:spacing w:after="100"/>
      <w:ind w:left="400"/>
    </w:pPr>
  </w:style>
  <w:style w:type="character" w:styleId="Siln">
    <w:name w:val="Strong"/>
    <w:basedOn w:val="Standardnpsmoodstavce"/>
    <w:uiPriority w:val="22"/>
    <w:qFormat/>
    <w:rsid w:val="005C4375"/>
    <w:rPr>
      <w:b/>
      <w:bCs/>
    </w:rPr>
  </w:style>
  <w:style w:type="paragraph" w:styleId="Normlnweb">
    <w:name w:val="Normal (Web)"/>
    <w:basedOn w:val="Normln"/>
    <w:uiPriority w:val="99"/>
    <w:semiHidden/>
    <w:unhideWhenUsed/>
    <w:rsid w:val="00BC14F4"/>
    <w:pPr>
      <w:spacing w:after="150"/>
      <w:jc w:val="left"/>
    </w:pPr>
    <w:rPr>
      <w:rFonts w:ascii="Times New Roman" w:hAnsi="Times New Roman"/>
      <w:sz w:val="24"/>
      <w:szCs w:val="24"/>
      <w:lang w:eastAsia="cs-CZ"/>
    </w:rPr>
  </w:style>
  <w:style w:type="character" w:customStyle="1" w:styleId="ng-binding">
    <w:name w:val="ng-binding"/>
    <w:basedOn w:val="Standardnpsmoodstavce"/>
    <w:rsid w:val="00BC14F4"/>
  </w:style>
  <w:style w:type="character" w:styleId="Odkaznakoment">
    <w:name w:val="annotation reference"/>
    <w:basedOn w:val="Standardnpsmoodstavce"/>
    <w:semiHidden/>
    <w:unhideWhenUsed/>
    <w:rsid w:val="00CC26A8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CC26A8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C26A8"/>
    <w:rPr>
      <w:rFonts w:ascii="Arial" w:eastAsia="Times New Roman" w:hAnsi="Arial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C26A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C26A8"/>
    <w:rPr>
      <w:rFonts w:ascii="Arial" w:eastAsia="Times New Roman" w:hAnsi="Arial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annotation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429CA"/>
    <w:pPr>
      <w:spacing w:after="120" w:line="240" w:lineRule="auto"/>
      <w:jc w:val="both"/>
    </w:pPr>
    <w:rPr>
      <w:rFonts w:ascii="Arial" w:eastAsia="Times New Roman" w:hAnsi="Arial" w:cs="Times New Roman"/>
      <w:sz w:val="20"/>
      <w:szCs w:val="20"/>
    </w:rPr>
  </w:style>
  <w:style w:type="paragraph" w:styleId="Nadpis1">
    <w:name w:val="heading 1"/>
    <w:basedOn w:val="Normln"/>
    <w:next w:val="Normln"/>
    <w:link w:val="Nadpis1Char"/>
    <w:autoRedefine/>
    <w:qFormat/>
    <w:rsid w:val="005F4178"/>
    <w:pPr>
      <w:keepNext/>
      <w:keepLines/>
      <w:numPr>
        <w:numId w:val="10"/>
      </w:numPr>
      <w:spacing w:after="240"/>
      <w:outlineLvl w:val="0"/>
    </w:pPr>
    <w:rPr>
      <w:rFonts w:eastAsia="Calibri"/>
      <w:b/>
      <w:bCs/>
      <w:caps/>
      <w:sz w:val="24"/>
      <w:szCs w:val="24"/>
    </w:rPr>
  </w:style>
  <w:style w:type="paragraph" w:styleId="Nadpis2">
    <w:name w:val="heading 2"/>
    <w:basedOn w:val="Normln"/>
    <w:next w:val="Normln"/>
    <w:link w:val="Nadpis2Char"/>
    <w:autoRedefine/>
    <w:unhideWhenUsed/>
    <w:qFormat/>
    <w:rsid w:val="00831870"/>
    <w:pPr>
      <w:keepNext/>
      <w:numPr>
        <w:ilvl w:val="1"/>
        <w:numId w:val="1"/>
      </w:numPr>
      <w:spacing w:before="240" w:after="60"/>
      <w:outlineLvl w:val="1"/>
    </w:pPr>
    <w:rPr>
      <w:rFonts w:cs="Arial"/>
      <w:b/>
      <w:bCs/>
      <w:iCs/>
      <w:caps/>
      <w:sz w:val="22"/>
      <w:szCs w:val="22"/>
    </w:rPr>
  </w:style>
  <w:style w:type="paragraph" w:styleId="Nadpis3">
    <w:name w:val="heading 3"/>
    <w:basedOn w:val="Normln"/>
    <w:next w:val="Normln"/>
    <w:link w:val="Nadpis3Char"/>
    <w:unhideWhenUsed/>
    <w:qFormat/>
    <w:rsid w:val="00C429CA"/>
    <w:pPr>
      <w:keepNext/>
      <w:numPr>
        <w:ilvl w:val="2"/>
        <w:numId w:val="1"/>
      </w:numPr>
      <w:spacing w:before="240" w:after="60"/>
      <w:jc w:val="left"/>
      <w:outlineLvl w:val="2"/>
    </w:pPr>
    <w:rPr>
      <w:b/>
      <w:bCs/>
      <w:i/>
      <w:sz w:val="22"/>
      <w:szCs w:val="26"/>
      <w:lang w:val="x-none" w:eastAsia="x-none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C429CA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C429CA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C429CA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C429CA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C429CA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C429CA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5F4178"/>
    <w:rPr>
      <w:rFonts w:ascii="Arial" w:eastAsia="Calibri" w:hAnsi="Arial" w:cs="Times New Roman"/>
      <w:b/>
      <w:bCs/>
      <w:caps/>
      <w:sz w:val="24"/>
      <w:szCs w:val="24"/>
    </w:rPr>
  </w:style>
  <w:style w:type="character" w:customStyle="1" w:styleId="Nadpis2Char">
    <w:name w:val="Nadpis 2 Char"/>
    <w:basedOn w:val="Standardnpsmoodstavce"/>
    <w:link w:val="Nadpis2"/>
    <w:rsid w:val="00831870"/>
    <w:rPr>
      <w:rFonts w:ascii="Arial" w:eastAsia="Times New Roman" w:hAnsi="Arial" w:cs="Arial"/>
      <w:b/>
      <w:bCs/>
      <w:iCs/>
      <w:caps/>
    </w:rPr>
  </w:style>
  <w:style w:type="character" w:customStyle="1" w:styleId="Nadpis3Char">
    <w:name w:val="Nadpis 3 Char"/>
    <w:basedOn w:val="Standardnpsmoodstavce"/>
    <w:link w:val="Nadpis3"/>
    <w:rsid w:val="00C429CA"/>
    <w:rPr>
      <w:rFonts w:ascii="Arial" w:eastAsia="Times New Roman" w:hAnsi="Arial" w:cs="Times New Roman"/>
      <w:b/>
      <w:bCs/>
      <w:i/>
      <w:szCs w:val="26"/>
      <w:lang w:val="x-none" w:eastAsia="x-none"/>
    </w:rPr>
  </w:style>
  <w:style w:type="character" w:customStyle="1" w:styleId="Nadpis4Char">
    <w:name w:val="Nadpis 4 Char"/>
    <w:basedOn w:val="Standardnpsmoodstavce"/>
    <w:link w:val="Nadpis4"/>
    <w:semiHidden/>
    <w:rsid w:val="00C429C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semiHidden/>
    <w:rsid w:val="00C429CA"/>
    <w:rPr>
      <w:rFonts w:ascii="Arial" w:eastAsia="Times New Roman" w:hAnsi="Arial" w:cs="Times New Roman"/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semiHidden/>
    <w:rsid w:val="00C429CA"/>
    <w:rPr>
      <w:rFonts w:ascii="Times New Roman" w:eastAsia="Times New Roman" w:hAnsi="Times New Roman" w:cs="Times New Roman"/>
      <w:b/>
      <w:bCs/>
    </w:rPr>
  </w:style>
  <w:style w:type="character" w:customStyle="1" w:styleId="Nadpis7Char">
    <w:name w:val="Nadpis 7 Char"/>
    <w:basedOn w:val="Standardnpsmoodstavce"/>
    <w:link w:val="Nadpis7"/>
    <w:semiHidden/>
    <w:rsid w:val="00C429CA"/>
    <w:rPr>
      <w:rFonts w:ascii="Times New Roman" w:eastAsia="Times New Roman" w:hAnsi="Times New Roman" w:cs="Times New Roman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C429CA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semiHidden/>
    <w:rsid w:val="00C429CA"/>
    <w:rPr>
      <w:rFonts w:ascii="Arial" w:eastAsia="Times New Roman" w:hAnsi="Arial" w:cs="Arial"/>
    </w:rPr>
  </w:style>
  <w:style w:type="character" w:styleId="Hypertextovodkaz">
    <w:name w:val="Hyperlink"/>
    <w:uiPriority w:val="99"/>
    <w:unhideWhenUsed/>
    <w:rsid w:val="00C429CA"/>
    <w:rPr>
      <w:color w:val="0000FF"/>
      <w:u w:val="single"/>
    </w:rPr>
  </w:style>
  <w:style w:type="paragraph" w:customStyle="1" w:styleId="Odstavecseseznamem1">
    <w:name w:val="Odstavec se seznamem1"/>
    <w:basedOn w:val="Normln"/>
    <w:rsid w:val="00C429CA"/>
    <w:pPr>
      <w:spacing w:after="200" w:line="276" w:lineRule="auto"/>
      <w:ind w:left="720"/>
      <w:contextualSpacing/>
      <w:jc w:val="left"/>
    </w:pPr>
    <w:rPr>
      <w:rFonts w:ascii="Calibri" w:hAnsi="Calibri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429CA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429CA"/>
    <w:rPr>
      <w:rFonts w:ascii="Tahoma" w:eastAsia="Times New Roman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D1755"/>
    <w:pPr>
      <w:ind w:left="720"/>
      <w:contextualSpacing/>
    </w:pPr>
  </w:style>
  <w:style w:type="paragraph" w:customStyle="1" w:styleId="Default">
    <w:name w:val="Default"/>
    <w:rsid w:val="00E438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PText-1slovan">
    <w:name w:val="TP_Text-1_ číslovaný"/>
    <w:qFormat/>
    <w:rsid w:val="00B42C91"/>
    <w:pPr>
      <w:numPr>
        <w:ilvl w:val="2"/>
        <w:numId w:val="8"/>
      </w:numPr>
      <w:spacing w:before="80" w:after="0" w:line="240" w:lineRule="auto"/>
      <w:jc w:val="both"/>
    </w:pPr>
    <w:rPr>
      <w:rFonts w:ascii="Calibri" w:eastAsia="Calibri" w:hAnsi="Calibri" w:cs="Times New Roman"/>
      <w:sz w:val="20"/>
    </w:rPr>
  </w:style>
  <w:style w:type="paragraph" w:customStyle="1" w:styleId="TPNadpis-2slovan">
    <w:name w:val="TP_Nadpis-2_číslovaný"/>
    <w:next w:val="TPText-1slovan"/>
    <w:qFormat/>
    <w:rsid w:val="00B42C91"/>
    <w:pPr>
      <w:keepNext/>
      <w:numPr>
        <w:ilvl w:val="1"/>
        <w:numId w:val="8"/>
      </w:numPr>
      <w:tabs>
        <w:tab w:val="left" w:pos="1021"/>
      </w:tabs>
      <w:spacing w:before="120" w:after="0" w:line="240" w:lineRule="auto"/>
      <w:jc w:val="both"/>
      <w:outlineLvl w:val="1"/>
    </w:pPr>
    <w:rPr>
      <w:rFonts w:ascii="Calibri" w:eastAsia="Calibri" w:hAnsi="Calibri" w:cs="Times New Roman"/>
      <w:b/>
    </w:rPr>
  </w:style>
  <w:style w:type="paragraph" w:customStyle="1" w:styleId="TPNADPIS-1slovan">
    <w:name w:val="TP_NADPIS-1_číslovaný"/>
    <w:next w:val="TPNadpis-2slovan"/>
    <w:qFormat/>
    <w:rsid w:val="00B42C91"/>
    <w:pPr>
      <w:keepNext/>
      <w:numPr>
        <w:numId w:val="8"/>
      </w:numPr>
      <w:spacing w:before="240" w:after="0" w:line="240" w:lineRule="auto"/>
      <w:jc w:val="both"/>
      <w:outlineLvl w:val="0"/>
    </w:pPr>
    <w:rPr>
      <w:rFonts w:ascii="Calibri" w:eastAsia="Calibri" w:hAnsi="Calibri" w:cs="Times New Roman"/>
      <w:b/>
      <w:caps/>
      <w:sz w:val="24"/>
      <w:szCs w:val="24"/>
    </w:rPr>
  </w:style>
  <w:style w:type="paragraph" w:customStyle="1" w:styleId="TPText-2slovan">
    <w:name w:val="TP_Text-2_číslovaný"/>
    <w:qFormat/>
    <w:rsid w:val="00B42C91"/>
    <w:pPr>
      <w:numPr>
        <w:ilvl w:val="3"/>
        <w:numId w:val="8"/>
      </w:numPr>
      <w:spacing w:before="80" w:after="0" w:line="240" w:lineRule="auto"/>
      <w:ind w:left="1985" w:hanging="964"/>
      <w:jc w:val="both"/>
    </w:pPr>
    <w:rPr>
      <w:rFonts w:ascii="Calibri" w:eastAsia="Calibri" w:hAnsi="Calibri" w:cs="Times New Roman"/>
      <w:sz w:val="20"/>
    </w:rPr>
  </w:style>
  <w:style w:type="paragraph" w:styleId="Zhlav">
    <w:name w:val="header"/>
    <w:basedOn w:val="Normln"/>
    <w:link w:val="Zhlav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styleId="Zpat">
    <w:name w:val="footer"/>
    <w:basedOn w:val="Normln"/>
    <w:link w:val="Zpat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customStyle="1" w:styleId="TPZpat">
    <w:name w:val="TP_Zápatí"/>
    <w:basedOn w:val="Zpat"/>
    <w:link w:val="TPZpatChar"/>
    <w:qFormat/>
    <w:rsid w:val="00876A79"/>
    <w:pPr>
      <w:spacing w:line="276" w:lineRule="auto"/>
      <w:jc w:val="center"/>
    </w:pPr>
    <w:rPr>
      <w:rFonts w:ascii="Calibri" w:eastAsia="Calibri" w:hAnsi="Calibri"/>
      <w:sz w:val="24"/>
      <w:szCs w:val="22"/>
    </w:rPr>
  </w:style>
  <w:style w:type="character" w:customStyle="1" w:styleId="TPZpatChar">
    <w:name w:val="TP_Zápatí Char"/>
    <w:link w:val="TPZpat"/>
    <w:rsid w:val="00876A79"/>
    <w:rPr>
      <w:rFonts w:ascii="Calibri" w:eastAsia="Calibri" w:hAnsi="Calibri" w:cs="Times New Roman"/>
      <w:sz w:val="24"/>
    </w:rPr>
  </w:style>
  <w:style w:type="paragraph" w:customStyle="1" w:styleId="TPZhlav">
    <w:name w:val="TP_Záhlaví"/>
    <w:basedOn w:val="Normln"/>
    <w:link w:val="TPZhlavChar"/>
    <w:qFormat/>
    <w:rsid w:val="00F345E0"/>
    <w:pPr>
      <w:pBdr>
        <w:bottom w:val="single" w:sz="4" w:space="1" w:color="auto"/>
      </w:pBdr>
      <w:tabs>
        <w:tab w:val="center" w:pos="4536"/>
        <w:tab w:val="right" w:pos="9072"/>
      </w:tabs>
      <w:spacing w:after="0"/>
      <w:jc w:val="right"/>
    </w:pPr>
    <w:rPr>
      <w:rFonts w:ascii="Calibri" w:eastAsia="Calibri" w:hAnsi="Calibri" w:cs="Arial"/>
      <w:sz w:val="22"/>
      <w:szCs w:val="22"/>
    </w:rPr>
  </w:style>
  <w:style w:type="character" w:customStyle="1" w:styleId="TPZhlavChar">
    <w:name w:val="TP_Záhlaví Char"/>
    <w:link w:val="TPZhlav"/>
    <w:rsid w:val="00F345E0"/>
    <w:rPr>
      <w:rFonts w:ascii="Calibri" w:eastAsia="Calibri" w:hAnsi="Calibri" w:cs="Arial"/>
    </w:rPr>
  </w:style>
  <w:style w:type="paragraph" w:styleId="Obsah1">
    <w:name w:val="toc 1"/>
    <w:basedOn w:val="Normln"/>
    <w:next w:val="Normln"/>
    <w:autoRedefine/>
    <w:uiPriority w:val="39"/>
    <w:unhideWhenUsed/>
    <w:rsid w:val="00582B33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582B33"/>
    <w:pPr>
      <w:spacing w:after="100"/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582B33"/>
    <w:pPr>
      <w:spacing w:after="100"/>
      <w:ind w:left="400"/>
    </w:pPr>
  </w:style>
  <w:style w:type="character" w:styleId="Siln">
    <w:name w:val="Strong"/>
    <w:basedOn w:val="Standardnpsmoodstavce"/>
    <w:uiPriority w:val="22"/>
    <w:qFormat/>
    <w:rsid w:val="005C4375"/>
    <w:rPr>
      <w:b/>
      <w:bCs/>
    </w:rPr>
  </w:style>
  <w:style w:type="paragraph" w:styleId="Normlnweb">
    <w:name w:val="Normal (Web)"/>
    <w:basedOn w:val="Normln"/>
    <w:uiPriority w:val="99"/>
    <w:semiHidden/>
    <w:unhideWhenUsed/>
    <w:rsid w:val="00BC14F4"/>
    <w:pPr>
      <w:spacing w:after="150"/>
      <w:jc w:val="left"/>
    </w:pPr>
    <w:rPr>
      <w:rFonts w:ascii="Times New Roman" w:hAnsi="Times New Roman"/>
      <w:sz w:val="24"/>
      <w:szCs w:val="24"/>
      <w:lang w:eastAsia="cs-CZ"/>
    </w:rPr>
  </w:style>
  <w:style w:type="character" w:customStyle="1" w:styleId="ng-binding">
    <w:name w:val="ng-binding"/>
    <w:basedOn w:val="Standardnpsmoodstavce"/>
    <w:rsid w:val="00BC14F4"/>
  </w:style>
  <w:style w:type="character" w:styleId="Odkaznakoment">
    <w:name w:val="annotation reference"/>
    <w:basedOn w:val="Standardnpsmoodstavce"/>
    <w:semiHidden/>
    <w:unhideWhenUsed/>
    <w:rsid w:val="00CC26A8"/>
    <w:rPr>
      <w:sz w:val="16"/>
      <w:szCs w:val="16"/>
    </w:rPr>
  </w:style>
  <w:style w:type="paragraph" w:styleId="Textkomente">
    <w:name w:val="annotation text"/>
    <w:basedOn w:val="Normln"/>
    <w:link w:val="TextkomenteChar"/>
    <w:semiHidden/>
    <w:unhideWhenUsed/>
    <w:rsid w:val="00CC26A8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CC26A8"/>
    <w:rPr>
      <w:rFonts w:ascii="Arial" w:eastAsia="Times New Roman" w:hAnsi="Arial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CC26A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CC26A8"/>
    <w:rPr>
      <w:rFonts w:ascii="Arial" w:eastAsia="Times New Roman" w:hAnsi="Arial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20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7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5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762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1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46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9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8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8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0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9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82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7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752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87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3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56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419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707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44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882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206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801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5833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11" w:color="E7EAEC"/>
                                    <w:left w:val="single" w:sz="2" w:space="15" w:color="E7EAEC"/>
                                    <w:bottom w:val="none" w:sz="0" w:space="0" w:color="auto"/>
                                    <w:right w:val="single" w:sz="2" w:space="15" w:color="E7EAEC"/>
                                  </w:divBdr>
                                  <w:divsChild>
                                    <w:div w:id="818380670">
                                      <w:marLeft w:val="-225"/>
                                      <w:marRight w:val="-225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76314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4939540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875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85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hyperlink" Target="http://web.opd.cz/document/zaverecna-zprava-odborny-podklad-k-zohledneni-dopadu-zmeny-klimatu-pri-priprave-projektu-dopravni-infrastruktury/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://www.sfdi.cz/pravidla-metodiky-a-ceniky/metodiky/" TargetMode="External"/><Relationship Id="rId25" Type="http://schemas.microsoft.com/office/2011/relationships/people" Target="peop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https://www.strukturalni-fondy.cz/getmedia/ad1551fc-2a95-4fac-b7f4-3e6caa855be6/Guide-to-Cost-Benefit-Analysis_CZ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microsoft.com/office/2011/relationships/commentsExtended" Target="commentsExtended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19" Type="http://schemas.openxmlformats.org/officeDocument/2006/relationships/hyperlink" Target="http://www.mzp.cz/C1257458002F0DC7/cz/zmena_klimatu_adaptacni_strategie/$FILE/OEOK-Adaptacni_strategie-20151029.pdf" TargetMode="Externa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271B0A-EC66-4725-AA51-87CA5FA97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1159</TotalTime>
  <Pages>19</Pages>
  <Words>6480</Words>
  <Characters>38232</Characters>
  <Application>Microsoft Office Word</Application>
  <DocSecurity>0</DocSecurity>
  <Lines>318</Lines>
  <Paragraphs>89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SŽDC s.o.</Company>
  <LinksUpToDate>false</LinksUpToDate>
  <CharactersWithSpaces>44623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Bošek Petr, Bc.</dc:creator>
  <cp:lastModifiedBy>Souček Jaromír, Ing.</cp:lastModifiedBy>
  <cp:revision>503</cp:revision>
  <cp:lastPrinted>2018-06-07T06:23:00Z</cp:lastPrinted>
  <dcterms:created xsi:type="dcterms:W3CDTF">2018-10-01T13:47:00Z</dcterms:created>
  <dcterms:modified xsi:type="dcterms:W3CDTF">2019-03-25T10:16:00Z</dcterms:modified>
</cp:coreProperties>
</file>