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 w:rsidR="00067836" w:rsidRPr="00067836">
        <w:rPr>
          <w:rFonts w:cs="Arial"/>
          <w:noProof/>
          <w:sz w:val="22"/>
          <w:szCs w:val="22"/>
        </w:rPr>
        <w:t>S 640 022 500 19</w:t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067836">
        <w:rPr>
          <w:rFonts w:cs="Arial"/>
          <w:b w:val="0"/>
          <w:noProof/>
          <w:sz w:val="18"/>
          <w:szCs w:val="18"/>
        </w:rPr>
        <w:t>9027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BF43F9" w:rsidRPr="00BF43F9">
        <w:rPr>
          <w:rFonts w:ascii="Arial" w:hAnsi="Arial" w:cs="Arial"/>
          <w:b/>
          <w:noProof/>
          <w:sz w:val="32"/>
          <w:szCs w:val="32"/>
        </w:rPr>
        <w:t>Oprava TV v úseku Záboří - Řečany 1. a 2. kolej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20306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067836" w:rsidRPr="00CA685B" w:rsidRDefault="00D61F9F" w:rsidP="00067836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067836">
        <w:rPr>
          <w:rFonts w:ascii="Arial" w:hAnsi="Arial" w:cs="Arial"/>
          <w:sz w:val="22"/>
        </w:rPr>
        <w:t>Tomáš Louda</w:t>
      </w:r>
      <w:r w:rsidR="00067836" w:rsidRPr="00CA685B">
        <w:rPr>
          <w:rFonts w:ascii="Arial" w:hAnsi="Arial" w:cs="Arial"/>
          <w:sz w:val="22"/>
        </w:rPr>
        <w:t xml:space="preserve">, tel.: </w:t>
      </w:r>
      <w:r w:rsidR="00067836">
        <w:rPr>
          <w:rFonts w:ascii="Arial" w:hAnsi="Arial" w:cs="Arial"/>
          <w:sz w:val="22"/>
        </w:rPr>
        <w:t>972 322 504</w:t>
      </w:r>
      <w:r w:rsidR="00067836" w:rsidRPr="00CA685B">
        <w:rPr>
          <w:rFonts w:ascii="Arial" w:hAnsi="Arial" w:cs="Arial"/>
          <w:sz w:val="22"/>
        </w:rPr>
        <w:t xml:space="preserve">, </w:t>
      </w:r>
      <w:r w:rsidR="00067836">
        <w:rPr>
          <w:rFonts w:ascii="Arial" w:hAnsi="Arial" w:cs="Arial"/>
          <w:sz w:val="22"/>
        </w:rPr>
        <w:t>Louda@szdc.cz</w:t>
      </w:r>
    </w:p>
    <w:p w:rsidR="00D61F9F" w:rsidRPr="00CA685B" w:rsidRDefault="00067836" w:rsidP="00067836">
      <w:pPr>
        <w:tabs>
          <w:tab w:val="left" w:pos="567"/>
          <w:tab w:val="left" w:pos="1985"/>
          <w:tab w:val="left" w:pos="3544"/>
        </w:tabs>
        <w:ind w:left="113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Ing. Adolf Täuber</w:t>
      </w:r>
      <w:r w:rsidRPr="00CA685B">
        <w:rPr>
          <w:rFonts w:ascii="Arial" w:hAnsi="Arial" w:cs="Arial"/>
          <w:sz w:val="22"/>
        </w:rPr>
        <w:t xml:space="preserve">, tel.: </w:t>
      </w:r>
      <w:r>
        <w:rPr>
          <w:rFonts w:ascii="Arial" w:hAnsi="Arial" w:cs="Arial"/>
          <w:sz w:val="22"/>
        </w:rPr>
        <w:t>972 322 999</w:t>
      </w:r>
      <w:r w:rsidRPr="00CA685B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TauberA@szdc.cz</w:t>
      </w: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9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>
      <w:pPr>
        <w:numPr>
          <w:ilvl w:val="1"/>
          <w:numId w:val="1"/>
        </w:numPr>
        <w:tabs>
          <w:tab w:val="clear" w:pos="454"/>
          <w:tab w:val="num" w:pos="993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  <w:pPrChange w:id="13" w:author="Procházka Martin, DiS." w:date="2019-03-05T09:35:00Z">
          <w:pPr>
            <w:numPr>
              <w:ilvl w:val="1"/>
              <w:numId w:val="1"/>
            </w:numPr>
            <w:tabs>
              <w:tab w:val="num" w:pos="454"/>
            </w:tabs>
            <w:spacing w:after="240" w:line="247" w:lineRule="auto"/>
            <w:ind w:left="454" w:hanging="454"/>
            <w:jc w:val="both"/>
          </w:pPr>
        </w:pPrChange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ins w:id="14" w:author="Procházka Martin, DiS." w:date="2019-03-05T09:35:00Z">
        <w:r w:rsidR="00067836" w:rsidRPr="00067836">
          <w:rPr>
            <w:rFonts w:ascii="Arial" w:hAnsi="Arial" w:cs="Arial"/>
            <w:sz w:val="22"/>
          </w:rPr>
          <w:t>Oprava TV v úseku Záboří - Řečany 1. a 2. kolej</w:t>
        </w:r>
      </w:ins>
      <w:del w:id="15" w:author="Procházka Martin, DiS." w:date="2019-03-05T09:35:00Z">
        <w:r w:rsidRPr="00324258" w:rsidDel="00067836">
          <w:rPr>
            <w:rFonts w:ascii="Arial" w:hAnsi="Arial" w:cs="Arial"/>
            <w:sz w:val="22"/>
          </w:rPr>
          <w:fldChar w:fldCharType="begin">
            <w:ffData>
              <w:name w:val="Text25"/>
              <w:enabled/>
              <w:calcOnExit w:val="0"/>
              <w:textInput/>
            </w:ffData>
          </w:fldChar>
        </w:r>
        <w:r w:rsidRPr="00324258" w:rsidDel="00067836">
          <w:rPr>
            <w:rFonts w:ascii="Arial" w:hAnsi="Arial" w:cs="Arial"/>
            <w:sz w:val="22"/>
          </w:rPr>
          <w:delInstrText xml:space="preserve"> FORMTEXT </w:delInstrText>
        </w:r>
        <w:r w:rsidRPr="00324258" w:rsidDel="00067836">
          <w:rPr>
            <w:rFonts w:ascii="Arial" w:hAnsi="Arial" w:cs="Arial"/>
            <w:sz w:val="22"/>
          </w:rPr>
        </w:r>
        <w:r w:rsidRPr="00324258" w:rsidDel="00067836">
          <w:rPr>
            <w:rFonts w:ascii="Arial" w:hAnsi="Arial" w:cs="Arial"/>
            <w:sz w:val="22"/>
          </w:rPr>
          <w:fldChar w:fldCharType="separate"/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sz w:val="22"/>
          </w:rPr>
          <w:fldChar w:fldCharType="end"/>
        </w:r>
      </w:del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>/</w:t>
      </w:r>
      <w:del w:id="16" w:author="Procházka Martin, DiS." w:date="2019-03-05T09:35:00Z">
        <w:r w:rsidRPr="00324258" w:rsidDel="00067836">
          <w:rPr>
            <w:rFonts w:ascii="Arial" w:hAnsi="Arial" w:cs="Arial"/>
            <w:noProof/>
            <w:sz w:val="22"/>
            <w:szCs w:val="22"/>
          </w:rPr>
          <w:delText xml:space="preserve">2018 </w:delText>
        </w:r>
      </w:del>
      <w:ins w:id="17" w:author="Procházka Martin, DiS." w:date="2019-03-05T09:35:00Z">
        <w:r w:rsidR="00067836" w:rsidRPr="00324258">
          <w:rPr>
            <w:rFonts w:ascii="Arial" w:hAnsi="Arial" w:cs="Arial"/>
            <w:noProof/>
            <w:sz w:val="22"/>
            <w:szCs w:val="22"/>
          </w:rPr>
          <w:t>201</w:t>
        </w:r>
        <w:r w:rsidR="00067836">
          <w:rPr>
            <w:rFonts w:ascii="Arial" w:hAnsi="Arial" w:cs="Arial"/>
            <w:noProof/>
            <w:sz w:val="22"/>
            <w:szCs w:val="22"/>
          </w:rPr>
          <w:t>9</w:t>
        </w:r>
        <w:r w:rsidR="00067836" w:rsidRPr="00324258">
          <w:rPr>
            <w:rFonts w:ascii="Arial" w:hAnsi="Arial" w:cs="Arial"/>
            <w:noProof/>
            <w:sz w:val="22"/>
            <w:szCs w:val="22"/>
          </w:rPr>
          <w:t xml:space="preserve"> </w:t>
        </w:r>
      </w:ins>
      <w:r w:rsidRPr="00324258">
        <w:rPr>
          <w:rFonts w:ascii="Arial" w:hAnsi="Arial" w:cs="Arial"/>
          <w:noProof/>
          <w:sz w:val="22"/>
          <w:szCs w:val="22"/>
        </w:rPr>
        <w:t xml:space="preserve">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 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>
      <w:pPr>
        <w:numPr>
          <w:ilvl w:val="1"/>
          <w:numId w:val="25"/>
        </w:numPr>
        <w:tabs>
          <w:tab w:val="clear" w:pos="454"/>
          <w:tab w:val="num" w:pos="113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  <w:pPrChange w:id="18" w:author="Procházka Martin, DiS." w:date="2019-03-05T09:35:00Z">
          <w:pPr>
            <w:numPr>
              <w:ilvl w:val="1"/>
              <w:numId w:val="25"/>
            </w:numPr>
            <w:tabs>
              <w:tab w:val="num" w:pos="454"/>
            </w:tabs>
            <w:spacing w:after="240" w:line="247" w:lineRule="auto"/>
            <w:ind w:left="454" w:right="-1" w:hanging="454"/>
            <w:jc w:val="both"/>
          </w:pPr>
        </w:pPrChange>
      </w:pPr>
      <w:r w:rsidRPr="00324258">
        <w:rPr>
          <w:rFonts w:ascii="Arial" w:hAnsi="Arial" w:cs="Arial"/>
          <w:sz w:val="22"/>
          <w:szCs w:val="22"/>
        </w:rPr>
        <w:t>Název díla: „</w:t>
      </w:r>
      <w:ins w:id="19" w:author="Procházka Martin, DiS." w:date="2019-03-05T09:35:00Z">
        <w:r w:rsidR="00067836" w:rsidRPr="00067836">
          <w:rPr>
            <w:rFonts w:ascii="Arial" w:hAnsi="Arial" w:cs="Arial"/>
            <w:sz w:val="22"/>
          </w:rPr>
          <w:t>Oprava TV v úseku Záboří - Řečany 1. a 2. kolej</w:t>
        </w:r>
      </w:ins>
      <w:del w:id="20" w:author="Procházka Martin, DiS." w:date="2019-03-05T09:35:00Z">
        <w:r w:rsidRPr="00324258" w:rsidDel="00067836">
          <w:rPr>
            <w:rFonts w:ascii="Arial" w:hAnsi="Arial" w:cs="Arial"/>
            <w:sz w:val="22"/>
          </w:rPr>
          <w:fldChar w:fldCharType="begin">
            <w:ffData>
              <w:name w:val="Text25"/>
              <w:enabled/>
              <w:calcOnExit w:val="0"/>
              <w:textInput/>
            </w:ffData>
          </w:fldChar>
        </w:r>
        <w:r w:rsidRPr="00324258" w:rsidDel="00067836">
          <w:rPr>
            <w:rFonts w:ascii="Arial" w:hAnsi="Arial" w:cs="Arial"/>
            <w:sz w:val="22"/>
          </w:rPr>
          <w:delInstrText xml:space="preserve"> FORMTEXT </w:delInstrText>
        </w:r>
        <w:r w:rsidRPr="00324258" w:rsidDel="00067836">
          <w:rPr>
            <w:rFonts w:ascii="Arial" w:hAnsi="Arial" w:cs="Arial"/>
            <w:sz w:val="22"/>
          </w:rPr>
        </w:r>
        <w:r w:rsidRPr="00324258" w:rsidDel="00067836">
          <w:rPr>
            <w:rFonts w:ascii="Arial" w:hAnsi="Arial" w:cs="Arial"/>
            <w:sz w:val="22"/>
          </w:rPr>
          <w:fldChar w:fldCharType="separate"/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sz w:val="22"/>
          </w:rPr>
          <w:fldChar w:fldCharType="end"/>
        </w:r>
      </w:del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>
      <w:pPr>
        <w:numPr>
          <w:ilvl w:val="1"/>
          <w:numId w:val="25"/>
        </w:numPr>
        <w:tabs>
          <w:tab w:val="clear" w:pos="454"/>
          <w:tab w:val="num" w:pos="113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  <w:pPrChange w:id="21" w:author="Procházka Martin, DiS." w:date="2019-03-05T09:36:00Z">
          <w:pPr>
            <w:numPr>
              <w:ilvl w:val="1"/>
              <w:numId w:val="25"/>
            </w:numPr>
            <w:tabs>
              <w:tab w:val="num" w:pos="454"/>
            </w:tabs>
            <w:spacing w:after="240" w:line="247" w:lineRule="auto"/>
            <w:ind w:left="454" w:right="-1" w:hanging="454"/>
            <w:jc w:val="both"/>
          </w:pPr>
        </w:pPrChange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ins w:id="22" w:author="Procházka Martin, DiS." w:date="2019-03-05T09:36:00Z">
        <w:r w:rsidR="00067836" w:rsidRPr="00067836">
          <w:rPr>
            <w:rFonts w:ascii="Arial" w:hAnsi="Arial" w:cs="Arial"/>
            <w:sz w:val="22"/>
          </w:rPr>
          <w:t>výměna lan zesilovacího vedení trakčního vedení (dále také jako „ZV“) v celém traťovém úseku Záboří nad Labem – Řečany nad Labem na 1. a 2. traťové koleji trati 501 (010) Praha – Česká Třebová</w:t>
        </w:r>
        <w:r w:rsidR="00067836" w:rsidRPr="00067836" w:rsidDel="00067836">
          <w:rPr>
            <w:rFonts w:ascii="Arial" w:hAnsi="Arial" w:cs="Arial"/>
            <w:sz w:val="22"/>
          </w:rPr>
          <w:t xml:space="preserve"> </w:t>
        </w:r>
      </w:ins>
      <w:del w:id="23" w:author="Procházka Martin, DiS." w:date="2019-03-05T09:36:00Z">
        <w:r w:rsidRPr="00324258" w:rsidDel="00067836">
          <w:rPr>
            <w:rFonts w:ascii="Arial" w:hAnsi="Arial" w:cs="Arial"/>
            <w:sz w:val="22"/>
          </w:rPr>
          <w:fldChar w:fldCharType="begin">
            <w:ffData>
              <w:name w:val="Text25"/>
              <w:enabled/>
              <w:calcOnExit w:val="0"/>
              <w:textInput/>
            </w:ffData>
          </w:fldChar>
        </w:r>
        <w:r w:rsidRPr="00324258" w:rsidDel="00067836">
          <w:rPr>
            <w:rFonts w:ascii="Arial" w:hAnsi="Arial" w:cs="Arial"/>
            <w:sz w:val="22"/>
          </w:rPr>
          <w:delInstrText xml:space="preserve"> FORMTEXT </w:delInstrText>
        </w:r>
        <w:r w:rsidRPr="00324258" w:rsidDel="00067836">
          <w:rPr>
            <w:rFonts w:ascii="Arial" w:hAnsi="Arial" w:cs="Arial"/>
            <w:sz w:val="22"/>
          </w:rPr>
        </w:r>
        <w:r w:rsidRPr="00324258" w:rsidDel="00067836">
          <w:rPr>
            <w:rFonts w:ascii="Arial" w:hAnsi="Arial" w:cs="Arial"/>
            <w:sz w:val="22"/>
          </w:rPr>
          <w:fldChar w:fldCharType="separate"/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noProof/>
            <w:sz w:val="22"/>
          </w:rPr>
          <w:delText> </w:delText>
        </w:r>
        <w:r w:rsidRPr="00324258" w:rsidDel="00067836">
          <w:rPr>
            <w:rFonts w:ascii="Arial" w:hAnsi="Arial" w:cs="Arial"/>
            <w:sz w:val="22"/>
          </w:rPr>
          <w:fldChar w:fldCharType="end"/>
        </w:r>
      </w:del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>
      <w:pPr>
        <w:numPr>
          <w:ilvl w:val="1"/>
          <w:numId w:val="25"/>
        </w:numPr>
        <w:tabs>
          <w:tab w:val="clear" w:pos="454"/>
          <w:tab w:val="num" w:pos="709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  <w:pPrChange w:id="24" w:author="Procházka Martin, DiS." w:date="2019-03-05T09:36:00Z">
          <w:pPr>
            <w:numPr>
              <w:ilvl w:val="1"/>
              <w:numId w:val="25"/>
            </w:numPr>
            <w:tabs>
              <w:tab w:val="num" w:pos="454"/>
            </w:tabs>
            <w:spacing w:after="240" w:line="247" w:lineRule="auto"/>
            <w:ind w:left="454" w:right="-1" w:hanging="454"/>
            <w:jc w:val="both"/>
          </w:pPr>
        </w:pPrChange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ins w:id="25" w:author="Procházka Martin, DiS." w:date="2019-03-05T09:36:00Z">
        <w:r w:rsidR="00067836" w:rsidRPr="00067836">
          <w:rPr>
            <w:rFonts w:ascii="Arial" w:hAnsi="Arial" w:cs="Arial"/>
            <w:sz w:val="22"/>
          </w:rPr>
          <w:t>traťový úsek Záboří nad Labem – Řečany nad Labem 1. a 2. kolej</w:t>
        </w:r>
      </w:ins>
      <w:del w:id="26" w:author="Procházka Martin, DiS." w:date="2019-03-05T09:36:00Z">
        <w:r w:rsidDel="00067836">
          <w:rPr>
            <w:rFonts w:ascii="Arial" w:hAnsi="Arial" w:cs="Arial"/>
            <w:sz w:val="22"/>
          </w:rPr>
          <w:fldChar w:fldCharType="begin">
            <w:ffData>
              <w:name w:val="Text25"/>
              <w:enabled/>
              <w:calcOnExit w:val="0"/>
              <w:textInput/>
            </w:ffData>
          </w:fldChar>
        </w:r>
        <w:r w:rsidDel="00067836">
          <w:rPr>
            <w:rFonts w:ascii="Arial" w:hAnsi="Arial" w:cs="Arial"/>
            <w:sz w:val="22"/>
          </w:rPr>
          <w:delInstrText xml:space="preserve"> FORMTEXT </w:delInstrText>
        </w:r>
        <w:r w:rsidDel="00067836">
          <w:rPr>
            <w:rFonts w:ascii="Arial" w:hAnsi="Arial" w:cs="Arial"/>
            <w:sz w:val="22"/>
          </w:rPr>
        </w:r>
        <w:r w:rsidDel="00067836">
          <w:rPr>
            <w:rFonts w:ascii="Arial" w:hAnsi="Arial" w:cs="Arial"/>
            <w:sz w:val="22"/>
          </w:rPr>
          <w:fldChar w:fldCharType="separate"/>
        </w:r>
        <w:r w:rsidDel="00067836">
          <w:rPr>
            <w:rFonts w:ascii="Arial" w:hAnsi="Arial" w:cs="Arial"/>
            <w:noProof/>
            <w:sz w:val="22"/>
          </w:rPr>
          <w:delText> </w:delText>
        </w:r>
        <w:r w:rsidDel="00067836">
          <w:rPr>
            <w:rFonts w:ascii="Arial" w:hAnsi="Arial" w:cs="Arial"/>
            <w:noProof/>
            <w:sz w:val="22"/>
          </w:rPr>
          <w:delText> </w:delText>
        </w:r>
        <w:r w:rsidDel="00067836">
          <w:rPr>
            <w:rFonts w:ascii="Arial" w:hAnsi="Arial" w:cs="Arial"/>
            <w:noProof/>
            <w:sz w:val="22"/>
          </w:rPr>
          <w:delText> </w:delText>
        </w:r>
        <w:r w:rsidDel="00067836">
          <w:rPr>
            <w:rFonts w:ascii="Arial" w:hAnsi="Arial" w:cs="Arial"/>
            <w:noProof/>
            <w:sz w:val="22"/>
          </w:rPr>
          <w:delText> </w:delText>
        </w:r>
        <w:r w:rsidDel="00067836">
          <w:rPr>
            <w:rFonts w:ascii="Arial" w:hAnsi="Arial" w:cs="Arial"/>
            <w:noProof/>
            <w:sz w:val="22"/>
          </w:rPr>
          <w:delText> </w:delText>
        </w:r>
        <w:r w:rsidDel="00067836">
          <w:rPr>
            <w:rFonts w:ascii="Arial" w:hAnsi="Arial" w:cs="Arial"/>
            <w:sz w:val="22"/>
          </w:rPr>
          <w:fldChar w:fldCharType="end"/>
        </w:r>
      </w:del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lastRenderedPageBreak/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Del="00067836" w:rsidRDefault="00D61F9F" w:rsidP="00D61F9F">
      <w:pPr>
        <w:spacing w:after="240" w:line="247" w:lineRule="auto"/>
        <w:ind w:left="567" w:right="-1"/>
        <w:jc w:val="both"/>
        <w:rPr>
          <w:del w:id="27" w:author="Procházka Martin, DiS." w:date="2019-03-05T09:36:00Z"/>
          <w:rFonts w:ascii="Arial" w:hAnsi="Arial" w:cs="Arial"/>
          <w:sz w:val="22"/>
          <w:szCs w:val="22"/>
        </w:rPr>
      </w:pP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del w:id="28" w:author="Procházka Martin, DiS." w:date="2019-03-05T09:36:00Z">
        <w:r w:rsidRPr="00324258" w:rsidDel="00067836">
          <w:rPr>
            <w:rFonts w:ascii="Arial" w:hAnsi="Arial" w:cs="Arial"/>
            <w:b/>
            <w:sz w:val="22"/>
            <w:szCs w:val="22"/>
          </w:rPr>
          <w:fldChar w:fldCharType="begin">
            <w:ffData>
              <w:name w:val=""/>
              <w:enabled/>
              <w:calcOnExit w:val="0"/>
              <w:textInput>
                <w:default w:val="29. března 2013"/>
              </w:textInput>
            </w:ffData>
          </w:fldChar>
        </w:r>
        <w:r w:rsidRPr="00324258" w:rsidDel="00067836">
          <w:rPr>
            <w:rFonts w:ascii="Arial" w:hAnsi="Arial" w:cs="Arial"/>
            <w:b/>
            <w:sz w:val="22"/>
            <w:szCs w:val="22"/>
          </w:rPr>
          <w:delInstrText xml:space="preserve"> FORMTEXT </w:delInstrText>
        </w:r>
        <w:r w:rsidRPr="00324258" w:rsidDel="00067836">
          <w:rPr>
            <w:rFonts w:ascii="Arial" w:hAnsi="Arial" w:cs="Arial"/>
            <w:b/>
            <w:sz w:val="22"/>
            <w:szCs w:val="22"/>
          </w:rPr>
        </w:r>
        <w:r w:rsidRPr="00324258" w:rsidDel="00067836">
          <w:rPr>
            <w:rFonts w:ascii="Arial" w:hAnsi="Arial" w:cs="Arial"/>
            <w:b/>
            <w:sz w:val="22"/>
            <w:szCs w:val="22"/>
          </w:rPr>
          <w:fldChar w:fldCharType="separate"/>
        </w:r>
        <w:r w:rsidRPr="00324258" w:rsidDel="00067836">
          <w:rPr>
            <w:rFonts w:ascii="Arial" w:hAnsi="Arial" w:cs="Arial"/>
            <w:b/>
            <w:sz w:val="22"/>
            <w:szCs w:val="22"/>
          </w:rPr>
          <w:delText> </w:delText>
        </w:r>
        <w:r w:rsidRPr="00324258" w:rsidDel="00067836">
          <w:rPr>
            <w:rFonts w:ascii="Arial" w:hAnsi="Arial" w:cs="Arial"/>
            <w:b/>
            <w:sz w:val="22"/>
            <w:szCs w:val="22"/>
          </w:rPr>
          <w:delText> </w:delText>
        </w:r>
        <w:r w:rsidRPr="00324258" w:rsidDel="00067836">
          <w:rPr>
            <w:rFonts w:ascii="Arial" w:hAnsi="Arial" w:cs="Arial"/>
            <w:b/>
            <w:sz w:val="22"/>
            <w:szCs w:val="22"/>
          </w:rPr>
          <w:delText> </w:delText>
        </w:r>
        <w:r w:rsidRPr="00324258" w:rsidDel="00067836">
          <w:rPr>
            <w:rFonts w:ascii="Arial" w:hAnsi="Arial" w:cs="Arial"/>
            <w:b/>
            <w:sz w:val="22"/>
            <w:szCs w:val="22"/>
          </w:rPr>
          <w:delText> </w:delText>
        </w:r>
        <w:r w:rsidRPr="00324258" w:rsidDel="00067836">
          <w:rPr>
            <w:rFonts w:ascii="Arial" w:hAnsi="Arial" w:cs="Arial"/>
            <w:b/>
            <w:sz w:val="22"/>
            <w:szCs w:val="22"/>
          </w:rPr>
          <w:delText> </w:delText>
        </w:r>
        <w:r w:rsidRPr="00324258" w:rsidDel="00067836">
          <w:rPr>
            <w:rFonts w:ascii="Arial" w:hAnsi="Arial" w:cs="Arial"/>
            <w:b/>
            <w:sz w:val="22"/>
            <w:szCs w:val="22"/>
          </w:rPr>
          <w:fldChar w:fldCharType="end"/>
        </w:r>
      </w:del>
      <w:ins w:id="29" w:author="Procházka Martin, DiS." w:date="2019-03-05T09:36:00Z">
        <w:r w:rsidR="00067836">
          <w:rPr>
            <w:rFonts w:ascii="Arial" w:hAnsi="Arial" w:cs="Arial"/>
            <w:b/>
            <w:sz w:val="22"/>
            <w:szCs w:val="22"/>
          </w:rPr>
          <w:t>29. 11. 2019</w:t>
        </w:r>
      </w:ins>
      <w:r w:rsidRPr="00092818">
        <w:rPr>
          <w:rFonts w:ascii="Arial" w:hAnsi="Arial" w:cs="Arial"/>
          <w:b/>
          <w:sz w:val="22"/>
        </w:rPr>
        <w:tab/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 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r w:rsidR="00237865">
        <w:rPr>
          <w:rFonts w:ascii="Arial" w:hAnsi="Arial" w:cs="Arial"/>
          <w:sz w:val="22"/>
          <w:szCs w:val="22"/>
        </w:rPr>
        <w:t>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proofErr w:type="gramStart"/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</w:t>
      </w:r>
      <w:proofErr w:type="gramEnd"/>
      <w:r w:rsidRPr="00092818">
        <w:rPr>
          <w:rFonts w:ascii="Arial" w:hAnsi="Arial" w:cs="Arial"/>
          <w:sz w:val="22"/>
          <w:szCs w:val="22"/>
        </w:rPr>
        <w:t>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</w:t>
      </w:r>
      <w:r w:rsidRPr="00092818">
        <w:rPr>
          <w:rFonts w:ascii="Arial" w:hAnsi="Arial" w:cs="Arial"/>
          <w:sz w:val="22"/>
          <w:szCs w:val="22"/>
        </w:rPr>
        <w:lastRenderedPageBreak/>
        <w:t xml:space="preserve">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237865" w:rsidDel="00067836" w:rsidRDefault="00237865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del w:id="30" w:author="Procházka Martin, DiS." w:date="2019-03-05T09:38:00Z"/>
          <w:rFonts w:ascii="Arial" w:hAnsi="Arial" w:cs="Arial"/>
          <w:sz w:val="22"/>
          <w:szCs w:val="22"/>
        </w:rPr>
        <w:pPrChange w:id="31" w:author="Procházka Martin, DiS." w:date="2019-03-05T09:38:00Z">
          <w:pPr>
            <w:numPr>
              <w:ilvl w:val="1"/>
              <w:numId w:val="28"/>
            </w:numPr>
            <w:tabs>
              <w:tab w:val="num" w:pos="454"/>
            </w:tabs>
            <w:spacing w:after="240" w:line="247" w:lineRule="auto"/>
            <w:ind w:left="567" w:hanging="567"/>
            <w:jc w:val="both"/>
          </w:pPr>
        </w:pPrChange>
      </w:pPr>
      <w:del w:id="32" w:author="Procházka Martin, DiS." w:date="2019-03-05T09:38:00Z">
        <w:r w:rsidRPr="00067836" w:rsidDel="00067836">
          <w:rPr>
            <w:rFonts w:ascii="Arial" w:hAnsi="Arial" w:cs="Arial"/>
            <w:sz w:val="22"/>
            <w:szCs w:val="22"/>
          </w:rPr>
          <w:delText>V případě, že zhotovitel ze své nabídky naplnil podmínky zřízení koordinátora BOZP, zavazuje se k součinnosti s tímto koordinátorem, a to po celou dobu realizace díla. Zároveň se zhotovitel zavazuje, že zajistí, aby i jiné právnické či fyzické osoby, které budou zhotovitelem pověřeni k realizaci díla, byli také zavázáni k součinnosti s tímto koordinátorem, taktéž po celou dobu realizace díla.</w:delText>
        </w:r>
        <w:r w:rsidR="00FA6502" w:rsidRPr="00067836" w:rsidDel="00067836">
          <w:rPr>
            <w:rFonts w:ascii="Arial" w:hAnsi="Arial" w:cs="Arial"/>
            <w:sz w:val="22"/>
            <w:szCs w:val="22"/>
          </w:rPr>
          <w:delText xml:space="preserve"> V opačném případě by objednateli vzniklo právo na smluvní pokutu dle čl. 14.2.9 Obchodních podmínek na opravné práce u OŘ HKR.</w:delText>
        </w:r>
      </w:del>
    </w:p>
    <w:p w:rsidR="00D61F9F" w:rsidRPr="00067836" w:rsidRDefault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  <w:pPrChange w:id="33" w:author="Procházka Martin, DiS." w:date="2019-03-05T09:38:00Z">
          <w:pPr>
            <w:numPr>
              <w:ilvl w:val="1"/>
              <w:numId w:val="28"/>
            </w:numPr>
            <w:tabs>
              <w:tab w:val="num" w:pos="454"/>
            </w:tabs>
            <w:spacing w:after="240" w:line="247" w:lineRule="auto"/>
            <w:ind w:left="567" w:hanging="567"/>
            <w:jc w:val="both"/>
          </w:pPr>
        </w:pPrChange>
      </w:pPr>
      <w:r w:rsidRPr="00067836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 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lastRenderedPageBreak/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42BF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</w:t>
      </w:r>
      <w:r w:rsidRPr="00A31BAD">
        <w:rPr>
          <w:rFonts w:ascii="Arial" w:hAnsi="Arial" w:cs="Arial"/>
          <w:sz w:val="22"/>
          <w:szCs w:val="22"/>
        </w:rPr>
        <w:t xml:space="preserve"> provedení potřebných montážních, demontážních nebo opravných prací. Zhotovitel vždy oznámí objednateli připravenost ke konání výluky minimálně </w:t>
      </w:r>
      <w:r>
        <w:rPr>
          <w:rFonts w:ascii="Arial" w:hAnsi="Arial" w:cs="Arial"/>
          <w:sz w:val="22"/>
          <w:szCs w:val="22"/>
        </w:rPr>
        <w:t>12</w:t>
      </w:r>
      <w:r w:rsidRPr="00A31BAD">
        <w:rPr>
          <w:rFonts w:ascii="Arial" w:hAnsi="Arial" w:cs="Arial"/>
          <w:sz w:val="22"/>
          <w:szCs w:val="22"/>
        </w:rPr>
        <w:t xml:space="preserve"> dní před požadovaným termínem.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</w:t>
      </w:r>
      <w:r w:rsidR="00655AF9">
        <w:rPr>
          <w:rFonts w:ascii="Arial" w:hAnsi="Arial" w:cs="Arial"/>
          <w:sz w:val="22"/>
          <w:szCs w:val="22"/>
        </w:rPr>
        <w:t xml:space="preserve">osob uvedených v článku </w:t>
      </w:r>
      <w:proofErr w:type="gramStart"/>
      <w:r w:rsidR="00655AF9">
        <w:rPr>
          <w:rFonts w:ascii="Arial" w:hAnsi="Arial" w:cs="Arial"/>
          <w:sz w:val="22"/>
          <w:szCs w:val="22"/>
        </w:rPr>
        <w:t>1.1. písm.</w:t>
      </w:r>
      <w:proofErr w:type="gramEnd"/>
      <w:r w:rsidR="00655AF9">
        <w:rPr>
          <w:rFonts w:ascii="Arial" w:hAnsi="Arial" w:cs="Arial"/>
          <w:sz w:val="22"/>
          <w:szCs w:val="22"/>
        </w:rPr>
        <w:t xml:space="preserve"> b) této smlouvy</w:t>
      </w:r>
      <w:r w:rsidR="00655AF9" w:rsidRPr="00F81352">
        <w:rPr>
          <w:rFonts w:ascii="Arial" w:hAnsi="Arial" w:cs="Arial"/>
          <w:sz w:val="22"/>
          <w:szCs w:val="22"/>
        </w:rPr>
        <w:t xml:space="preserve"> </w:t>
      </w:r>
      <w:r w:rsidRPr="00F81352">
        <w:rPr>
          <w:rFonts w:ascii="Arial" w:hAnsi="Arial" w:cs="Arial"/>
          <w:sz w:val="22"/>
          <w:szCs w:val="22"/>
        </w:rPr>
        <w:t xml:space="preserve">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</w:t>
      </w:r>
      <w:proofErr w:type="gramStart"/>
      <w:r w:rsidRPr="00E66A6E">
        <w:rPr>
          <w:rFonts w:ascii="Arial" w:hAnsi="Arial" w:cs="Arial"/>
          <w:sz w:val="22"/>
          <w:szCs w:val="22"/>
        </w:rPr>
        <w:t>č.j.</w:t>
      </w:r>
      <w:proofErr w:type="gramEnd"/>
      <w:r w:rsidRPr="00E66A6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</w:t>
      </w:r>
      <w:r w:rsidR="0057660E" w:rsidRPr="0057660E">
        <w:rPr>
          <w:rFonts w:ascii="Arial" w:hAnsi="Arial" w:cs="Arial"/>
          <w:sz w:val="22"/>
          <w:szCs w:val="22"/>
        </w:rPr>
        <w:t>rozumí se tím vždy osoba uvedená v článku 1.1. písm. b) této smlouvy</w:t>
      </w:r>
      <w:r w:rsidRPr="00E66A6E">
        <w:rPr>
          <w:rFonts w:ascii="Arial" w:hAnsi="Arial" w:cs="Arial"/>
          <w:sz w:val="22"/>
          <w:szCs w:val="22"/>
        </w:rPr>
        <w:t xml:space="preserve">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 w:rsidR="00217689"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lastRenderedPageBreak/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Del="00067836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del w:id="34" w:author="Procházka Martin, DiS." w:date="2019-03-05T09:39:00Z"/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del w:id="35" w:author="Procházka Martin, DiS." w:date="2019-03-05T09:40:00Z">
        <w:r w:rsidRPr="00310878" w:rsidDel="00067836">
          <w:rPr>
            <w:rFonts w:ascii="Arial" w:hAnsi="Arial" w:cs="Arial"/>
            <w:sz w:val="22"/>
            <w:szCs w:val="22"/>
          </w:rPr>
          <w:delText>y</w:delText>
        </w:r>
      </w:del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del w:id="36" w:author="Procházka Martin, DiS." w:date="2019-03-05T09:40:00Z">
        <w:r w:rsidDel="00067836">
          <w:rPr>
            <w:rFonts w:ascii="Arial" w:hAnsi="Arial" w:cs="Arial"/>
            <w:sz w:val="22"/>
            <w:szCs w:val="22"/>
          </w:rPr>
          <w:delText>y</w:delText>
        </w:r>
      </w:del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 xml:space="preserve">V případě nedodržení termínu ukončení technologických etap uvedených v </w:t>
      </w:r>
      <w:del w:id="37" w:author="Procházka Martin, DiS." w:date="2019-03-05T09:44:00Z">
        <w:r w:rsidRPr="00B959FE" w:rsidDel="00533FD9">
          <w:rPr>
            <w:rFonts w:ascii="Arial" w:hAnsi="Arial" w:cs="Arial"/>
            <w:bCs/>
            <w:sz w:val="22"/>
            <w:szCs w:val="22"/>
          </w:rPr>
          <w:delText>časovém harmonogramu</w:delText>
        </w:r>
        <w:r w:rsidR="00217689" w:rsidDel="00533FD9">
          <w:rPr>
            <w:rFonts w:ascii="Arial" w:hAnsi="Arial" w:cs="Arial"/>
            <w:bCs/>
            <w:sz w:val="22"/>
            <w:szCs w:val="22"/>
          </w:rPr>
          <w:delText xml:space="preserve"> a </w:delText>
        </w:r>
      </w:del>
      <w:r w:rsidR="00217689">
        <w:rPr>
          <w:rFonts w:ascii="Arial" w:hAnsi="Arial" w:cs="Arial"/>
          <w:bCs/>
          <w:sz w:val="22"/>
          <w:szCs w:val="22"/>
        </w:rPr>
        <w:t>technologickém postupu výlukových prací</w:t>
      </w:r>
      <w:bookmarkStart w:id="38" w:name="_GoBack"/>
      <w:bookmarkEnd w:id="38"/>
      <w:del w:id="39" w:author="Procházka Martin, DiS." w:date="2019-03-05T09:44:00Z">
        <w:r w:rsidRPr="00B959FE" w:rsidDel="00533FD9">
          <w:rPr>
            <w:rFonts w:ascii="Arial" w:hAnsi="Arial" w:cs="Arial"/>
            <w:bCs/>
            <w:sz w:val="22"/>
            <w:szCs w:val="22"/>
          </w:rPr>
          <w:delText>,</w:delText>
        </w:r>
      </w:del>
      <w:ins w:id="40" w:author="Procházka Martin, DiS." w:date="2019-03-05T09:44:00Z">
        <w:r w:rsidR="00533FD9">
          <w:rPr>
            <w:rFonts w:ascii="Arial" w:hAnsi="Arial" w:cs="Arial"/>
            <w:bCs/>
            <w:sz w:val="22"/>
            <w:szCs w:val="22"/>
          </w:rPr>
          <w:t xml:space="preserve"> a</w:t>
        </w:r>
      </w:ins>
      <w:r w:rsidRPr="00B959FE">
        <w:rPr>
          <w:rFonts w:ascii="Arial" w:hAnsi="Arial" w:cs="Arial"/>
          <w:bCs/>
          <w:sz w:val="22"/>
          <w:szCs w:val="22"/>
        </w:rPr>
        <w:t xml:space="preserve">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067836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ins w:id="41" w:author="Procházka Martin, DiS." w:date="2019-03-05T09:40:00Z"/>
          <w:rFonts w:ascii="Arial" w:hAnsi="Arial" w:cs="Arial"/>
          <w:b/>
          <w:sz w:val="22"/>
          <w:rPrChange w:id="42" w:author="Procházka Martin, DiS." w:date="2019-03-05T09:40:00Z">
            <w:rPr>
              <w:ins w:id="43" w:author="Procházka Martin, DiS." w:date="2019-03-05T09:40:00Z"/>
              <w:rFonts w:ascii="Arial" w:hAnsi="Arial" w:cs="Arial"/>
              <w:sz w:val="22"/>
              <w:szCs w:val="22"/>
            </w:rPr>
          </w:rPrChange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067836" w:rsidRPr="009E6D51" w:rsidRDefault="00067836">
      <w:pPr>
        <w:spacing w:after="240" w:line="247" w:lineRule="auto"/>
        <w:ind w:left="567"/>
        <w:jc w:val="both"/>
        <w:rPr>
          <w:rFonts w:ascii="Arial" w:hAnsi="Arial" w:cs="Arial"/>
          <w:b/>
          <w:sz w:val="22"/>
        </w:rPr>
        <w:pPrChange w:id="44" w:author="Procházka Martin, DiS." w:date="2019-03-05T09:40:00Z">
          <w:pPr>
            <w:numPr>
              <w:ilvl w:val="1"/>
              <w:numId w:val="30"/>
            </w:numPr>
            <w:tabs>
              <w:tab w:val="num" w:pos="454"/>
            </w:tabs>
            <w:spacing w:after="240" w:line="247" w:lineRule="auto"/>
            <w:ind w:left="567" w:hanging="567"/>
            <w:jc w:val="both"/>
          </w:pPr>
        </w:pPrChange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5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45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 xml:space="preserve">zvláštních podmínkách účinnosti některých smluv, uveřejňování těchto smluv a registru smluv </w:t>
      </w:r>
      <w:r w:rsidRPr="00C566B2">
        <w:rPr>
          <w:rFonts w:ascii="Arial" w:hAnsi="Arial" w:cs="Arial"/>
          <w:sz w:val="22"/>
          <w:szCs w:val="22"/>
        </w:rPr>
        <w:lastRenderedPageBreak/>
        <w:t>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E8" w:rsidRDefault="00D56CE8">
      <w:r>
        <w:separator/>
      </w:r>
    </w:p>
  </w:endnote>
  <w:endnote w:type="continuationSeparator" w:id="0">
    <w:p w:rsidR="00D56CE8" w:rsidRDefault="00D5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533FD9">
      <w:rPr>
        <w:rStyle w:val="slostrnky"/>
        <w:noProof/>
        <w:sz w:val="20"/>
      </w:rPr>
      <w:t>2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533FD9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7B2CB1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E8" w:rsidRDefault="00D56CE8">
      <w:r>
        <w:separator/>
      </w:r>
    </w:p>
  </w:footnote>
  <w:footnote w:type="continuationSeparator" w:id="0">
    <w:p w:rsidR="00D56CE8" w:rsidRDefault="00D5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BF43F9" w:rsidRPr="00BF43F9">
      <w:rPr>
        <w:sz w:val="18"/>
        <w:szCs w:val="18"/>
      </w:rPr>
      <w:t>Oprava TV v úseku Záboří - Řečany 1. a 2. kolej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67836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356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03A9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64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689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37865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090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149B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68F0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497F"/>
    <w:rsid w:val="005270D8"/>
    <w:rsid w:val="0053020C"/>
    <w:rsid w:val="005325A8"/>
    <w:rsid w:val="00533FD9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7660E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308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43E4"/>
    <w:rsid w:val="005F552B"/>
    <w:rsid w:val="005F6667"/>
    <w:rsid w:val="005F6FC5"/>
    <w:rsid w:val="006015C5"/>
    <w:rsid w:val="00601DEB"/>
    <w:rsid w:val="006027E6"/>
    <w:rsid w:val="006042E3"/>
    <w:rsid w:val="00605BEC"/>
    <w:rsid w:val="006106AA"/>
    <w:rsid w:val="0061435D"/>
    <w:rsid w:val="00621BFA"/>
    <w:rsid w:val="006235A4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55AF9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5460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2CB1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9BA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316A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3F9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3D6E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56CE8"/>
    <w:rsid w:val="00D61F9F"/>
    <w:rsid w:val="00D640F9"/>
    <w:rsid w:val="00D65C4A"/>
    <w:rsid w:val="00D66FAF"/>
    <w:rsid w:val="00D70A9B"/>
    <w:rsid w:val="00D715C5"/>
    <w:rsid w:val="00D72DA1"/>
    <w:rsid w:val="00D741B2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A6502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FDDA-E617-4140-831F-A335F7F9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3443</Words>
  <Characters>20944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Procházka Martin, DiS.</cp:lastModifiedBy>
  <cp:revision>12</cp:revision>
  <cp:lastPrinted>2018-07-30T11:50:00Z</cp:lastPrinted>
  <dcterms:created xsi:type="dcterms:W3CDTF">2018-08-02T05:23:00Z</dcterms:created>
  <dcterms:modified xsi:type="dcterms:W3CDTF">2019-03-05T08:45:00Z</dcterms:modified>
</cp:coreProperties>
</file>