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957" w:rsidRPr="00DC5290" w:rsidRDefault="00B23957" w:rsidP="00B23957">
      <w:pPr>
        <w:tabs>
          <w:tab w:val="left" w:pos="9356"/>
        </w:tabs>
        <w:overflowPunct w:val="0"/>
        <w:autoSpaceDE w:val="0"/>
        <w:autoSpaceDN w:val="0"/>
        <w:adjustRightInd w:val="0"/>
        <w:spacing w:line="276" w:lineRule="auto"/>
        <w:ind w:right="-710"/>
        <w:jc w:val="center"/>
        <w:textAlignment w:val="baseline"/>
      </w:pPr>
      <w:bookmarkStart w:id="0" w:name="_GoBack"/>
      <w:bookmarkEnd w:id="0"/>
      <w:r w:rsidRPr="00DC5290">
        <w:t xml:space="preserve">TECHNICKÉ PODMÍNKYNA STAVEBNÍ PRÁCE </w:t>
      </w:r>
    </w:p>
    <w:p w:rsidR="00B23957" w:rsidRPr="00DC5290" w:rsidRDefault="00B23957" w:rsidP="00B23957">
      <w:pPr>
        <w:tabs>
          <w:tab w:val="left" w:pos="9356"/>
        </w:tabs>
        <w:overflowPunct w:val="0"/>
        <w:autoSpaceDE w:val="0"/>
        <w:autoSpaceDN w:val="0"/>
        <w:adjustRightInd w:val="0"/>
        <w:spacing w:line="276" w:lineRule="auto"/>
        <w:ind w:right="-710"/>
        <w:jc w:val="center"/>
        <w:textAlignment w:val="baseline"/>
      </w:pPr>
      <w:r w:rsidRPr="00DC5290">
        <w:t xml:space="preserve">SPRÁVY </w:t>
      </w:r>
      <w:r w:rsidR="00AC56D0">
        <w:t>BUDOV</w:t>
      </w:r>
    </w:p>
    <w:p w:rsidR="00B23957" w:rsidRPr="00DC5290" w:rsidRDefault="00B23957" w:rsidP="00B23957">
      <w:pPr>
        <w:tabs>
          <w:tab w:val="left" w:pos="9356"/>
        </w:tabs>
        <w:overflowPunct w:val="0"/>
        <w:autoSpaceDE w:val="0"/>
        <w:autoSpaceDN w:val="0"/>
        <w:adjustRightInd w:val="0"/>
        <w:spacing w:line="276" w:lineRule="auto"/>
        <w:ind w:right="-710"/>
        <w:jc w:val="center"/>
        <w:textAlignment w:val="baseline"/>
      </w:pPr>
      <w:r w:rsidRPr="00DC5290">
        <w:t>SŽDC</w:t>
      </w:r>
    </w:p>
    <w:p w:rsidR="00B23957" w:rsidRPr="00DC5290" w:rsidRDefault="00B23957" w:rsidP="00B23957"/>
    <w:p w:rsidR="00B23957" w:rsidRPr="00DC5290" w:rsidRDefault="00B23957" w:rsidP="00B23957"/>
    <w:p w:rsidR="00B23957" w:rsidRPr="00DC5290" w:rsidRDefault="00B23957" w:rsidP="00B23957"/>
    <w:p w:rsidR="00B23957" w:rsidRPr="00DC5290" w:rsidRDefault="00B23957" w:rsidP="00B23957">
      <w:pPr>
        <w:tabs>
          <w:tab w:val="left" w:pos="9356"/>
        </w:tabs>
        <w:overflowPunct w:val="0"/>
        <w:autoSpaceDE w:val="0"/>
        <w:autoSpaceDN w:val="0"/>
        <w:adjustRightInd w:val="0"/>
        <w:spacing w:line="276" w:lineRule="auto"/>
        <w:ind w:right="-710"/>
        <w:jc w:val="center"/>
        <w:textAlignment w:val="baseline"/>
      </w:pPr>
      <w:r w:rsidRPr="00DC5290">
        <w:t>verze 09/2016</w:t>
      </w:r>
    </w:p>
    <w:p w:rsidR="00B23957" w:rsidRPr="00DC5290" w:rsidRDefault="00B23957" w:rsidP="00DC5290">
      <w:pPr>
        <w:pStyle w:val="Nadpis1"/>
        <w:numPr>
          <w:ilvl w:val="0"/>
          <w:numId w:val="2"/>
        </w:numPr>
        <w:spacing w:before="0"/>
        <w:ind w:left="714" w:hanging="357"/>
        <w:rPr>
          <w:rFonts w:ascii="Times New Roman" w:hAnsi="Times New Roman" w:cs="Times New Roman"/>
          <w:sz w:val="24"/>
          <w:szCs w:val="24"/>
        </w:rPr>
      </w:pPr>
      <w:r w:rsidRPr="00DC5290">
        <w:rPr>
          <w:rFonts w:ascii="Times New Roman" w:hAnsi="Times New Roman" w:cs="Times New Roman"/>
          <w:sz w:val="24"/>
          <w:szCs w:val="24"/>
        </w:rPr>
        <w:t>PREAMBULE</w:t>
      </w:r>
    </w:p>
    <w:p w:rsidR="00B23957" w:rsidRPr="00DC5290" w:rsidRDefault="00B23957" w:rsidP="00B23957">
      <w:pPr>
        <w:pStyle w:val="Nadpis1"/>
        <w:tabs>
          <w:tab w:val="clear" w:pos="360"/>
          <w:tab w:val="left" w:pos="709"/>
        </w:tabs>
        <w:spacing w:before="0" w:after="120"/>
        <w:ind w:left="709"/>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Technické podmínky na stavební práce </w:t>
      </w:r>
      <w:r w:rsidR="007230D5">
        <w:rPr>
          <w:rFonts w:ascii="Times New Roman" w:hAnsi="Times New Roman" w:cs="Times New Roman"/>
          <w:b w:val="0"/>
          <w:sz w:val="24"/>
          <w:szCs w:val="24"/>
        </w:rPr>
        <w:t>S</w:t>
      </w:r>
      <w:r w:rsidR="00274A0A">
        <w:rPr>
          <w:rFonts w:ascii="Times New Roman" w:hAnsi="Times New Roman" w:cs="Times New Roman"/>
          <w:b w:val="0"/>
          <w:sz w:val="24"/>
          <w:szCs w:val="24"/>
        </w:rPr>
        <w:t xml:space="preserve">právy </w:t>
      </w:r>
      <w:r w:rsidR="00AE5197">
        <w:rPr>
          <w:rFonts w:ascii="Times New Roman" w:hAnsi="Times New Roman" w:cs="Times New Roman"/>
          <w:b w:val="0"/>
          <w:sz w:val="24"/>
          <w:szCs w:val="24"/>
        </w:rPr>
        <w:t xml:space="preserve">nádražních </w:t>
      </w:r>
      <w:r w:rsidR="00274A0A">
        <w:rPr>
          <w:rFonts w:ascii="Times New Roman" w:hAnsi="Times New Roman" w:cs="Times New Roman"/>
          <w:b w:val="0"/>
          <w:sz w:val="24"/>
          <w:szCs w:val="24"/>
        </w:rPr>
        <w:t>budov</w:t>
      </w:r>
      <w:r w:rsidR="00AE5197">
        <w:rPr>
          <w:rFonts w:ascii="Times New Roman" w:hAnsi="Times New Roman" w:cs="Times New Roman"/>
          <w:b w:val="0"/>
          <w:sz w:val="24"/>
          <w:szCs w:val="24"/>
        </w:rPr>
        <w:t xml:space="preserve"> a </w:t>
      </w:r>
      <w:r w:rsidR="007230D5">
        <w:rPr>
          <w:rFonts w:ascii="Times New Roman" w:hAnsi="Times New Roman" w:cs="Times New Roman"/>
          <w:b w:val="0"/>
          <w:sz w:val="24"/>
          <w:szCs w:val="24"/>
        </w:rPr>
        <w:t>S</w:t>
      </w:r>
      <w:r w:rsidR="00AE5197">
        <w:rPr>
          <w:rFonts w:ascii="Times New Roman" w:hAnsi="Times New Roman" w:cs="Times New Roman"/>
          <w:b w:val="0"/>
          <w:sz w:val="24"/>
          <w:szCs w:val="24"/>
        </w:rPr>
        <w:t>právy budov a bytového hospodářství</w:t>
      </w:r>
      <w:r w:rsidR="00274A0A">
        <w:rPr>
          <w:rFonts w:ascii="Times New Roman" w:hAnsi="Times New Roman" w:cs="Times New Roman"/>
          <w:b w:val="0"/>
          <w:sz w:val="24"/>
          <w:szCs w:val="24"/>
        </w:rPr>
        <w:t xml:space="preserve"> (dále jen</w:t>
      </w:r>
      <w:r w:rsidR="00AE5197">
        <w:rPr>
          <w:rFonts w:ascii="Times New Roman" w:hAnsi="Times New Roman" w:cs="Times New Roman"/>
          <w:b w:val="0"/>
          <w:sz w:val="24"/>
          <w:szCs w:val="24"/>
        </w:rPr>
        <w:t xml:space="preserve"> „správy budov“ nebo</w:t>
      </w:r>
      <w:r w:rsidR="00274A0A">
        <w:rPr>
          <w:rFonts w:ascii="Times New Roman" w:hAnsi="Times New Roman" w:cs="Times New Roman"/>
          <w:b w:val="0"/>
          <w:sz w:val="24"/>
          <w:szCs w:val="24"/>
        </w:rPr>
        <w:t xml:space="preserve"> „SB“)</w:t>
      </w:r>
      <w:r w:rsidRPr="00DC5290">
        <w:rPr>
          <w:rFonts w:ascii="Times New Roman" w:hAnsi="Times New Roman" w:cs="Times New Roman"/>
          <w:b w:val="0"/>
          <w:sz w:val="24"/>
          <w:szCs w:val="24"/>
        </w:rPr>
        <w:t xml:space="preserve"> v návaznosti na Obchodní podmínky na stavební práce </w:t>
      </w:r>
      <w:r w:rsidR="00AE5197">
        <w:rPr>
          <w:rFonts w:ascii="Times New Roman" w:hAnsi="Times New Roman" w:cs="Times New Roman"/>
          <w:b w:val="0"/>
          <w:sz w:val="24"/>
          <w:szCs w:val="24"/>
        </w:rPr>
        <w:t>S</w:t>
      </w:r>
      <w:r w:rsidR="00274A0A">
        <w:rPr>
          <w:rFonts w:ascii="Times New Roman" w:hAnsi="Times New Roman" w:cs="Times New Roman"/>
          <w:b w:val="0"/>
          <w:sz w:val="24"/>
          <w:szCs w:val="24"/>
        </w:rPr>
        <w:t>B</w:t>
      </w:r>
      <w:r w:rsidRPr="00DC5290">
        <w:rPr>
          <w:rFonts w:ascii="Times New Roman" w:hAnsi="Times New Roman" w:cs="Times New Roman"/>
          <w:b w:val="0"/>
          <w:sz w:val="24"/>
          <w:szCs w:val="24"/>
        </w:rPr>
        <w:t xml:space="preserve"> určují podmínky pro přípravu a provedení stavby a kontrolu a převzetí prací na stavbě. Pokud některá ustanovení těchto technických podmínek nelze vzhledem k povaze prováděného díla použít, jsou neúčinná.</w:t>
      </w:r>
    </w:p>
    <w:p w:rsidR="00B23957" w:rsidRPr="00DC5290" w:rsidRDefault="00B23957" w:rsidP="00B23957">
      <w:pPr>
        <w:pStyle w:val="Nadpis1"/>
        <w:tabs>
          <w:tab w:val="clear" w:pos="360"/>
          <w:tab w:val="left" w:pos="709"/>
        </w:tabs>
        <w:spacing w:before="0" w:after="120"/>
        <w:ind w:left="709"/>
        <w:jc w:val="both"/>
        <w:rPr>
          <w:rFonts w:ascii="Times New Roman" w:hAnsi="Times New Roman" w:cs="Times New Roman"/>
          <w:b w:val="0"/>
          <w:sz w:val="24"/>
          <w:szCs w:val="24"/>
        </w:rPr>
      </w:pPr>
      <w:r w:rsidRPr="00DC5290">
        <w:rPr>
          <w:rFonts w:ascii="Times New Roman" w:hAnsi="Times New Roman" w:cs="Times New Roman"/>
          <w:b w:val="0"/>
          <w:sz w:val="24"/>
          <w:szCs w:val="24"/>
        </w:rPr>
        <w:t>U všech právních a interních předpisů uvedených v tomto dokumentu platí, že se užijí ve znění pozdějších předpisů.</w:t>
      </w:r>
    </w:p>
    <w:p w:rsidR="00B23957" w:rsidRPr="00DC5290" w:rsidRDefault="00B23957" w:rsidP="00B23957">
      <w:pPr>
        <w:pStyle w:val="Nadpis1"/>
        <w:numPr>
          <w:ilvl w:val="0"/>
          <w:numId w:val="2"/>
        </w:numPr>
        <w:rPr>
          <w:rFonts w:ascii="Times New Roman" w:hAnsi="Times New Roman" w:cs="Times New Roman"/>
          <w:sz w:val="24"/>
          <w:szCs w:val="24"/>
        </w:rPr>
      </w:pPr>
      <w:r w:rsidRPr="00DC5290">
        <w:rPr>
          <w:rFonts w:ascii="Times New Roman" w:hAnsi="Times New Roman" w:cs="Times New Roman"/>
          <w:sz w:val="24"/>
          <w:szCs w:val="24"/>
        </w:rPr>
        <w:t>Dokumentace pro stavbu</w:t>
      </w:r>
      <w:r w:rsidR="00AE367F" w:rsidRPr="00DC5290">
        <w:rPr>
          <w:rFonts w:ascii="Times New Roman" w:hAnsi="Times New Roman" w:cs="Times New Roman"/>
          <w:sz w:val="24"/>
          <w:szCs w:val="24"/>
        </w:rPr>
        <w:t>, výrobní a dílenská dokumentace, vzorkování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je povinen po obdržení schválené Zadávací dokumentace od Objednatele bez zbytečných odkladů prověřit jeho úplnost, prověřit zda Zadávací dokumentace nebo jiné závazné podklady a pokyny Objednatele, které se týkají provádění Díla, nemají zřejmé nedostatky a zda výsledky výpočtů nejsou ve zřejmém rozporu se stanovenými technickými ukazateli. Zhotovitel však není povinen podrobně přezkoumávat správnost výpočtů nebo je provádět.</w:t>
      </w:r>
    </w:p>
    <w:p w:rsidR="00CE7111" w:rsidRPr="00DC5290" w:rsidRDefault="00CE7111" w:rsidP="00CE7111">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v rozsahu svého plnění zpracovává dodavatelskou projektovou dokumentaci (dále jen „DD“). DD je dokumentací výrobní, dílenskou, montážní či realizační dokumentací s vyšší podrobností než dokumentace pro provedení stavby. DD zhotovitel zpracovává pro ty dodávky, které to ze své podstaty vyžadují, pro které je toto předepsáno v Zadávací dokumentaci, nebo nichž toto vyžaduje objednatel. Pokud si zhotovitel není jist, zda je nutno pro jeho dodávku nebo její část zpracovat DD, je povinen dotázat se objednatele. Zhotovitel je povinen předkládat objednateli DD včetně technických listů výrobků a materiálů určených k zabudování k vyjádření, a to za podmínek uvedených v následujících bodech této smlouvy. </w:t>
      </w:r>
    </w:p>
    <w:p w:rsidR="00CE7111" w:rsidRPr="00DC5290" w:rsidRDefault="00CE7111" w:rsidP="00CE7111">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je povinen předkládat objednateli dílenskou a montážní dokumentaci stavby včetně technických listů, fyzických vzorků a výrobků a materiálů určených k zabudování k vyjádření (minimálně 3 vzorky), a to ve formě technických, katalogových listů, pokud Objednatel neurčí jinak. Fyzické vzorky jsou i části jednotlivých konstrukcí (tzv. “</w:t>
      </w:r>
      <w:proofErr w:type="spellStart"/>
      <w:r w:rsidRPr="00DC5290">
        <w:rPr>
          <w:rFonts w:ascii="Times New Roman" w:hAnsi="Times New Roman" w:cs="Times New Roman"/>
          <w:b w:val="0"/>
          <w:sz w:val="24"/>
          <w:szCs w:val="24"/>
        </w:rPr>
        <w:t>mock</w:t>
      </w:r>
      <w:proofErr w:type="spellEnd"/>
      <w:r w:rsidRPr="00DC5290">
        <w:rPr>
          <w:rFonts w:ascii="Times New Roman" w:hAnsi="Times New Roman" w:cs="Times New Roman"/>
          <w:b w:val="0"/>
          <w:sz w:val="24"/>
          <w:szCs w:val="24"/>
        </w:rPr>
        <w:t xml:space="preserve"> up”). U těchto vzorků dohodne zhotovitel s objednatelem vždy přesný rozsah.. </w:t>
      </w:r>
    </w:p>
    <w:p w:rsidR="00CE7111" w:rsidRPr="00DC5290" w:rsidRDefault="00CE7111" w:rsidP="00CE7111">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Jednotlivé části dílenské a montážní dokumentace budou předkládány objednateli nejméně patnáct dnů před termínem zahájení části díla, které se uvedená část dokumentace týká. Objednatel je povinen předložené části těchto projektů odsouhlasit či připomínkovat do deseti dnů ode dne převzetí od zhotovitele. Pokud se v této lhůtě nevyjádří, má se za to, že s předmětnou částí souhlasí.</w:t>
      </w:r>
    </w:p>
    <w:p w:rsidR="00CE7111" w:rsidRPr="00DC5290" w:rsidRDefault="00CE7111" w:rsidP="00CE7111">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je povinen připomínky objednatele, kterými objednatel požaduje jiné technické řešení, které není v rozporu s dokumentací pro provedení stavby a které </w:t>
      </w:r>
      <w:r w:rsidRPr="00DC5290">
        <w:rPr>
          <w:rFonts w:ascii="Times New Roman" w:hAnsi="Times New Roman" w:cs="Times New Roman"/>
          <w:b w:val="0"/>
          <w:sz w:val="24"/>
          <w:szCs w:val="24"/>
        </w:rPr>
        <w:lastRenderedPageBreak/>
        <w:t>lze realizovat za srovnatelných nákladů a nebude znamenat posunutí provádění díla v čase, zohlednit v dílenské a montážní dokumentaci, a to i v případech, že řešení navržené zhotovitelem v předložené části dokumentace je v souladu s dokumentací pro provedení stavby, projektem pro stavební povolení, rozhodnutími orgánů státní správy a samosprávy, právními př</w:t>
      </w:r>
      <w:r w:rsidR="00DC5290">
        <w:rPr>
          <w:rFonts w:ascii="Times New Roman" w:hAnsi="Times New Roman" w:cs="Times New Roman"/>
          <w:b w:val="0"/>
          <w:sz w:val="24"/>
          <w:szCs w:val="24"/>
        </w:rPr>
        <w:t>edpisy a technickými normami.</w:t>
      </w:r>
    </w:p>
    <w:p w:rsidR="00CE7111" w:rsidRPr="00DC5290" w:rsidRDefault="00CE7111" w:rsidP="00CE7111">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Dílenská a montážní dokumentace se může odchýlit od dokumentace pro provedení stavby v rozsahu, který vyplývá z míry podrobnosti jednotlivých stupňů dokumentace, čímž však není dotčena povinnost zhotovitele dodržet splnění termínů výstavby a ostatní podmínky této smlouvy.</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se zavazuje v rámci plnění Díla zajistit zpracování dokumentace skutečného provedení Díla pro geodetickou část a pro technickou část. Technická část dokumentace skutečného provedení Díla vychází z členění Díla a obsahuje změny, ke kterým došlo v průběhu stavby v dokumentacích jednotlivých PS a SO a v souhrnných částech dokumentace Díla. Součástí technické části dokumentace skutečného provedení Díla je i zhotovení knihy plánů dle příslušných Interních předpisů Objednatele. Dokumentace skutečného provedení stavby bude Objednateli předána vždy ve dvou vyhotoveních v tištěné i v elektronické verzi.</w:t>
      </w:r>
    </w:p>
    <w:p w:rsidR="00B23957" w:rsidRPr="00DC5290" w:rsidRDefault="00B23957" w:rsidP="00B23957">
      <w:pPr>
        <w:pStyle w:val="Nadpis1"/>
        <w:numPr>
          <w:ilvl w:val="0"/>
          <w:numId w:val="2"/>
        </w:numPr>
        <w:rPr>
          <w:rFonts w:ascii="Times New Roman" w:hAnsi="Times New Roman" w:cs="Times New Roman"/>
          <w:sz w:val="24"/>
          <w:szCs w:val="24"/>
        </w:rPr>
      </w:pPr>
      <w:r w:rsidRPr="00DC5290">
        <w:rPr>
          <w:rFonts w:ascii="Times New Roman" w:hAnsi="Times New Roman" w:cs="Times New Roman"/>
          <w:sz w:val="24"/>
          <w:szCs w:val="24"/>
        </w:rPr>
        <w:t>Staveniště</w:t>
      </w:r>
    </w:p>
    <w:p w:rsidR="00B23957" w:rsidRPr="00DC5290"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bCs/>
          <w:vanish/>
          <w:spacing w:val="4"/>
          <w:kern w:val="28"/>
        </w:rPr>
      </w:pPr>
    </w:p>
    <w:p w:rsidR="00B23957" w:rsidRPr="00DC5290"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bCs/>
          <w:vanish/>
          <w:spacing w:val="4"/>
          <w:kern w:val="28"/>
        </w:rPr>
      </w:pP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Staveniště je místo podle Zadávací dokumentace (případně dle místního určení objednatele), na kterém se provádí stavba nebo udržovací práce. Zahrnuje stavební pozemek, popřípadě zastavěný stavební pozemek nebo jeho část anebo část stavby, popřípadě, v rozsahu vymezeném stavebním úřadem, též jiný pozemek nebo jeho část anebo část jiné stavby. Zahrnuje místo stavby a místa pro umístění zařízení staveniště zhotovitele. </w:t>
      </w:r>
    </w:p>
    <w:p w:rsidR="00B23957" w:rsidRPr="00DC5290" w:rsidRDefault="00B23957" w:rsidP="00B23957">
      <w:pPr>
        <w:pStyle w:val="Seznam"/>
        <w:tabs>
          <w:tab w:val="left" w:pos="709"/>
        </w:tabs>
        <w:spacing w:after="120"/>
        <w:ind w:left="709" w:right="23" w:firstLine="0"/>
        <w:jc w:val="both"/>
        <w:rPr>
          <w:rFonts w:ascii="Times New Roman" w:hAnsi="Times New Roman" w:cs="Times New Roman"/>
        </w:rPr>
      </w:pPr>
      <w:r w:rsidRPr="00DC5290">
        <w:rPr>
          <w:rFonts w:ascii="Times New Roman" w:hAnsi="Times New Roman" w:cs="Times New Roman"/>
        </w:rPr>
        <w:t>Staveništěm jsou nemovitosti nebo jejich části, se kterými má objednatel právo hospodařit nebo k nim má jiné právo. Zhotovitel může pro vyhotovení díla použít i další nemovitosti</w:t>
      </w:r>
    </w:p>
    <w:p w:rsidR="00B23957" w:rsidRPr="00DC5290" w:rsidRDefault="00DC5290"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proofErr w:type="spellStart"/>
      <w:r>
        <w:rPr>
          <w:rFonts w:ascii="Times New Roman" w:hAnsi="Times New Roman" w:cs="Times New Roman"/>
          <w:b w:val="0"/>
          <w:sz w:val="24"/>
          <w:szCs w:val="24"/>
        </w:rPr>
        <w:t>Napojovací</w:t>
      </w:r>
      <w:proofErr w:type="spellEnd"/>
      <w:r>
        <w:rPr>
          <w:rFonts w:ascii="Times New Roman" w:hAnsi="Times New Roman" w:cs="Times New Roman"/>
          <w:b w:val="0"/>
          <w:sz w:val="24"/>
          <w:szCs w:val="24"/>
        </w:rPr>
        <w:t xml:space="preserve"> body na inženýrské</w:t>
      </w:r>
      <w:r w:rsidR="00B23957" w:rsidRPr="00DC5290">
        <w:rPr>
          <w:rFonts w:ascii="Times New Roman" w:hAnsi="Times New Roman" w:cs="Times New Roman"/>
          <w:b w:val="0"/>
          <w:sz w:val="24"/>
          <w:szCs w:val="24"/>
        </w:rPr>
        <w:t xml:space="preserve"> sítě pro zařízení staveniště projedná zhotovitel s příslušnými správci či vlastníky. Napojení na inženýrské sítě zhotovitel provede podle podmínek stanovených správci sítí. Zhotovitel zajistí měření odběru energií, vody, plynu. Náklady za odebrané energie, vodu a plyn jsou součásti ceny za dílo. Jakékoliv požadavky nad rámec určený projektem stavby či zadávacími podmínkami objednatele (výše odběru, nové přípojky apod.) je povinen zabezpečit na svůj náklad zhotovitel.</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se zavazuje zpracovat projekt provozního, sociálního a výrobního zařízení Staveniště a odpadového hospodářství pro potřeby své a potřeby svých </w:t>
      </w:r>
      <w:r w:rsidR="00E636C0">
        <w:rPr>
          <w:rFonts w:ascii="Times New Roman" w:hAnsi="Times New Roman" w:cs="Times New Roman"/>
          <w:b w:val="0"/>
          <w:sz w:val="24"/>
          <w:szCs w:val="24"/>
        </w:rPr>
        <w:t>pod</w:t>
      </w:r>
      <w:r w:rsidR="00E636C0" w:rsidRPr="00DC5290">
        <w:rPr>
          <w:rFonts w:ascii="Times New Roman" w:hAnsi="Times New Roman" w:cs="Times New Roman"/>
          <w:b w:val="0"/>
          <w:sz w:val="24"/>
          <w:szCs w:val="24"/>
        </w:rPr>
        <w:t>dodavatelů</w:t>
      </w:r>
      <w:r w:rsidRPr="00DC5290">
        <w:rPr>
          <w:rFonts w:ascii="Times New Roman" w:hAnsi="Times New Roman" w:cs="Times New Roman"/>
          <w:b w:val="0"/>
          <w:sz w:val="24"/>
          <w:szCs w:val="24"/>
        </w:rPr>
        <w:t xml:space="preserve">. Projekt provozního, sociálního a výrobního zařízení Staveniště bude řešit osazení bezpečnostními značkami, noční osvětlení, rozvody sítí, </w:t>
      </w:r>
      <w:proofErr w:type="spellStart"/>
      <w:r w:rsidRPr="00DC5290">
        <w:rPr>
          <w:rFonts w:ascii="Times New Roman" w:hAnsi="Times New Roman" w:cs="Times New Roman"/>
          <w:b w:val="0"/>
          <w:sz w:val="24"/>
          <w:szCs w:val="24"/>
        </w:rPr>
        <w:t>vnitrostaveništní</w:t>
      </w:r>
      <w:proofErr w:type="spellEnd"/>
      <w:r w:rsidRPr="00DC5290">
        <w:rPr>
          <w:rFonts w:ascii="Times New Roman" w:hAnsi="Times New Roman" w:cs="Times New Roman"/>
          <w:b w:val="0"/>
          <w:sz w:val="24"/>
          <w:szCs w:val="24"/>
        </w:rPr>
        <w:t xml:space="preserve"> komunikace, oplocení, kanceláře pro řízení stavby a kanceláře pro osoby vykonávající TDS. Dále bude řešit způsob odstavení stavebních strojů, zásobování strojů pohonnými hmotami, ochranu proti znečištění podzemních vod a ovzduší. Zhotovitel se zavazuje zpracovat havarijní plán pro případný únik ropných látek ve smyslu příslušného Interního předpisu Objednatele a zákona č. 254/2001 Sb., o vodách a o změně některých zákonů (vodní zákon), ve znění pozdějších předpisů.</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se zavazuje zajistit veškeré správní akty související s vybudováním a </w:t>
      </w:r>
      <w:r w:rsidRPr="00DC5290">
        <w:rPr>
          <w:rFonts w:ascii="Times New Roman" w:hAnsi="Times New Roman" w:cs="Times New Roman"/>
          <w:b w:val="0"/>
          <w:sz w:val="24"/>
          <w:szCs w:val="24"/>
        </w:rPr>
        <w:lastRenderedPageBreak/>
        <w:t>užíváním objektů ZS. Zhotovitel si zajistí u příslušného vlastníka (správce) potřebné průkazy ke vstupu do objektů provozovaných zařízení. Pokud to nebude objektivně možné, zabezpečí součinnost Objednatel.</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provozního, sociálního a výrobního zařízení Staveniště jej projedná s příslušnými orgány ve smyslu zákona č. 183/2006 Sb., stavební zákon, a vyhlášky Ministerstva pro místní rozvoj č. 268/2009 Sb., o technických požadavcích na stavby a vyhlášky č. 526/2006 Sb., kterou se provádějí některá ustanovení stavebního záko</w:t>
      </w:r>
      <w:r w:rsidR="00DC5290">
        <w:rPr>
          <w:rFonts w:ascii="Times New Roman" w:hAnsi="Times New Roman" w:cs="Times New Roman"/>
          <w:b w:val="0"/>
          <w:sz w:val="24"/>
          <w:szCs w:val="24"/>
        </w:rPr>
        <w:t xml:space="preserve">na ve věcech stavebního řádu, </w:t>
      </w:r>
      <w:r w:rsidRPr="00DC5290">
        <w:rPr>
          <w:rFonts w:ascii="Times New Roman" w:hAnsi="Times New Roman" w:cs="Times New Roman"/>
          <w:b w:val="0"/>
          <w:sz w:val="24"/>
          <w:szCs w:val="24"/>
        </w:rPr>
        <w:t>vše ve znění pozdějších předpisů. Před uvedením zařízení Staveniště do provozu zajistí Zhotovitel vydání rozhodnutí o povolení užívání stavby.</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se zavazuje k součinnosti s Objednatelem po dobu provádění Díla a umožní Objednateli užívat prostory pro práci pracovního týmu Objednatele dle Smlouvy. Součinnost dle tohoto odstavce bude spočívat v poskytnutí nezbytných prostor vybavených nábytkem spolu s obvyklými službami (vytápění, úklid apod.) bez technického vybavení.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pro zařízení staveniště využije v maximální míře stávající plochy a objekty v Zadávací dokumentaci přislíbené, využije vlastních kapacit, popřípadě kapacit místních firem.</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si zajistí u příslušného správce průkazy ke vstupu do objektů provozovaných zařízení. Pokud to nebude objektivně možné, zabezpečí součinnost objednatel.</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se zavazuje k zajištění pozemků pro dočasné zařízení staveniště a dalších pozemků potřebných k uskutečnění stavby. Cena za nájem těchto pozemků a uvedení pozemků do původního stavu je zahrnuta do nákladů zhotovitele.</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V případě umístění recyklační základny mimo místo uvažované a projednané v rámci zpracovaného projektu stavby, předloží zhotovitel souhlas místně příslušného orgánu ochrany životního prostředí a místně příslušné hygienické stanice. Náklady na zřízení recyklační základny jsou zahrnuty v ceně za dílo.</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se zavazuje, že se stává původcem odpadů vzniklých na stavbě dle ustanovení zákona č. 185/2001 Sb., o odpadech a o změně některých dalších zákonů, a všech prováděcích vyhlášek. Ve smyslu tohoto zákona bude používat technologie, které produkují minimum odpadů, a vypracuje písemný program nakládání s odpady, který předloží objednateli před zahájením prací. Zhotovitel předloží na vyžádání objednatele ke kontrole zejména průběžnou evidenci odpadů a oprávnění firem zajišťujících odstraňování odpadů. V případě vzniku nebezpečných odpadů zhotovitel dále předloží na vyžádání objednatele souhlas k nakládání s nebezpečnými odpady a umožní objednateli kontrolu shromažďovacích míst nebezpečných odpadů. </w:t>
      </w:r>
      <w:r w:rsidR="00F25655">
        <w:rPr>
          <w:rFonts w:ascii="Times New Roman" w:hAnsi="Times New Roman" w:cs="Times New Roman"/>
          <w:b w:val="0"/>
          <w:sz w:val="24"/>
          <w:szCs w:val="24"/>
        </w:rPr>
        <w:t>Pokud zhotovitel nebezpečné odpady pouze shromažďuje a přepravuje v souladu s § 1</w:t>
      </w:r>
      <w:r w:rsidR="00CE123C">
        <w:rPr>
          <w:rFonts w:ascii="Times New Roman" w:hAnsi="Times New Roman" w:cs="Times New Roman"/>
          <w:b w:val="0"/>
          <w:sz w:val="24"/>
          <w:szCs w:val="24"/>
        </w:rPr>
        <w:t>6</w:t>
      </w:r>
      <w:r w:rsidR="00F25655">
        <w:rPr>
          <w:rFonts w:ascii="Times New Roman" w:hAnsi="Times New Roman" w:cs="Times New Roman"/>
          <w:b w:val="0"/>
          <w:sz w:val="24"/>
          <w:szCs w:val="24"/>
        </w:rPr>
        <w:t xml:space="preserve"> odst. 3 zákona č. 18</w:t>
      </w:r>
      <w:r w:rsidR="00CE123C">
        <w:rPr>
          <w:rFonts w:ascii="Times New Roman" w:hAnsi="Times New Roman" w:cs="Times New Roman"/>
          <w:b w:val="0"/>
          <w:sz w:val="24"/>
          <w:szCs w:val="24"/>
        </w:rPr>
        <w:t>5</w:t>
      </w:r>
      <w:r w:rsidR="00F25655">
        <w:rPr>
          <w:rFonts w:ascii="Times New Roman" w:hAnsi="Times New Roman" w:cs="Times New Roman"/>
          <w:b w:val="0"/>
          <w:sz w:val="24"/>
          <w:szCs w:val="24"/>
        </w:rPr>
        <w:t xml:space="preserve">/2001 Sb., o odpadech, není povinen předložit souhlas k nakládání s nebezpečnými odpady. </w:t>
      </w:r>
      <w:r w:rsidRPr="00DC5290">
        <w:rPr>
          <w:rFonts w:ascii="Times New Roman" w:hAnsi="Times New Roman" w:cs="Times New Roman"/>
          <w:b w:val="0"/>
          <w:sz w:val="24"/>
          <w:szCs w:val="24"/>
        </w:rPr>
        <w:t>Zhotovitel předloží objednateli ke kolaudačnímu řízení doklad o evidenci o druzích a množství odpadů, o jejich uskladnění, využití nebo zneškodnění. Hodnocení druhu odpadů provede prokazatelně za účasti oprávněného zástupce objednatele (technický dozor objednavatele) před odvozem na skládku k likvidaci nebo před jeho uložením.</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odpovídá za bezpečnost a ochranu zdraví vlastních zaměstnanců, závazně se řídí ustanoveními nařízení vlády č. 591/2006 Sb., o bližších minimálních požadavcích na bezpečnost a ochranu zdraví při práci na staveništích. Plní </w:t>
      </w:r>
      <w:r w:rsidRPr="00DC5290">
        <w:rPr>
          <w:rFonts w:ascii="Times New Roman" w:hAnsi="Times New Roman" w:cs="Times New Roman"/>
          <w:b w:val="0"/>
          <w:sz w:val="24"/>
          <w:szCs w:val="24"/>
        </w:rPr>
        <w:lastRenderedPageBreak/>
        <w:t>povinnosti vyplývající ze zákona č. 133/1985 Sb., o požární ochraně, a dodržuje opatření bezpečnostních předpisů objednatele.</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Objednatel předá zhotoviteli staveniště pro realizaci jednotlivých stavebních objektů a provozních souborů (dále jen „SO a PS“) v rozsahu zadávacích podmínek a zadávací dokumentace před termínem zahájení příslušného SO nebo PS v souladu s odsouhlaseným harmonogramem prací. Součástí předání je určení rozsahu potřebných ploch, přístupových ploch a provozního zařízení staveniště. O předání staveniště sepíše objednatel zápis, v němž bude vyjádření zhotovitele k předanému staveništi a budou připojeny podpisy pověřených zástupců smluvních stran.</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zajistí veškeré správní akty související s vybudováním a užíváním objektů zařízení staveniště.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si zajistí vytyčení v dokumentaci zakreslených rozvodných sítí, kanalizací a ostatních liniových podzemních staveb a zařízení (dále jen „podzemních vedení a zařízení“) u</w:t>
      </w:r>
      <w:r w:rsidR="00DC5290">
        <w:rPr>
          <w:rFonts w:ascii="Times New Roman" w:hAnsi="Times New Roman" w:cs="Times New Roman"/>
          <w:b w:val="0"/>
          <w:sz w:val="24"/>
          <w:szCs w:val="24"/>
        </w:rPr>
        <w:t xml:space="preserve"> správců nebo vlastníků těchto </w:t>
      </w:r>
      <w:r w:rsidRPr="00DC5290">
        <w:rPr>
          <w:rFonts w:ascii="Times New Roman" w:hAnsi="Times New Roman" w:cs="Times New Roman"/>
          <w:b w:val="0"/>
          <w:sz w:val="24"/>
          <w:szCs w:val="24"/>
        </w:rPr>
        <w:t>podze</w:t>
      </w:r>
      <w:r w:rsidR="00587476">
        <w:rPr>
          <w:rFonts w:ascii="Times New Roman" w:hAnsi="Times New Roman" w:cs="Times New Roman"/>
          <w:b w:val="0"/>
          <w:sz w:val="24"/>
          <w:szCs w:val="24"/>
        </w:rPr>
        <w:t>mních vedení a zařízení jakož i</w:t>
      </w:r>
      <w:r w:rsidRPr="00DC5290">
        <w:rPr>
          <w:rFonts w:ascii="Times New Roman" w:hAnsi="Times New Roman" w:cs="Times New Roman"/>
          <w:b w:val="0"/>
          <w:sz w:val="24"/>
          <w:szCs w:val="24"/>
        </w:rPr>
        <w:t xml:space="preserve"> podzemních vedení a zařízení, na jejichž průběh v kolizi se stavbou bylo jejich správci či vlastníky při projednáni projektu stavby upozorněno a o jejichž ochranu proti poškození případně o přeložku žádáno a včetně těch, které vznikly v době od zpracování projektu stavby do zahájení prací, pokud byl zhotovitel objednatelem na ně upozorněn. Dokumentaci vytyčení podzemních vedení a zařízení poskytne objednateli pro jeho vlastní potřebu. Zhotovitel neodpovídá za případné škody vzniklé poškozením podzemních vedení a zařízení, které nejsou zakresleny v projektu stavby a nebylo na ně jejich správci či vlastníky ve stanovisku k projektu stavby nebo při vytyčení podzemních vedení a zařízení upozorněno. To však neplatí v případech, kdy zhotovitel o jejich existenci věděl nebo se o nich dozvěděl (např. ochranná folie podzemních vedení a zařízení).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Přístupové cesty jsou zpravidla navrženy projektem organizace výstavby (POV). Přístupové cesty nebo objekty na nich a přípojky nad rámec POV jsou součástí zařízení staveniště zhotovitele.</w:t>
      </w:r>
    </w:p>
    <w:p w:rsidR="00B23957" w:rsidRPr="00DC5290" w:rsidRDefault="00B23957" w:rsidP="00B23957">
      <w:pPr>
        <w:pStyle w:val="Nadpis1"/>
        <w:tabs>
          <w:tab w:val="clear" w:pos="360"/>
          <w:tab w:val="left" w:pos="709"/>
        </w:tabs>
        <w:spacing w:before="0" w:after="120"/>
        <w:ind w:left="720"/>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zajistí projednání a užívání přístupových komunikací pro vozidla na stavbu, zabezpečí čištění těchto komunikací během stavby, bude provádět jejich kropení proti prašnosti a zimní údržbu. Případně před započetím stavby pořídí dokument (videozáznam) o stavu komunikací. Tento dokument bude pořízen za přítomnosti objednatele, uživatele a zástupce příslušného obecního úřadu. Každý účastník obdrží kopii videozáznamu. Po ukončení stavby po dohodě s majitelem odstraní případné vzniklé závady.</w:t>
      </w:r>
    </w:p>
    <w:p w:rsidR="00B23957" w:rsidRPr="00DC5290" w:rsidRDefault="00B23957" w:rsidP="00B23957">
      <w:pPr>
        <w:pStyle w:val="Nadpis1"/>
        <w:tabs>
          <w:tab w:val="clear" w:pos="360"/>
          <w:tab w:val="left" w:pos="709"/>
        </w:tabs>
        <w:spacing w:before="0" w:after="120"/>
        <w:ind w:left="709"/>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Náklady na odstranění závad v předpokládaném rozsahu jsou zahrnuty v ceně za dílo.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se zavazuje v dohodě s vlastníky zajistit potřebné úpravy pozemních komunikací dotčených staveništní dopravou, pokud jejich stavební stav nebo dopravně technický stav neodpovídá rozsahu nebo způsobu jejich používání při stavbě. Zhotovitel odpovídá za všechny škody, které v souvislosti s prováděním díla a staveništní dopravou na dotčených pozemních komunikacích nebo mostech způsobí. Zhotovitel se dále zavazuje projednat a uhradit všechny oprávněné nároky uplatněné v rámci odpovědnosti za výše uvedené škody způsobené na pozemních komunikacích, včetně nároků uplatněných vůči objednateli. Náklady zhotovitele vynaložené na splnění povinností stanovených v tomto bodě jsou součástí položky zařízení staveniště.</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lastRenderedPageBreak/>
        <w:t>Bude-li třeba v rámci stavby umístit nebo přemístit dopravní značky podle zákona č. 13/1997 Sb., o pozemních komunikacích, a v souladu s dokumentací dopravních opatření, zajistí tyto práce zhotovitel. Zhotovitel rovněž zajistí udržování dopravních značek po dobu stavby.</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Zařízení a materiál, který zůstane po likvidaci zařízení staveniště, jsou majetkem zhotovitele. Do 10. kalendářních dnů po ukončení stavby je zhotovitel povinen staveniště zcela vyklidit, uvést ho do stavu, jak mu to ukládá projekt stavby či zadávací podmínky objednatele a odevzdat ho objednateli. Do konce lhůty pro vyklizení staveniště je zhotovitel povinen nemovitosti, předané mu objednatelem podle úpravy uvedené v tomto článku, uvést do původního stavu (kultury) s výjimkou těch součástí a příslušenství nemovitostí, které nelze do původního stavu uvést (zejména odstraněné trvalé porosty) a které budou řešeny objednatelem v rámci finančního vyrovnání škod. Do konce lhůty pro odevzdání staveniště je zhotovitel povinen dohodnout s vlastníky jednotlivých nemovitostí termín jejich odevzdání a tyto termíny oznámit technickému dozoru objednatele. Zástupce zhotovitele je povinen se odevzdání nemovitostí zúčastnit a spolu se zástupcem objednatele a s vlastníkem dotčené nemovitosti podepsat protokol o odevzdání nemovitostí jejímu vlastníkovi. Bez protokolárního odevzdání všem vlastníkům, s výjimkou vlastníků, kteří jsou prokazatelně nečinní, není objednatel povinen převzít od zhotovitele zpět pozemky vymezené a předané mu objednatelem pro opravné práce. Zhotovitel odpovídá objednateli za škodu, která by mu případně vznikla v důsledku skutečnosti, že zhotovitel nezajistil řádné předání pozemků jejich vlastníkům.</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ponese veškeré náklady a poplatky za zvláštní a dočasná práva k užívání cest, které požaduje v souvislosti s přístupem ke staveništi. Tyto náklady a poplatky budou součástí nákladů na zařízení staveniště. Zhotovitel rovněž na své náklady zajistí dodatečná vybavení mimo staveniště, jestliže toto vybavení potřebuje v zájmu realizace díla.</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odpovídá za dodržování zákona č. 114/1992 Sb., o ochraně přírody a krajiny, a při provádění stavby nepoškodí dřeviny případně jiné porosty v obvodu stavby.</w:t>
      </w:r>
    </w:p>
    <w:p w:rsidR="00B23957" w:rsidRPr="00DC5290" w:rsidRDefault="00B23957" w:rsidP="00B23957">
      <w:pPr>
        <w:pStyle w:val="Nadpis1"/>
        <w:tabs>
          <w:tab w:val="clear" w:pos="360"/>
          <w:tab w:val="left" w:pos="709"/>
        </w:tabs>
        <w:spacing w:before="0" w:after="120"/>
        <w:ind w:left="720"/>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odpovídá za dodržování a splnění podmínek havarijního plánu a povodňového plánu. Zhotovitel projedná havarijní a povodňový plán u příslušného správního úřadu. Zhotovitel předloží na vyžádání objednateli havarijní a povodňový plán ke kontrole a umožní objednateli kontrolu dostupnosti havarijní soupravy, popř. skladu nebezpečných látek.</w:t>
      </w:r>
    </w:p>
    <w:p w:rsidR="00B23957" w:rsidRPr="00DC5290" w:rsidRDefault="00B23957" w:rsidP="00B23957">
      <w:pPr>
        <w:pStyle w:val="Nadpis1"/>
        <w:tabs>
          <w:tab w:val="clear" w:pos="360"/>
          <w:tab w:val="left" w:pos="709"/>
        </w:tabs>
        <w:spacing w:before="0" w:after="120"/>
        <w:ind w:left="720"/>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Škody vzniklé zhotoviteli, objednateli a třetím osobám na majetku z důvodu nedodržení těchto plánů nese zhotovitel.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Není-li stanoveno jinak</w:t>
      </w:r>
      <w:r w:rsidR="00F25655">
        <w:rPr>
          <w:rFonts w:ascii="Times New Roman" w:hAnsi="Times New Roman" w:cs="Times New Roman"/>
          <w:b w:val="0"/>
          <w:sz w:val="24"/>
          <w:szCs w:val="24"/>
        </w:rPr>
        <w:t>,</w:t>
      </w:r>
      <w:r w:rsidRPr="00DC5290">
        <w:rPr>
          <w:rFonts w:ascii="Times New Roman" w:hAnsi="Times New Roman" w:cs="Times New Roman"/>
          <w:b w:val="0"/>
          <w:sz w:val="24"/>
          <w:szCs w:val="24"/>
        </w:rPr>
        <w:t xml:space="preserve"> Zhotovitel odpovídá za to, že nepovolané osoby nebudou mít přístup na Staveniště, a že povolané osoby budou tvořit výlučně pracovníci Zhotovitele a pracovníci Objednatele a veškeří další pracovníci ohlášení Zhotoviteli Objednatelem nebo TDS, jako oprávnění pracovníci dalších zhotovitelů Objednatele na Staveništi a oprávnění pracovníci veškerých legálně ustavených veřejných orgánů, zejména státního stavebního dohledu a pracovníci koordinátora BOZP jmenovaného Objednatelem.</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odpovídá na Staveništi za bezpečnost a ochranu zdraví vlastních zaměstnanců a ostatních osob s oprávněním vstupu na Staveniště. Zhotovitel se </w:t>
      </w:r>
      <w:r w:rsidRPr="00DC5290">
        <w:rPr>
          <w:rFonts w:ascii="Times New Roman" w:hAnsi="Times New Roman" w:cs="Times New Roman"/>
          <w:b w:val="0"/>
          <w:sz w:val="24"/>
          <w:szCs w:val="24"/>
        </w:rPr>
        <w:lastRenderedPageBreak/>
        <w:t xml:space="preserve">zavazuje po celou dobu provádění Díla a při odstraňování vad řídit a postupovat dle platných zákonů, nařízení a předpisů. Zhotovitel se zavazuje řídit při pracích na Díle příslušnými Interními předpisy Objednatele o BOZP, s tímto plánem BOZP prokazatelně seznámit všechny </w:t>
      </w:r>
      <w:r w:rsidR="00E636C0">
        <w:rPr>
          <w:rFonts w:ascii="Times New Roman" w:hAnsi="Times New Roman" w:cs="Times New Roman"/>
          <w:b w:val="0"/>
          <w:sz w:val="24"/>
          <w:szCs w:val="24"/>
        </w:rPr>
        <w:t>pod</w:t>
      </w:r>
      <w:r w:rsidR="00E636C0" w:rsidRPr="00DC5290">
        <w:rPr>
          <w:rFonts w:ascii="Times New Roman" w:hAnsi="Times New Roman" w:cs="Times New Roman"/>
          <w:b w:val="0"/>
          <w:sz w:val="24"/>
          <w:szCs w:val="24"/>
        </w:rPr>
        <w:t xml:space="preserve">dodavatele </w:t>
      </w:r>
      <w:r w:rsidRPr="00DC5290">
        <w:rPr>
          <w:rFonts w:ascii="Times New Roman" w:hAnsi="Times New Roman" w:cs="Times New Roman"/>
          <w:b w:val="0"/>
          <w:sz w:val="24"/>
          <w:szCs w:val="24"/>
        </w:rPr>
        <w:t>a zavázat je k jeho dodržování.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Dojde-li při realizaci stavby k nepředvídaným nálezům kulturně cenných předmětů, detailů stavby nebo chráněných částí přírody, jakož i k archeologickým nálezům, je zhotovitel povinen tyto nálezy bezprostředně ohlásit objednateli, který provede záznam do stavebního deníku a bude postupovat v souladu s </w:t>
      </w:r>
      <w:proofErr w:type="spellStart"/>
      <w:r w:rsidRPr="00DC5290">
        <w:rPr>
          <w:rFonts w:ascii="Times New Roman" w:hAnsi="Times New Roman" w:cs="Times New Roman"/>
          <w:b w:val="0"/>
          <w:sz w:val="24"/>
          <w:szCs w:val="24"/>
        </w:rPr>
        <w:t>ust</w:t>
      </w:r>
      <w:proofErr w:type="spellEnd"/>
      <w:r w:rsidRPr="00DC5290">
        <w:rPr>
          <w:rFonts w:ascii="Times New Roman" w:hAnsi="Times New Roman" w:cs="Times New Roman"/>
          <w:b w:val="0"/>
          <w:sz w:val="24"/>
          <w:szCs w:val="24"/>
        </w:rPr>
        <w:t>. § 176 zákona č. 183/2006 Sb., o územním plánování a stavebním řádu (stavební zákon).</w:t>
      </w:r>
    </w:p>
    <w:p w:rsidR="00B23957" w:rsidRPr="00DC5290" w:rsidRDefault="00B23957" w:rsidP="00B23957">
      <w:pPr>
        <w:pStyle w:val="Nadpis1"/>
        <w:numPr>
          <w:ilvl w:val="0"/>
          <w:numId w:val="2"/>
        </w:numPr>
        <w:rPr>
          <w:rFonts w:ascii="Times New Roman" w:hAnsi="Times New Roman" w:cs="Times New Roman"/>
          <w:sz w:val="24"/>
          <w:szCs w:val="24"/>
        </w:rPr>
      </w:pPr>
      <w:r w:rsidRPr="00DC5290">
        <w:rPr>
          <w:rFonts w:ascii="Times New Roman" w:hAnsi="Times New Roman" w:cs="Times New Roman"/>
          <w:sz w:val="24"/>
          <w:szCs w:val="24"/>
        </w:rPr>
        <w:t>Provádění díla</w:t>
      </w:r>
    </w:p>
    <w:p w:rsidR="00B23957" w:rsidRPr="00DC5290"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bCs/>
          <w:vanish/>
          <w:spacing w:val="4"/>
          <w:kern w:val="28"/>
        </w:rPr>
      </w:pP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se zavazuje zajistit veřejnoprávní projednání a vydání rozhodnutí vyžadovaných pro uzavírku, popř. objížďku pozemních komunikací a rozhodnutí vyžadovaná pro zvláštní užívání pozemních komunikací, výkopových povolení, povolení a souhlas s pracemi v korytech vodních toků - </w:t>
      </w:r>
      <w:proofErr w:type="spellStart"/>
      <w:r w:rsidRPr="00DC5290">
        <w:rPr>
          <w:rFonts w:ascii="Times New Roman" w:hAnsi="Times New Roman" w:cs="Times New Roman"/>
          <w:b w:val="0"/>
          <w:sz w:val="24"/>
          <w:szCs w:val="24"/>
        </w:rPr>
        <w:t>ust</w:t>
      </w:r>
      <w:proofErr w:type="spellEnd"/>
      <w:r w:rsidRPr="00DC5290">
        <w:rPr>
          <w:rFonts w:ascii="Times New Roman" w:hAnsi="Times New Roman" w:cs="Times New Roman"/>
          <w:b w:val="0"/>
          <w:sz w:val="24"/>
          <w:szCs w:val="24"/>
        </w:rPr>
        <w:t>. § 17 zákona č. 254/2001 Sb., o vodách a o změně některých zákonů (vodní zákon), projednání použití veřejných prostranství, zajištění a vydání povolení ke kácení dřevin a všech dalších povolení potřebných pro provádění díla podle stavebního zákona a prováděcích předpisů k němu, předpisů na úseku ochrany životního prostředí a ochrany přírody, předpisů na úseku ochrany veřejného zdraví, požární ochrany, vodního hospodářství, silničních předpisů, pozemních komunikací, ochrany zemědělského půdního fondu, ochrany pozemků určených k plnění funkcí lesa, ochrany ovzduší, elektroenergetiky, plynárenství, teplárenství, telekomunikací, vodovodů a kanalizací, ochranných pásem, jaderné bezpečnosti, dozoru nad bezpečností práce a je povinen hradit veškeré škody, které vzniknou nesplněním těchto povinností nebo v souvislosti s jejich plněním.</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Objednatel zabezpečí všechna rozhodnutí stavebních, drážních a jiných správních úřadů potřebná pro zahájení provedení stavby, kromě těch, která má podle smlouvy o dílo a jejích příloh zajistit zhotovitel.</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se zavazuje k  zajištění provedení technických revizí a předání veškerých revizních zpráv, měření  včetně geodetických, dále atestů a dokladů kvality použitých materiálů, výrobků a zařízení, které jsou součástí ceny za dílo.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Vyzískaný materiál ze stavby zůstává v majetku objednatele.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Demontáže budou probíhat plynule po dobu stavby a budou ukončeny do termínu ukončení stavby.</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Objednatel předá zhotoviteli schválený projekt (případně technickou dokumentaci) stavby v jednom vyhotovení, případná další vyhotovení budou na žádost zhotovitele předána za úhradu.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Dále předá rozhodnutí o povolení stavby, případně i doklady o projednání projektu stavby. Předané podklady jsou pro zhotovitele závazné.</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je povinen po obdržení schváleného projektu stavby od objednatele bez zbytečných odkladů prověřit jeho úplnost, prověřit zda projekt stavby, nebo jiné závazné podklady a pokyny objednatele, které se týkají dodávky stavby, nemají zřejmé nedostatky a zda výsledky výpočtů nejsou ve zřejmém rozporu se stanovenými technickými ukazateli. Zhotovitel však není povinen podrobně přezkoumávat správnost výpočtů, nebo takové provádět.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lastRenderedPageBreak/>
        <w:t xml:space="preserve">Vlastnosti stavebních výrobků pro dlouhodobé zabudování nebo instalování do stavby, které mají rozhodující význam pro výslednou kvalitu stavby, musí splňovat ustanovení § 156 zákona č. 183/2006 Sb., o územním plánování a stavebním řádu (stavební zákon), zákona č. 22/1997 Sb., o technických požadavcích na výrobky a o změně a doplnění některých zákonů, nařízení vlády č. 163/2002 Sb., kterým se stanoví technické požadavky na vybrané stavební výrobky. Ostatní výrobky zabudované do stavby budou vyhovovat nárokům, které vyplývají z příslušných norem a ostatních technických předpisů. Pokud jde o užitý materiál dodaný objednatelem, postupuje se podle </w:t>
      </w:r>
      <w:proofErr w:type="spellStart"/>
      <w:r w:rsidRPr="00DC5290">
        <w:rPr>
          <w:rFonts w:ascii="Times New Roman" w:hAnsi="Times New Roman" w:cs="Times New Roman"/>
          <w:b w:val="0"/>
          <w:sz w:val="24"/>
          <w:szCs w:val="24"/>
        </w:rPr>
        <w:t>ust</w:t>
      </w:r>
      <w:proofErr w:type="spellEnd"/>
      <w:r w:rsidRPr="00DC5290">
        <w:rPr>
          <w:rFonts w:ascii="Times New Roman" w:hAnsi="Times New Roman" w:cs="Times New Roman"/>
          <w:b w:val="0"/>
          <w:sz w:val="24"/>
          <w:szCs w:val="24"/>
        </w:rPr>
        <w:t>. § 2594 zákona č. 89/2012 Sb., občanský zákoník. Zhotovitel provede stavbu dle platných norem, vzorových listů a závazných předpisů, které jsou uvedeny ve schváleném projektu stavby. Dodrží podmínky případných rozhodnutí či sdělení stavebních úřadů, popř. další rozhodnutí správních úřadů předaných mu objednatelem (např. i posuzovací protokol projektu stavby). Bude respektovat dokladovou část projektu stavby, kde jsou uvedeny požadavky správních úřadů a správců inženýrských sítí.</w:t>
      </w:r>
      <w:r w:rsidRPr="00DC5290">
        <w:rPr>
          <w:rFonts w:ascii="Times New Roman" w:hAnsi="Times New Roman" w:cs="Times New Roman"/>
          <w:b w:val="0"/>
          <w:sz w:val="24"/>
          <w:szCs w:val="24"/>
        </w:rPr>
        <w:tab/>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provede stavbu včetně všech komplexních vyzkoušení. Rozsah, délka trvání, spolupůsobení objednatele při komplexním vyzkoušení, stejně jako podmínky zkušebního provozu, budou dohodnuty mezi zhotovitelem a objednatelem před řádným odevzdáním a převzetím dohodnutých částí díla (stavebních objektů, provozních souborů). Nutné provozní hmoty pro odzkoušení zařízení zajistí zhotovitel včetně nákladů na provozní pracovníky nezbytně nutné k odzkoušení zařízení.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Budou dodrženy Technické podmínky dodací od výrobců materiálů a zařízení. Technické podmínky dodací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 (např. vyhláška č. 268/2009 Sb., o technických požadavcích na stavby).</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Pokud je tempo postupu prací na díle nebo kterékoliv sekci podle oprávněného zástupce objednatele příliš pomalé s ohledem na dobu pro ukončení z důvodu, který neopravňuje zhotovitele k prodloužení doby pro ukončení, oznámí to objednatel zhotoviteli, který poté učiní potřebná opatřeni, podléhající souhlasu oprávněného zástupce objednatele, aby se uspíšil postup prací tak, aby byl ve shodě s dobou pro ukončení. Zhotovitel nemá právo na žádné dodatečné platby v souvislosti s těmito opatřeními.</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Veškeré pracovní postupy nutné ke zhotovení a ukončení díla, případně k odstraňování jeho vad, budou prováděny tak, aby zbytečně nebo nevhodně nezasahovaly do:</w:t>
      </w:r>
    </w:p>
    <w:p w:rsidR="00B23957" w:rsidRPr="00DC5290" w:rsidRDefault="00B23957" w:rsidP="00B23957">
      <w:pPr>
        <w:pStyle w:val="Nadpis1"/>
        <w:numPr>
          <w:ilvl w:val="0"/>
          <w:numId w:val="5"/>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potřeb veřejnosti, nebo</w:t>
      </w:r>
    </w:p>
    <w:p w:rsidR="00B23957" w:rsidRPr="00DC5290" w:rsidRDefault="00B23957" w:rsidP="00B23957">
      <w:pPr>
        <w:pStyle w:val="Nadpis1"/>
        <w:numPr>
          <w:ilvl w:val="0"/>
          <w:numId w:val="5"/>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přístupu, používání a správy veřejných nebo soukromých cest a chodníků u nemovitostí nebo k nemovitostem, se kterými má objednatel právo hospodaření, nebo jsou ve vlastnictví jakékoliv jiné osoby.</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bude v souladu s rozhodnutím silničního správního úřadu informovat příslušné obecní úřady o uzavírkách komunikací, které si bude v rámci stavby zajišťovat.</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bude po celou dobu provádění a ukončení díla a odstraňování vad:</w:t>
      </w:r>
    </w:p>
    <w:p w:rsidR="00B23957" w:rsidRPr="00DC5290" w:rsidRDefault="00B23957" w:rsidP="00B23957">
      <w:pPr>
        <w:pStyle w:val="Nadpis1"/>
        <w:numPr>
          <w:ilvl w:val="0"/>
          <w:numId w:val="6"/>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lastRenderedPageBreak/>
        <w:t>plně dbát na bezpečnost všech osob oprávněných ke vstupu na staveniště a udržovat staveniště (pokud je staveniště pod jeho dozorem) a díla (pokud není ukončeno nebo užíváno objednatelem) v řádném stavu tak, aby nevznikalo nebezpečí uvedeným osobám,</w:t>
      </w:r>
    </w:p>
    <w:p w:rsidR="00B23957" w:rsidRPr="00DC5290" w:rsidRDefault="00B23957" w:rsidP="00B23957">
      <w:pPr>
        <w:pStyle w:val="Nadpis1"/>
        <w:numPr>
          <w:ilvl w:val="0"/>
          <w:numId w:val="6"/>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zajišťovat a udržovat na své náklady veškerá světla, ostrahu a oplocení, výstražné značky a střežení, kdykoliv a kdekoliv je to nutné nebo je požadováno objednatelem nebo odpovědným úřadem, pro ochranu díla nebo pro bezpečnost a potřebu veřejnosti nebo jiných osob,</w:t>
      </w:r>
    </w:p>
    <w:p w:rsidR="00B23957" w:rsidRPr="00DC5290" w:rsidRDefault="00B23957" w:rsidP="00B23957">
      <w:pPr>
        <w:pStyle w:val="Nadpis1"/>
        <w:numPr>
          <w:ilvl w:val="0"/>
          <w:numId w:val="6"/>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podnikat opatření k ochraně životního prostředí na staveništi i mimo ně a bránit proti škodám nebo zásahům do práv osob nebo zásahům do veřejného majetku nebo jiným škodám v důsledku znečistění, hluku nebo z jiných příčin vznikajících jako důsledek jeho pracovních postupů.</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upozorní objednatele na skryté překážky znemožňující provedení díla dohodnutým způsobem bez zbytečného odkladu po té, co je zjistil. Odstranění skrytých překážek zajistí zhotovitel za úhradu v dohodnuté lhůtě a dohodnutým způsobem za předpokladu, že toto odstranění bude proveditelné tak, aby postup prací nebyl rušen. Pokud nebude odstranění skrytých překážek bez narušení postupu prací možné a proveditelné, navrhne zhotovitel objednateli změnu díla v souladu s </w:t>
      </w:r>
      <w:proofErr w:type="spellStart"/>
      <w:r w:rsidRPr="00DC5290">
        <w:rPr>
          <w:rFonts w:ascii="Times New Roman" w:hAnsi="Times New Roman" w:cs="Times New Roman"/>
          <w:b w:val="0"/>
          <w:sz w:val="24"/>
          <w:szCs w:val="24"/>
        </w:rPr>
        <w:t>ust</w:t>
      </w:r>
      <w:proofErr w:type="spellEnd"/>
      <w:r w:rsidRPr="00DC5290">
        <w:rPr>
          <w:rFonts w:ascii="Times New Roman" w:hAnsi="Times New Roman" w:cs="Times New Roman"/>
          <w:b w:val="0"/>
          <w:sz w:val="24"/>
          <w:szCs w:val="24"/>
        </w:rPr>
        <w:t xml:space="preserve">. § 2627 zákona č. 89/2012 Sb., občanský zákoník.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Jestliže v souladu se smlouvou o dílo nebo těmito Technickými podmínkami bude objednatel vykonávat práce na staveništi jeho vlastními zaměstnanci, bude při takových pracích:</w:t>
      </w:r>
    </w:p>
    <w:p w:rsidR="00B23957" w:rsidRPr="00DC5290" w:rsidRDefault="00B23957" w:rsidP="00B23957">
      <w:pPr>
        <w:pStyle w:val="Nadpis1"/>
        <w:numPr>
          <w:ilvl w:val="0"/>
          <w:numId w:val="7"/>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mít plný dohled na bezpečnost všech osob oprávněných ke vstupu na staveniště a</w:t>
      </w:r>
    </w:p>
    <w:p w:rsidR="00B23957" w:rsidRPr="00DC5290" w:rsidRDefault="00B23957" w:rsidP="00B23957">
      <w:pPr>
        <w:pStyle w:val="Nadpis1"/>
        <w:numPr>
          <w:ilvl w:val="0"/>
          <w:numId w:val="7"/>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udržovat staveniště v řádném stavu tak, aby se uvedené osoby neocitly v nebezpečí.</w:t>
      </w:r>
    </w:p>
    <w:p w:rsidR="00B23957" w:rsidRPr="00DC5290" w:rsidRDefault="00B23957" w:rsidP="00B23957">
      <w:pPr>
        <w:pStyle w:val="Nadpis1"/>
        <w:tabs>
          <w:tab w:val="clear" w:pos="360"/>
          <w:tab w:val="left" w:pos="709"/>
        </w:tabs>
        <w:spacing w:before="0" w:after="120"/>
        <w:ind w:left="709"/>
        <w:jc w:val="both"/>
        <w:rPr>
          <w:rFonts w:ascii="Times New Roman" w:hAnsi="Times New Roman" w:cs="Times New Roman"/>
          <w:b w:val="0"/>
          <w:sz w:val="24"/>
          <w:szCs w:val="24"/>
        </w:rPr>
      </w:pPr>
      <w:r w:rsidRPr="00DC5290">
        <w:rPr>
          <w:rFonts w:ascii="Times New Roman" w:hAnsi="Times New Roman" w:cs="Times New Roman"/>
          <w:b w:val="0"/>
          <w:sz w:val="24"/>
          <w:szCs w:val="24"/>
        </w:rPr>
        <w:t>Pokud zaměstná objednatel na staveništi jiné zhotovitele, bude od nich požadovat stejný dohled na bezpečnost a odvrácení nebezpečí.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projedná s příslušným správcem či vlastníkem dotčených telekomunikačních zařízení, energetických zařízení, vodovodů a kanalizací postup prací a rozhodující technologické postupy při jejich provádění a v nutném rozsahu si zajistí jeho spolupráci (odborný dohled, vstupy do vyhrazených prostor, identifikace jednotlivých kabelů a zařízení, měření, provozní výluka atd.).</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Projekt stavby řeší </w:t>
      </w:r>
      <w:proofErr w:type="spellStart"/>
      <w:r w:rsidRPr="00DC5290">
        <w:rPr>
          <w:rFonts w:ascii="Times New Roman" w:hAnsi="Times New Roman" w:cs="Times New Roman"/>
          <w:b w:val="0"/>
          <w:sz w:val="24"/>
          <w:szCs w:val="24"/>
        </w:rPr>
        <w:t>ukolejnění</w:t>
      </w:r>
      <w:proofErr w:type="spellEnd"/>
      <w:r w:rsidRPr="00DC5290">
        <w:rPr>
          <w:rFonts w:ascii="Times New Roman" w:hAnsi="Times New Roman" w:cs="Times New Roman"/>
          <w:b w:val="0"/>
          <w:sz w:val="24"/>
          <w:szCs w:val="24"/>
        </w:rPr>
        <w:t xml:space="preserve"> vodivých konstrukcí pro všechny technologické etapy. Zhotovitel provede </w:t>
      </w:r>
      <w:proofErr w:type="spellStart"/>
      <w:r w:rsidRPr="00DC5290">
        <w:rPr>
          <w:rFonts w:ascii="Times New Roman" w:hAnsi="Times New Roman" w:cs="Times New Roman"/>
          <w:b w:val="0"/>
          <w:sz w:val="24"/>
          <w:szCs w:val="24"/>
        </w:rPr>
        <w:t>ukolejnění</w:t>
      </w:r>
      <w:proofErr w:type="spellEnd"/>
      <w:r w:rsidRPr="00DC5290">
        <w:rPr>
          <w:rFonts w:ascii="Times New Roman" w:hAnsi="Times New Roman" w:cs="Times New Roman"/>
          <w:b w:val="0"/>
          <w:sz w:val="24"/>
          <w:szCs w:val="24"/>
        </w:rPr>
        <w:t xml:space="preserve"> vodivých konstrukci na základě změření a výpočtu symetrie kolejových obvodů. Pro přejímací řízení zhotovitel zpracuje dokumentaci skutečného provedení </w:t>
      </w:r>
      <w:proofErr w:type="spellStart"/>
      <w:r w:rsidRPr="00DC5290">
        <w:rPr>
          <w:rFonts w:ascii="Times New Roman" w:hAnsi="Times New Roman" w:cs="Times New Roman"/>
          <w:b w:val="0"/>
          <w:sz w:val="24"/>
          <w:szCs w:val="24"/>
        </w:rPr>
        <w:t>ukolejnění</w:t>
      </w:r>
      <w:proofErr w:type="spellEnd"/>
      <w:r w:rsidRPr="00DC5290">
        <w:rPr>
          <w:rFonts w:ascii="Times New Roman" w:hAnsi="Times New Roman" w:cs="Times New Roman"/>
          <w:b w:val="0"/>
          <w:sz w:val="24"/>
          <w:szCs w:val="24"/>
        </w:rPr>
        <w:t xml:space="preserve"> vodivých konstrukcí.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Náklady na </w:t>
      </w:r>
      <w:proofErr w:type="spellStart"/>
      <w:r w:rsidRPr="00DC5290">
        <w:rPr>
          <w:rFonts w:ascii="Times New Roman" w:hAnsi="Times New Roman" w:cs="Times New Roman"/>
          <w:b w:val="0"/>
          <w:sz w:val="24"/>
          <w:szCs w:val="24"/>
        </w:rPr>
        <w:t>ukolejnění</w:t>
      </w:r>
      <w:proofErr w:type="spellEnd"/>
      <w:r w:rsidRPr="00DC5290">
        <w:rPr>
          <w:rFonts w:ascii="Times New Roman" w:hAnsi="Times New Roman" w:cs="Times New Roman"/>
          <w:b w:val="0"/>
          <w:sz w:val="24"/>
          <w:szCs w:val="24"/>
        </w:rPr>
        <w:t>, změření zemních odporů, výpočtů a na zpracování dokumentace podle skutečného provedení jsou zahrnuty v ceně za dílo.</w:t>
      </w:r>
    </w:p>
    <w:p w:rsidR="00B23957"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Doklady způsobilosti všech zaměstnanců, kteří budou vykonávat vedoucí práce a které jsou vyžadovány Obchodními podmínkami, se zhotovitel zavazuje zajistit v souladu s předpisem SŽDC Zam1 „Předpis o odborné způsobilosti a znalosti osob při provozování dráhy a drážní dopravy".</w:t>
      </w:r>
    </w:p>
    <w:p w:rsidR="00B013AD" w:rsidRDefault="00B013AD" w:rsidP="00B013AD">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027BFB">
        <w:rPr>
          <w:rFonts w:ascii="Times New Roman" w:hAnsi="Times New Roman" w:cs="Times New Roman"/>
          <w:b w:val="0"/>
          <w:sz w:val="24"/>
          <w:szCs w:val="24"/>
        </w:rPr>
        <w:t>Při práci na elektr</w:t>
      </w:r>
      <w:r>
        <w:rPr>
          <w:rFonts w:ascii="Times New Roman" w:hAnsi="Times New Roman" w:cs="Times New Roman"/>
          <w:b w:val="0"/>
          <w:sz w:val="24"/>
          <w:szCs w:val="24"/>
        </w:rPr>
        <w:t xml:space="preserve">ických zařízeních či určených technických zařízeních (dále jen „UTZ“) budou pracovníci zhotovitele splňovat podmínky právních předpisů, a to </w:t>
      </w:r>
      <w:r>
        <w:rPr>
          <w:rFonts w:ascii="Times New Roman" w:hAnsi="Times New Roman" w:cs="Times New Roman"/>
          <w:b w:val="0"/>
          <w:sz w:val="24"/>
          <w:szCs w:val="24"/>
        </w:rPr>
        <w:lastRenderedPageBreak/>
        <w:t>zejména vyhlášky 50/1978 Sb., o odborné způsobilosti v elektrotechnice, a vyhlášky 100/1995 Sb., řád určených technických zařízení.</w:t>
      </w:r>
    </w:p>
    <w:p w:rsidR="00B013AD" w:rsidRDefault="00B013AD" w:rsidP="00B013AD">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Pr>
          <w:rFonts w:ascii="Times New Roman" w:hAnsi="Times New Roman" w:cs="Times New Roman"/>
          <w:b w:val="0"/>
          <w:sz w:val="24"/>
          <w:szCs w:val="24"/>
        </w:rPr>
        <w:t>Zhotovitel je povinen při vzniku vyzískaného materiálu dodržovat směrnici Objednatele č. 42 „Hospodaření s vyzískaným materiálem“</w:t>
      </w:r>
      <w:r w:rsidRPr="00DC5290">
        <w:rPr>
          <w:rFonts w:ascii="Times New Roman" w:hAnsi="Times New Roman" w:cs="Times New Roman"/>
          <w:b w:val="0"/>
          <w:sz w:val="24"/>
          <w:szCs w:val="24"/>
        </w:rPr>
        <w:t>.</w:t>
      </w:r>
    </w:p>
    <w:p w:rsidR="00B013AD" w:rsidRPr="00B013AD" w:rsidRDefault="00B013AD" w:rsidP="00027BFB"/>
    <w:p w:rsidR="00B23957" w:rsidRPr="00DC5290" w:rsidRDefault="00B23957" w:rsidP="00B23957">
      <w:pPr>
        <w:pStyle w:val="Nadpis1"/>
        <w:numPr>
          <w:ilvl w:val="0"/>
          <w:numId w:val="2"/>
        </w:numPr>
        <w:rPr>
          <w:rFonts w:ascii="Times New Roman" w:hAnsi="Times New Roman" w:cs="Times New Roman"/>
          <w:sz w:val="24"/>
          <w:szCs w:val="24"/>
        </w:rPr>
      </w:pPr>
      <w:bookmarkStart w:id="1" w:name="_Toc99095319"/>
      <w:r w:rsidRPr="00DC5290">
        <w:rPr>
          <w:rFonts w:ascii="Times New Roman" w:hAnsi="Times New Roman" w:cs="Times New Roman"/>
          <w:sz w:val="24"/>
          <w:szCs w:val="24"/>
        </w:rPr>
        <w:lastRenderedPageBreak/>
        <w:t>Stavební deník</w:t>
      </w:r>
      <w:bookmarkEnd w:id="1"/>
    </w:p>
    <w:p w:rsidR="00B23957" w:rsidRPr="00DC5290"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bCs/>
          <w:vanish/>
          <w:spacing w:val="4"/>
          <w:kern w:val="28"/>
        </w:rPr>
      </w:pP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se zavazuje vést na stavbě typizovaný Stavební deník (identifikační údaje i denní záznamy) – smluvní vzor objednatele v souladu s výnosem náměstka GŘ pro provozuschopnost ze dne 21.2.2012, č.j. SŽDC 9112/12-OP.</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Informace o požadovaném vzoru stavebního deníku, možnosti stažení jeho vzoru a distribuci, jsou včetně zaváděcího výnosu č.j. SŽDC 9112/12-OP k dispozici na stránkách </w:t>
      </w:r>
      <w:hyperlink r:id="rId8" w:history="1">
        <w:r w:rsidRPr="00DC5290">
          <w:rPr>
            <w:rFonts w:ascii="Times New Roman" w:hAnsi="Times New Roman" w:cs="Times New Roman"/>
            <w:b w:val="0"/>
            <w:sz w:val="24"/>
            <w:szCs w:val="24"/>
          </w:rPr>
          <w:t>http://typdok.tudc.cz</w:t>
        </w:r>
      </w:hyperlink>
      <w:r w:rsidRPr="00DC5290">
        <w:rPr>
          <w:rFonts w:ascii="Times New Roman" w:hAnsi="Times New Roman" w:cs="Times New Roman"/>
          <w:b w:val="0"/>
          <w:sz w:val="24"/>
          <w:szCs w:val="24"/>
        </w:rPr>
        <w:t xml:space="preserve"> pod odkazem Stavební deníky – </w:t>
      </w:r>
      <w:proofErr w:type="spellStart"/>
      <w:r w:rsidRPr="00DC5290">
        <w:rPr>
          <w:rFonts w:ascii="Times New Roman" w:hAnsi="Times New Roman" w:cs="Times New Roman"/>
          <w:b w:val="0"/>
          <w:sz w:val="24"/>
          <w:szCs w:val="24"/>
        </w:rPr>
        <w:t>info</w:t>
      </w:r>
      <w:proofErr w:type="spellEnd"/>
      <w:r w:rsidRPr="00DC5290">
        <w:rPr>
          <w:rFonts w:ascii="Times New Roman" w:hAnsi="Times New Roman" w:cs="Times New Roman"/>
          <w:b w:val="0"/>
          <w:sz w:val="24"/>
          <w:szCs w:val="24"/>
        </w:rPr>
        <w:t>.</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Náležitosti a způsob vedení Stavebního deníku jsou uvedeny Příloze č. 5 k vyhlášce číslo 499/2006 Sb., o dokumentaci staveb, v návaznosti na zákon č. 183/2006 Sb., o územním plánování a stavebním řádu (stavební zákon).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se zavazuje mít Stavební deník vždy v místě provádění díla.</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V průběhu realizace rozestavěných staveb se provádí kontrolní prohlídky, jejichž součástí je kontrola záznamů a kontrola vedení stavebního deníku. Kontrolu provádí osoby určené zhotovitelem a objednatelem, stavební úřad podle § 133 a § 134 zákona č. 183/2006 Sb., o územním plánování a stavebním řádu (stavební zákon), nebo kontrolní orgány státu (např. NKÚ). Pro účely řízení stavby objednatelem a kontrol na stavbě je zhotovitel povinen zajistit v potřebné lhůtě přenos závažných a významných záznamů pro celou stavbu z dílčích stavebních deníků do hlavního stavebního deníku formou záznamu do hlavního deníku nebo uložením kopií příslušných stránek dílčího stavebního deníku.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První průpis záznamů ve stavebních denících je povinen zhotovitel odevzdat objednateli. Druhý průpis záznamů je povinen zhotovitel uložit odděleně od originálu tak, aby byl k dispozici v případě ztráty nebo zničení originálu.</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Objednatel je povinen sledovat obsah stavebních deníků. Objednatel provádí potvrzování stavebních deníků až po jejich předchozím potvrzení zhotovitelem stavby.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Potřebné stanovisko další oprávněné osoby k záznamům ve stavebních denících musí být zaznamenáno do příslušného stavebního deníku do 3 pracovních dnů.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Jestliže oprávněný zaměstnanec zhotovitele, popř. jeho zmocněný zástupce nesouhlasí se záznamem objednatele, autorského dozoru projektu nebo jiné oprávněné osoby, provedeným v hlavním stavebním deníku nebo ve stavebním deníku dohodnuté části díla, je povinen připojit k uvedenému záznamu do 5 pracovních dnů po jeho zapsání své vyjádření a předat je v tomto termínu na předem určeném a dohodnutém místě pro přístup ke stavebním deníkům. Není-li splněna lhůta 5 pracovních dní, má se za to, že zhotovitel s obsahem záznamu souhlasí.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předá objednateli originál všech stavebních deníků výměnou za kopii po ukončení díla a odstranění vad a nedodělků. Objednatel uschovává originál všech stavebních deníků po dobu deseti roků od odevzdání a převzetí díla.</w:t>
      </w:r>
    </w:p>
    <w:p w:rsidR="00B23957" w:rsidRPr="00DC5290" w:rsidRDefault="00B23957" w:rsidP="00B23957">
      <w:pPr>
        <w:pStyle w:val="Nadpis1"/>
        <w:numPr>
          <w:ilvl w:val="0"/>
          <w:numId w:val="2"/>
        </w:numPr>
        <w:rPr>
          <w:rFonts w:ascii="Times New Roman" w:hAnsi="Times New Roman" w:cs="Times New Roman"/>
          <w:sz w:val="24"/>
          <w:szCs w:val="24"/>
        </w:rPr>
      </w:pPr>
      <w:r w:rsidRPr="00DC5290">
        <w:rPr>
          <w:rFonts w:ascii="Times New Roman" w:hAnsi="Times New Roman" w:cs="Times New Roman"/>
          <w:sz w:val="24"/>
          <w:szCs w:val="24"/>
        </w:rPr>
        <w:t>Kontroly a zkoušky</w:t>
      </w:r>
    </w:p>
    <w:p w:rsidR="00B23957" w:rsidRPr="00DC5290"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bCs/>
          <w:vanish/>
          <w:spacing w:val="4"/>
          <w:kern w:val="28"/>
        </w:rPr>
      </w:pP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je povinen před zahájením prací předložit objednateli Kontrolní a zkušební plán a objednatel si vyhrazuje právo sdělit zhotoviteli případné připomínky.</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Objednatel je oprávněn kontrolovat dodržování a plnění postupů podle kontrolního a zkušebního plánu a v případě odchylky postupu zhotovitele od tohoto dokumentu </w:t>
      </w:r>
      <w:r w:rsidRPr="00DC5290">
        <w:rPr>
          <w:rFonts w:ascii="Times New Roman" w:hAnsi="Times New Roman" w:cs="Times New Roman"/>
          <w:b w:val="0"/>
          <w:sz w:val="24"/>
          <w:szCs w:val="24"/>
        </w:rPr>
        <w:lastRenderedPageBreak/>
        <w:t>požadovat okamžitou nápravu a v případě vážného porušení povinností zhotovitele proti kontrolnímu a zkušebnímu plánu pozastavit provádění prací.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Požadovaná kvalita materiálu a provedených prací se prokazuje, prověřuje a sleduje zkouškami a měřením podle předepsaných norem uvedených ve schváleném projektu stavby.</w:t>
      </w:r>
    </w:p>
    <w:p w:rsidR="00B23957" w:rsidRPr="00DC5290" w:rsidRDefault="00B23957" w:rsidP="00B23957">
      <w:pPr>
        <w:pStyle w:val="Nadpis1"/>
        <w:tabs>
          <w:tab w:val="clear" w:pos="360"/>
          <w:tab w:val="left" w:pos="709"/>
        </w:tabs>
        <w:spacing w:before="0" w:after="120"/>
        <w:ind w:left="709"/>
        <w:jc w:val="both"/>
        <w:rPr>
          <w:rFonts w:ascii="Times New Roman" w:hAnsi="Times New Roman" w:cs="Times New Roman"/>
          <w:b w:val="0"/>
          <w:sz w:val="24"/>
          <w:szCs w:val="24"/>
        </w:rPr>
      </w:pPr>
      <w:r w:rsidRPr="00DC5290">
        <w:rPr>
          <w:rFonts w:ascii="Times New Roman" w:hAnsi="Times New Roman" w:cs="Times New Roman"/>
          <w:b w:val="0"/>
          <w:sz w:val="24"/>
          <w:szCs w:val="24"/>
        </w:rPr>
        <w:t>Dohodnuté kontroly prací před zakrytím nebo prací, které se stanou nepřístupnými</w:t>
      </w:r>
      <w:r w:rsidR="00DC5290">
        <w:rPr>
          <w:rFonts w:ascii="Times New Roman" w:hAnsi="Times New Roman" w:cs="Times New Roman"/>
          <w:b w:val="0"/>
          <w:sz w:val="24"/>
          <w:szCs w:val="24"/>
        </w:rPr>
        <w:t>,</w:t>
      </w:r>
      <w:r w:rsidRPr="00DC5290">
        <w:rPr>
          <w:rFonts w:ascii="Times New Roman" w:hAnsi="Times New Roman" w:cs="Times New Roman"/>
          <w:b w:val="0"/>
          <w:sz w:val="24"/>
          <w:szCs w:val="24"/>
        </w:rPr>
        <w:t xml:space="preserve"> jsou zejména:</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základové spáry včetně průkazu hutnění,</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armatury železobetonových a ocelobetonových konstrukcí před betonáží včetně bednění,</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pokládka kanalizace, vody, plynu a topení před izolací a záhozem,</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pokládky kabelů před záhozem, </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veškeré izolace včetně podkladů,</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podkladní vrstvy sanací,</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injektáže, </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instalační rozvody v budovách,</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elektrické a elektronické rozvody před jejich zakrytím,</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další konstrukce, zařízení a práce před zakrytím, jejichž kontrola bude dohodnuta ve stavebním deníku.</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vyzve zástupce objednatele dle smlouvy o dílo telefonicky ke kontrole všech konstrukcí a prací, které mají být zakryty, nebo se stanou nepřístupnými, minimálně 3 pracovní dny předem. Jestliže se objednatel nedostaví a neprovede kontrolu těchto prací, bude zhotovitel pokračovat v pracích. Jestliže objednatel bude dodatečně požadovat odkrytí těchto prací, je zhotovitel povinen toto odkrytí provést na náklady objednatele. Jen v tom případě, že se při dodatečné kontrole zjistí, že práce nebyly řádně provedeny, hradí je zhotovitel.</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V případě, že zhotovitel přistoupí k zakrytí konstrukcí a prací, které se tímto postupem stanou nepřístupné, bez vědomí objednatele nebo proti jeho vůli, objednatel může nařídit na náklady zhotovitele odkrytí těchto konstrukcí a prací.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zajistí před uvedením sdělovacího a zabezpečovacího zařízení do provozu zaškolení zaměstnanců provozovatele na náklady zhotovitele.</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Objednatel má právo v průběhu výroby, montáže nebo přípravy kontrolovat a zkoušet materiály a provozní zařízení, které budou dodány podle smlouvy o dílo. Jestliže jsou materiály nebo provozní zařízení vyráběny, montovány nebo připravovány v dílnách nebo v jiných místech, získá zhotovitel pro oprávněného zástupce objednatele povolení, aby mohl uskutečnit kontrolu a zkoušky v těchto místech a dílnách. Kontrola nebo zkouška nezprošťuje zhotovitele žádného jeho závazku vyplývajícího ze smlouvy o dílo.</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Jestliže materiály nebo provozní zařízení nejsou připraveny ke kontrole nebo zk</w:t>
      </w:r>
      <w:r w:rsidR="00DC5290">
        <w:rPr>
          <w:rFonts w:ascii="Times New Roman" w:hAnsi="Times New Roman" w:cs="Times New Roman"/>
          <w:b w:val="0"/>
          <w:sz w:val="24"/>
          <w:szCs w:val="24"/>
        </w:rPr>
        <w:t>ouškám v dohodnuté době a místě</w:t>
      </w:r>
      <w:r w:rsidRPr="00DC5290">
        <w:rPr>
          <w:rFonts w:ascii="Times New Roman" w:hAnsi="Times New Roman" w:cs="Times New Roman"/>
          <w:b w:val="0"/>
          <w:sz w:val="24"/>
          <w:szCs w:val="24"/>
        </w:rPr>
        <w:t xml:space="preserve">, nebo pokud z výsledku kontroly nebo zkoušky zmíněné v tomto článku, oprávněný zástupce objednatele rozhodne, že materiály nebo provozní zařízení jsou vadné nebo jsou jinak v nesouladu se smlouvou dílo, může materiály nebo provozní zařízení odmítnout a okamžitě o tom vyrozumí zhotovitele. Oznámení bude obsahovat námitky objednatele s odůvodněním. Zhotovitel potom závady ihned odstraní nebo zajistí, aby odmítnuté materiály nebo provozní zařízení vyhovovaly smlouvě. Jestliže to objednatel požaduje, budou provedeny nebo opakovány zkoušky odmítnutého materiálu nebo provozního </w:t>
      </w:r>
      <w:r w:rsidRPr="00DC5290">
        <w:rPr>
          <w:rFonts w:ascii="Times New Roman" w:hAnsi="Times New Roman" w:cs="Times New Roman"/>
          <w:b w:val="0"/>
          <w:sz w:val="24"/>
          <w:szCs w:val="24"/>
        </w:rPr>
        <w:lastRenderedPageBreak/>
        <w:t>zařízení za stejných podmínek a požadavků. Veškeré náklady vynaložené objednatelem při opakování zkoušek budou po příslušné konzultaci mezi objednatelem a zhotovitelem stanoveny oprávněným zástupcem objednatele, budou objednateli zhotovitelem uhrazeny a mohou být odečteny od jakýchkoliv částek, které objednatel zhotoviteli dluží nebo bude dlužen a objednatel o tom zhotovitele uvědomí.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provede stavbu včetně všech komplexních vyzkoušení. Rozsah, délka trvání a spolupůsobení Objednatele při komplexním vyzkoušení, stejně jako podmínky zkušebního provozu, budou dohodnuty mezi Zhotovitelem a Objednatelem před řádným předáním a převzetím dohodnutých Částí Díla.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Objednatel může pověřit kontrolou a zkoušením materiálů a provozního zařízení nezávislého inspektora. Každé takové pověření je v souladu s uzavřenou smlouvou o dílo a pro tento účel bude takový nezávislý inspektor považován za asistenta oprávněného zástupce objednatele. Oznámení o takovém pověření předá objednatel zhotoviteli nejméně 5 dnů předem.</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Oprávněný zástupce objednatele je oprávněn podle potřeby vydat pokyny k:</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ab/>
        <w:t>odstranění materiálů nebo provozního zařízení, které nejsou v souladu se smlouvou o dílo. Doba odstranění bude specifikována v pokynu objednatele,</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ab/>
        <w:t>nahrazení předmětné části stavby odpovídajícím a vhodným materiálem nebo provozním zařízením,</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ab/>
        <w:t>odstranění a odpovídajícímu novému provedení prací bez ohledu na předchozí zkoušku nebo dílčí platbu, pokud nejsou v souladu se smlouvou o dílo:</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ab/>
      </w:r>
      <w:r w:rsidRPr="00DC5290">
        <w:rPr>
          <w:rFonts w:ascii="Times New Roman" w:hAnsi="Times New Roman" w:cs="Times New Roman"/>
          <w:b w:val="0"/>
          <w:sz w:val="24"/>
          <w:szCs w:val="24"/>
        </w:rPr>
        <w:tab/>
        <w:t xml:space="preserve">materiály, provozní zařízení, provedení nebo kvalita, </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ab/>
      </w:r>
      <w:r w:rsidRPr="00DC5290">
        <w:rPr>
          <w:rFonts w:ascii="Times New Roman" w:hAnsi="Times New Roman" w:cs="Times New Roman"/>
          <w:b w:val="0"/>
          <w:sz w:val="24"/>
          <w:szCs w:val="24"/>
        </w:rPr>
        <w:tab/>
        <w:t>návrh zhotovitele nebo návrh, za který je odpovědný.</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V případě, že zhotovitel nevyhoví takovému pokynu během stanovené doby, nebo pokud nebyla určena, v průběhu přiměřené doby, má objednatel právo zaměstnat a zaplatit jiné osoby k jeho vykonání. Všechny z toho vyplývající nebo s tím související výdaje budou po příslušně konzultaci s objednatelem a zhotovitelem, stanoveny oprávněným zástupcem objednatele a budou objednatelem od zhotovitele vymahatelné. Mohou být objednatelem odečteny z jakýchkoliv částek, které dluží nebo bude dlužit zhotoviteli a oprávněný zástupce objednatele to oznámí zhotoviteli.</w:t>
      </w:r>
    </w:p>
    <w:p w:rsidR="00B23957" w:rsidRPr="00DC5290" w:rsidRDefault="00B23957" w:rsidP="00B23957">
      <w:pPr>
        <w:pStyle w:val="Nadpis1"/>
        <w:numPr>
          <w:ilvl w:val="0"/>
          <w:numId w:val="2"/>
        </w:numPr>
        <w:rPr>
          <w:rFonts w:ascii="Times New Roman" w:hAnsi="Times New Roman" w:cs="Times New Roman"/>
          <w:sz w:val="24"/>
          <w:szCs w:val="24"/>
        </w:rPr>
      </w:pPr>
      <w:r w:rsidRPr="00DC5290">
        <w:rPr>
          <w:rFonts w:ascii="Times New Roman" w:hAnsi="Times New Roman" w:cs="Times New Roman"/>
          <w:sz w:val="24"/>
          <w:szCs w:val="24"/>
        </w:rPr>
        <w:t>Zeměměřická činnost zhotovitele (dle charakteru prací)</w:t>
      </w:r>
    </w:p>
    <w:p w:rsidR="00B23957" w:rsidRPr="00DC5290"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bCs/>
          <w:vanish/>
          <w:spacing w:val="4"/>
          <w:kern w:val="28"/>
        </w:rPr>
      </w:pP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zajišťuje výkon zeměměřických činností v souladu se zákonem č.200/1994, o zeměměřictví a o změně a doplnění některých zákonů souvisejících s jeho zavedením, a vyhláškou Českého úřadu zeměměřického a katastrálního č.31/1995 Sb., kterou se provádí zákon č. 200/1994 Sb., o zeměměřictví a o změně a doplnění některých zákonů souvisejících s jeho zavedením. Dále postupuje i v souladu s TKP.</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si na své náklady zajistí vytyčovací sít', vytyčovací práce a kontrolní měření.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Geodetická část dokumentace skutečného provedení stavby: </w:t>
      </w:r>
    </w:p>
    <w:p w:rsidR="00B23957" w:rsidRPr="00DC5290" w:rsidRDefault="00B23957" w:rsidP="00B23957">
      <w:pPr>
        <w:pStyle w:val="Nadpis1"/>
        <w:numPr>
          <w:ilvl w:val="2"/>
          <w:numId w:val="9"/>
        </w:numPr>
        <w:tabs>
          <w:tab w:val="clear" w:pos="360"/>
          <w:tab w:val="left" w:pos="709"/>
        </w:tabs>
        <w:spacing w:before="0" w:after="120"/>
        <w:ind w:left="141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zajistí polohové a výškové zaměření skutečného provedení dokončených provozních souborů a stavebních objektů nebo jejich částí (dále </w:t>
      </w:r>
      <w:r w:rsidR="00DC5290">
        <w:rPr>
          <w:rFonts w:ascii="Times New Roman" w:hAnsi="Times New Roman" w:cs="Times New Roman"/>
          <w:b w:val="0"/>
          <w:sz w:val="24"/>
          <w:szCs w:val="24"/>
        </w:rPr>
        <w:lastRenderedPageBreak/>
        <w:t xml:space="preserve">jen „stavby“) </w:t>
      </w:r>
      <w:r w:rsidRPr="00DC5290">
        <w:rPr>
          <w:rFonts w:ascii="Times New Roman" w:hAnsi="Times New Roman" w:cs="Times New Roman"/>
          <w:b w:val="0"/>
          <w:sz w:val="24"/>
          <w:szCs w:val="24"/>
        </w:rPr>
        <w:t xml:space="preserve">náležitými geodetickými metodami ve 3. třídě přesnosti na vytyčovací sít‘ v souřadnicovém systému S-JTSK a ve výškovém systému </w:t>
      </w:r>
      <w:proofErr w:type="spellStart"/>
      <w:r w:rsidRPr="00DC5290">
        <w:rPr>
          <w:rFonts w:ascii="Times New Roman" w:hAnsi="Times New Roman" w:cs="Times New Roman"/>
          <w:b w:val="0"/>
          <w:sz w:val="24"/>
          <w:szCs w:val="24"/>
        </w:rPr>
        <w:t>Bpv</w:t>
      </w:r>
      <w:proofErr w:type="spellEnd"/>
      <w:r w:rsidRPr="00DC5290">
        <w:rPr>
          <w:rFonts w:ascii="Times New Roman" w:hAnsi="Times New Roman" w:cs="Times New Roman"/>
          <w:b w:val="0"/>
          <w:sz w:val="24"/>
          <w:szCs w:val="24"/>
        </w:rPr>
        <w:t xml:space="preserve">, </w:t>
      </w:r>
    </w:p>
    <w:p w:rsidR="00B23957" w:rsidRPr="00DC5290" w:rsidRDefault="00B23957" w:rsidP="00B23957">
      <w:pPr>
        <w:pStyle w:val="Nadpis1"/>
        <w:numPr>
          <w:ilvl w:val="2"/>
          <w:numId w:val="9"/>
        </w:numPr>
        <w:tabs>
          <w:tab w:val="clear" w:pos="360"/>
          <w:tab w:val="left" w:pos="709"/>
        </w:tabs>
        <w:spacing w:before="0" w:after="120"/>
        <w:ind w:left="141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Geodetická část dokumentace skutečného provedení stavby bude předána objednateli ve třech vyhotoveních ve formě měřického náčrtu, výpočetního protokolu, seznamu souřadnic a výšek podrobných bodů (včetně textového tvaru na optickém nosiči) a technické zprávy, </w:t>
      </w:r>
    </w:p>
    <w:p w:rsidR="00B23957" w:rsidRPr="00DC5290" w:rsidRDefault="00B23957" w:rsidP="00B23957">
      <w:pPr>
        <w:pStyle w:val="Nadpis1"/>
        <w:numPr>
          <w:ilvl w:val="2"/>
          <w:numId w:val="9"/>
        </w:numPr>
        <w:tabs>
          <w:tab w:val="clear" w:pos="360"/>
          <w:tab w:val="left" w:pos="709"/>
        </w:tabs>
        <w:spacing w:before="0" w:after="120"/>
        <w:ind w:left="1418"/>
        <w:jc w:val="both"/>
        <w:rPr>
          <w:rFonts w:ascii="Times New Roman" w:hAnsi="Times New Roman" w:cs="Times New Roman"/>
          <w:b w:val="0"/>
          <w:sz w:val="24"/>
          <w:szCs w:val="24"/>
        </w:rPr>
      </w:pPr>
      <w:r w:rsidRPr="00DC5290">
        <w:rPr>
          <w:rFonts w:ascii="Times New Roman" w:hAnsi="Times New Roman" w:cs="Times New Roman"/>
          <w:b w:val="0"/>
          <w:sz w:val="24"/>
          <w:szCs w:val="24"/>
        </w:rPr>
        <w:t>Geodetická část dokumentace skutečného provedení stavby u podzemních vedení a zařízení, která budou po předání objednateli nepřístupná, bude předána při odevzdání a převzetí příslušného SO nebo PS,</w:t>
      </w:r>
    </w:p>
    <w:p w:rsidR="00B23957" w:rsidRPr="00DC5290" w:rsidRDefault="00B23957" w:rsidP="00B23957">
      <w:pPr>
        <w:pStyle w:val="Nadpis1"/>
        <w:numPr>
          <w:ilvl w:val="2"/>
          <w:numId w:val="9"/>
        </w:numPr>
        <w:tabs>
          <w:tab w:val="clear" w:pos="360"/>
          <w:tab w:val="left" w:pos="709"/>
        </w:tabs>
        <w:spacing w:before="0" w:after="120"/>
        <w:ind w:left="141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zpracuje kabelovou knihu plánů, předá měřící protokoly kabelů a protokoly o jejich uložení. Při pokládce kabelů bude respektovat předpisy objednatele, především T32 a T84.</w:t>
      </w:r>
    </w:p>
    <w:p w:rsidR="00B23957" w:rsidRPr="00DC5290" w:rsidRDefault="00B23957" w:rsidP="00B23957">
      <w:pPr>
        <w:pStyle w:val="Nadpis1"/>
        <w:numPr>
          <w:ilvl w:val="0"/>
          <w:numId w:val="2"/>
        </w:numPr>
        <w:rPr>
          <w:rFonts w:ascii="Times New Roman" w:hAnsi="Times New Roman" w:cs="Times New Roman"/>
          <w:sz w:val="24"/>
          <w:szCs w:val="24"/>
        </w:rPr>
      </w:pPr>
      <w:r w:rsidRPr="00DC5290">
        <w:rPr>
          <w:rFonts w:ascii="Times New Roman" w:hAnsi="Times New Roman" w:cs="Times New Roman"/>
          <w:sz w:val="24"/>
          <w:szCs w:val="24"/>
        </w:rPr>
        <w:t>Geometrické plány</w:t>
      </w:r>
    </w:p>
    <w:p w:rsidR="00B23957" w:rsidRPr="00DC5290"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bCs/>
          <w:vanish/>
          <w:spacing w:val="4"/>
          <w:kern w:val="28"/>
        </w:rPr>
      </w:pPr>
    </w:p>
    <w:p w:rsidR="00B23957" w:rsidRPr="00DC5290" w:rsidRDefault="00B23957" w:rsidP="00B23957">
      <w:pPr>
        <w:pStyle w:val="Nadpis1"/>
        <w:numPr>
          <w:ilvl w:val="1"/>
          <w:numId w:val="1"/>
        </w:numPr>
        <w:tabs>
          <w:tab w:val="clear" w:pos="360"/>
          <w:tab w:val="left" w:pos="709"/>
        </w:tabs>
        <w:spacing w:before="0" w:after="120"/>
        <w:ind w:left="501"/>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případně zajistí vyhotovení nezbytných geometrických plánů:</w:t>
      </w:r>
    </w:p>
    <w:p w:rsidR="00B23957" w:rsidRPr="00DC5290" w:rsidRDefault="00B23957" w:rsidP="00B23957">
      <w:pPr>
        <w:pStyle w:val="Nadpis1"/>
        <w:numPr>
          <w:ilvl w:val="0"/>
          <w:numId w:val="4"/>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pro rozdělení nebo změnu hranice pozemků,</w:t>
      </w:r>
    </w:p>
    <w:p w:rsidR="00B23957" w:rsidRPr="00DC5290" w:rsidRDefault="00B23957" w:rsidP="00B23957">
      <w:pPr>
        <w:pStyle w:val="Nadpis1"/>
        <w:numPr>
          <w:ilvl w:val="0"/>
          <w:numId w:val="4"/>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pro zřízení nového objektu, jenž podléhá vkladu do katastru nemovitostí</w:t>
      </w:r>
    </w:p>
    <w:p w:rsidR="00B23957" w:rsidRPr="00DC5290" w:rsidRDefault="00B23957" w:rsidP="00B23957">
      <w:pPr>
        <w:pStyle w:val="Nadpis1"/>
        <w:numPr>
          <w:ilvl w:val="0"/>
          <w:numId w:val="4"/>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nebo pro vyznačení budov nebo změn jejich vnějšího obvodu v katastru nemovitostí nebo jen v souboru geodetických informací,</w:t>
      </w:r>
    </w:p>
    <w:p w:rsidR="00B23957" w:rsidRPr="00DC5290" w:rsidRDefault="00B23957" w:rsidP="00B23957">
      <w:pPr>
        <w:pStyle w:val="Nadpis1"/>
        <w:numPr>
          <w:ilvl w:val="0"/>
          <w:numId w:val="4"/>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nebo pro grafické vyjádření rozsahu práva, které omezuje vlastníka pozemku ve prospěch jiného (např. vyznačení věcného břemene na částech pozemků do katastru nemovitostí),</w:t>
      </w:r>
    </w:p>
    <w:p w:rsidR="00CA49A9" w:rsidRPr="00DC5290" w:rsidRDefault="00B23957" w:rsidP="00DC5290">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přitom postupuje dle platných předpisů a norem.</w:t>
      </w:r>
    </w:p>
    <w:sectPr w:rsidR="00CA49A9" w:rsidRPr="00DC5290" w:rsidSect="005C141C">
      <w:head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68C" w:rsidRDefault="00C0468C">
      <w:r>
        <w:separator/>
      </w:r>
    </w:p>
  </w:endnote>
  <w:endnote w:type="continuationSeparator" w:id="0">
    <w:p w:rsidR="00C0468C" w:rsidRDefault="00C04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68C" w:rsidRDefault="00C0468C">
      <w:r>
        <w:separator/>
      </w:r>
    </w:p>
  </w:footnote>
  <w:footnote w:type="continuationSeparator" w:id="0">
    <w:p w:rsidR="00C0468C" w:rsidRDefault="00C046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982" w:rsidRDefault="00B23957">
    <w:pPr>
      <w:pStyle w:val="Zhlav"/>
      <w:rPr>
        <w:rFonts w:ascii="Arial" w:hAnsi="Arial" w:cs="Arial"/>
        <w:sz w:val="16"/>
      </w:rPr>
    </w:pPr>
    <w:r>
      <w:rPr>
        <w:rFonts w:ascii="Arial" w:hAnsi="Arial" w:cs="Arial"/>
        <w:sz w:val="16"/>
      </w:rPr>
      <w:t>Správa železniční dopravní cesty, státní organizace</w:t>
    </w:r>
    <w:r>
      <w:rPr>
        <w:rFonts w:ascii="Arial" w:hAnsi="Arial" w:cs="Arial"/>
        <w:sz w:val="16"/>
      </w:rPr>
      <w:tab/>
      <w:t xml:space="preserve">                                                                                                       Strana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621948">
      <w:rPr>
        <w:rFonts w:ascii="Arial" w:hAnsi="Arial" w:cs="Arial"/>
        <w:noProof/>
        <w:sz w:val="16"/>
      </w:rPr>
      <w:t>1</w:t>
    </w:r>
    <w:r>
      <w:rPr>
        <w:rFonts w:ascii="Arial" w:hAnsi="Arial" w:cs="Arial"/>
        <w:sz w:val="16"/>
      </w:rPr>
      <w:fldChar w:fldCharType="end"/>
    </w:r>
    <w:r>
      <w:rPr>
        <w:rFonts w:ascii="Arial" w:hAnsi="Arial" w:cs="Arial"/>
        <w:sz w:val="16"/>
      </w:rPr>
      <w:t xml:space="preserve"> </w:t>
    </w:r>
  </w:p>
  <w:p w:rsidR="009A4982" w:rsidRDefault="00B23957">
    <w:pPr>
      <w:pStyle w:val="Zhlav"/>
      <w:rPr>
        <w:rFonts w:ascii="Arial" w:hAnsi="Arial" w:cs="Arial"/>
        <w:sz w:val="16"/>
      </w:rPr>
    </w:pPr>
    <w:r>
      <w:rPr>
        <w:rFonts w:ascii="Arial" w:hAnsi="Arial" w:cs="Arial"/>
        <w:sz w:val="16"/>
      </w:rPr>
      <w:t xml:space="preserve">Technické podmínky na stavební práce </w:t>
    </w:r>
    <w:r w:rsidR="00274A0A">
      <w:rPr>
        <w:rFonts w:ascii="Arial" w:hAnsi="Arial" w:cs="Arial"/>
        <w:sz w:val="16"/>
      </w:rPr>
      <w:t>SB</w:t>
    </w:r>
  </w:p>
  <w:p w:rsidR="009A4982" w:rsidRDefault="00B23957">
    <w:pPr>
      <w:pStyle w:val="Zhlav"/>
      <w:rPr>
        <w:rFonts w:ascii="Arial" w:hAnsi="Arial" w:cs="Arial"/>
        <w:sz w:val="16"/>
      </w:rPr>
    </w:pPr>
    <w:r>
      <w:rPr>
        <w:rFonts w:ascii="Arial" w:hAnsi="Arial" w:cs="Arial"/>
        <w:sz w:val="16"/>
      </w:rPr>
      <w:t>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12BDE"/>
    <w:multiLevelType w:val="hybridMultilevel"/>
    <w:tmpl w:val="ECCA87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7176015"/>
    <w:multiLevelType w:val="hybridMultilevel"/>
    <w:tmpl w:val="BFCECB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B905E41"/>
    <w:multiLevelType w:val="hybridMultilevel"/>
    <w:tmpl w:val="423A3E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nsid w:val="493069A8"/>
    <w:multiLevelType w:val="hybridMultilevel"/>
    <w:tmpl w:val="4E8A61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57B34042"/>
    <w:multiLevelType w:val="hybridMultilevel"/>
    <w:tmpl w:val="E7DEB80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nsid w:val="694D799E"/>
    <w:multiLevelType w:val="multilevel"/>
    <w:tmpl w:val="9230CDD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6">
    <w:nsid w:val="727379EC"/>
    <w:multiLevelType w:val="hybridMultilevel"/>
    <w:tmpl w:val="281E92C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7633603E"/>
    <w:multiLevelType w:val="hybridMultilevel"/>
    <w:tmpl w:val="D50013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nsid w:val="76E346CC"/>
    <w:multiLevelType w:val="hybridMultilevel"/>
    <w:tmpl w:val="8AE4BF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5"/>
  </w:num>
  <w:num w:numId="2">
    <w:abstractNumId w:val="0"/>
  </w:num>
  <w:num w:numId="3">
    <w:abstractNumId w:val="4"/>
  </w:num>
  <w:num w:numId="4">
    <w:abstractNumId w:val="6"/>
  </w:num>
  <w:num w:numId="5">
    <w:abstractNumId w:val="8"/>
  </w:num>
  <w:num w:numId="6">
    <w:abstractNumId w:val="9"/>
  </w:num>
  <w:num w:numId="7">
    <w:abstractNumId w:val="2"/>
  </w:num>
  <w:num w:numId="8">
    <w:abstractNumId w:val="3"/>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957"/>
    <w:rsid w:val="00027BFB"/>
    <w:rsid w:val="000E2C9C"/>
    <w:rsid w:val="00185A70"/>
    <w:rsid w:val="00274A0A"/>
    <w:rsid w:val="003604DA"/>
    <w:rsid w:val="0044116E"/>
    <w:rsid w:val="00535104"/>
    <w:rsid w:val="00587476"/>
    <w:rsid w:val="00621948"/>
    <w:rsid w:val="006E0A54"/>
    <w:rsid w:val="007230D5"/>
    <w:rsid w:val="007E7C46"/>
    <w:rsid w:val="00AC56D0"/>
    <w:rsid w:val="00AE367F"/>
    <w:rsid w:val="00AE5197"/>
    <w:rsid w:val="00B013AD"/>
    <w:rsid w:val="00B23957"/>
    <w:rsid w:val="00B40F80"/>
    <w:rsid w:val="00C0468C"/>
    <w:rsid w:val="00C115A3"/>
    <w:rsid w:val="00CE123C"/>
    <w:rsid w:val="00CE7111"/>
    <w:rsid w:val="00DC5290"/>
    <w:rsid w:val="00E2364C"/>
    <w:rsid w:val="00E636C0"/>
    <w:rsid w:val="00F25655"/>
    <w:rsid w:val="00FE35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39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23957"/>
    <w:pPr>
      <w:keepNext/>
      <w:widowControl w:val="0"/>
      <w:tabs>
        <w:tab w:val="left" w:pos="360"/>
      </w:tabs>
      <w:autoSpaceDE w:val="0"/>
      <w:autoSpaceDN w:val="0"/>
      <w:adjustRightInd w:val="0"/>
      <w:spacing w:before="360" w:after="60"/>
      <w:outlineLvl w:val="0"/>
    </w:pPr>
    <w:rPr>
      <w:rFonts w:ascii="Arial" w:hAnsi="Arial" w:cs="Arial"/>
      <w:b/>
      <w:bCs/>
      <w:spacing w:val="4"/>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23957"/>
    <w:rPr>
      <w:rFonts w:ascii="Arial" w:eastAsia="Times New Roman" w:hAnsi="Arial" w:cs="Arial"/>
      <w:b/>
      <w:bCs/>
      <w:spacing w:val="4"/>
      <w:kern w:val="28"/>
      <w:sz w:val="20"/>
      <w:szCs w:val="20"/>
      <w:lang w:eastAsia="cs-CZ"/>
    </w:rPr>
  </w:style>
  <w:style w:type="paragraph" w:styleId="Prosttext">
    <w:name w:val="Plain Text"/>
    <w:basedOn w:val="Normln"/>
    <w:link w:val="ProsttextChar"/>
    <w:rsid w:val="00B23957"/>
    <w:pPr>
      <w:widowControl w:val="0"/>
      <w:autoSpaceDE w:val="0"/>
      <w:autoSpaceDN w:val="0"/>
      <w:adjustRightInd w:val="0"/>
      <w:spacing w:before="240"/>
      <w:ind w:left="567" w:hanging="567"/>
    </w:pPr>
    <w:rPr>
      <w:rFonts w:ascii="Arial" w:hAnsi="Arial" w:cs="Arial"/>
      <w:sz w:val="20"/>
      <w:szCs w:val="20"/>
    </w:rPr>
  </w:style>
  <w:style w:type="character" w:customStyle="1" w:styleId="ProsttextChar">
    <w:name w:val="Prostý text Char"/>
    <w:basedOn w:val="Standardnpsmoodstavce"/>
    <w:link w:val="Prosttext"/>
    <w:rsid w:val="00B23957"/>
    <w:rPr>
      <w:rFonts w:ascii="Arial" w:eastAsia="Times New Roman" w:hAnsi="Arial" w:cs="Arial"/>
      <w:sz w:val="20"/>
      <w:szCs w:val="20"/>
      <w:lang w:eastAsia="cs-CZ"/>
    </w:rPr>
  </w:style>
  <w:style w:type="paragraph" w:styleId="Zhlav">
    <w:name w:val="header"/>
    <w:basedOn w:val="Normln"/>
    <w:link w:val="ZhlavChar"/>
    <w:rsid w:val="00B23957"/>
    <w:pPr>
      <w:tabs>
        <w:tab w:val="center" w:pos="4536"/>
        <w:tab w:val="right" w:pos="9072"/>
      </w:tabs>
    </w:pPr>
  </w:style>
  <w:style w:type="character" w:customStyle="1" w:styleId="ZhlavChar">
    <w:name w:val="Záhlaví Char"/>
    <w:basedOn w:val="Standardnpsmoodstavce"/>
    <w:link w:val="Zhlav"/>
    <w:rsid w:val="00B23957"/>
    <w:rPr>
      <w:rFonts w:ascii="Times New Roman" w:eastAsia="Times New Roman" w:hAnsi="Times New Roman" w:cs="Times New Roman"/>
      <w:sz w:val="24"/>
      <w:szCs w:val="24"/>
      <w:lang w:eastAsia="cs-CZ"/>
    </w:rPr>
  </w:style>
  <w:style w:type="paragraph" w:styleId="Seznam">
    <w:name w:val="List"/>
    <w:basedOn w:val="Normln"/>
    <w:rsid w:val="00B23957"/>
    <w:pPr>
      <w:widowControl w:val="0"/>
      <w:autoSpaceDE w:val="0"/>
      <w:autoSpaceDN w:val="0"/>
      <w:adjustRightInd w:val="0"/>
      <w:ind w:left="283" w:hanging="283"/>
    </w:pPr>
    <w:rPr>
      <w:rFonts w:ascii="Arial" w:hAnsi="Arial" w:cs="Arial"/>
    </w:rPr>
  </w:style>
  <w:style w:type="paragraph" w:styleId="Textkomente">
    <w:name w:val="annotation text"/>
    <w:basedOn w:val="Normln"/>
    <w:link w:val="TextkomenteChar"/>
    <w:semiHidden/>
    <w:rsid w:val="00B23957"/>
    <w:pPr>
      <w:widowControl w:val="0"/>
      <w:autoSpaceDE w:val="0"/>
      <w:autoSpaceDN w:val="0"/>
      <w:adjustRightInd w:val="0"/>
      <w:spacing w:before="200" w:line="320" w:lineRule="auto"/>
    </w:pPr>
    <w:rPr>
      <w:rFonts w:ascii="Arial" w:hAnsi="Arial" w:cs="Arial"/>
      <w:sz w:val="20"/>
      <w:szCs w:val="20"/>
    </w:rPr>
  </w:style>
  <w:style w:type="character" w:customStyle="1" w:styleId="TextkomenteChar">
    <w:name w:val="Text komentáře Char"/>
    <w:basedOn w:val="Standardnpsmoodstavce"/>
    <w:link w:val="Textkomente"/>
    <w:semiHidden/>
    <w:rsid w:val="00B23957"/>
    <w:rPr>
      <w:rFonts w:ascii="Arial" w:eastAsia="Times New Roman" w:hAnsi="Arial" w:cs="Arial"/>
      <w:sz w:val="20"/>
      <w:szCs w:val="20"/>
      <w:lang w:eastAsia="cs-CZ"/>
    </w:rPr>
  </w:style>
  <w:style w:type="character" w:styleId="Odkaznakoment">
    <w:name w:val="annotation reference"/>
    <w:uiPriority w:val="99"/>
    <w:semiHidden/>
    <w:unhideWhenUsed/>
    <w:rsid w:val="00B23957"/>
    <w:rPr>
      <w:sz w:val="16"/>
      <w:szCs w:val="16"/>
    </w:rPr>
  </w:style>
  <w:style w:type="paragraph" w:styleId="Odstavecseseznamem">
    <w:name w:val="List Paragraph"/>
    <w:basedOn w:val="Normln"/>
    <w:uiPriority w:val="34"/>
    <w:qFormat/>
    <w:rsid w:val="00B23957"/>
    <w:pPr>
      <w:ind w:left="708"/>
    </w:pPr>
  </w:style>
  <w:style w:type="paragraph" w:styleId="Textbubliny">
    <w:name w:val="Balloon Text"/>
    <w:basedOn w:val="Normln"/>
    <w:link w:val="TextbublinyChar"/>
    <w:uiPriority w:val="99"/>
    <w:semiHidden/>
    <w:unhideWhenUsed/>
    <w:rsid w:val="00B23957"/>
    <w:rPr>
      <w:rFonts w:ascii="Tahoma" w:hAnsi="Tahoma" w:cs="Tahoma"/>
      <w:sz w:val="16"/>
      <w:szCs w:val="16"/>
    </w:rPr>
  </w:style>
  <w:style w:type="character" w:customStyle="1" w:styleId="TextbublinyChar">
    <w:name w:val="Text bubliny Char"/>
    <w:basedOn w:val="Standardnpsmoodstavce"/>
    <w:link w:val="Textbubliny"/>
    <w:uiPriority w:val="99"/>
    <w:semiHidden/>
    <w:rsid w:val="00B23957"/>
    <w:rPr>
      <w:rFonts w:ascii="Tahoma" w:eastAsia="Times New Roman" w:hAnsi="Tahoma" w:cs="Tahoma"/>
      <w:sz w:val="16"/>
      <w:szCs w:val="16"/>
      <w:lang w:eastAsia="cs-CZ"/>
    </w:rPr>
  </w:style>
  <w:style w:type="paragraph" w:styleId="Zpat">
    <w:name w:val="footer"/>
    <w:basedOn w:val="Normln"/>
    <w:link w:val="ZpatChar"/>
    <w:uiPriority w:val="99"/>
    <w:unhideWhenUsed/>
    <w:rsid w:val="00DC5290"/>
    <w:pPr>
      <w:tabs>
        <w:tab w:val="center" w:pos="4536"/>
        <w:tab w:val="right" w:pos="9072"/>
      </w:tabs>
    </w:pPr>
  </w:style>
  <w:style w:type="character" w:customStyle="1" w:styleId="ZpatChar">
    <w:name w:val="Zápatí Char"/>
    <w:basedOn w:val="Standardnpsmoodstavce"/>
    <w:link w:val="Zpat"/>
    <w:uiPriority w:val="99"/>
    <w:rsid w:val="00DC5290"/>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535104"/>
    <w:pPr>
      <w:widowControl/>
      <w:autoSpaceDE/>
      <w:autoSpaceDN/>
      <w:adjustRightInd/>
      <w:spacing w:before="0" w:line="240" w:lineRule="auto"/>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535104"/>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39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23957"/>
    <w:pPr>
      <w:keepNext/>
      <w:widowControl w:val="0"/>
      <w:tabs>
        <w:tab w:val="left" w:pos="360"/>
      </w:tabs>
      <w:autoSpaceDE w:val="0"/>
      <w:autoSpaceDN w:val="0"/>
      <w:adjustRightInd w:val="0"/>
      <w:spacing w:before="360" w:after="60"/>
      <w:outlineLvl w:val="0"/>
    </w:pPr>
    <w:rPr>
      <w:rFonts w:ascii="Arial" w:hAnsi="Arial" w:cs="Arial"/>
      <w:b/>
      <w:bCs/>
      <w:spacing w:val="4"/>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23957"/>
    <w:rPr>
      <w:rFonts w:ascii="Arial" w:eastAsia="Times New Roman" w:hAnsi="Arial" w:cs="Arial"/>
      <w:b/>
      <w:bCs/>
      <w:spacing w:val="4"/>
      <w:kern w:val="28"/>
      <w:sz w:val="20"/>
      <w:szCs w:val="20"/>
      <w:lang w:eastAsia="cs-CZ"/>
    </w:rPr>
  </w:style>
  <w:style w:type="paragraph" w:styleId="Prosttext">
    <w:name w:val="Plain Text"/>
    <w:basedOn w:val="Normln"/>
    <w:link w:val="ProsttextChar"/>
    <w:rsid w:val="00B23957"/>
    <w:pPr>
      <w:widowControl w:val="0"/>
      <w:autoSpaceDE w:val="0"/>
      <w:autoSpaceDN w:val="0"/>
      <w:adjustRightInd w:val="0"/>
      <w:spacing w:before="240"/>
      <w:ind w:left="567" w:hanging="567"/>
    </w:pPr>
    <w:rPr>
      <w:rFonts w:ascii="Arial" w:hAnsi="Arial" w:cs="Arial"/>
      <w:sz w:val="20"/>
      <w:szCs w:val="20"/>
    </w:rPr>
  </w:style>
  <w:style w:type="character" w:customStyle="1" w:styleId="ProsttextChar">
    <w:name w:val="Prostý text Char"/>
    <w:basedOn w:val="Standardnpsmoodstavce"/>
    <w:link w:val="Prosttext"/>
    <w:rsid w:val="00B23957"/>
    <w:rPr>
      <w:rFonts w:ascii="Arial" w:eastAsia="Times New Roman" w:hAnsi="Arial" w:cs="Arial"/>
      <w:sz w:val="20"/>
      <w:szCs w:val="20"/>
      <w:lang w:eastAsia="cs-CZ"/>
    </w:rPr>
  </w:style>
  <w:style w:type="paragraph" w:styleId="Zhlav">
    <w:name w:val="header"/>
    <w:basedOn w:val="Normln"/>
    <w:link w:val="ZhlavChar"/>
    <w:rsid w:val="00B23957"/>
    <w:pPr>
      <w:tabs>
        <w:tab w:val="center" w:pos="4536"/>
        <w:tab w:val="right" w:pos="9072"/>
      </w:tabs>
    </w:pPr>
  </w:style>
  <w:style w:type="character" w:customStyle="1" w:styleId="ZhlavChar">
    <w:name w:val="Záhlaví Char"/>
    <w:basedOn w:val="Standardnpsmoodstavce"/>
    <w:link w:val="Zhlav"/>
    <w:rsid w:val="00B23957"/>
    <w:rPr>
      <w:rFonts w:ascii="Times New Roman" w:eastAsia="Times New Roman" w:hAnsi="Times New Roman" w:cs="Times New Roman"/>
      <w:sz w:val="24"/>
      <w:szCs w:val="24"/>
      <w:lang w:eastAsia="cs-CZ"/>
    </w:rPr>
  </w:style>
  <w:style w:type="paragraph" w:styleId="Seznam">
    <w:name w:val="List"/>
    <w:basedOn w:val="Normln"/>
    <w:rsid w:val="00B23957"/>
    <w:pPr>
      <w:widowControl w:val="0"/>
      <w:autoSpaceDE w:val="0"/>
      <w:autoSpaceDN w:val="0"/>
      <w:adjustRightInd w:val="0"/>
      <w:ind w:left="283" w:hanging="283"/>
    </w:pPr>
    <w:rPr>
      <w:rFonts w:ascii="Arial" w:hAnsi="Arial" w:cs="Arial"/>
    </w:rPr>
  </w:style>
  <w:style w:type="paragraph" w:styleId="Textkomente">
    <w:name w:val="annotation text"/>
    <w:basedOn w:val="Normln"/>
    <w:link w:val="TextkomenteChar"/>
    <w:semiHidden/>
    <w:rsid w:val="00B23957"/>
    <w:pPr>
      <w:widowControl w:val="0"/>
      <w:autoSpaceDE w:val="0"/>
      <w:autoSpaceDN w:val="0"/>
      <w:adjustRightInd w:val="0"/>
      <w:spacing w:before="200" w:line="320" w:lineRule="auto"/>
    </w:pPr>
    <w:rPr>
      <w:rFonts w:ascii="Arial" w:hAnsi="Arial" w:cs="Arial"/>
      <w:sz w:val="20"/>
      <w:szCs w:val="20"/>
    </w:rPr>
  </w:style>
  <w:style w:type="character" w:customStyle="1" w:styleId="TextkomenteChar">
    <w:name w:val="Text komentáře Char"/>
    <w:basedOn w:val="Standardnpsmoodstavce"/>
    <w:link w:val="Textkomente"/>
    <w:semiHidden/>
    <w:rsid w:val="00B23957"/>
    <w:rPr>
      <w:rFonts w:ascii="Arial" w:eastAsia="Times New Roman" w:hAnsi="Arial" w:cs="Arial"/>
      <w:sz w:val="20"/>
      <w:szCs w:val="20"/>
      <w:lang w:eastAsia="cs-CZ"/>
    </w:rPr>
  </w:style>
  <w:style w:type="character" w:styleId="Odkaznakoment">
    <w:name w:val="annotation reference"/>
    <w:uiPriority w:val="99"/>
    <w:semiHidden/>
    <w:unhideWhenUsed/>
    <w:rsid w:val="00B23957"/>
    <w:rPr>
      <w:sz w:val="16"/>
      <w:szCs w:val="16"/>
    </w:rPr>
  </w:style>
  <w:style w:type="paragraph" w:styleId="Odstavecseseznamem">
    <w:name w:val="List Paragraph"/>
    <w:basedOn w:val="Normln"/>
    <w:uiPriority w:val="34"/>
    <w:qFormat/>
    <w:rsid w:val="00B23957"/>
    <w:pPr>
      <w:ind w:left="708"/>
    </w:pPr>
  </w:style>
  <w:style w:type="paragraph" w:styleId="Textbubliny">
    <w:name w:val="Balloon Text"/>
    <w:basedOn w:val="Normln"/>
    <w:link w:val="TextbublinyChar"/>
    <w:uiPriority w:val="99"/>
    <w:semiHidden/>
    <w:unhideWhenUsed/>
    <w:rsid w:val="00B23957"/>
    <w:rPr>
      <w:rFonts w:ascii="Tahoma" w:hAnsi="Tahoma" w:cs="Tahoma"/>
      <w:sz w:val="16"/>
      <w:szCs w:val="16"/>
    </w:rPr>
  </w:style>
  <w:style w:type="character" w:customStyle="1" w:styleId="TextbublinyChar">
    <w:name w:val="Text bubliny Char"/>
    <w:basedOn w:val="Standardnpsmoodstavce"/>
    <w:link w:val="Textbubliny"/>
    <w:uiPriority w:val="99"/>
    <w:semiHidden/>
    <w:rsid w:val="00B23957"/>
    <w:rPr>
      <w:rFonts w:ascii="Tahoma" w:eastAsia="Times New Roman" w:hAnsi="Tahoma" w:cs="Tahoma"/>
      <w:sz w:val="16"/>
      <w:szCs w:val="16"/>
      <w:lang w:eastAsia="cs-CZ"/>
    </w:rPr>
  </w:style>
  <w:style w:type="paragraph" w:styleId="Zpat">
    <w:name w:val="footer"/>
    <w:basedOn w:val="Normln"/>
    <w:link w:val="ZpatChar"/>
    <w:uiPriority w:val="99"/>
    <w:unhideWhenUsed/>
    <w:rsid w:val="00DC5290"/>
    <w:pPr>
      <w:tabs>
        <w:tab w:val="center" w:pos="4536"/>
        <w:tab w:val="right" w:pos="9072"/>
      </w:tabs>
    </w:pPr>
  </w:style>
  <w:style w:type="character" w:customStyle="1" w:styleId="ZpatChar">
    <w:name w:val="Zápatí Char"/>
    <w:basedOn w:val="Standardnpsmoodstavce"/>
    <w:link w:val="Zpat"/>
    <w:uiPriority w:val="99"/>
    <w:rsid w:val="00DC5290"/>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535104"/>
    <w:pPr>
      <w:widowControl/>
      <w:autoSpaceDE/>
      <w:autoSpaceDN/>
      <w:adjustRightInd/>
      <w:spacing w:before="0" w:line="240" w:lineRule="auto"/>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535104"/>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5242</Words>
  <Characters>30934</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36104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Giovagnoni Petr, Ing.</dc:creator>
  <cp:lastModifiedBy>Kravcová Denisa</cp:lastModifiedBy>
  <cp:revision>2</cp:revision>
  <cp:lastPrinted>2017-07-19T10:51:00Z</cp:lastPrinted>
  <dcterms:created xsi:type="dcterms:W3CDTF">2019-02-26T06:30:00Z</dcterms:created>
  <dcterms:modified xsi:type="dcterms:W3CDTF">2019-02-26T06:30:00Z</dcterms:modified>
</cp:coreProperties>
</file>