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CD5" w:rsidRDefault="0077051F" w:rsidP="00BB6CD5">
      <w:pPr>
        <w:spacing w:before="40"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CF7278">
        <w:rPr>
          <w:rFonts w:ascii="Times New Roman" w:eastAsia="Times New Roman" w:hAnsi="Times New Roman" w:cs="Times New Roman"/>
          <w:sz w:val="20"/>
          <w:szCs w:val="20"/>
          <w:lang w:eastAsia="cs-CZ"/>
        </w:rPr>
        <w:t>1346</w:t>
      </w:r>
      <w:r w:rsidR="00BB6CD5" w:rsidRPr="00BB6CD5">
        <w:rPr>
          <w:rFonts w:ascii="Times New Roman" w:eastAsia="Times New Roman" w:hAnsi="Times New Roman" w:cs="Times New Roman"/>
          <w:color w:val="000000"/>
          <w:sz w:val="20"/>
          <w:szCs w:val="20"/>
          <w:lang w:eastAsia="cs-CZ"/>
        </w:rPr>
        <w:t xml:space="preserve">/2019-SŽDC-SSV-Ú3 </w:t>
      </w:r>
    </w:p>
    <w:p w:rsidR="009657B6" w:rsidRPr="009657B6" w:rsidRDefault="009657B6" w:rsidP="00BB6CD5">
      <w:pPr>
        <w:spacing w:before="40" w:after="0" w:line="240" w:lineRule="auto"/>
        <w:rPr>
          <w:rFonts w:ascii="Times New Roman" w:eastAsia="Times New Roman" w:hAnsi="Times New Roman" w:cs="Times New Roman"/>
          <w:sz w:val="20"/>
          <w:szCs w:val="20"/>
          <w:lang w:eastAsia="cs-CZ"/>
        </w:rPr>
      </w:pPr>
      <w:r w:rsidRPr="009657B6">
        <w:rPr>
          <w:rFonts w:ascii="Times New Roman" w:eastAsia="Times New Roman" w:hAnsi="Times New Roman" w:cs="Times New Roman"/>
          <w:sz w:val="20"/>
          <w:szCs w:val="20"/>
          <w:lang w:eastAsia="cs-CZ"/>
        </w:rPr>
        <w:t>VYŘIZUJE:</w:t>
      </w:r>
      <w:r w:rsidRPr="009657B6">
        <w:rPr>
          <w:rFonts w:ascii="Times New Roman" w:eastAsia="Times New Roman" w:hAnsi="Times New Roman" w:cs="Times New Roman"/>
          <w:sz w:val="20"/>
          <w:szCs w:val="20"/>
          <w:lang w:eastAsia="cs-CZ"/>
        </w:rPr>
        <w:tab/>
        <w:t>JUDr. Jaroslav Klimeš</w:t>
      </w:r>
    </w:p>
    <w:p w:rsidR="009657B6" w:rsidRPr="009657B6" w:rsidRDefault="009657B6" w:rsidP="009657B6">
      <w:pPr>
        <w:spacing w:after="0" w:line="240" w:lineRule="auto"/>
        <w:rPr>
          <w:rFonts w:ascii="Times New Roman" w:eastAsia="Times New Roman" w:hAnsi="Times New Roman" w:cs="Times New Roman"/>
          <w:sz w:val="20"/>
          <w:szCs w:val="20"/>
          <w:lang w:eastAsia="cs-CZ"/>
        </w:rPr>
      </w:pPr>
      <w:r w:rsidRPr="009657B6">
        <w:rPr>
          <w:rFonts w:ascii="Times New Roman" w:eastAsia="Times New Roman" w:hAnsi="Times New Roman" w:cs="Times New Roman"/>
          <w:sz w:val="20"/>
          <w:szCs w:val="20"/>
          <w:lang w:eastAsia="cs-CZ"/>
        </w:rPr>
        <w:t xml:space="preserve">TEL: </w:t>
      </w:r>
      <w:r w:rsidRPr="009657B6">
        <w:rPr>
          <w:rFonts w:ascii="Times New Roman" w:eastAsia="Times New Roman" w:hAnsi="Times New Roman" w:cs="Times New Roman"/>
          <w:sz w:val="20"/>
          <w:szCs w:val="20"/>
          <w:lang w:eastAsia="cs-CZ"/>
        </w:rPr>
        <w:tab/>
      </w:r>
      <w:r w:rsidRPr="009657B6">
        <w:rPr>
          <w:rFonts w:ascii="Times New Roman" w:eastAsia="Times New Roman" w:hAnsi="Times New Roman" w:cs="Times New Roman"/>
          <w:sz w:val="20"/>
          <w:szCs w:val="20"/>
          <w:lang w:eastAsia="cs-CZ"/>
        </w:rPr>
        <w:tab/>
        <w:t>722 819 305</w:t>
      </w:r>
    </w:p>
    <w:p w:rsidR="009657B6" w:rsidRPr="009657B6" w:rsidRDefault="009657B6" w:rsidP="009657B6">
      <w:pPr>
        <w:spacing w:after="0" w:line="240" w:lineRule="auto"/>
        <w:rPr>
          <w:rFonts w:ascii="Times New Roman" w:eastAsia="Times New Roman" w:hAnsi="Times New Roman" w:cs="Times New Roman"/>
          <w:sz w:val="20"/>
          <w:szCs w:val="20"/>
          <w:lang w:val="en-US" w:eastAsia="cs-CZ"/>
        </w:rPr>
      </w:pPr>
      <w:r w:rsidRPr="009657B6">
        <w:rPr>
          <w:rFonts w:ascii="Times New Roman" w:eastAsia="Times New Roman" w:hAnsi="Times New Roman" w:cs="Times New Roman"/>
          <w:sz w:val="20"/>
          <w:szCs w:val="20"/>
          <w:lang w:eastAsia="cs-CZ"/>
        </w:rPr>
        <w:t xml:space="preserve">E-MAIL: </w:t>
      </w:r>
      <w:r w:rsidRPr="009657B6">
        <w:rPr>
          <w:rFonts w:ascii="Times New Roman" w:eastAsia="Times New Roman" w:hAnsi="Times New Roman" w:cs="Times New Roman"/>
          <w:sz w:val="20"/>
          <w:szCs w:val="20"/>
          <w:lang w:eastAsia="cs-CZ"/>
        </w:rPr>
        <w:tab/>
      </w:r>
      <w:proofErr w:type="spellStart"/>
      <w:r w:rsidRPr="009657B6">
        <w:rPr>
          <w:rFonts w:ascii="Times New Roman" w:eastAsia="Times New Roman" w:hAnsi="Times New Roman" w:cs="Times New Roman"/>
          <w:sz w:val="20"/>
          <w:szCs w:val="20"/>
          <w:lang w:eastAsia="cs-CZ"/>
        </w:rPr>
        <w:t>KlimesJa</w:t>
      </w:r>
      <w:proofErr w:type="spellEnd"/>
      <w:r w:rsidRPr="009657B6">
        <w:rPr>
          <w:rFonts w:ascii="Times New Roman" w:eastAsia="Times New Roman" w:hAnsi="Times New Roman" w:cs="Times New Roman"/>
          <w:sz w:val="20"/>
          <w:szCs w:val="20"/>
          <w:lang w:val="en-US" w:eastAsia="cs-CZ"/>
        </w:rPr>
        <w:t>@szdc.cz</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r>
      <w:r w:rsidRPr="00D50E7B">
        <w:rPr>
          <w:rFonts w:ascii="Times New Roman" w:eastAsia="Times New Roman" w:hAnsi="Times New Roman" w:cs="Times New Roman"/>
          <w:sz w:val="20"/>
          <w:szCs w:val="20"/>
          <w:lang w:eastAsia="cs-CZ"/>
        </w:rPr>
        <w:t>Olomouc/</w:t>
      </w:r>
      <w:r w:rsidR="00CF7278">
        <w:rPr>
          <w:rFonts w:ascii="Times New Roman" w:eastAsia="Times New Roman" w:hAnsi="Times New Roman" w:cs="Times New Roman"/>
          <w:sz w:val="20"/>
          <w:szCs w:val="20"/>
          <w:lang w:eastAsia="cs-CZ"/>
        </w:rPr>
        <w:t>28</w:t>
      </w:r>
      <w:r w:rsidR="006F218F" w:rsidRPr="00D50E7B">
        <w:rPr>
          <w:rFonts w:ascii="Times New Roman" w:eastAsia="Times New Roman" w:hAnsi="Times New Roman" w:cs="Times New Roman"/>
          <w:sz w:val="20"/>
          <w:szCs w:val="20"/>
          <w:lang w:eastAsia="cs-CZ"/>
        </w:rPr>
        <w:t>. 2. 2019</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r w:rsidR="00CF7278">
        <w:rPr>
          <w:rFonts w:ascii="Times New Roman" w:eastAsia="Times New Roman" w:hAnsi="Times New Roman" w:cs="Times New Roman"/>
          <w:sz w:val="16"/>
          <w:szCs w:val="16"/>
          <w:lang w:eastAsia="cs-CZ"/>
        </w:rPr>
        <w:t>2</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r w:rsidR="005E21DA">
        <w:rPr>
          <w:rFonts w:ascii="Times New Roman" w:eastAsia="Times New Roman" w:hAnsi="Times New Roman" w:cs="Times New Roman"/>
          <w:sz w:val="16"/>
          <w:szCs w:val="16"/>
          <w:lang w:eastAsia="cs-CZ"/>
        </w:rPr>
        <w:t xml:space="preserve"> </w:t>
      </w:r>
      <w:r w:rsidR="00CF7278">
        <w:rPr>
          <w:rFonts w:ascii="Times New Roman" w:eastAsia="Times New Roman" w:hAnsi="Times New Roman" w:cs="Times New Roman"/>
          <w:sz w:val="16"/>
          <w:szCs w:val="16"/>
          <w:lang w:eastAsia="cs-CZ"/>
        </w:rPr>
        <w:t xml:space="preserve"> 1</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r w:rsidR="00CF7278">
        <w:rPr>
          <w:rFonts w:ascii="Times New Roman" w:eastAsia="Times New Roman" w:hAnsi="Times New Roman" w:cs="Times New Roman"/>
          <w:sz w:val="16"/>
          <w:szCs w:val="16"/>
          <w:lang w:eastAsia="cs-CZ"/>
        </w:rPr>
        <w:t>-</w:t>
      </w:r>
    </w:p>
    <w:p w:rsidR="00BE53B6" w:rsidRDefault="00BE53B6" w:rsidP="00EC54F5">
      <w:pPr>
        <w:jc w:val="center"/>
        <w:rPr>
          <w:b/>
          <w:bCs/>
        </w:rPr>
      </w:pPr>
    </w:p>
    <w:p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985D2E" w:rsidRPr="00985D2E">
        <w:rPr>
          <w:rFonts w:ascii="Times New Roman" w:hAnsi="Times New Roman" w:cs="Times New Roman"/>
          <w:b/>
          <w:bCs/>
          <w:lang w:eastAsia="cs-CZ"/>
        </w:rPr>
        <w:t>Rekonstrukce areálu HZS Ostrava</w:t>
      </w:r>
    </w:p>
    <w:p w:rsidR="00D56BFE" w:rsidRPr="00985D2E" w:rsidRDefault="00247E89" w:rsidP="00FA5EB3">
      <w:pPr>
        <w:tabs>
          <w:tab w:val="left" w:pos="567"/>
        </w:tabs>
        <w:spacing w:after="0" w:line="240" w:lineRule="auto"/>
        <w:ind w:left="709"/>
        <w:rPr>
          <w:rFonts w:ascii="Times New Roman" w:hAnsi="Times New Roman" w:cs="Times New Roman"/>
          <w:lang w:eastAsia="cs-CZ"/>
        </w:rPr>
      </w:pPr>
      <w:r w:rsidRPr="00985D2E">
        <w:rPr>
          <w:rFonts w:ascii="Times New Roman" w:hAnsi="Times New Roman" w:cs="Times New Roman"/>
          <w:lang w:eastAsia="cs-CZ"/>
        </w:rPr>
        <w:t>Vysvětlení</w:t>
      </w:r>
      <w:r w:rsidR="002D6094" w:rsidRPr="00985D2E">
        <w:rPr>
          <w:rFonts w:ascii="Times New Roman" w:hAnsi="Times New Roman" w:cs="Times New Roman"/>
          <w:lang w:eastAsia="cs-CZ"/>
        </w:rPr>
        <w:t>/</w:t>
      </w:r>
      <w:r w:rsidRPr="00985D2E">
        <w:rPr>
          <w:rFonts w:ascii="Times New Roman" w:hAnsi="Times New Roman" w:cs="Times New Roman"/>
          <w:lang w:eastAsia="cs-CZ"/>
        </w:rPr>
        <w:t xml:space="preserve"> </w:t>
      </w:r>
      <w:r w:rsidR="002D6094" w:rsidRPr="00985D2E">
        <w:rPr>
          <w:rFonts w:ascii="Times New Roman" w:hAnsi="Times New Roman" w:cs="Times New Roman"/>
          <w:lang w:eastAsia="cs-CZ"/>
        </w:rPr>
        <w:t xml:space="preserve">změna/ doplnění </w:t>
      </w:r>
      <w:r w:rsidRPr="00985D2E">
        <w:rPr>
          <w:rFonts w:ascii="Times New Roman" w:hAnsi="Times New Roman" w:cs="Times New Roman"/>
          <w:lang w:eastAsia="cs-CZ"/>
        </w:rPr>
        <w:t xml:space="preserve">zadávací dokumentace </w:t>
      </w:r>
      <w:r w:rsidR="00BE53B6" w:rsidRPr="00985D2E">
        <w:rPr>
          <w:rFonts w:ascii="Times New Roman" w:hAnsi="Times New Roman" w:cs="Times New Roman"/>
          <w:lang w:eastAsia="cs-CZ"/>
        </w:rPr>
        <w:t xml:space="preserve">č. </w:t>
      </w:r>
      <w:r w:rsidR="00CF7278">
        <w:rPr>
          <w:rFonts w:ascii="Times New Roman" w:eastAsia="Times New Roman" w:hAnsi="Times New Roman" w:cs="Times New Roman"/>
          <w:lang w:eastAsia="cs-CZ"/>
        </w:rPr>
        <w:t>6</w:t>
      </w:r>
    </w:p>
    <w:p w:rsidR="00FA5EB3" w:rsidRPr="009B7F3E" w:rsidRDefault="00FA5EB3" w:rsidP="009B7F3E">
      <w:pPr>
        <w:pStyle w:val="Bezmezer"/>
        <w:rPr>
          <w:rFonts w:ascii="Times New Roman" w:hAnsi="Times New Roman" w:cs="Times New Roman"/>
          <w:b/>
          <w:lang w:eastAsia="cs-CZ"/>
        </w:rPr>
      </w:pPr>
    </w:p>
    <w:p w:rsidR="003F33A2" w:rsidRPr="00B11EB5" w:rsidRDefault="003F33A2" w:rsidP="003F33A2">
      <w:pPr>
        <w:spacing w:after="0" w:line="240" w:lineRule="auto"/>
        <w:rPr>
          <w:rFonts w:ascii="Times New Roman" w:hAnsi="Times New Roman" w:cs="Times New Roman"/>
          <w:b/>
          <w:bCs/>
          <w:lang w:eastAsia="cs-CZ"/>
        </w:rPr>
      </w:pPr>
      <w:r>
        <w:rPr>
          <w:rFonts w:ascii="Times New Roman" w:hAnsi="Times New Roman" w:cs="Times New Roman"/>
          <w:b/>
          <w:bCs/>
          <w:lang w:eastAsia="cs-CZ"/>
        </w:rPr>
        <w:t>Dotaz č. 16:</w:t>
      </w:r>
    </w:p>
    <w:p w:rsidR="003F33A2" w:rsidRPr="00C87746" w:rsidRDefault="003F33A2" w:rsidP="003F33A2">
      <w:pPr>
        <w:spacing w:after="160" w:line="259" w:lineRule="auto"/>
        <w:rPr>
          <w:rFonts w:ascii="Times New Roman" w:hAnsi="Times New Roman" w:cs="Times New Roman"/>
          <w:lang w:eastAsia="cs-CZ"/>
        </w:rPr>
      </w:pPr>
      <w:r w:rsidRPr="00C87746">
        <w:rPr>
          <w:rFonts w:ascii="Times New Roman" w:hAnsi="Times New Roman" w:cs="Times New Roman"/>
          <w:lang w:eastAsia="cs-CZ"/>
        </w:rPr>
        <w:t>Objekt SO 02  - fasáda F1 od osy D doleva v ose 17 na stávající zdivo.</w:t>
      </w:r>
    </w:p>
    <w:p w:rsidR="003F33A2" w:rsidRPr="00C87746" w:rsidRDefault="003F33A2" w:rsidP="003F33A2">
      <w:pPr>
        <w:spacing w:after="160" w:line="259" w:lineRule="auto"/>
        <w:rPr>
          <w:rFonts w:ascii="Times New Roman" w:hAnsi="Times New Roman" w:cs="Times New Roman"/>
          <w:lang w:eastAsia="cs-CZ"/>
        </w:rPr>
      </w:pPr>
      <w:r w:rsidRPr="00C87746">
        <w:rPr>
          <w:rFonts w:ascii="Times New Roman" w:hAnsi="Times New Roman" w:cs="Times New Roman"/>
          <w:lang w:eastAsia="cs-CZ"/>
        </w:rPr>
        <w:t xml:space="preserve">Dle výkresu E-SO 02_01 </w:t>
      </w:r>
      <w:proofErr w:type="spellStart"/>
      <w:proofErr w:type="gramStart"/>
      <w:r w:rsidRPr="00C87746">
        <w:rPr>
          <w:rFonts w:ascii="Times New Roman" w:hAnsi="Times New Roman" w:cs="Times New Roman"/>
          <w:lang w:eastAsia="cs-CZ"/>
        </w:rPr>
        <w:t>v.č</w:t>
      </w:r>
      <w:proofErr w:type="spellEnd"/>
      <w:r w:rsidRPr="00C87746">
        <w:rPr>
          <w:rFonts w:ascii="Times New Roman" w:hAnsi="Times New Roman" w:cs="Times New Roman"/>
          <w:lang w:eastAsia="cs-CZ"/>
        </w:rPr>
        <w:t>.</w:t>
      </w:r>
      <w:proofErr w:type="gramEnd"/>
      <w:r w:rsidRPr="00C87746">
        <w:rPr>
          <w:rFonts w:ascii="Times New Roman" w:hAnsi="Times New Roman" w:cs="Times New Roman"/>
          <w:lang w:eastAsia="cs-CZ"/>
        </w:rPr>
        <w:t xml:space="preserve"> 03,04,06,07</w:t>
      </w:r>
    </w:p>
    <w:p w:rsidR="003F33A2" w:rsidRPr="00C87746" w:rsidRDefault="003F33A2" w:rsidP="003F33A2">
      <w:pPr>
        <w:spacing w:after="160" w:line="259" w:lineRule="auto"/>
        <w:rPr>
          <w:rFonts w:ascii="Times New Roman" w:hAnsi="Times New Roman" w:cs="Times New Roman"/>
          <w:lang w:eastAsia="cs-CZ"/>
        </w:rPr>
      </w:pPr>
      <w:r w:rsidRPr="00C87746">
        <w:rPr>
          <w:rFonts w:ascii="Times New Roman" w:hAnsi="Times New Roman" w:cs="Times New Roman"/>
          <w:lang w:eastAsia="cs-CZ"/>
        </w:rPr>
        <w:t>Fasáda F1 – střešní izolační panel š.1000mm s PUR výplní</w:t>
      </w:r>
    </w:p>
    <w:p w:rsidR="003F33A2" w:rsidRPr="00C87746" w:rsidRDefault="003F33A2" w:rsidP="003F33A2">
      <w:pPr>
        <w:spacing w:after="160" w:line="259" w:lineRule="auto"/>
        <w:rPr>
          <w:rFonts w:ascii="Times New Roman" w:hAnsi="Times New Roman" w:cs="Times New Roman"/>
          <w:lang w:eastAsia="cs-CZ"/>
        </w:rPr>
      </w:pPr>
      <w:r w:rsidRPr="00C87746">
        <w:rPr>
          <w:rFonts w:ascii="Times New Roman" w:hAnsi="Times New Roman" w:cs="Times New Roman"/>
          <w:lang w:eastAsia="cs-CZ"/>
        </w:rPr>
        <w:t>E:SO02_ 02_12 – výkaz ocelové konstrukce haly – 45 967 kg</w:t>
      </w:r>
    </w:p>
    <w:p w:rsidR="003F33A2" w:rsidRPr="00C87746" w:rsidRDefault="003F33A2" w:rsidP="003F33A2">
      <w:pPr>
        <w:spacing w:after="160" w:line="259" w:lineRule="auto"/>
        <w:rPr>
          <w:rFonts w:ascii="Times New Roman" w:hAnsi="Times New Roman" w:cs="Times New Roman"/>
          <w:lang w:eastAsia="cs-CZ"/>
        </w:rPr>
      </w:pPr>
      <w:r>
        <w:rPr>
          <w:rFonts w:ascii="Times New Roman" w:hAnsi="Times New Roman" w:cs="Times New Roman"/>
          <w:lang w:eastAsia="cs-CZ"/>
        </w:rPr>
        <w:t xml:space="preserve"> Máme za to</w:t>
      </w:r>
      <w:r w:rsidRPr="00C87746">
        <w:rPr>
          <w:rFonts w:ascii="Times New Roman" w:hAnsi="Times New Roman" w:cs="Times New Roman"/>
          <w:lang w:eastAsia="cs-CZ"/>
        </w:rPr>
        <w:t xml:space="preserve">, že konstrukce pro uchycení PUR panelů na stávající zdivo ve </w:t>
      </w:r>
      <w:proofErr w:type="gramStart"/>
      <w:r w:rsidRPr="00C87746">
        <w:rPr>
          <w:rFonts w:ascii="Times New Roman" w:hAnsi="Times New Roman" w:cs="Times New Roman"/>
          <w:lang w:eastAsia="cs-CZ"/>
        </w:rPr>
        <w:t>výkazu  pol.</w:t>
      </w:r>
      <w:proofErr w:type="gramEnd"/>
      <w:r w:rsidRPr="00C87746">
        <w:rPr>
          <w:rFonts w:ascii="Times New Roman" w:hAnsi="Times New Roman" w:cs="Times New Roman"/>
          <w:lang w:eastAsia="cs-CZ"/>
        </w:rPr>
        <w:t xml:space="preserve"> 140 – D+M ocelové konstrukce haly  45,967 T schází.</w:t>
      </w:r>
    </w:p>
    <w:p w:rsidR="003F33A2" w:rsidRPr="00C87746" w:rsidRDefault="003F33A2" w:rsidP="003F33A2">
      <w:pPr>
        <w:spacing w:after="160" w:line="259" w:lineRule="auto"/>
        <w:rPr>
          <w:rFonts w:ascii="Times New Roman" w:hAnsi="Times New Roman" w:cs="Times New Roman"/>
          <w:lang w:eastAsia="cs-CZ"/>
        </w:rPr>
      </w:pPr>
      <w:r w:rsidRPr="00C87746">
        <w:rPr>
          <w:rFonts w:ascii="Times New Roman" w:hAnsi="Times New Roman" w:cs="Times New Roman"/>
          <w:lang w:eastAsia="cs-CZ"/>
        </w:rPr>
        <w:t xml:space="preserve">Dotaz: Doplní </w:t>
      </w:r>
      <w:proofErr w:type="gramStart"/>
      <w:r w:rsidRPr="00C87746">
        <w:rPr>
          <w:rFonts w:ascii="Times New Roman" w:hAnsi="Times New Roman" w:cs="Times New Roman"/>
          <w:lang w:eastAsia="cs-CZ"/>
        </w:rPr>
        <w:t>zadavatel  konstrukci</w:t>
      </w:r>
      <w:proofErr w:type="gramEnd"/>
      <w:r w:rsidRPr="00C87746">
        <w:rPr>
          <w:rFonts w:ascii="Times New Roman" w:hAnsi="Times New Roman" w:cs="Times New Roman"/>
          <w:lang w:eastAsia="cs-CZ"/>
        </w:rPr>
        <w:t xml:space="preserve">  pro uchycení PUR panelů na stávající zdivo?  </w:t>
      </w:r>
    </w:p>
    <w:p w:rsidR="003F33A2" w:rsidRPr="003F33A2" w:rsidRDefault="003F33A2" w:rsidP="003F33A2">
      <w:pPr>
        <w:spacing w:after="160" w:line="259" w:lineRule="auto"/>
        <w:jc w:val="both"/>
        <w:rPr>
          <w:rFonts w:cs="Times New Roman"/>
        </w:rPr>
      </w:pPr>
      <w:r w:rsidRPr="003F33A2">
        <w:rPr>
          <w:rFonts w:ascii="Times New Roman" w:hAnsi="Times New Roman" w:cs="Times New Roman"/>
          <w:b/>
          <w:lang w:eastAsia="cs-CZ"/>
        </w:rPr>
        <w:t>Odpověď:</w:t>
      </w:r>
      <w:r w:rsidRPr="003F33A2">
        <w:rPr>
          <w:rFonts w:ascii="Times New Roman" w:hAnsi="Times New Roman" w:cs="Times New Roman"/>
          <w:lang w:eastAsia="cs-CZ"/>
        </w:rPr>
        <w:t xml:space="preserve"> Kotvení PUR panelů do stávajícího zdiva bude provedeno dle typických detailů vybraného dodavatele. Panely jsou kotveny přímo do stávající konstrukce. Součástí dodávky panelů je kotevní materiál, dále pak případné pomocné konstrukce, provedení všech otvorů, prostupů, lemování těsnění apod.</w:t>
      </w:r>
    </w:p>
    <w:p w:rsidR="00D50E7B" w:rsidRDefault="00D50E7B" w:rsidP="005E21DA">
      <w:pPr>
        <w:autoSpaceDE w:val="0"/>
        <w:autoSpaceDN w:val="0"/>
        <w:spacing w:after="18" w:line="240" w:lineRule="auto"/>
        <w:rPr>
          <w:rFonts w:ascii="Times New Roman" w:hAnsi="Times New Roman"/>
          <w:color w:val="FF0000"/>
        </w:rPr>
      </w:pPr>
    </w:p>
    <w:p w:rsidR="003F33A2" w:rsidRPr="003F33A2" w:rsidRDefault="003F33A2" w:rsidP="003F33A2">
      <w:pPr>
        <w:spacing w:after="0" w:line="240" w:lineRule="auto"/>
        <w:rPr>
          <w:rFonts w:ascii="Times New Roman" w:hAnsi="Times New Roman" w:cs="Times New Roman"/>
          <w:b/>
          <w:bCs/>
          <w:lang w:eastAsia="cs-CZ"/>
        </w:rPr>
      </w:pPr>
      <w:r w:rsidRPr="003F33A2">
        <w:rPr>
          <w:rFonts w:ascii="Times New Roman" w:hAnsi="Times New Roman" w:cs="Times New Roman"/>
          <w:b/>
          <w:bCs/>
          <w:lang w:eastAsia="cs-CZ"/>
        </w:rPr>
        <w:t>Dotaz č. 17:</w:t>
      </w:r>
    </w:p>
    <w:p w:rsidR="003F33A2" w:rsidRPr="003F33A2" w:rsidRDefault="003F33A2" w:rsidP="003F33A2">
      <w:pPr>
        <w:spacing w:after="0" w:line="240" w:lineRule="auto"/>
        <w:rPr>
          <w:rFonts w:ascii="Arial" w:eastAsia="Times New Roman" w:hAnsi="Arial" w:cs="Arial"/>
          <w:bCs/>
          <w:sz w:val="20"/>
          <w:szCs w:val="20"/>
          <w:lang w:eastAsia="cs-CZ"/>
        </w:rPr>
      </w:pPr>
      <w:r w:rsidRPr="003F33A2">
        <w:rPr>
          <w:rFonts w:ascii="Arial" w:eastAsia="Times New Roman" w:hAnsi="Arial" w:cs="Arial"/>
          <w:bCs/>
          <w:sz w:val="20"/>
          <w:szCs w:val="20"/>
          <w:lang w:eastAsia="cs-CZ"/>
        </w:rPr>
        <w:t>Žádáme zadavatele o doplnění správné jednotky v rozpočtu:</w:t>
      </w:r>
    </w:p>
    <w:p w:rsidR="003F33A2" w:rsidRPr="003F33A2" w:rsidRDefault="003F33A2" w:rsidP="003F33A2">
      <w:pPr>
        <w:spacing w:after="0" w:line="240" w:lineRule="auto"/>
        <w:rPr>
          <w:rFonts w:ascii="Arial" w:eastAsia="Times New Roman" w:hAnsi="Arial" w:cs="Arial"/>
          <w:bCs/>
          <w:sz w:val="20"/>
          <w:szCs w:val="20"/>
          <w:lang w:eastAsia="cs-CZ"/>
        </w:rPr>
      </w:pPr>
    </w:p>
    <w:p w:rsidR="003F33A2" w:rsidRPr="003F33A2" w:rsidRDefault="003F33A2" w:rsidP="003F33A2">
      <w:pPr>
        <w:spacing w:after="0" w:line="240" w:lineRule="auto"/>
        <w:rPr>
          <w:rFonts w:ascii="Arial" w:eastAsia="Times New Roman" w:hAnsi="Arial" w:cs="Arial"/>
          <w:bCs/>
          <w:sz w:val="20"/>
          <w:szCs w:val="20"/>
          <w:lang w:eastAsia="cs-CZ"/>
        </w:rPr>
      </w:pPr>
      <w:r w:rsidRPr="003F33A2">
        <w:rPr>
          <w:rFonts w:ascii="Arial" w:eastAsia="Times New Roman" w:hAnsi="Arial" w:cs="Arial"/>
          <w:bCs/>
          <w:sz w:val="20"/>
          <w:szCs w:val="20"/>
          <w:lang w:eastAsia="cs-CZ"/>
        </w:rPr>
        <w:t>52 - SO 01 - Hlavní objekt - Zdravotně technické instalace</w:t>
      </w:r>
    </w:p>
    <w:tbl>
      <w:tblPr>
        <w:tblW w:w="9421" w:type="dxa"/>
        <w:tblCellMar>
          <w:left w:w="70" w:type="dxa"/>
          <w:right w:w="70" w:type="dxa"/>
        </w:tblCellMar>
        <w:tblLook w:val="04A0" w:firstRow="1" w:lastRow="0" w:firstColumn="1" w:lastColumn="0" w:noHBand="0" w:noVBand="1"/>
      </w:tblPr>
      <w:tblGrid>
        <w:gridCol w:w="308"/>
        <w:gridCol w:w="266"/>
        <w:gridCol w:w="1157"/>
        <w:gridCol w:w="4343"/>
        <w:gridCol w:w="506"/>
        <w:gridCol w:w="667"/>
        <w:gridCol w:w="760"/>
        <w:gridCol w:w="1414"/>
      </w:tblGrid>
      <w:tr w:rsidR="003F33A2" w:rsidRPr="003F33A2" w:rsidTr="00C25140">
        <w:trPr>
          <w:trHeight w:val="269"/>
        </w:trPr>
        <w:tc>
          <w:tcPr>
            <w:tcW w:w="284" w:type="dxa"/>
            <w:tcBorders>
              <w:top w:val="single" w:sz="4" w:space="0" w:color="969696"/>
              <w:left w:val="single" w:sz="4" w:space="0" w:color="969696"/>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34</w:t>
            </w:r>
          </w:p>
        </w:tc>
        <w:tc>
          <w:tcPr>
            <w:tcW w:w="266"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w:t>
            </w:r>
          </w:p>
        </w:tc>
        <w:tc>
          <w:tcPr>
            <w:tcW w:w="1067"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722151115R00</w:t>
            </w:r>
          </w:p>
        </w:tc>
        <w:tc>
          <w:tcPr>
            <w:tcW w:w="4449"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xml:space="preserve">Potrubí nerez 1.4401 </w:t>
            </w:r>
            <w:proofErr w:type="spellStart"/>
            <w:r w:rsidRPr="003F33A2">
              <w:rPr>
                <w:rFonts w:ascii="Trebuchet MS" w:eastAsia="Times New Roman" w:hAnsi="Trebuchet MS" w:cs="Times New Roman"/>
                <w:sz w:val="16"/>
                <w:szCs w:val="16"/>
                <w:lang w:eastAsia="cs-CZ"/>
              </w:rPr>
              <w:t>Geberit</w:t>
            </w:r>
            <w:proofErr w:type="spellEnd"/>
            <w:r w:rsidRPr="003F33A2">
              <w:rPr>
                <w:rFonts w:ascii="Trebuchet MS" w:eastAsia="Times New Roman" w:hAnsi="Trebuchet MS" w:cs="Times New Roman"/>
                <w:sz w:val="16"/>
                <w:szCs w:val="16"/>
                <w:lang w:eastAsia="cs-CZ"/>
              </w:rPr>
              <w:t xml:space="preserve"> </w:t>
            </w:r>
            <w:proofErr w:type="spellStart"/>
            <w:r w:rsidRPr="003F33A2">
              <w:rPr>
                <w:rFonts w:ascii="Trebuchet MS" w:eastAsia="Times New Roman" w:hAnsi="Trebuchet MS" w:cs="Times New Roman"/>
                <w:sz w:val="16"/>
                <w:szCs w:val="16"/>
                <w:lang w:eastAsia="cs-CZ"/>
              </w:rPr>
              <w:t>Mapress</w:t>
            </w:r>
            <w:proofErr w:type="spellEnd"/>
            <w:r w:rsidRPr="003F33A2">
              <w:rPr>
                <w:rFonts w:ascii="Trebuchet MS" w:eastAsia="Times New Roman" w:hAnsi="Trebuchet MS" w:cs="Times New Roman"/>
                <w:sz w:val="16"/>
                <w:szCs w:val="16"/>
                <w:lang w:eastAsia="cs-CZ"/>
              </w:rPr>
              <w:t xml:space="preserve"> D 28 x 1,2 mm</w:t>
            </w:r>
          </w:p>
        </w:tc>
        <w:tc>
          <w:tcPr>
            <w:tcW w:w="514"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7</w:t>
            </w:r>
          </w:p>
        </w:tc>
        <w:tc>
          <w:tcPr>
            <w:tcW w:w="667"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48,000</w:t>
            </w:r>
          </w:p>
        </w:tc>
        <w:tc>
          <w:tcPr>
            <w:tcW w:w="760" w:type="dxa"/>
            <w:tcBorders>
              <w:top w:val="single" w:sz="4" w:space="0" w:color="969696"/>
              <w:left w:val="nil"/>
              <w:bottom w:val="single" w:sz="4" w:space="0" w:color="969696"/>
              <w:right w:val="single" w:sz="4" w:space="0" w:color="969696"/>
            </w:tcBorders>
            <w:shd w:val="clear" w:color="auto" w:fill="FFFFCC"/>
            <w:noWrap/>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1414"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0,00</w:t>
            </w:r>
          </w:p>
        </w:tc>
      </w:tr>
    </w:tbl>
    <w:p w:rsidR="003F33A2" w:rsidRPr="003F33A2" w:rsidRDefault="003F33A2" w:rsidP="003F33A2">
      <w:pPr>
        <w:spacing w:after="0" w:line="240" w:lineRule="auto"/>
        <w:rPr>
          <w:rFonts w:ascii="Arial" w:eastAsia="Times New Roman" w:hAnsi="Arial" w:cs="Arial"/>
          <w:bCs/>
          <w:sz w:val="20"/>
          <w:szCs w:val="20"/>
          <w:lang w:eastAsia="cs-CZ"/>
        </w:rPr>
      </w:pPr>
    </w:p>
    <w:p w:rsidR="003F33A2" w:rsidRPr="003F33A2" w:rsidRDefault="003F33A2" w:rsidP="003F33A2">
      <w:pPr>
        <w:spacing w:after="0" w:line="240" w:lineRule="auto"/>
        <w:rPr>
          <w:rFonts w:ascii="Arial" w:eastAsia="Times New Roman" w:hAnsi="Arial" w:cs="Arial"/>
          <w:bCs/>
          <w:sz w:val="20"/>
          <w:szCs w:val="20"/>
          <w:lang w:eastAsia="cs-CZ"/>
        </w:rPr>
      </w:pPr>
      <w:r w:rsidRPr="003F33A2">
        <w:rPr>
          <w:rFonts w:ascii="Arial" w:eastAsia="Times New Roman" w:hAnsi="Arial" w:cs="Arial"/>
          <w:bCs/>
          <w:sz w:val="20"/>
          <w:szCs w:val="20"/>
          <w:lang w:eastAsia="cs-CZ"/>
        </w:rPr>
        <w:t>a rozpočtu: H00.04 - I</w:t>
      </w:r>
    </w:p>
    <w:tbl>
      <w:tblPr>
        <w:tblW w:w="9421" w:type="dxa"/>
        <w:tblCellMar>
          <w:left w:w="70" w:type="dxa"/>
          <w:right w:w="70" w:type="dxa"/>
        </w:tblCellMar>
        <w:tblLook w:val="04A0" w:firstRow="1" w:lastRow="0" w:firstColumn="1" w:lastColumn="0" w:noHBand="0" w:noVBand="1"/>
      </w:tblPr>
      <w:tblGrid>
        <w:gridCol w:w="308"/>
        <w:gridCol w:w="266"/>
        <w:gridCol w:w="1020"/>
        <w:gridCol w:w="4466"/>
        <w:gridCol w:w="518"/>
        <w:gridCol w:w="667"/>
        <w:gridCol w:w="761"/>
        <w:gridCol w:w="1415"/>
      </w:tblGrid>
      <w:tr w:rsidR="003F33A2" w:rsidRPr="003F33A2" w:rsidTr="00C25140">
        <w:trPr>
          <w:trHeight w:val="268"/>
        </w:trPr>
        <w:tc>
          <w:tcPr>
            <w:tcW w:w="282" w:type="dxa"/>
            <w:tcBorders>
              <w:top w:val="single" w:sz="4" w:space="0" w:color="969696"/>
              <w:left w:val="single" w:sz="4" w:space="0" w:color="969696"/>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64</w:t>
            </w:r>
          </w:p>
        </w:tc>
        <w:tc>
          <w:tcPr>
            <w:tcW w:w="266"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w:t>
            </w:r>
          </w:p>
        </w:tc>
        <w:tc>
          <w:tcPr>
            <w:tcW w:w="1023"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D1/8</w:t>
            </w:r>
          </w:p>
        </w:tc>
        <w:tc>
          <w:tcPr>
            <w:tcW w:w="4488"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ODVOD TV PR. 200MM</w:t>
            </w:r>
          </w:p>
        </w:tc>
        <w:tc>
          <w:tcPr>
            <w:tcW w:w="519"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450</w:t>
            </w:r>
          </w:p>
        </w:tc>
        <w:tc>
          <w:tcPr>
            <w:tcW w:w="667"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9,000</w:t>
            </w:r>
          </w:p>
        </w:tc>
        <w:tc>
          <w:tcPr>
            <w:tcW w:w="761" w:type="dxa"/>
            <w:tcBorders>
              <w:top w:val="single" w:sz="4" w:space="0" w:color="969696"/>
              <w:left w:val="nil"/>
              <w:bottom w:val="single" w:sz="4" w:space="0" w:color="969696"/>
              <w:right w:val="single" w:sz="4" w:space="0" w:color="969696"/>
            </w:tcBorders>
            <w:shd w:val="clear" w:color="auto" w:fill="FFFFCC"/>
            <w:noWrap/>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1415"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0,00</w:t>
            </w:r>
          </w:p>
        </w:tc>
      </w:tr>
    </w:tbl>
    <w:p w:rsidR="003F33A2" w:rsidRPr="003C1516" w:rsidRDefault="003F33A2" w:rsidP="003F33A2">
      <w:pPr>
        <w:spacing w:after="0" w:line="240" w:lineRule="auto"/>
        <w:rPr>
          <w:rFonts w:ascii="Arial Narrow" w:hAnsi="Arial Narrow" w:cs="Times New Roman"/>
        </w:rPr>
      </w:pPr>
      <w:r w:rsidRPr="003C1516">
        <w:rPr>
          <w:rFonts w:ascii="Arial Narrow" w:hAnsi="Arial Narrow" w:cs="Times New Roman"/>
        </w:rPr>
        <w:t xml:space="preserve">      </w:t>
      </w:r>
    </w:p>
    <w:p w:rsidR="003F33A2" w:rsidRPr="00DD6828" w:rsidRDefault="003F33A2" w:rsidP="003F33A2">
      <w:pPr>
        <w:spacing w:after="160" w:line="259" w:lineRule="auto"/>
        <w:rPr>
          <w:rFonts w:cs="Times New Roman"/>
        </w:rPr>
      </w:pPr>
      <w:r w:rsidRPr="008260C1">
        <w:rPr>
          <w:rFonts w:ascii="Times New Roman" w:hAnsi="Times New Roman" w:cs="Times New Roman"/>
          <w:b/>
          <w:lang w:eastAsia="cs-CZ"/>
        </w:rPr>
        <w:t>Odpověď:</w:t>
      </w:r>
      <w:r>
        <w:rPr>
          <w:rFonts w:ascii="Times New Roman" w:hAnsi="Times New Roman" w:cs="Times New Roman"/>
          <w:b/>
          <w:lang w:eastAsia="cs-CZ"/>
        </w:rPr>
        <w:t xml:space="preserve"> </w:t>
      </w:r>
      <w:r w:rsidRPr="003F33A2">
        <w:rPr>
          <w:rFonts w:ascii="Times New Roman" w:hAnsi="Times New Roman" w:cs="Times New Roman"/>
          <w:lang w:eastAsia="cs-CZ"/>
        </w:rPr>
        <w:t>U položky 34 se jedná o metry, u položky 64 jsou to kusy.</w:t>
      </w:r>
    </w:p>
    <w:p w:rsidR="003F33A2" w:rsidRPr="003C1516" w:rsidRDefault="003F33A2" w:rsidP="003F33A2">
      <w:pPr>
        <w:spacing w:after="0" w:line="240" w:lineRule="auto"/>
        <w:ind w:right="-240"/>
        <w:jc w:val="both"/>
        <w:rPr>
          <w:rFonts w:ascii="Arial Narrow" w:eastAsia="Times New Roman" w:hAnsi="Arial Narrow"/>
          <w:sz w:val="24"/>
          <w:szCs w:val="24"/>
          <w:lang w:eastAsia="cs-CZ"/>
        </w:rPr>
      </w:pPr>
    </w:p>
    <w:p w:rsidR="003F33A2" w:rsidRPr="003F33A2" w:rsidRDefault="003F33A2" w:rsidP="003F33A2">
      <w:pPr>
        <w:spacing w:after="0" w:line="240" w:lineRule="auto"/>
        <w:rPr>
          <w:rFonts w:ascii="Times New Roman" w:hAnsi="Times New Roman" w:cs="Times New Roman"/>
          <w:b/>
          <w:bCs/>
          <w:lang w:eastAsia="cs-CZ"/>
        </w:rPr>
      </w:pPr>
      <w:r w:rsidRPr="003F33A2">
        <w:rPr>
          <w:rFonts w:ascii="Times New Roman" w:hAnsi="Times New Roman" w:cs="Times New Roman"/>
          <w:b/>
          <w:bCs/>
          <w:lang w:eastAsia="cs-CZ"/>
        </w:rPr>
        <w:t>Dotaz č. 18:</w:t>
      </w:r>
    </w:p>
    <w:p w:rsidR="003F33A2" w:rsidRPr="003F33A2" w:rsidRDefault="003F33A2" w:rsidP="003F33A2">
      <w:pPr>
        <w:spacing w:after="0" w:line="240" w:lineRule="auto"/>
        <w:rPr>
          <w:rFonts w:ascii="Trebuchet MS" w:eastAsia="Times New Roman" w:hAnsi="Trebuchet MS" w:cs="Times New Roman"/>
          <w:b/>
          <w:bCs/>
          <w:sz w:val="24"/>
          <w:szCs w:val="24"/>
          <w:lang w:eastAsia="cs-CZ"/>
        </w:rPr>
      </w:pPr>
      <w:r w:rsidRPr="003F33A2">
        <w:rPr>
          <w:rFonts w:cs="Times New Roman"/>
        </w:rPr>
        <w:t xml:space="preserve">Žádáme zadavatele o doplnění měrných jednotek v rozpočtu - </w:t>
      </w:r>
      <w:r w:rsidRPr="003F33A2">
        <w:rPr>
          <w:rFonts w:ascii="Arial" w:eastAsia="Times New Roman" w:hAnsi="Arial" w:cs="Arial"/>
          <w:bCs/>
          <w:sz w:val="20"/>
          <w:szCs w:val="20"/>
          <w:lang w:eastAsia="cs-CZ"/>
        </w:rPr>
        <w:t>H01 - Klima a TČ, u níže popsaných položek.</w:t>
      </w:r>
    </w:p>
    <w:tbl>
      <w:tblPr>
        <w:tblW w:w="9451" w:type="dxa"/>
        <w:tblCellMar>
          <w:left w:w="70" w:type="dxa"/>
          <w:right w:w="70" w:type="dxa"/>
        </w:tblCellMar>
        <w:tblLook w:val="04A0" w:firstRow="1" w:lastRow="0" w:firstColumn="1" w:lastColumn="0" w:noHBand="0" w:noVBand="1"/>
      </w:tblPr>
      <w:tblGrid>
        <w:gridCol w:w="308"/>
        <w:gridCol w:w="267"/>
        <w:gridCol w:w="1026"/>
        <w:gridCol w:w="4482"/>
        <w:gridCol w:w="517"/>
        <w:gridCol w:w="669"/>
        <w:gridCol w:w="763"/>
        <w:gridCol w:w="1419"/>
      </w:tblGrid>
      <w:tr w:rsidR="003F33A2" w:rsidRPr="003F33A2" w:rsidTr="00C25140">
        <w:trPr>
          <w:trHeight w:val="287"/>
        </w:trPr>
        <w:tc>
          <w:tcPr>
            <w:tcW w:w="283" w:type="dxa"/>
            <w:tcBorders>
              <w:top w:val="single" w:sz="4" w:space="0" w:color="969696"/>
              <w:left w:val="single" w:sz="4" w:space="0" w:color="969696"/>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6</w:t>
            </w:r>
          </w:p>
        </w:tc>
        <w:tc>
          <w:tcPr>
            <w:tcW w:w="267"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w:t>
            </w:r>
          </w:p>
        </w:tc>
        <w:tc>
          <w:tcPr>
            <w:tcW w:w="1028"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2.1</w:t>
            </w:r>
          </w:p>
        </w:tc>
        <w:tc>
          <w:tcPr>
            <w:tcW w:w="4503"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proofErr w:type="spellStart"/>
            <w:proofErr w:type="gramStart"/>
            <w:r w:rsidRPr="003F33A2">
              <w:rPr>
                <w:rFonts w:ascii="Trebuchet MS" w:eastAsia="Times New Roman" w:hAnsi="Trebuchet MS" w:cs="Times New Roman"/>
                <w:sz w:val="16"/>
                <w:szCs w:val="16"/>
                <w:lang w:eastAsia="cs-CZ"/>
              </w:rPr>
              <w:t>Např.KJ</w:t>
            </w:r>
            <w:proofErr w:type="spellEnd"/>
            <w:proofErr w:type="gramEnd"/>
            <w:r w:rsidRPr="003F33A2">
              <w:rPr>
                <w:rFonts w:ascii="Trebuchet MS" w:eastAsia="Times New Roman" w:hAnsi="Trebuchet MS" w:cs="Times New Roman"/>
                <w:sz w:val="16"/>
                <w:szCs w:val="16"/>
                <w:lang w:eastAsia="cs-CZ"/>
              </w:rPr>
              <w:t xml:space="preserve"> </w:t>
            </w:r>
            <w:proofErr w:type="spellStart"/>
            <w:r w:rsidRPr="003F33A2">
              <w:rPr>
                <w:rFonts w:ascii="Trebuchet MS" w:eastAsia="Times New Roman" w:hAnsi="Trebuchet MS" w:cs="Times New Roman"/>
                <w:sz w:val="16"/>
                <w:szCs w:val="16"/>
                <w:lang w:eastAsia="cs-CZ"/>
              </w:rPr>
              <w:t>MultiV</w:t>
            </w:r>
            <w:proofErr w:type="spellEnd"/>
            <w:r w:rsidRPr="003F33A2">
              <w:rPr>
                <w:rFonts w:ascii="Trebuchet MS" w:eastAsia="Times New Roman" w:hAnsi="Trebuchet MS" w:cs="Times New Roman"/>
                <w:sz w:val="16"/>
                <w:szCs w:val="16"/>
                <w:lang w:eastAsia="cs-CZ"/>
              </w:rPr>
              <w:t xml:space="preserve"> 5</w:t>
            </w:r>
          </w:p>
        </w:tc>
        <w:tc>
          <w:tcPr>
            <w:tcW w:w="519"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66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1,000</w:t>
            </w:r>
          </w:p>
        </w:tc>
        <w:tc>
          <w:tcPr>
            <w:tcW w:w="763" w:type="dxa"/>
            <w:tcBorders>
              <w:top w:val="single" w:sz="4" w:space="0" w:color="969696"/>
              <w:left w:val="nil"/>
              <w:bottom w:val="single" w:sz="4" w:space="0" w:color="969696"/>
              <w:right w:val="single" w:sz="4" w:space="0" w:color="969696"/>
            </w:tcBorders>
            <w:shd w:val="clear" w:color="auto" w:fill="FFFFCC"/>
            <w:noWrap/>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141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0,00</w:t>
            </w:r>
          </w:p>
        </w:tc>
      </w:tr>
      <w:tr w:rsidR="003F33A2" w:rsidRPr="003F33A2" w:rsidTr="00C25140">
        <w:trPr>
          <w:trHeight w:val="287"/>
        </w:trPr>
        <w:tc>
          <w:tcPr>
            <w:tcW w:w="283" w:type="dxa"/>
            <w:tcBorders>
              <w:top w:val="single" w:sz="4" w:space="0" w:color="969696"/>
              <w:left w:val="single" w:sz="4" w:space="0" w:color="969696"/>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7</w:t>
            </w:r>
          </w:p>
        </w:tc>
        <w:tc>
          <w:tcPr>
            <w:tcW w:w="267"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w:t>
            </w:r>
          </w:p>
        </w:tc>
        <w:tc>
          <w:tcPr>
            <w:tcW w:w="1028"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2.2</w:t>
            </w:r>
          </w:p>
        </w:tc>
        <w:tc>
          <w:tcPr>
            <w:tcW w:w="4503"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xml:space="preserve">Řídící box, bipolární výstup EEV, </w:t>
            </w:r>
            <w:proofErr w:type="spellStart"/>
            <w:r w:rsidRPr="003F33A2">
              <w:rPr>
                <w:rFonts w:ascii="Trebuchet MS" w:eastAsia="Times New Roman" w:hAnsi="Trebuchet MS" w:cs="Times New Roman"/>
                <w:sz w:val="16"/>
                <w:szCs w:val="16"/>
                <w:lang w:eastAsia="cs-CZ"/>
              </w:rPr>
              <w:t>Modbus</w:t>
            </w:r>
            <w:proofErr w:type="spellEnd"/>
          </w:p>
        </w:tc>
        <w:tc>
          <w:tcPr>
            <w:tcW w:w="519"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66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2,000</w:t>
            </w:r>
          </w:p>
        </w:tc>
        <w:tc>
          <w:tcPr>
            <w:tcW w:w="763" w:type="dxa"/>
            <w:tcBorders>
              <w:top w:val="single" w:sz="4" w:space="0" w:color="969696"/>
              <w:left w:val="nil"/>
              <w:bottom w:val="single" w:sz="4" w:space="0" w:color="969696"/>
              <w:right w:val="single" w:sz="4" w:space="0" w:color="969696"/>
            </w:tcBorders>
            <w:shd w:val="clear" w:color="auto" w:fill="FFFFCC"/>
            <w:noWrap/>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141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0,00</w:t>
            </w:r>
          </w:p>
        </w:tc>
      </w:tr>
      <w:tr w:rsidR="003F33A2" w:rsidRPr="003F33A2" w:rsidTr="00C25140">
        <w:trPr>
          <w:trHeight w:val="287"/>
        </w:trPr>
        <w:tc>
          <w:tcPr>
            <w:tcW w:w="283" w:type="dxa"/>
            <w:tcBorders>
              <w:top w:val="single" w:sz="4" w:space="0" w:color="969696"/>
              <w:left w:val="single" w:sz="4" w:space="0" w:color="969696"/>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8</w:t>
            </w:r>
          </w:p>
        </w:tc>
        <w:tc>
          <w:tcPr>
            <w:tcW w:w="267"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w:t>
            </w:r>
          </w:p>
        </w:tc>
        <w:tc>
          <w:tcPr>
            <w:tcW w:w="1028"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2.3</w:t>
            </w:r>
          </w:p>
        </w:tc>
        <w:tc>
          <w:tcPr>
            <w:tcW w:w="4503"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Modul omezení výkonu (doporučené přísl.)</w:t>
            </w:r>
          </w:p>
        </w:tc>
        <w:tc>
          <w:tcPr>
            <w:tcW w:w="519"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66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1,000</w:t>
            </w:r>
          </w:p>
        </w:tc>
        <w:tc>
          <w:tcPr>
            <w:tcW w:w="763" w:type="dxa"/>
            <w:tcBorders>
              <w:top w:val="single" w:sz="4" w:space="0" w:color="969696"/>
              <w:left w:val="nil"/>
              <w:bottom w:val="single" w:sz="4" w:space="0" w:color="969696"/>
              <w:right w:val="single" w:sz="4" w:space="0" w:color="969696"/>
            </w:tcBorders>
            <w:shd w:val="clear" w:color="auto" w:fill="FFFFCC"/>
            <w:noWrap/>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141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0,00</w:t>
            </w:r>
          </w:p>
        </w:tc>
      </w:tr>
      <w:tr w:rsidR="003F33A2" w:rsidRPr="003F33A2" w:rsidTr="00C25140">
        <w:trPr>
          <w:trHeight w:val="287"/>
        </w:trPr>
        <w:tc>
          <w:tcPr>
            <w:tcW w:w="283" w:type="dxa"/>
            <w:tcBorders>
              <w:top w:val="single" w:sz="4" w:space="0" w:color="969696"/>
              <w:left w:val="single" w:sz="4" w:space="0" w:color="969696"/>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9</w:t>
            </w:r>
          </w:p>
        </w:tc>
        <w:tc>
          <w:tcPr>
            <w:tcW w:w="267"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w:t>
            </w:r>
          </w:p>
        </w:tc>
        <w:tc>
          <w:tcPr>
            <w:tcW w:w="1028"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2.4</w:t>
            </w:r>
          </w:p>
        </w:tc>
        <w:tc>
          <w:tcPr>
            <w:tcW w:w="4503"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proofErr w:type="spellStart"/>
            <w:proofErr w:type="gramStart"/>
            <w:r w:rsidRPr="003F33A2">
              <w:rPr>
                <w:rFonts w:ascii="Trebuchet MS" w:eastAsia="Times New Roman" w:hAnsi="Trebuchet MS" w:cs="Times New Roman"/>
                <w:sz w:val="16"/>
                <w:szCs w:val="16"/>
                <w:lang w:eastAsia="cs-CZ"/>
              </w:rPr>
              <w:t>El</w:t>
            </w:r>
            <w:proofErr w:type="gramEnd"/>
            <w:r w:rsidRPr="003F33A2">
              <w:rPr>
                <w:rFonts w:ascii="Trebuchet MS" w:eastAsia="Times New Roman" w:hAnsi="Trebuchet MS" w:cs="Times New Roman"/>
                <w:sz w:val="16"/>
                <w:szCs w:val="16"/>
                <w:lang w:eastAsia="cs-CZ"/>
              </w:rPr>
              <w:t>.</w:t>
            </w:r>
            <w:proofErr w:type="gramStart"/>
            <w:r w:rsidRPr="003F33A2">
              <w:rPr>
                <w:rFonts w:ascii="Trebuchet MS" w:eastAsia="Times New Roman" w:hAnsi="Trebuchet MS" w:cs="Times New Roman"/>
                <w:sz w:val="16"/>
                <w:szCs w:val="16"/>
                <w:lang w:eastAsia="cs-CZ"/>
              </w:rPr>
              <w:t>expanzní</w:t>
            </w:r>
            <w:proofErr w:type="spellEnd"/>
            <w:proofErr w:type="gramEnd"/>
            <w:r w:rsidRPr="003F33A2">
              <w:rPr>
                <w:rFonts w:ascii="Trebuchet MS" w:eastAsia="Times New Roman" w:hAnsi="Trebuchet MS" w:cs="Times New Roman"/>
                <w:sz w:val="16"/>
                <w:szCs w:val="16"/>
                <w:lang w:eastAsia="cs-CZ"/>
              </w:rPr>
              <w:t xml:space="preserve"> ventil EX5 (6~58 kW)</w:t>
            </w:r>
          </w:p>
        </w:tc>
        <w:tc>
          <w:tcPr>
            <w:tcW w:w="519"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66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2,000</w:t>
            </w:r>
          </w:p>
        </w:tc>
        <w:tc>
          <w:tcPr>
            <w:tcW w:w="763" w:type="dxa"/>
            <w:tcBorders>
              <w:top w:val="single" w:sz="4" w:space="0" w:color="969696"/>
              <w:left w:val="nil"/>
              <w:bottom w:val="single" w:sz="4" w:space="0" w:color="969696"/>
              <w:right w:val="single" w:sz="4" w:space="0" w:color="969696"/>
            </w:tcBorders>
            <w:shd w:val="clear" w:color="auto" w:fill="FFFFCC"/>
            <w:noWrap/>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141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0,00</w:t>
            </w:r>
          </w:p>
        </w:tc>
      </w:tr>
      <w:tr w:rsidR="003F33A2" w:rsidRPr="003F33A2" w:rsidTr="00C25140">
        <w:trPr>
          <w:trHeight w:val="287"/>
        </w:trPr>
        <w:tc>
          <w:tcPr>
            <w:tcW w:w="283" w:type="dxa"/>
            <w:tcBorders>
              <w:top w:val="single" w:sz="4" w:space="0" w:color="969696"/>
              <w:left w:val="single" w:sz="4" w:space="0" w:color="969696"/>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10</w:t>
            </w:r>
          </w:p>
        </w:tc>
        <w:tc>
          <w:tcPr>
            <w:tcW w:w="267"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w:t>
            </w:r>
          </w:p>
        </w:tc>
        <w:tc>
          <w:tcPr>
            <w:tcW w:w="1028"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2.5</w:t>
            </w:r>
          </w:p>
        </w:tc>
        <w:tc>
          <w:tcPr>
            <w:tcW w:w="4503"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Kabel pro EX5, EX6, EX7, délka 3 m</w:t>
            </w:r>
          </w:p>
        </w:tc>
        <w:tc>
          <w:tcPr>
            <w:tcW w:w="519"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66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2,000</w:t>
            </w:r>
          </w:p>
        </w:tc>
        <w:tc>
          <w:tcPr>
            <w:tcW w:w="763" w:type="dxa"/>
            <w:tcBorders>
              <w:top w:val="single" w:sz="4" w:space="0" w:color="969696"/>
              <w:left w:val="nil"/>
              <w:bottom w:val="single" w:sz="4" w:space="0" w:color="969696"/>
              <w:right w:val="single" w:sz="4" w:space="0" w:color="969696"/>
            </w:tcBorders>
            <w:shd w:val="clear" w:color="auto" w:fill="FFFFCC"/>
            <w:noWrap/>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141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0,00</w:t>
            </w:r>
          </w:p>
        </w:tc>
      </w:tr>
      <w:tr w:rsidR="003F33A2" w:rsidRPr="003F33A2" w:rsidTr="00C25140">
        <w:trPr>
          <w:trHeight w:val="287"/>
        </w:trPr>
        <w:tc>
          <w:tcPr>
            <w:tcW w:w="283" w:type="dxa"/>
            <w:tcBorders>
              <w:top w:val="single" w:sz="4" w:space="0" w:color="969696"/>
              <w:left w:val="single" w:sz="4" w:space="0" w:color="969696"/>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11</w:t>
            </w:r>
          </w:p>
        </w:tc>
        <w:tc>
          <w:tcPr>
            <w:tcW w:w="267"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w:t>
            </w:r>
          </w:p>
        </w:tc>
        <w:tc>
          <w:tcPr>
            <w:tcW w:w="1028"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Pol691</w:t>
            </w:r>
          </w:p>
        </w:tc>
        <w:tc>
          <w:tcPr>
            <w:tcW w:w="4503"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Montáž jednotek -TČ</w:t>
            </w:r>
          </w:p>
        </w:tc>
        <w:tc>
          <w:tcPr>
            <w:tcW w:w="519"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66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1,000</w:t>
            </w:r>
          </w:p>
        </w:tc>
        <w:tc>
          <w:tcPr>
            <w:tcW w:w="763" w:type="dxa"/>
            <w:tcBorders>
              <w:top w:val="single" w:sz="4" w:space="0" w:color="969696"/>
              <w:left w:val="nil"/>
              <w:bottom w:val="single" w:sz="4" w:space="0" w:color="969696"/>
              <w:right w:val="single" w:sz="4" w:space="0" w:color="969696"/>
            </w:tcBorders>
            <w:shd w:val="clear" w:color="auto" w:fill="FFFFCC"/>
            <w:noWrap/>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1419"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0,00</w:t>
            </w:r>
          </w:p>
        </w:tc>
      </w:tr>
    </w:tbl>
    <w:p w:rsidR="003F33A2" w:rsidRPr="003C1516" w:rsidRDefault="003F33A2" w:rsidP="003F33A2">
      <w:pPr>
        <w:spacing w:after="0" w:line="240" w:lineRule="auto"/>
        <w:rPr>
          <w:rFonts w:ascii="Arial Narrow" w:hAnsi="Arial Narrow" w:cs="Times New Roman"/>
        </w:rPr>
      </w:pPr>
      <w:r w:rsidRPr="003C1516">
        <w:rPr>
          <w:rFonts w:ascii="Arial Narrow" w:hAnsi="Arial Narrow" w:cs="Times New Roman"/>
        </w:rPr>
        <w:t xml:space="preserve">      </w:t>
      </w:r>
    </w:p>
    <w:p w:rsidR="003F33A2" w:rsidRPr="00DD6828" w:rsidRDefault="003F33A2" w:rsidP="003F33A2">
      <w:pPr>
        <w:spacing w:after="160" w:line="259" w:lineRule="auto"/>
        <w:rPr>
          <w:rFonts w:cs="Times New Roman"/>
        </w:rPr>
      </w:pPr>
      <w:r w:rsidRPr="008260C1">
        <w:rPr>
          <w:rFonts w:ascii="Times New Roman" w:hAnsi="Times New Roman" w:cs="Times New Roman"/>
          <w:b/>
          <w:lang w:eastAsia="cs-CZ"/>
        </w:rPr>
        <w:lastRenderedPageBreak/>
        <w:t>Odpověď:</w:t>
      </w:r>
      <w:r>
        <w:rPr>
          <w:rFonts w:ascii="Times New Roman" w:hAnsi="Times New Roman" w:cs="Times New Roman"/>
          <w:b/>
          <w:lang w:eastAsia="cs-CZ"/>
        </w:rPr>
        <w:t xml:space="preserve"> </w:t>
      </w:r>
      <w:r w:rsidRPr="003F33A2">
        <w:rPr>
          <w:rFonts w:ascii="Times New Roman" w:hAnsi="Times New Roman" w:cs="Times New Roman"/>
          <w:lang w:eastAsia="cs-CZ"/>
        </w:rPr>
        <w:t>U položek 6-10 jde o kusy a u položky 11 jde o komplet.</w:t>
      </w:r>
    </w:p>
    <w:p w:rsidR="003F33A2" w:rsidRPr="003C1516" w:rsidRDefault="003F33A2" w:rsidP="003F33A2">
      <w:pPr>
        <w:spacing w:after="0" w:line="240" w:lineRule="auto"/>
        <w:ind w:right="-240"/>
        <w:jc w:val="both"/>
        <w:rPr>
          <w:rFonts w:ascii="Arial Narrow" w:eastAsia="Times New Roman" w:hAnsi="Arial Narrow"/>
          <w:sz w:val="24"/>
          <w:szCs w:val="24"/>
          <w:lang w:eastAsia="cs-CZ"/>
        </w:rPr>
      </w:pPr>
    </w:p>
    <w:p w:rsidR="003F33A2" w:rsidRPr="003F33A2" w:rsidRDefault="003F33A2" w:rsidP="003F33A2">
      <w:pPr>
        <w:spacing w:after="0" w:line="240" w:lineRule="auto"/>
        <w:rPr>
          <w:rFonts w:ascii="Times New Roman" w:hAnsi="Times New Roman" w:cs="Times New Roman"/>
          <w:b/>
          <w:bCs/>
          <w:lang w:eastAsia="cs-CZ"/>
        </w:rPr>
      </w:pPr>
      <w:r w:rsidRPr="003F33A2">
        <w:rPr>
          <w:rFonts w:ascii="Times New Roman" w:hAnsi="Times New Roman" w:cs="Times New Roman"/>
          <w:b/>
          <w:bCs/>
          <w:lang w:eastAsia="cs-CZ"/>
        </w:rPr>
        <w:t>Dotaz č. 19:</w:t>
      </w:r>
    </w:p>
    <w:p w:rsidR="003F33A2" w:rsidRPr="003F33A2" w:rsidRDefault="003F33A2" w:rsidP="003F33A2">
      <w:pPr>
        <w:spacing w:after="0" w:line="240" w:lineRule="auto"/>
        <w:rPr>
          <w:rFonts w:cs="Times New Roman"/>
        </w:rPr>
      </w:pPr>
      <w:r w:rsidRPr="003F33A2">
        <w:rPr>
          <w:rFonts w:ascii="Arial" w:eastAsia="Times New Roman" w:hAnsi="Arial" w:cs="Arial"/>
          <w:bCs/>
          <w:sz w:val="20"/>
          <w:szCs w:val="20"/>
          <w:lang w:eastAsia="cs-CZ"/>
        </w:rPr>
        <w:t>V rozpočtu -  64 - SO 02 - Garáže požární techniky - Zařízení silnoproudé elektrotechniky</w:t>
      </w:r>
      <w:r w:rsidRPr="003F33A2">
        <w:rPr>
          <w:rFonts w:cs="Times New Roman"/>
        </w:rPr>
        <w:t xml:space="preserve"> - není specifikované množství u položek s KPL měrnou jednotkou, Např. u </w:t>
      </w:r>
      <w:proofErr w:type="gramStart"/>
      <w:r w:rsidRPr="003F33A2">
        <w:rPr>
          <w:rFonts w:cs="Times New Roman"/>
        </w:rPr>
        <w:t>pol.2</w:t>
      </w:r>
      <w:proofErr w:type="gramEnd"/>
    </w:p>
    <w:tbl>
      <w:tblPr>
        <w:tblW w:w="9410" w:type="dxa"/>
        <w:tblCellMar>
          <w:left w:w="70" w:type="dxa"/>
          <w:right w:w="70" w:type="dxa"/>
        </w:tblCellMar>
        <w:tblLook w:val="04A0" w:firstRow="1" w:lastRow="0" w:firstColumn="1" w:lastColumn="0" w:noHBand="0" w:noVBand="1"/>
      </w:tblPr>
      <w:tblGrid>
        <w:gridCol w:w="253"/>
        <w:gridCol w:w="297"/>
        <w:gridCol w:w="1026"/>
        <w:gridCol w:w="4475"/>
        <w:gridCol w:w="520"/>
        <w:gridCol w:w="666"/>
        <w:gridCol w:w="760"/>
        <w:gridCol w:w="1413"/>
      </w:tblGrid>
      <w:tr w:rsidR="003F33A2" w:rsidRPr="003F33A2" w:rsidTr="00C25140">
        <w:trPr>
          <w:trHeight w:val="296"/>
        </w:trPr>
        <w:tc>
          <w:tcPr>
            <w:tcW w:w="253" w:type="dxa"/>
            <w:tcBorders>
              <w:top w:val="single" w:sz="4" w:space="0" w:color="969696"/>
              <w:left w:val="single" w:sz="4" w:space="0" w:color="969696"/>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2</w:t>
            </w:r>
          </w:p>
        </w:tc>
        <w:tc>
          <w:tcPr>
            <w:tcW w:w="266"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K</w:t>
            </w:r>
          </w:p>
        </w:tc>
        <w:tc>
          <w:tcPr>
            <w:tcW w:w="1026"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7411R0002</w:t>
            </w:r>
          </w:p>
        </w:tc>
        <w:tc>
          <w:tcPr>
            <w:tcW w:w="4506"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Výměna pojistek VN</w:t>
            </w:r>
          </w:p>
        </w:tc>
        <w:tc>
          <w:tcPr>
            <w:tcW w:w="520" w:type="dxa"/>
            <w:tcBorders>
              <w:top w:val="single" w:sz="4" w:space="0" w:color="969696"/>
              <w:left w:val="nil"/>
              <w:bottom w:val="single" w:sz="4" w:space="0" w:color="969696"/>
              <w:right w:val="single" w:sz="4" w:space="0" w:color="969696"/>
            </w:tcBorders>
            <w:vAlign w:val="center"/>
            <w:hideMark/>
          </w:tcPr>
          <w:p w:rsidR="003F33A2" w:rsidRPr="003F33A2" w:rsidRDefault="003F33A2" w:rsidP="003F33A2">
            <w:pPr>
              <w:spacing w:after="0" w:line="240" w:lineRule="auto"/>
              <w:jc w:val="center"/>
              <w:rPr>
                <w:rFonts w:ascii="Trebuchet MS" w:eastAsia="Times New Roman" w:hAnsi="Trebuchet MS" w:cs="Times New Roman"/>
                <w:sz w:val="16"/>
                <w:szCs w:val="16"/>
                <w:lang w:eastAsia="cs-CZ"/>
              </w:rPr>
            </w:pPr>
            <w:proofErr w:type="spellStart"/>
            <w:r w:rsidRPr="003F33A2">
              <w:rPr>
                <w:rFonts w:ascii="Trebuchet MS" w:eastAsia="Times New Roman" w:hAnsi="Trebuchet MS" w:cs="Times New Roman"/>
                <w:sz w:val="16"/>
                <w:szCs w:val="16"/>
                <w:lang w:eastAsia="cs-CZ"/>
              </w:rPr>
              <w:t>kpl</w:t>
            </w:r>
            <w:proofErr w:type="spellEnd"/>
          </w:p>
        </w:tc>
        <w:tc>
          <w:tcPr>
            <w:tcW w:w="666"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1,000</w:t>
            </w:r>
          </w:p>
        </w:tc>
        <w:tc>
          <w:tcPr>
            <w:tcW w:w="760" w:type="dxa"/>
            <w:tcBorders>
              <w:top w:val="single" w:sz="4" w:space="0" w:color="969696"/>
              <w:left w:val="nil"/>
              <w:bottom w:val="single" w:sz="4" w:space="0" w:color="969696"/>
              <w:right w:val="single" w:sz="4" w:space="0" w:color="969696"/>
            </w:tcBorders>
            <w:shd w:val="clear" w:color="auto" w:fill="FFFFCC"/>
            <w:noWrap/>
            <w:vAlign w:val="center"/>
            <w:hideMark/>
          </w:tcPr>
          <w:p w:rsidR="003F33A2" w:rsidRPr="003F33A2" w:rsidRDefault="003F33A2" w:rsidP="003F33A2">
            <w:pPr>
              <w:spacing w:after="0" w:line="240" w:lineRule="auto"/>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 </w:t>
            </w:r>
          </w:p>
        </w:tc>
        <w:tc>
          <w:tcPr>
            <w:tcW w:w="1413" w:type="dxa"/>
            <w:tcBorders>
              <w:top w:val="single" w:sz="4" w:space="0" w:color="969696"/>
              <w:left w:val="nil"/>
              <w:bottom w:val="single" w:sz="4" w:space="0" w:color="969696"/>
              <w:right w:val="single" w:sz="4" w:space="0" w:color="969696"/>
            </w:tcBorders>
            <w:noWrap/>
            <w:vAlign w:val="center"/>
            <w:hideMark/>
          </w:tcPr>
          <w:p w:rsidR="003F33A2" w:rsidRPr="003F33A2" w:rsidRDefault="003F33A2" w:rsidP="003F33A2">
            <w:pPr>
              <w:spacing w:after="0" w:line="240" w:lineRule="auto"/>
              <w:jc w:val="right"/>
              <w:rPr>
                <w:rFonts w:ascii="Trebuchet MS" w:eastAsia="Times New Roman" w:hAnsi="Trebuchet MS" w:cs="Times New Roman"/>
                <w:sz w:val="16"/>
                <w:szCs w:val="16"/>
                <w:lang w:eastAsia="cs-CZ"/>
              </w:rPr>
            </w:pPr>
            <w:r w:rsidRPr="003F33A2">
              <w:rPr>
                <w:rFonts w:ascii="Trebuchet MS" w:eastAsia="Times New Roman" w:hAnsi="Trebuchet MS" w:cs="Times New Roman"/>
                <w:sz w:val="16"/>
                <w:szCs w:val="16"/>
                <w:lang w:eastAsia="cs-CZ"/>
              </w:rPr>
              <w:t>0,00</w:t>
            </w:r>
          </w:p>
        </w:tc>
      </w:tr>
      <w:tr w:rsidR="003F33A2" w:rsidRPr="003F33A2" w:rsidTr="00C25140">
        <w:trPr>
          <w:trHeight w:val="242"/>
        </w:trPr>
        <w:tc>
          <w:tcPr>
            <w:tcW w:w="253" w:type="dxa"/>
            <w:noWrap/>
            <w:vAlign w:val="center"/>
            <w:hideMark/>
          </w:tcPr>
          <w:p w:rsidR="003F33A2" w:rsidRPr="003F33A2" w:rsidRDefault="003F33A2" w:rsidP="003F33A2">
            <w:pPr>
              <w:rPr>
                <w:rFonts w:ascii="Trebuchet MS" w:eastAsia="Times New Roman" w:hAnsi="Trebuchet MS" w:cs="Times New Roman"/>
                <w:sz w:val="16"/>
                <w:szCs w:val="16"/>
                <w:lang w:eastAsia="cs-CZ"/>
              </w:rPr>
            </w:pPr>
          </w:p>
        </w:tc>
        <w:tc>
          <w:tcPr>
            <w:tcW w:w="266" w:type="dxa"/>
            <w:noWrap/>
            <w:vAlign w:val="center"/>
            <w:hideMark/>
          </w:tcPr>
          <w:p w:rsidR="003F33A2" w:rsidRPr="003F33A2" w:rsidRDefault="003F33A2" w:rsidP="003F33A2">
            <w:pPr>
              <w:spacing w:after="0" w:line="240" w:lineRule="auto"/>
              <w:rPr>
                <w:rFonts w:ascii="Trebuchet MS" w:eastAsia="Times New Roman" w:hAnsi="Trebuchet MS" w:cs="Times New Roman"/>
                <w:color w:val="969696"/>
                <w:sz w:val="14"/>
                <w:szCs w:val="14"/>
                <w:lang w:eastAsia="cs-CZ"/>
              </w:rPr>
            </w:pPr>
            <w:r w:rsidRPr="003F33A2">
              <w:rPr>
                <w:rFonts w:ascii="Trebuchet MS" w:eastAsia="Times New Roman" w:hAnsi="Trebuchet MS" w:cs="Times New Roman"/>
                <w:color w:val="969696"/>
                <w:sz w:val="14"/>
                <w:szCs w:val="14"/>
                <w:lang w:eastAsia="cs-CZ"/>
              </w:rPr>
              <w:t>PP</w:t>
            </w:r>
          </w:p>
        </w:tc>
        <w:tc>
          <w:tcPr>
            <w:tcW w:w="1026" w:type="dxa"/>
            <w:noWrap/>
            <w:vAlign w:val="center"/>
            <w:hideMark/>
          </w:tcPr>
          <w:p w:rsidR="003F33A2" w:rsidRPr="003F33A2" w:rsidRDefault="003F33A2" w:rsidP="003F33A2">
            <w:pPr>
              <w:rPr>
                <w:rFonts w:ascii="Trebuchet MS" w:eastAsia="Times New Roman" w:hAnsi="Trebuchet MS" w:cs="Times New Roman"/>
                <w:color w:val="969696"/>
                <w:sz w:val="14"/>
                <w:szCs w:val="14"/>
                <w:lang w:eastAsia="cs-CZ"/>
              </w:rPr>
            </w:pPr>
          </w:p>
        </w:tc>
        <w:tc>
          <w:tcPr>
            <w:tcW w:w="4506" w:type="dxa"/>
            <w:vAlign w:val="center"/>
            <w:hideMark/>
          </w:tcPr>
          <w:p w:rsidR="003F33A2" w:rsidRPr="003F33A2" w:rsidRDefault="003F33A2" w:rsidP="003F33A2">
            <w:pPr>
              <w:spacing w:after="0" w:line="240" w:lineRule="auto"/>
              <w:rPr>
                <w:rFonts w:ascii="Trebuchet MS" w:eastAsia="Times New Roman" w:hAnsi="Trebuchet MS" w:cs="Times New Roman"/>
                <w:sz w:val="14"/>
                <w:szCs w:val="14"/>
                <w:lang w:eastAsia="cs-CZ"/>
              </w:rPr>
            </w:pPr>
            <w:r w:rsidRPr="003F33A2">
              <w:rPr>
                <w:rFonts w:ascii="Trebuchet MS" w:eastAsia="Times New Roman" w:hAnsi="Trebuchet MS" w:cs="Times New Roman"/>
                <w:sz w:val="14"/>
                <w:szCs w:val="14"/>
                <w:lang w:eastAsia="cs-CZ"/>
              </w:rPr>
              <w:t>Výměna pojistek VN</w:t>
            </w:r>
          </w:p>
        </w:tc>
        <w:tc>
          <w:tcPr>
            <w:tcW w:w="520" w:type="dxa"/>
            <w:noWrap/>
            <w:vAlign w:val="center"/>
            <w:hideMark/>
          </w:tcPr>
          <w:p w:rsidR="003F33A2" w:rsidRPr="003F33A2" w:rsidRDefault="003F33A2" w:rsidP="003F33A2">
            <w:pPr>
              <w:rPr>
                <w:rFonts w:ascii="Trebuchet MS" w:eastAsia="Times New Roman" w:hAnsi="Trebuchet MS" w:cs="Times New Roman"/>
                <w:sz w:val="14"/>
                <w:szCs w:val="14"/>
                <w:lang w:eastAsia="cs-CZ"/>
              </w:rPr>
            </w:pPr>
          </w:p>
        </w:tc>
        <w:tc>
          <w:tcPr>
            <w:tcW w:w="666" w:type="dxa"/>
            <w:noWrap/>
            <w:vAlign w:val="center"/>
            <w:hideMark/>
          </w:tcPr>
          <w:p w:rsidR="003F33A2" w:rsidRPr="003F33A2" w:rsidRDefault="003F33A2" w:rsidP="003F33A2">
            <w:pPr>
              <w:spacing w:after="0"/>
              <w:rPr>
                <w:rFonts w:cs="Times New Roman"/>
                <w:sz w:val="20"/>
                <w:szCs w:val="20"/>
                <w:lang w:eastAsia="cs-CZ"/>
              </w:rPr>
            </w:pPr>
          </w:p>
        </w:tc>
        <w:tc>
          <w:tcPr>
            <w:tcW w:w="760" w:type="dxa"/>
            <w:noWrap/>
            <w:vAlign w:val="center"/>
            <w:hideMark/>
          </w:tcPr>
          <w:p w:rsidR="003F33A2" w:rsidRPr="003F33A2" w:rsidRDefault="003F33A2" w:rsidP="003F33A2">
            <w:pPr>
              <w:spacing w:after="0"/>
              <w:rPr>
                <w:rFonts w:cs="Times New Roman"/>
                <w:sz w:val="20"/>
                <w:szCs w:val="20"/>
                <w:lang w:eastAsia="cs-CZ"/>
              </w:rPr>
            </w:pPr>
          </w:p>
        </w:tc>
        <w:tc>
          <w:tcPr>
            <w:tcW w:w="1413" w:type="dxa"/>
            <w:noWrap/>
            <w:vAlign w:val="center"/>
            <w:hideMark/>
          </w:tcPr>
          <w:p w:rsidR="003F33A2" w:rsidRPr="003F33A2" w:rsidRDefault="003F33A2" w:rsidP="003F33A2">
            <w:pPr>
              <w:spacing w:after="0"/>
              <w:rPr>
                <w:rFonts w:cs="Times New Roman"/>
                <w:sz w:val="20"/>
                <w:szCs w:val="20"/>
                <w:lang w:eastAsia="cs-CZ"/>
              </w:rPr>
            </w:pPr>
          </w:p>
        </w:tc>
      </w:tr>
    </w:tbl>
    <w:p w:rsidR="003F33A2" w:rsidRDefault="003F33A2" w:rsidP="003F33A2">
      <w:pPr>
        <w:spacing w:after="160" w:line="259" w:lineRule="auto"/>
        <w:rPr>
          <w:rFonts w:ascii="Times New Roman" w:hAnsi="Times New Roman" w:cs="Times New Roman"/>
          <w:b/>
          <w:lang w:eastAsia="cs-CZ"/>
        </w:rPr>
      </w:pPr>
    </w:p>
    <w:p w:rsidR="003F33A2" w:rsidRPr="00CB3AE5" w:rsidRDefault="003F33A2" w:rsidP="003F33A2">
      <w:pPr>
        <w:spacing w:after="160" w:line="259" w:lineRule="auto"/>
        <w:rPr>
          <w:rFonts w:cs="Times New Roman"/>
          <w:color w:val="00B050"/>
        </w:rPr>
      </w:pPr>
      <w:r w:rsidRPr="008260C1">
        <w:rPr>
          <w:rFonts w:ascii="Times New Roman" w:hAnsi="Times New Roman" w:cs="Times New Roman"/>
          <w:b/>
          <w:lang w:eastAsia="cs-CZ"/>
        </w:rPr>
        <w:t>Odpověď:</w:t>
      </w:r>
      <w:r>
        <w:rPr>
          <w:rFonts w:ascii="Times New Roman" w:hAnsi="Times New Roman" w:cs="Times New Roman"/>
          <w:b/>
          <w:lang w:eastAsia="cs-CZ"/>
        </w:rPr>
        <w:t xml:space="preserve"> </w:t>
      </w:r>
      <w:r w:rsidRPr="003F33A2">
        <w:rPr>
          <w:rFonts w:ascii="Times New Roman" w:hAnsi="Times New Roman" w:cs="Times New Roman"/>
          <w:lang w:eastAsia="cs-CZ"/>
        </w:rPr>
        <w:t xml:space="preserve">Jedná se o výměnu pojistek VN - 31,5A pro dvě </w:t>
      </w:r>
      <w:proofErr w:type="spellStart"/>
      <w:r w:rsidRPr="003F33A2">
        <w:rPr>
          <w:rFonts w:ascii="Times New Roman" w:hAnsi="Times New Roman" w:cs="Times New Roman"/>
          <w:lang w:eastAsia="cs-CZ"/>
        </w:rPr>
        <w:t>trafa</w:t>
      </w:r>
      <w:proofErr w:type="spellEnd"/>
      <w:r w:rsidRPr="003F33A2">
        <w:rPr>
          <w:rFonts w:ascii="Times New Roman" w:hAnsi="Times New Roman" w:cs="Times New Roman"/>
          <w:lang w:eastAsia="cs-CZ"/>
        </w:rPr>
        <w:t xml:space="preserve"> 630kVA, 6 kusů</w:t>
      </w:r>
      <w:r>
        <w:rPr>
          <w:rFonts w:ascii="Times New Roman" w:hAnsi="Times New Roman" w:cs="Times New Roman"/>
          <w:lang w:eastAsia="cs-CZ"/>
        </w:rPr>
        <w:t>.</w:t>
      </w:r>
    </w:p>
    <w:p w:rsidR="00D50E7B" w:rsidRDefault="00D50E7B" w:rsidP="00D50E7B">
      <w:pPr>
        <w:spacing w:after="0" w:line="240" w:lineRule="auto"/>
        <w:jc w:val="both"/>
        <w:rPr>
          <w:rFonts w:ascii="Times New Roman" w:hAnsi="Times New Roman" w:cs="Times New Roman"/>
          <w:b/>
          <w:bCs/>
        </w:rPr>
      </w:pPr>
      <w:bookmarkStart w:id="0" w:name="_GoBack"/>
      <w:bookmarkEnd w:id="0"/>
    </w:p>
    <w:p w:rsidR="00D50E7B" w:rsidRDefault="00D50E7B" w:rsidP="00D50E7B">
      <w:pPr>
        <w:spacing w:after="0" w:line="240" w:lineRule="auto"/>
        <w:jc w:val="both"/>
        <w:rPr>
          <w:rFonts w:ascii="Times New Roman" w:hAnsi="Times New Roman" w:cs="Times New Roman"/>
          <w:b/>
          <w:bCs/>
        </w:rPr>
      </w:pPr>
      <w:r w:rsidRPr="008F2FEE">
        <w:rPr>
          <w:rFonts w:ascii="Times New Roman" w:hAnsi="Times New Roman" w:cs="Times New Roman"/>
          <w:b/>
          <w:bCs/>
        </w:rPr>
        <w:t>Povaha shora uvedených vysvětlení/ změn/ doplnění zadávací dokumentace nevyžaduje prodloužení lhůty pro podání nabídek.</w:t>
      </w:r>
      <w:r>
        <w:rPr>
          <w:rFonts w:ascii="Times New Roman" w:hAnsi="Times New Roman" w:cs="Times New Roman"/>
          <w:b/>
          <w:bCs/>
        </w:rPr>
        <w:t xml:space="preserve"> </w:t>
      </w:r>
    </w:p>
    <w:p w:rsidR="00D50E7B" w:rsidRPr="00D60914" w:rsidRDefault="00D50E7B" w:rsidP="00D50E7B">
      <w:pPr>
        <w:spacing w:after="0" w:line="240" w:lineRule="auto"/>
        <w:jc w:val="both"/>
        <w:rPr>
          <w:rFonts w:ascii="Times New Roman" w:hAnsi="Times New Roman" w:cs="Times New Roman"/>
          <w:b/>
          <w:bCs/>
        </w:rPr>
      </w:pPr>
    </w:p>
    <w:p w:rsidR="00D50E7B" w:rsidRPr="00D97827" w:rsidRDefault="00D50E7B" w:rsidP="00D50E7B">
      <w:pPr>
        <w:spacing w:after="0" w:line="240" w:lineRule="auto"/>
        <w:jc w:val="both"/>
        <w:rPr>
          <w:rFonts w:ascii="Times New Roman" w:hAnsi="Times New Roman" w:cs="Times New Roman"/>
          <w:lang w:eastAsia="cs-CZ"/>
        </w:rPr>
      </w:pPr>
      <w:r w:rsidRPr="00D60914">
        <w:rPr>
          <w:rFonts w:ascii="Times New Roman" w:hAnsi="Times New Roman" w:cs="Times New Roman"/>
          <w:lang w:eastAsia="cs-CZ"/>
        </w:rPr>
        <w:t xml:space="preserve">Vysvětlení/ změnu/ doplnění </w:t>
      </w:r>
      <w:r w:rsidRPr="00D97827">
        <w:rPr>
          <w:rFonts w:ascii="Times New Roman" w:hAnsi="Times New Roman" w:cs="Times New Roman"/>
          <w:lang w:eastAsia="cs-CZ"/>
        </w:rPr>
        <w:t xml:space="preserve">zadávací dokumentace zadavatel uveřejní stejným způsobem, jakým uveřejnil výzvu k podání nabídek, tedy na profilu zadavatele: </w:t>
      </w:r>
      <w:hyperlink r:id="rId8" w:history="1">
        <w:r w:rsidRPr="00D97827">
          <w:rPr>
            <w:rStyle w:val="Hypertextovodkaz"/>
            <w:rFonts w:ascii="Times New Roman" w:hAnsi="Times New Roman" w:cs="Times New Roman"/>
            <w:lang w:eastAsia="cs-CZ"/>
          </w:rPr>
          <w:t>https://zakazky.szdc.cz/</w:t>
        </w:r>
      </w:hyperlink>
      <w:r w:rsidRPr="00D97827">
        <w:rPr>
          <w:rFonts w:ascii="Times New Roman" w:hAnsi="Times New Roman" w:cs="Times New Roman"/>
          <w:lang w:eastAsia="cs-CZ"/>
        </w:rPr>
        <w:t xml:space="preserve">. </w:t>
      </w:r>
      <w:r>
        <w:rPr>
          <w:rFonts w:ascii="Times New Roman" w:hAnsi="Times New Roman" w:cs="Times New Roman"/>
          <w:lang w:eastAsia="cs-CZ"/>
        </w:rPr>
        <w:t>Vysvětlení/ změna</w:t>
      </w:r>
      <w:r w:rsidRPr="00D97827">
        <w:rPr>
          <w:rFonts w:ascii="Times New Roman" w:hAnsi="Times New Roman" w:cs="Times New Roman"/>
          <w:lang w:eastAsia="cs-CZ"/>
        </w:rPr>
        <w:t>/ doplnění</w:t>
      </w:r>
      <w:r>
        <w:rPr>
          <w:rFonts w:ascii="Times New Roman" w:hAnsi="Times New Roman" w:cs="Times New Roman"/>
          <w:lang w:eastAsia="cs-CZ"/>
        </w:rPr>
        <w:t xml:space="preserve"> je považováno za doručené</w:t>
      </w:r>
      <w:r w:rsidRPr="00D97827">
        <w:rPr>
          <w:rFonts w:ascii="Times New Roman" w:hAnsi="Times New Roman" w:cs="Times New Roman"/>
          <w:lang w:eastAsia="cs-CZ"/>
        </w:rPr>
        <w:t xml:space="preserve"> okamžikem uveřejnění.</w:t>
      </w:r>
    </w:p>
    <w:p w:rsidR="00D50E7B" w:rsidRDefault="00D50E7B" w:rsidP="00D50E7B">
      <w:pPr>
        <w:spacing w:after="0" w:line="240" w:lineRule="auto"/>
        <w:jc w:val="both"/>
        <w:rPr>
          <w:rFonts w:ascii="Times New Roman" w:hAnsi="Times New Roman" w:cs="Times New Roman"/>
          <w:b/>
          <w:bCs/>
          <w:sz w:val="24"/>
          <w:szCs w:val="24"/>
          <w:lang w:eastAsia="cs-CZ"/>
        </w:rPr>
      </w:pPr>
    </w:p>
    <w:p w:rsidR="00D50E7B" w:rsidRDefault="003F33A2" w:rsidP="00D50E7B">
      <w:pPr>
        <w:spacing w:after="0" w:line="240" w:lineRule="auto"/>
        <w:jc w:val="both"/>
        <w:rPr>
          <w:rFonts w:ascii="Times New Roman" w:hAnsi="Times New Roman" w:cs="Times New Roman"/>
          <w:lang w:eastAsia="cs-CZ"/>
        </w:rPr>
      </w:pPr>
      <w:r>
        <w:rPr>
          <w:rFonts w:ascii="Times New Roman" w:hAnsi="Times New Roman" w:cs="Times New Roman"/>
          <w:lang w:eastAsia="cs-CZ"/>
        </w:rPr>
        <w:t xml:space="preserve">Příloha: </w:t>
      </w:r>
      <w:r w:rsidRPr="003F33A2">
        <w:rPr>
          <w:rFonts w:ascii="Times New Roman" w:hAnsi="Times New Roman" w:cs="Times New Roman"/>
          <w:lang w:eastAsia="cs-CZ"/>
        </w:rPr>
        <w:t xml:space="preserve">Dotaz č. 17-19_HZS </w:t>
      </w:r>
      <w:proofErr w:type="spellStart"/>
      <w:r w:rsidRPr="003F33A2">
        <w:rPr>
          <w:rFonts w:ascii="Times New Roman" w:hAnsi="Times New Roman" w:cs="Times New Roman"/>
          <w:lang w:eastAsia="cs-CZ"/>
        </w:rPr>
        <w:t>Ostrava_soupis</w:t>
      </w:r>
      <w:proofErr w:type="spellEnd"/>
      <w:r w:rsidRPr="003F33A2">
        <w:rPr>
          <w:rFonts w:ascii="Times New Roman" w:hAnsi="Times New Roman" w:cs="Times New Roman"/>
          <w:lang w:eastAsia="cs-CZ"/>
        </w:rPr>
        <w:t xml:space="preserve"> - </w:t>
      </w:r>
      <w:proofErr w:type="gramStart"/>
      <w:r w:rsidRPr="003F33A2">
        <w:rPr>
          <w:rFonts w:ascii="Times New Roman" w:hAnsi="Times New Roman" w:cs="Times New Roman"/>
          <w:lang w:eastAsia="cs-CZ"/>
        </w:rPr>
        <w:t>28.2.2019</w:t>
      </w:r>
      <w:proofErr w:type="gramEnd"/>
    </w:p>
    <w:p w:rsidR="00D50E7B" w:rsidRDefault="00D50E7B" w:rsidP="00D50E7B">
      <w:pPr>
        <w:spacing w:after="0" w:line="240" w:lineRule="auto"/>
        <w:jc w:val="both"/>
        <w:rPr>
          <w:rFonts w:ascii="Times New Roman" w:hAnsi="Times New Roman" w:cs="Times New Roman"/>
          <w:lang w:eastAsia="cs-CZ"/>
        </w:rPr>
      </w:pPr>
    </w:p>
    <w:p w:rsidR="003F33A2" w:rsidRDefault="003F33A2" w:rsidP="00D50E7B">
      <w:pPr>
        <w:spacing w:after="0" w:line="240" w:lineRule="auto"/>
        <w:jc w:val="both"/>
        <w:rPr>
          <w:rFonts w:ascii="Times New Roman" w:hAnsi="Times New Roman" w:cs="Times New Roman"/>
          <w:lang w:eastAsia="cs-CZ"/>
        </w:rPr>
      </w:pPr>
    </w:p>
    <w:p w:rsidR="00D50E7B" w:rsidRPr="00D60914" w:rsidRDefault="00D50E7B" w:rsidP="00D50E7B">
      <w:pPr>
        <w:spacing w:after="0" w:line="240" w:lineRule="auto"/>
        <w:jc w:val="both"/>
        <w:rPr>
          <w:rFonts w:ascii="Times New Roman" w:hAnsi="Times New Roman" w:cs="Times New Roman"/>
          <w:lang w:eastAsia="cs-CZ"/>
        </w:rPr>
      </w:pPr>
      <w:r w:rsidRPr="00D60914">
        <w:rPr>
          <w:rFonts w:ascii="Times New Roman" w:hAnsi="Times New Roman" w:cs="Times New Roman"/>
          <w:lang w:eastAsia="cs-CZ"/>
        </w:rPr>
        <w:t>V Olomouci dne</w:t>
      </w:r>
      <w:r w:rsidR="003F33A2">
        <w:rPr>
          <w:rFonts w:ascii="Times New Roman" w:hAnsi="Times New Roman" w:cs="Times New Roman"/>
          <w:lang w:eastAsia="cs-CZ"/>
        </w:rPr>
        <w:t xml:space="preserve"> 28</w:t>
      </w:r>
      <w:r>
        <w:rPr>
          <w:rFonts w:ascii="Times New Roman" w:hAnsi="Times New Roman" w:cs="Times New Roman"/>
          <w:lang w:eastAsia="cs-CZ"/>
        </w:rPr>
        <w:t>. 2. 2019</w:t>
      </w:r>
    </w:p>
    <w:p w:rsidR="00D50E7B" w:rsidRDefault="00D50E7B" w:rsidP="00D50E7B">
      <w:pPr>
        <w:spacing w:after="0" w:line="240" w:lineRule="auto"/>
        <w:ind w:left="4961" w:firstLine="567"/>
        <w:jc w:val="center"/>
        <w:rPr>
          <w:rFonts w:ascii="Times New Roman" w:eastAsia="Times New Roman" w:hAnsi="Times New Roman" w:cs="Times New Roman"/>
          <w:b/>
          <w:bCs/>
          <w:lang w:eastAsia="cs-CZ"/>
        </w:rPr>
      </w:pPr>
    </w:p>
    <w:p w:rsidR="00D50E7B" w:rsidRDefault="00D50E7B" w:rsidP="00D50E7B">
      <w:pPr>
        <w:spacing w:after="0" w:line="240" w:lineRule="auto"/>
        <w:ind w:left="4961" w:firstLine="567"/>
        <w:jc w:val="center"/>
        <w:rPr>
          <w:rFonts w:ascii="Times New Roman" w:eastAsia="Times New Roman" w:hAnsi="Times New Roman" w:cs="Times New Roman"/>
          <w:b/>
          <w:lang w:eastAsia="cs-CZ"/>
        </w:rPr>
      </w:pPr>
      <w:r w:rsidRPr="00A17FF0">
        <w:rPr>
          <w:rFonts w:ascii="Times New Roman" w:eastAsia="Times New Roman" w:hAnsi="Times New Roman" w:cs="Times New Roman"/>
          <w:b/>
          <w:bCs/>
          <w:lang w:eastAsia="cs-CZ"/>
        </w:rPr>
        <w:t>Ing. Miroslav Bocák</w:t>
      </w:r>
      <w:r w:rsidRPr="00A17FF0">
        <w:rPr>
          <w:rFonts w:ascii="Times New Roman" w:eastAsia="Times New Roman" w:hAnsi="Times New Roman" w:cs="Times New Roman"/>
          <w:b/>
          <w:lang w:eastAsia="cs-CZ"/>
        </w:rPr>
        <w:t xml:space="preserve"> </w:t>
      </w:r>
    </w:p>
    <w:p w:rsidR="00D50E7B" w:rsidRPr="00B52923" w:rsidRDefault="00D50E7B" w:rsidP="00D50E7B">
      <w:pPr>
        <w:tabs>
          <w:tab w:val="center" w:pos="7300"/>
          <w:tab w:val="right" w:pos="9072"/>
        </w:tabs>
        <w:spacing w:after="0" w:line="240" w:lineRule="auto"/>
        <w:ind w:left="4961" w:firstLine="567"/>
        <w:rPr>
          <w:rFonts w:ascii="Times New Roman" w:eastAsia="Times New Roman" w:hAnsi="Times New Roman" w:cs="Times New Roman"/>
          <w:lang w:eastAsia="cs-CZ"/>
        </w:rPr>
      </w:pPr>
      <w:r>
        <w:rPr>
          <w:rFonts w:ascii="Times New Roman" w:eastAsia="Times New Roman" w:hAnsi="Times New Roman" w:cs="Times New Roman"/>
          <w:lang w:eastAsia="cs-CZ"/>
        </w:rPr>
        <w:tab/>
      </w:r>
      <w:r w:rsidRPr="00B52923">
        <w:rPr>
          <w:rFonts w:ascii="Times New Roman" w:eastAsia="Times New Roman" w:hAnsi="Times New Roman" w:cs="Times New Roman"/>
          <w:lang w:eastAsia="cs-CZ"/>
        </w:rPr>
        <w:t>ředitel organizační jednotky</w:t>
      </w:r>
      <w:r w:rsidRPr="00B52923">
        <w:rPr>
          <w:rFonts w:ascii="Times New Roman" w:eastAsia="Times New Roman" w:hAnsi="Times New Roman" w:cs="Times New Roman"/>
          <w:lang w:eastAsia="cs-CZ"/>
        </w:rPr>
        <w:tab/>
      </w:r>
    </w:p>
    <w:p w:rsidR="00D50E7B" w:rsidRPr="00A17FF0" w:rsidRDefault="00D50E7B" w:rsidP="00D50E7B">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B52923">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 xml:space="preserve">         </w:t>
      </w:r>
      <w:r w:rsidRPr="00B52923">
        <w:rPr>
          <w:rFonts w:ascii="Times New Roman" w:eastAsia="Times New Roman" w:hAnsi="Times New Roman" w:cs="Times New Roman"/>
          <w:lang w:eastAsia="cs-CZ"/>
        </w:rPr>
        <w:t>Stavební správa východ</w:t>
      </w:r>
    </w:p>
    <w:p w:rsidR="00D50E7B" w:rsidRPr="00F45479" w:rsidRDefault="00D50E7B" w:rsidP="00D50E7B">
      <w:pPr>
        <w:spacing w:after="0" w:line="240" w:lineRule="auto"/>
        <w:ind w:left="4961" w:firstLine="567"/>
        <w:jc w:val="center"/>
        <w:rPr>
          <w:rFonts w:ascii="Times New Roman" w:eastAsia="Times New Roman" w:hAnsi="Times New Roman" w:cs="Times New Roman"/>
          <w:lang w:eastAsia="cs-CZ"/>
        </w:rPr>
      </w:pPr>
      <w:r w:rsidRPr="00F45479">
        <w:rPr>
          <w:rFonts w:ascii="Times New Roman" w:eastAsia="Times New Roman" w:hAnsi="Times New Roman" w:cs="Times New Roman"/>
          <w:lang w:eastAsia="cs-CZ"/>
        </w:rPr>
        <w:t>Správa železniční dopravní cesty,</w:t>
      </w:r>
    </w:p>
    <w:p w:rsidR="00D50E7B" w:rsidRPr="00F45479" w:rsidRDefault="00D50E7B" w:rsidP="00D50E7B">
      <w:pPr>
        <w:spacing w:after="0" w:line="240" w:lineRule="auto"/>
        <w:ind w:left="4961" w:firstLine="567"/>
        <w:jc w:val="center"/>
        <w:rPr>
          <w:rFonts w:ascii="Times New Roman" w:eastAsia="Times New Roman" w:hAnsi="Times New Roman" w:cs="Times New Roman"/>
          <w:lang w:eastAsia="cs-CZ"/>
        </w:rPr>
      </w:pPr>
      <w:r w:rsidRPr="00F45479">
        <w:rPr>
          <w:rFonts w:ascii="Times New Roman" w:eastAsia="Times New Roman" w:hAnsi="Times New Roman" w:cs="Times New Roman"/>
          <w:lang w:eastAsia="cs-CZ"/>
        </w:rPr>
        <w:t>státní organizace</w:t>
      </w:r>
    </w:p>
    <w:p w:rsidR="00D50E7B" w:rsidRPr="009B7F3E" w:rsidRDefault="00D50E7B" w:rsidP="00D50E7B">
      <w:pPr>
        <w:pStyle w:val="Bezmezer"/>
        <w:rPr>
          <w:rFonts w:ascii="Times New Roman" w:hAnsi="Times New Roman" w:cs="Times New Roman"/>
          <w:b/>
          <w:lang w:eastAsia="cs-CZ"/>
        </w:rPr>
      </w:pPr>
    </w:p>
    <w:p w:rsidR="00D50E7B" w:rsidRPr="005E21DA" w:rsidRDefault="00D50E7B" w:rsidP="005E21DA">
      <w:pPr>
        <w:autoSpaceDE w:val="0"/>
        <w:autoSpaceDN w:val="0"/>
        <w:spacing w:after="18" w:line="240" w:lineRule="auto"/>
        <w:rPr>
          <w:rFonts w:ascii="Times New Roman" w:eastAsia="Times New Roman" w:hAnsi="Times New Roman" w:cs="Times New Roman"/>
          <w:lang w:eastAsia="cs-CZ"/>
        </w:rPr>
      </w:pPr>
    </w:p>
    <w:sectPr w:rsidR="00D50E7B" w:rsidRPr="005E21DA" w:rsidSect="004A4E3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007" w:rsidRDefault="00B57007" w:rsidP="00C4694C">
      <w:pPr>
        <w:spacing w:after="0" w:line="240" w:lineRule="auto"/>
      </w:pPr>
      <w:r>
        <w:separator/>
      </w:r>
    </w:p>
  </w:endnote>
  <w:endnote w:type="continuationSeparator" w:id="0">
    <w:p w:rsidR="00B57007" w:rsidRDefault="00B5700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0081784F" w:rsidRPr="0081784F">
            <w:rPr>
              <w:rFonts w:ascii="Times New Roman" w:eastAsia="Times New Roman" w:hAnsi="Times New Roman" w:cs="Times New Roman"/>
              <w:sz w:val="16"/>
              <w:szCs w:val="20"/>
              <w:lang w:eastAsia="cs-CZ"/>
            </w:rPr>
            <w:t>spisová značka A 48384</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007" w:rsidRDefault="00B57007" w:rsidP="00C4694C">
      <w:pPr>
        <w:spacing w:after="0" w:line="240" w:lineRule="auto"/>
      </w:pPr>
      <w:r>
        <w:separator/>
      </w:r>
    </w:p>
  </w:footnote>
  <w:footnote w:type="continuationSeparator" w:id="0">
    <w:p w:rsidR="00B57007" w:rsidRDefault="00B5700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4089A6F4" wp14:editId="7BD6B27B">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81784F" w:rsidP="0077051F">
    <w:pPr>
      <w:tabs>
        <w:tab w:val="left" w:pos="1843"/>
      </w:tabs>
      <w:spacing w:after="0" w:line="240" w:lineRule="auto"/>
      <w:ind w:firstLine="567"/>
      <w:rPr>
        <w:rFonts w:ascii="Arial" w:eastAsia="Times New Roman" w:hAnsi="Arial" w:cs="Times New Roman"/>
        <w:i/>
        <w:sz w:val="16"/>
        <w:szCs w:val="16"/>
        <w:lang w:eastAsia="cs-CZ"/>
      </w:rPr>
    </w:pPr>
    <w:r>
      <w:rPr>
        <w:rFonts w:ascii="Arial" w:eastAsia="Times New Roman" w:hAnsi="Arial" w:cs="Times New Roman"/>
        <w:i/>
        <w:sz w:val="16"/>
        <w:szCs w:val="16"/>
        <w:lang w:eastAsia="cs-CZ"/>
      </w:rPr>
      <w:tab/>
      <w:t>779 00</w:t>
    </w:r>
    <w:r w:rsidR="0077051F" w:rsidRPr="0077051F">
      <w:rPr>
        <w:rFonts w:ascii="Arial" w:eastAsia="Times New Roman" w:hAnsi="Arial" w:cs="Times New Roman"/>
        <w:i/>
        <w:sz w:val="16"/>
        <w:szCs w:val="16"/>
        <w:lang w:eastAsia="cs-CZ"/>
      </w:rPr>
      <w:t xml:space="preserve"> Olomouc</w:t>
    </w:r>
    <w:r w:rsidR="0077051F" w:rsidRPr="0077051F">
      <w:rPr>
        <w:rFonts w:ascii="Times New Roman" w:eastAsia="Times New Roman" w:hAnsi="Times New Roman" w:cs="Times New Roman"/>
        <w:sz w:val="20"/>
        <w:szCs w:val="20"/>
        <w:lang w:eastAsia="cs-CZ"/>
      </w:rPr>
      <w:t xml:space="preserve">          </w:t>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9A82171"/>
    <w:multiLevelType w:val="hybridMultilevel"/>
    <w:tmpl w:val="0DAAA5BE"/>
    <w:lvl w:ilvl="0" w:tplc="F3D274E6">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5">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4"/>
  </w:num>
  <w:num w:numId="2">
    <w:abstractNumId w:val="8"/>
  </w:num>
  <w:num w:numId="3">
    <w:abstractNumId w:val="3"/>
  </w:num>
  <w:num w:numId="4">
    <w:abstractNumId w:val="11"/>
  </w:num>
  <w:num w:numId="5">
    <w:abstractNumId w:val="5"/>
  </w:num>
  <w:num w:numId="6">
    <w:abstractNumId w:val="0"/>
  </w:num>
  <w:num w:numId="7">
    <w:abstractNumId w:val="6"/>
  </w:num>
  <w:num w:numId="8">
    <w:abstractNumId w:val="10"/>
  </w:num>
  <w:num w:numId="9">
    <w:abstractNumId w:val="7"/>
  </w:num>
  <w:num w:numId="10">
    <w:abstractNumId w:val="2"/>
  </w:num>
  <w:num w:numId="11">
    <w:abstractNumId w:val="9"/>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B2F"/>
    <w:rsid w:val="0002703A"/>
    <w:rsid w:val="000274CE"/>
    <w:rsid w:val="000409E2"/>
    <w:rsid w:val="000421AF"/>
    <w:rsid w:val="0004537F"/>
    <w:rsid w:val="00050D97"/>
    <w:rsid w:val="00056034"/>
    <w:rsid w:val="00063895"/>
    <w:rsid w:val="000652C0"/>
    <w:rsid w:val="000714F6"/>
    <w:rsid w:val="000726C1"/>
    <w:rsid w:val="000971E9"/>
    <w:rsid w:val="000A6145"/>
    <w:rsid w:val="000A70E3"/>
    <w:rsid w:val="000B6A8E"/>
    <w:rsid w:val="000C76AC"/>
    <w:rsid w:val="000E0B91"/>
    <w:rsid w:val="000E134A"/>
    <w:rsid w:val="000E3C27"/>
    <w:rsid w:val="000F3630"/>
    <w:rsid w:val="001022E7"/>
    <w:rsid w:val="001106EF"/>
    <w:rsid w:val="00110F54"/>
    <w:rsid w:val="00111B15"/>
    <w:rsid w:val="00113732"/>
    <w:rsid w:val="001306F1"/>
    <w:rsid w:val="00133A2C"/>
    <w:rsid w:val="0013410E"/>
    <w:rsid w:val="00140306"/>
    <w:rsid w:val="00143BF7"/>
    <w:rsid w:val="00144C5E"/>
    <w:rsid w:val="00147438"/>
    <w:rsid w:val="001520EE"/>
    <w:rsid w:val="00154354"/>
    <w:rsid w:val="00155056"/>
    <w:rsid w:val="00160795"/>
    <w:rsid w:val="0016528E"/>
    <w:rsid w:val="001731D5"/>
    <w:rsid w:val="001759FD"/>
    <w:rsid w:val="0018343C"/>
    <w:rsid w:val="00183476"/>
    <w:rsid w:val="001851B7"/>
    <w:rsid w:val="00195AFC"/>
    <w:rsid w:val="001A0EC5"/>
    <w:rsid w:val="001A0ED8"/>
    <w:rsid w:val="001A2349"/>
    <w:rsid w:val="001A7E65"/>
    <w:rsid w:val="001C48B8"/>
    <w:rsid w:val="001C6C14"/>
    <w:rsid w:val="001D0A14"/>
    <w:rsid w:val="001D6750"/>
    <w:rsid w:val="001E4625"/>
    <w:rsid w:val="001E5F1A"/>
    <w:rsid w:val="001F397F"/>
    <w:rsid w:val="002005A5"/>
    <w:rsid w:val="002005DB"/>
    <w:rsid w:val="00200ED7"/>
    <w:rsid w:val="00203B2C"/>
    <w:rsid w:val="00207F3F"/>
    <w:rsid w:val="0021664B"/>
    <w:rsid w:val="00227108"/>
    <w:rsid w:val="00231D20"/>
    <w:rsid w:val="00245024"/>
    <w:rsid w:val="00245BC6"/>
    <w:rsid w:val="00245FDA"/>
    <w:rsid w:val="00247E89"/>
    <w:rsid w:val="00264799"/>
    <w:rsid w:val="00265ED6"/>
    <w:rsid w:val="00267185"/>
    <w:rsid w:val="002731DD"/>
    <w:rsid w:val="00273A7C"/>
    <w:rsid w:val="00283F94"/>
    <w:rsid w:val="00286C35"/>
    <w:rsid w:val="00290B27"/>
    <w:rsid w:val="00291D76"/>
    <w:rsid w:val="00293B94"/>
    <w:rsid w:val="002A0210"/>
    <w:rsid w:val="002A26A4"/>
    <w:rsid w:val="002B0427"/>
    <w:rsid w:val="002B08D3"/>
    <w:rsid w:val="002B30EF"/>
    <w:rsid w:val="002B3409"/>
    <w:rsid w:val="002B3A98"/>
    <w:rsid w:val="002B64FF"/>
    <w:rsid w:val="002B738D"/>
    <w:rsid w:val="002D6094"/>
    <w:rsid w:val="002D6A79"/>
    <w:rsid w:val="002E4F14"/>
    <w:rsid w:val="002F0F4B"/>
    <w:rsid w:val="002F2FF2"/>
    <w:rsid w:val="003044FB"/>
    <w:rsid w:val="00305219"/>
    <w:rsid w:val="00317814"/>
    <w:rsid w:val="00321983"/>
    <w:rsid w:val="003247F6"/>
    <w:rsid w:val="00331159"/>
    <w:rsid w:val="00331B06"/>
    <w:rsid w:val="003357BA"/>
    <w:rsid w:val="0035113B"/>
    <w:rsid w:val="00351EA7"/>
    <w:rsid w:val="00360CC8"/>
    <w:rsid w:val="003612BC"/>
    <w:rsid w:val="00362D91"/>
    <w:rsid w:val="0036705F"/>
    <w:rsid w:val="003701E8"/>
    <w:rsid w:val="00375826"/>
    <w:rsid w:val="00387477"/>
    <w:rsid w:val="003908A4"/>
    <w:rsid w:val="003A4A0B"/>
    <w:rsid w:val="003C0200"/>
    <w:rsid w:val="003C0E0E"/>
    <w:rsid w:val="003D7390"/>
    <w:rsid w:val="003E01F2"/>
    <w:rsid w:val="003E3E44"/>
    <w:rsid w:val="003E7939"/>
    <w:rsid w:val="003F33A2"/>
    <w:rsid w:val="00400392"/>
    <w:rsid w:val="00403D46"/>
    <w:rsid w:val="0041457D"/>
    <w:rsid w:val="004230F3"/>
    <w:rsid w:val="00434C4C"/>
    <w:rsid w:val="00435F2D"/>
    <w:rsid w:val="00440B2C"/>
    <w:rsid w:val="004424AE"/>
    <w:rsid w:val="00447B23"/>
    <w:rsid w:val="00454E57"/>
    <w:rsid w:val="00456525"/>
    <w:rsid w:val="00460A3E"/>
    <w:rsid w:val="0046296B"/>
    <w:rsid w:val="00462D70"/>
    <w:rsid w:val="004817D7"/>
    <w:rsid w:val="00486EE2"/>
    <w:rsid w:val="00487E98"/>
    <w:rsid w:val="00491EA0"/>
    <w:rsid w:val="00495DA2"/>
    <w:rsid w:val="00496722"/>
    <w:rsid w:val="004A0B32"/>
    <w:rsid w:val="004A4D8A"/>
    <w:rsid w:val="004A4E39"/>
    <w:rsid w:val="004B103C"/>
    <w:rsid w:val="004B160C"/>
    <w:rsid w:val="004C257E"/>
    <w:rsid w:val="004C4648"/>
    <w:rsid w:val="004C709A"/>
    <w:rsid w:val="004E1F6C"/>
    <w:rsid w:val="004E46D6"/>
    <w:rsid w:val="004F47B5"/>
    <w:rsid w:val="004F61E2"/>
    <w:rsid w:val="0050489B"/>
    <w:rsid w:val="00510C35"/>
    <w:rsid w:val="005111B6"/>
    <w:rsid w:val="00512091"/>
    <w:rsid w:val="00526DD8"/>
    <w:rsid w:val="0054186B"/>
    <w:rsid w:val="005433FE"/>
    <w:rsid w:val="00546DF8"/>
    <w:rsid w:val="00551A74"/>
    <w:rsid w:val="00557405"/>
    <w:rsid w:val="005643A1"/>
    <w:rsid w:val="005718B3"/>
    <w:rsid w:val="00572A29"/>
    <w:rsid w:val="0058118F"/>
    <w:rsid w:val="0058224E"/>
    <w:rsid w:val="00583B5D"/>
    <w:rsid w:val="0058668A"/>
    <w:rsid w:val="00587178"/>
    <w:rsid w:val="00590F8D"/>
    <w:rsid w:val="00590FE5"/>
    <w:rsid w:val="0059321D"/>
    <w:rsid w:val="005B3E3E"/>
    <w:rsid w:val="005B5309"/>
    <w:rsid w:val="005D280B"/>
    <w:rsid w:val="005E064A"/>
    <w:rsid w:val="005E21DA"/>
    <w:rsid w:val="005E368E"/>
    <w:rsid w:val="005E4018"/>
    <w:rsid w:val="005E7426"/>
    <w:rsid w:val="005F0D61"/>
    <w:rsid w:val="005F188D"/>
    <w:rsid w:val="005F3C67"/>
    <w:rsid w:val="005F4234"/>
    <w:rsid w:val="005F48E4"/>
    <w:rsid w:val="005F4C39"/>
    <w:rsid w:val="005F65C1"/>
    <w:rsid w:val="00600524"/>
    <w:rsid w:val="0060414A"/>
    <w:rsid w:val="00605BE3"/>
    <w:rsid w:val="00623D40"/>
    <w:rsid w:val="00633024"/>
    <w:rsid w:val="00633B20"/>
    <w:rsid w:val="006451DB"/>
    <w:rsid w:val="00645690"/>
    <w:rsid w:val="00646F97"/>
    <w:rsid w:val="006635C6"/>
    <w:rsid w:val="0067338C"/>
    <w:rsid w:val="00683CBA"/>
    <w:rsid w:val="00695C18"/>
    <w:rsid w:val="006A501F"/>
    <w:rsid w:val="006A6F7D"/>
    <w:rsid w:val="006B0DC8"/>
    <w:rsid w:val="006B11E6"/>
    <w:rsid w:val="006B23FB"/>
    <w:rsid w:val="006B41A8"/>
    <w:rsid w:val="006B583F"/>
    <w:rsid w:val="006C0880"/>
    <w:rsid w:val="006C70F6"/>
    <w:rsid w:val="006C7858"/>
    <w:rsid w:val="006E2196"/>
    <w:rsid w:val="006E3182"/>
    <w:rsid w:val="006F218F"/>
    <w:rsid w:val="006F23F0"/>
    <w:rsid w:val="00704E94"/>
    <w:rsid w:val="00711D1A"/>
    <w:rsid w:val="007160E9"/>
    <w:rsid w:val="00720B92"/>
    <w:rsid w:val="00723C73"/>
    <w:rsid w:val="0072629F"/>
    <w:rsid w:val="007304B8"/>
    <w:rsid w:val="007340CB"/>
    <w:rsid w:val="007408D5"/>
    <w:rsid w:val="00740B55"/>
    <w:rsid w:val="007533BF"/>
    <w:rsid w:val="00766606"/>
    <w:rsid w:val="0077051F"/>
    <w:rsid w:val="00793A98"/>
    <w:rsid w:val="007A44F4"/>
    <w:rsid w:val="007A70C1"/>
    <w:rsid w:val="007B103F"/>
    <w:rsid w:val="007B4FF7"/>
    <w:rsid w:val="007C716C"/>
    <w:rsid w:val="007D167C"/>
    <w:rsid w:val="007D748F"/>
    <w:rsid w:val="007D7531"/>
    <w:rsid w:val="007D7A57"/>
    <w:rsid w:val="007E085F"/>
    <w:rsid w:val="007E5F0B"/>
    <w:rsid w:val="007F1942"/>
    <w:rsid w:val="00800063"/>
    <w:rsid w:val="00800741"/>
    <w:rsid w:val="00805E14"/>
    <w:rsid w:val="0080798D"/>
    <w:rsid w:val="00810FC6"/>
    <w:rsid w:val="00812075"/>
    <w:rsid w:val="008160B7"/>
    <w:rsid w:val="0081784F"/>
    <w:rsid w:val="00821FC8"/>
    <w:rsid w:val="00823EE2"/>
    <w:rsid w:val="00824828"/>
    <w:rsid w:val="00830FFB"/>
    <w:rsid w:val="008331D5"/>
    <w:rsid w:val="0084242B"/>
    <w:rsid w:val="00844F6C"/>
    <w:rsid w:val="008455FF"/>
    <w:rsid w:val="00846A55"/>
    <w:rsid w:val="00850688"/>
    <w:rsid w:val="008555AC"/>
    <w:rsid w:val="00863EFF"/>
    <w:rsid w:val="00867F26"/>
    <w:rsid w:val="00872683"/>
    <w:rsid w:val="00877752"/>
    <w:rsid w:val="00880439"/>
    <w:rsid w:val="008B670A"/>
    <w:rsid w:val="008D1C3D"/>
    <w:rsid w:val="008D4E6E"/>
    <w:rsid w:val="008E1B06"/>
    <w:rsid w:val="008F013A"/>
    <w:rsid w:val="008F29A2"/>
    <w:rsid w:val="008F6DD9"/>
    <w:rsid w:val="008F76DE"/>
    <w:rsid w:val="00904E8D"/>
    <w:rsid w:val="0090662F"/>
    <w:rsid w:val="00907B89"/>
    <w:rsid w:val="00913F32"/>
    <w:rsid w:val="00915740"/>
    <w:rsid w:val="009171B1"/>
    <w:rsid w:val="00917BC0"/>
    <w:rsid w:val="009244F4"/>
    <w:rsid w:val="00926FF4"/>
    <w:rsid w:val="00930C07"/>
    <w:rsid w:val="00933FCD"/>
    <w:rsid w:val="0093468A"/>
    <w:rsid w:val="009363D5"/>
    <w:rsid w:val="009406F4"/>
    <w:rsid w:val="00944327"/>
    <w:rsid w:val="009477BD"/>
    <w:rsid w:val="00952A7B"/>
    <w:rsid w:val="00956A09"/>
    <w:rsid w:val="009609A9"/>
    <w:rsid w:val="009657B6"/>
    <w:rsid w:val="00973FB4"/>
    <w:rsid w:val="0098245D"/>
    <w:rsid w:val="00985D2E"/>
    <w:rsid w:val="00992A4E"/>
    <w:rsid w:val="0099723C"/>
    <w:rsid w:val="009974F0"/>
    <w:rsid w:val="009A01D2"/>
    <w:rsid w:val="009A0A18"/>
    <w:rsid w:val="009A1207"/>
    <w:rsid w:val="009A1CD9"/>
    <w:rsid w:val="009A2838"/>
    <w:rsid w:val="009A5F16"/>
    <w:rsid w:val="009B618C"/>
    <w:rsid w:val="009B7F3E"/>
    <w:rsid w:val="009C2FE0"/>
    <w:rsid w:val="009C39D6"/>
    <w:rsid w:val="009E4A0E"/>
    <w:rsid w:val="009F60C0"/>
    <w:rsid w:val="00A00C57"/>
    <w:rsid w:val="00A052E3"/>
    <w:rsid w:val="00A1153E"/>
    <w:rsid w:val="00A1480D"/>
    <w:rsid w:val="00A17FF0"/>
    <w:rsid w:val="00A23CBD"/>
    <w:rsid w:val="00A31697"/>
    <w:rsid w:val="00A3189F"/>
    <w:rsid w:val="00A348E0"/>
    <w:rsid w:val="00A359EE"/>
    <w:rsid w:val="00A40B6A"/>
    <w:rsid w:val="00A436C1"/>
    <w:rsid w:val="00A44A40"/>
    <w:rsid w:val="00A52E0B"/>
    <w:rsid w:val="00A6041C"/>
    <w:rsid w:val="00A65A46"/>
    <w:rsid w:val="00A90A72"/>
    <w:rsid w:val="00A91C8C"/>
    <w:rsid w:val="00AA6B0C"/>
    <w:rsid w:val="00AA7AD9"/>
    <w:rsid w:val="00AB355E"/>
    <w:rsid w:val="00AB5336"/>
    <w:rsid w:val="00AB5808"/>
    <w:rsid w:val="00AC0B82"/>
    <w:rsid w:val="00AC0BA3"/>
    <w:rsid w:val="00AC0C5D"/>
    <w:rsid w:val="00AC594C"/>
    <w:rsid w:val="00AD45D3"/>
    <w:rsid w:val="00AD6A54"/>
    <w:rsid w:val="00AE0A2B"/>
    <w:rsid w:val="00AF1918"/>
    <w:rsid w:val="00AF1F5B"/>
    <w:rsid w:val="00AF77C7"/>
    <w:rsid w:val="00B11EB5"/>
    <w:rsid w:val="00B12945"/>
    <w:rsid w:val="00B15DB8"/>
    <w:rsid w:val="00B32914"/>
    <w:rsid w:val="00B33EF9"/>
    <w:rsid w:val="00B35C0E"/>
    <w:rsid w:val="00B36FC0"/>
    <w:rsid w:val="00B41B7B"/>
    <w:rsid w:val="00B43191"/>
    <w:rsid w:val="00B45A2F"/>
    <w:rsid w:val="00B523ED"/>
    <w:rsid w:val="00B52923"/>
    <w:rsid w:val="00B55342"/>
    <w:rsid w:val="00B566D3"/>
    <w:rsid w:val="00B56A59"/>
    <w:rsid w:val="00B57007"/>
    <w:rsid w:val="00B71FED"/>
    <w:rsid w:val="00B7589E"/>
    <w:rsid w:val="00B80C6C"/>
    <w:rsid w:val="00B8516B"/>
    <w:rsid w:val="00B9185B"/>
    <w:rsid w:val="00B97477"/>
    <w:rsid w:val="00B97D23"/>
    <w:rsid w:val="00BA02AC"/>
    <w:rsid w:val="00BA5475"/>
    <w:rsid w:val="00BA6796"/>
    <w:rsid w:val="00BB5A8F"/>
    <w:rsid w:val="00BB6CD5"/>
    <w:rsid w:val="00BC0981"/>
    <w:rsid w:val="00BC2ACE"/>
    <w:rsid w:val="00BC384D"/>
    <w:rsid w:val="00BD17C3"/>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4E63"/>
    <w:rsid w:val="00C61D31"/>
    <w:rsid w:val="00C82B92"/>
    <w:rsid w:val="00C91A86"/>
    <w:rsid w:val="00CA2989"/>
    <w:rsid w:val="00CA4C9A"/>
    <w:rsid w:val="00CA4D0C"/>
    <w:rsid w:val="00CA5B7F"/>
    <w:rsid w:val="00CA5E74"/>
    <w:rsid w:val="00CB0B84"/>
    <w:rsid w:val="00CB2166"/>
    <w:rsid w:val="00CC62A1"/>
    <w:rsid w:val="00CD3BF6"/>
    <w:rsid w:val="00CE44E6"/>
    <w:rsid w:val="00CE609B"/>
    <w:rsid w:val="00CF20E5"/>
    <w:rsid w:val="00CF7278"/>
    <w:rsid w:val="00D015F8"/>
    <w:rsid w:val="00D0236D"/>
    <w:rsid w:val="00D067EC"/>
    <w:rsid w:val="00D14E8A"/>
    <w:rsid w:val="00D22E02"/>
    <w:rsid w:val="00D25B11"/>
    <w:rsid w:val="00D3288B"/>
    <w:rsid w:val="00D32C94"/>
    <w:rsid w:val="00D3342D"/>
    <w:rsid w:val="00D423FA"/>
    <w:rsid w:val="00D4739A"/>
    <w:rsid w:val="00D50C9F"/>
    <w:rsid w:val="00D50E7B"/>
    <w:rsid w:val="00D56BFE"/>
    <w:rsid w:val="00D6155D"/>
    <w:rsid w:val="00D701A3"/>
    <w:rsid w:val="00D73D19"/>
    <w:rsid w:val="00D73FE5"/>
    <w:rsid w:val="00D807F5"/>
    <w:rsid w:val="00D81310"/>
    <w:rsid w:val="00D859E7"/>
    <w:rsid w:val="00DA0DEE"/>
    <w:rsid w:val="00DA2634"/>
    <w:rsid w:val="00DA3602"/>
    <w:rsid w:val="00DA4D38"/>
    <w:rsid w:val="00DB5C3B"/>
    <w:rsid w:val="00DC228F"/>
    <w:rsid w:val="00DC2DB6"/>
    <w:rsid w:val="00DD38C8"/>
    <w:rsid w:val="00DD4749"/>
    <w:rsid w:val="00DE6307"/>
    <w:rsid w:val="00DF640F"/>
    <w:rsid w:val="00E01443"/>
    <w:rsid w:val="00E03C45"/>
    <w:rsid w:val="00E17117"/>
    <w:rsid w:val="00E22756"/>
    <w:rsid w:val="00E305F2"/>
    <w:rsid w:val="00E31692"/>
    <w:rsid w:val="00E35031"/>
    <w:rsid w:val="00E42975"/>
    <w:rsid w:val="00E43BB3"/>
    <w:rsid w:val="00E53D7C"/>
    <w:rsid w:val="00E55557"/>
    <w:rsid w:val="00E56467"/>
    <w:rsid w:val="00E5748D"/>
    <w:rsid w:val="00E620D4"/>
    <w:rsid w:val="00E70986"/>
    <w:rsid w:val="00E70FBD"/>
    <w:rsid w:val="00E761A9"/>
    <w:rsid w:val="00E8190E"/>
    <w:rsid w:val="00E844E3"/>
    <w:rsid w:val="00E85446"/>
    <w:rsid w:val="00E94467"/>
    <w:rsid w:val="00E95F2D"/>
    <w:rsid w:val="00EA5769"/>
    <w:rsid w:val="00EA6835"/>
    <w:rsid w:val="00EA73E1"/>
    <w:rsid w:val="00EB0D01"/>
    <w:rsid w:val="00EB19E0"/>
    <w:rsid w:val="00EB4870"/>
    <w:rsid w:val="00EB77F6"/>
    <w:rsid w:val="00EC54F5"/>
    <w:rsid w:val="00ED1727"/>
    <w:rsid w:val="00ED6238"/>
    <w:rsid w:val="00EE1026"/>
    <w:rsid w:val="00EE7DD4"/>
    <w:rsid w:val="00EF1378"/>
    <w:rsid w:val="00EF1420"/>
    <w:rsid w:val="00EF334C"/>
    <w:rsid w:val="00EF6039"/>
    <w:rsid w:val="00F007A1"/>
    <w:rsid w:val="00F03EA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1A46"/>
    <w:rsid w:val="00F740BA"/>
    <w:rsid w:val="00F80BC2"/>
    <w:rsid w:val="00F839F6"/>
    <w:rsid w:val="00F83FDC"/>
    <w:rsid w:val="00F845DE"/>
    <w:rsid w:val="00F86990"/>
    <w:rsid w:val="00F869A7"/>
    <w:rsid w:val="00F86F02"/>
    <w:rsid w:val="00F949E5"/>
    <w:rsid w:val="00FA5C83"/>
    <w:rsid w:val="00FA5EB3"/>
    <w:rsid w:val="00FB01DA"/>
    <w:rsid w:val="00FB6EA8"/>
    <w:rsid w:val="00FC61FE"/>
    <w:rsid w:val="00FC7FD6"/>
    <w:rsid w:val="00FD20BD"/>
    <w:rsid w:val="00FD4BDA"/>
    <w:rsid w:val="00FE3C69"/>
    <w:rsid w:val="00FE3F0D"/>
    <w:rsid w:val="00FE4F61"/>
    <w:rsid w:val="00FF1136"/>
    <w:rsid w:val="00FF194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annotation reference"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customStyle="1" w:styleId="Default">
    <w:name w:val="Default"/>
    <w:rsid w:val="00867F26"/>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annotation reference"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customStyle="1" w:styleId="Default">
    <w:name w:val="Default"/>
    <w:rsid w:val="00867F26"/>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208379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szdc.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447</Words>
  <Characters>2472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Klimeš Jaroslav, Mgr.</cp:lastModifiedBy>
  <cp:revision>11</cp:revision>
  <cp:lastPrinted>2019-02-21T12:59:00Z</cp:lastPrinted>
  <dcterms:created xsi:type="dcterms:W3CDTF">2019-02-19T13:49:00Z</dcterms:created>
  <dcterms:modified xsi:type="dcterms:W3CDTF">2019-02-28T13:13:00Z</dcterms:modified>
</cp:coreProperties>
</file>