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D450EF">
      <w:pPr>
        <w:ind w:left="1134" w:hanging="1134"/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 w:rsidRPr="00D450EF">
        <w:rPr>
          <w:rFonts w:cs="Arial"/>
        </w:rPr>
        <w:t xml:space="preserve">  </w:t>
      </w:r>
      <w:r w:rsidRPr="00D450EF">
        <w:rPr>
          <w:rFonts w:cs="Arial"/>
          <w:b/>
          <w:sz w:val="20"/>
          <w:szCs w:val="20"/>
          <w:u w:val="single"/>
        </w:rPr>
        <w:t>„</w:t>
      </w:r>
      <w:r w:rsidR="0079107F" w:rsidRPr="00495CA5">
        <w:rPr>
          <w:rFonts w:cs="Arial"/>
          <w:b/>
          <w:u w:val="single"/>
        </w:rPr>
        <w:t>Zajištění nákladní autodopravy pro oblast Plzeň 2019/2020</w:t>
      </w:r>
      <w:r w:rsidRPr="00D450EF">
        <w:rPr>
          <w:rFonts w:cs="Arial"/>
          <w:b/>
          <w:sz w:val="20"/>
          <w:szCs w:val="20"/>
          <w:u w:val="single"/>
        </w:rPr>
        <w:t>“</w:t>
      </w:r>
    </w:p>
    <w:p w:rsidR="00704A4A" w:rsidRPr="00704A4A" w:rsidRDefault="00704A4A" w:rsidP="00D450EF">
      <w:r w:rsidRPr="00704A4A">
        <w:t>Adresa zadávacího místa:</w:t>
      </w:r>
    </w:p>
    <w:p w:rsidR="00704A4A" w:rsidRPr="00704A4A" w:rsidRDefault="00704A4A" w:rsidP="00D450EF">
      <w:r w:rsidRPr="00704A4A">
        <w:t>Správa železniční dopravní cesty, státní organizace</w:t>
      </w:r>
    </w:p>
    <w:p w:rsidR="00704A4A" w:rsidRPr="00704A4A" w:rsidRDefault="00704A4A" w:rsidP="00D450EF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141503">
      <w:bookmarkStart w:id="0" w:name="_GoBack"/>
      <w:bookmarkEnd w:id="0"/>
      <w:r w:rsidRPr="00704A4A">
        <w:lastRenderedPageBreak/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9107F" w:rsidRPr="00762118" w:rsidRDefault="0079107F" w:rsidP="0079107F">
      <w:pPr>
        <w:pStyle w:val="Style5"/>
        <w:widowControl/>
        <w:numPr>
          <w:ilvl w:val="0"/>
          <w:numId w:val="37"/>
        </w:numPr>
        <w:spacing w:line="288" w:lineRule="auto"/>
        <w:jc w:val="left"/>
        <w:rPr>
          <w:rStyle w:val="FontStyle38"/>
          <w:rFonts w:asciiTheme="minorHAnsi" w:hAnsiTheme="minorHAnsi"/>
          <w:sz w:val="18"/>
        </w:rPr>
      </w:pPr>
      <w:r w:rsidRPr="00762118">
        <w:rPr>
          <w:rStyle w:val="FontStyle38"/>
          <w:rFonts w:asciiTheme="minorHAnsi" w:hAnsiTheme="minorHAnsi"/>
          <w:sz w:val="18"/>
        </w:rPr>
        <w:t>Výzva k podání nabídky</w:t>
      </w:r>
    </w:p>
    <w:p w:rsidR="0079107F" w:rsidRPr="00762118" w:rsidRDefault="0079107F" w:rsidP="0079107F">
      <w:pPr>
        <w:pStyle w:val="Style5"/>
        <w:widowControl/>
        <w:numPr>
          <w:ilvl w:val="0"/>
          <w:numId w:val="37"/>
        </w:numPr>
        <w:spacing w:line="288" w:lineRule="auto"/>
        <w:jc w:val="left"/>
        <w:rPr>
          <w:rStyle w:val="FontStyle38"/>
          <w:rFonts w:asciiTheme="minorHAnsi" w:hAnsiTheme="minorHAnsi"/>
          <w:sz w:val="18"/>
        </w:rPr>
      </w:pPr>
      <w:r w:rsidRPr="00762118">
        <w:rPr>
          <w:rStyle w:val="FontStyle38"/>
          <w:rFonts w:asciiTheme="minorHAnsi" w:hAnsiTheme="minorHAnsi"/>
          <w:sz w:val="18"/>
        </w:rPr>
        <w:t>Formulář pro sestavení nabídky</w:t>
      </w:r>
    </w:p>
    <w:p w:rsidR="0079107F" w:rsidRPr="00762118" w:rsidRDefault="0079107F" w:rsidP="0079107F">
      <w:pPr>
        <w:pStyle w:val="Style5"/>
        <w:widowControl/>
        <w:numPr>
          <w:ilvl w:val="0"/>
          <w:numId w:val="37"/>
        </w:numPr>
        <w:spacing w:line="288" w:lineRule="auto"/>
        <w:jc w:val="left"/>
        <w:rPr>
          <w:rStyle w:val="FontStyle38"/>
          <w:rFonts w:asciiTheme="minorHAnsi" w:hAnsiTheme="minorHAnsi"/>
          <w:sz w:val="18"/>
        </w:rPr>
      </w:pPr>
      <w:r w:rsidRPr="00762118">
        <w:rPr>
          <w:rStyle w:val="FontStyle38"/>
          <w:rFonts w:asciiTheme="minorHAnsi" w:hAnsiTheme="minorHAnsi"/>
          <w:sz w:val="18"/>
        </w:rPr>
        <w:t>Položkový soupis prací s výkazem výměr</w:t>
      </w:r>
    </w:p>
    <w:p w:rsidR="0079107F" w:rsidRPr="00762118" w:rsidRDefault="0079107F" w:rsidP="0079107F">
      <w:pPr>
        <w:pStyle w:val="Style5"/>
        <w:widowControl/>
        <w:numPr>
          <w:ilvl w:val="0"/>
          <w:numId w:val="37"/>
        </w:numPr>
        <w:spacing w:line="288" w:lineRule="auto"/>
        <w:jc w:val="left"/>
        <w:rPr>
          <w:rStyle w:val="FontStyle38"/>
          <w:rFonts w:asciiTheme="minorHAnsi" w:hAnsiTheme="minorHAnsi"/>
          <w:sz w:val="18"/>
        </w:rPr>
      </w:pPr>
      <w:r w:rsidRPr="00762118">
        <w:rPr>
          <w:rStyle w:val="FontStyle38"/>
          <w:rFonts w:asciiTheme="minorHAnsi" w:hAnsiTheme="minorHAnsi"/>
          <w:sz w:val="18"/>
        </w:rPr>
        <w:t>Souhrnné čestné prohlášení</w:t>
      </w:r>
    </w:p>
    <w:p w:rsidR="0079107F" w:rsidRPr="00762118" w:rsidRDefault="0079107F" w:rsidP="0079107F">
      <w:pPr>
        <w:pStyle w:val="Style5"/>
        <w:widowControl/>
        <w:numPr>
          <w:ilvl w:val="0"/>
          <w:numId w:val="37"/>
        </w:numPr>
        <w:spacing w:line="288" w:lineRule="auto"/>
        <w:jc w:val="left"/>
        <w:rPr>
          <w:rStyle w:val="FontStyle38"/>
          <w:rFonts w:asciiTheme="minorHAnsi" w:hAnsiTheme="minorHAnsi"/>
          <w:sz w:val="18"/>
        </w:rPr>
      </w:pPr>
      <w:r w:rsidRPr="00762118">
        <w:rPr>
          <w:rStyle w:val="FontStyle38"/>
          <w:rFonts w:asciiTheme="minorHAnsi" w:hAnsiTheme="minorHAnsi"/>
          <w:sz w:val="18"/>
        </w:rPr>
        <w:t>Návrh rámcové dohody</w:t>
      </w:r>
    </w:p>
    <w:p w:rsidR="00D450EF" w:rsidRPr="00D450EF" w:rsidRDefault="0079107F" w:rsidP="0079107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762118">
        <w:rPr>
          <w:rStyle w:val="FontStyle38"/>
        </w:rPr>
        <w:t>Všeobecné obchodní podmínky</w:t>
      </w:r>
      <w:r w:rsidR="00D450EF" w:rsidRPr="00D450EF">
        <w:rPr>
          <w:rStyle w:val="FontStyle38"/>
          <w:rFonts w:asciiTheme="minorHAnsi" w:hAnsiTheme="minorHAnsi" w:cs="Arial"/>
          <w:sz w:val="18"/>
          <w:szCs w:val="18"/>
        </w:rPr>
        <w:t xml:space="preserve"> </w:t>
      </w:r>
    </w:p>
    <w:p w:rsidR="0079107F" w:rsidRDefault="00704A4A" w:rsidP="0079107F">
      <w:pPr>
        <w:ind w:left="426"/>
        <w:jc w:val="both"/>
      </w:pPr>
      <w:r w:rsidRPr="0079107F">
        <w:t xml:space="preserve">které uznáváme pro smluvní vztah za závazné a na základě nichž jsme vytvořili cenu, nabízíme realizaci veřejné zakázky </w:t>
      </w:r>
      <w:r w:rsidRPr="0079107F">
        <w:rPr>
          <w:b/>
          <w:bCs/>
        </w:rPr>
        <w:t xml:space="preserve">” </w:t>
      </w:r>
      <w:r w:rsidR="0079107F" w:rsidRPr="0079107F">
        <w:rPr>
          <w:rFonts w:cs="Arial"/>
          <w:b/>
          <w:u w:val="single"/>
        </w:rPr>
        <w:t>Zajištění nákladní autodopravy pro oblast Plzeň 2019/2020</w:t>
      </w:r>
      <w:r w:rsidRPr="0079107F">
        <w:rPr>
          <w:b/>
          <w:bCs/>
        </w:rPr>
        <w:t>“</w:t>
      </w:r>
      <w:r w:rsidRPr="0079107F">
        <w:t xml:space="preserve"> </w:t>
      </w:r>
      <w:r w:rsidR="0079107F" w:rsidRPr="0079107F">
        <w:t>za tuto nabídkovou cenu zpracovanou dle výkazů výměr (příloha č. … nabídky):</w:t>
      </w:r>
    </w:p>
    <w:p w:rsidR="00D450EF" w:rsidRPr="00D450EF" w:rsidRDefault="0079107F" w:rsidP="0079107F">
      <w:pPr>
        <w:ind w:left="426"/>
        <w:jc w:val="both"/>
      </w:pPr>
      <w:r w:rsidRPr="0079107F">
        <w:t xml:space="preserve">součet jednotkových </w:t>
      </w:r>
      <w:proofErr w:type="gramStart"/>
      <w:r w:rsidRPr="0079107F">
        <w:t>cen : …</w:t>
      </w:r>
      <w:proofErr w:type="gramEnd"/>
      <w:r w:rsidRPr="0079107F">
        <w:t>……………………………………….</w:t>
      </w:r>
      <w:r w:rsidR="00D450EF" w:rsidRPr="00D450EF">
        <w:t xml:space="preserve"> </w:t>
      </w:r>
    </w:p>
    <w:p w:rsidR="00D450EF" w:rsidRDefault="00D450EF" w:rsidP="00141503">
      <w:pPr>
        <w:rPr>
          <w:b/>
          <w:bCs/>
        </w:rPr>
      </w:pP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9107F" w:rsidRDefault="00704A4A" w:rsidP="00141503">
      <w:r w:rsidRPr="0079107F">
        <w:t xml:space="preserve">Ukončení plnění předmětu veřejné </w:t>
      </w:r>
      <w:proofErr w:type="gramStart"/>
      <w:r w:rsidRPr="0079107F">
        <w:t>zakázky:</w:t>
      </w:r>
      <w:r w:rsidRPr="0079107F">
        <w:tab/>
        <w:t>.................................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D450EF" w:rsidRDefault="00704A4A" w:rsidP="00141503">
      <w:r w:rsidRPr="00D450EF">
        <w:t xml:space="preserve">Prohlašujeme, že na staveništi </w:t>
      </w:r>
      <w:r w:rsidRPr="00D450EF">
        <w:rPr>
          <w:b/>
          <w:bCs/>
        </w:rPr>
        <w:t xml:space="preserve">budou / nebudou* </w:t>
      </w:r>
      <w:r w:rsidRPr="00D450EF">
        <w:rPr>
          <w:i/>
          <w:iCs/>
        </w:rPr>
        <w:t>(*nehodící se škrtněte)</w:t>
      </w:r>
      <w:r w:rsidRPr="00D450EF">
        <w:t xml:space="preserve"> působit zaměstnanci více než jednoho dodavatele ve smyslu ustanovení § 14 odst. 1 zákona č. 309/2006 Sb., o zajištění dalších podmínek bezpečnosti a ochrany zdraví při práci. Za </w:t>
      </w:r>
      <w:r w:rsidRPr="00D450EF">
        <w:lastRenderedPageBreak/>
        <w:t>dodavatele se přitom považuje jakákoliv právnická nebo fyzická osoba podílející se na realizaci veřejné zakázky, tedy i případní poddodavatelé.</w:t>
      </w:r>
    </w:p>
    <w:p w:rsidR="00704A4A" w:rsidRPr="00D450EF" w:rsidRDefault="00704A4A" w:rsidP="00141503">
      <w:r w:rsidRPr="00D450EF"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D450EF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9107F" w:rsidP="00141503">
      <w:r w:rsidRPr="0079107F">
        <w:t>Kód klasifikace produkce CZ-CPA : CZ-CPA 49 – Silniční nákladní doprava, 43 – Specializované stavební činnosti, 52 – Manipulace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DFC" w:rsidRDefault="00731DFC" w:rsidP="00962258">
      <w:pPr>
        <w:spacing w:after="0" w:line="240" w:lineRule="auto"/>
      </w:pPr>
      <w:r>
        <w:separator/>
      </w:r>
    </w:p>
  </w:endnote>
  <w:endnote w:type="continuationSeparator" w:id="0">
    <w:p w:rsidR="00731DFC" w:rsidRDefault="00731D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10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107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10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107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DFC" w:rsidRDefault="00731DFC" w:rsidP="00962258">
      <w:pPr>
        <w:spacing w:after="0" w:line="240" w:lineRule="auto"/>
      </w:pPr>
      <w:r>
        <w:separator/>
      </w:r>
    </w:p>
  </w:footnote>
  <w:footnote w:type="continuationSeparator" w:id="0">
    <w:p w:rsidR="00731DFC" w:rsidRDefault="00731D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2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2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8"/>
  </w:num>
  <w:num w:numId="35">
    <w:abstractNumId w:val="3"/>
  </w:num>
  <w:num w:numId="36">
    <w:abstractNumId w:val="11"/>
  </w:num>
  <w:num w:numId="37">
    <w:abstractNumId w:val="5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31DFC"/>
    <w:rsid w:val="00743525"/>
    <w:rsid w:val="0076286B"/>
    <w:rsid w:val="00766846"/>
    <w:rsid w:val="0077673A"/>
    <w:rsid w:val="007846E1"/>
    <w:rsid w:val="0079107F"/>
    <w:rsid w:val="00796B2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3CA0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450EF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641B0C-9228-45EA-97F1-59519AF10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713</Words>
  <Characters>4210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8</cp:revision>
  <cp:lastPrinted>2017-11-28T17:18:00Z</cp:lastPrinted>
  <dcterms:created xsi:type="dcterms:W3CDTF">2019-02-01T08:07:00Z</dcterms:created>
  <dcterms:modified xsi:type="dcterms:W3CDTF">2019-02-24T05:58:00Z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