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ulkaodvolacchadoplujcchdaj"/>
        <w:tblW w:w="0" w:type="auto"/>
        <w:tblLook w:val="0600" w:firstRow="0" w:lastRow="0" w:firstColumn="0" w:lastColumn="0" w:noHBand="1" w:noVBand="1"/>
      </w:tblPr>
      <w:tblGrid>
        <w:gridCol w:w="1020"/>
        <w:gridCol w:w="2552"/>
        <w:gridCol w:w="823"/>
        <w:gridCol w:w="3685"/>
      </w:tblGrid>
      <w:tr w:rsidR="00F64786" w:rsidRPr="001A6F12" w14:paraId="5052B034" w14:textId="77777777" w:rsidTr="00F862D6">
        <w:tc>
          <w:tcPr>
            <w:tcW w:w="1020" w:type="dxa"/>
          </w:tcPr>
          <w:p w14:paraId="50BDBBE0" w14:textId="6A8CD471" w:rsidR="00F64786" w:rsidRPr="001A6F12" w:rsidRDefault="00F64786" w:rsidP="0077673A">
            <w:pPr>
              <w:rPr>
                <w:szCs w:val="14"/>
              </w:rPr>
            </w:pPr>
          </w:p>
        </w:tc>
        <w:tc>
          <w:tcPr>
            <w:tcW w:w="2552" w:type="dxa"/>
          </w:tcPr>
          <w:p w14:paraId="19DD5DBD" w14:textId="77777777" w:rsidR="00F64786" w:rsidRPr="001A6F12" w:rsidRDefault="00F64786" w:rsidP="0077673A">
            <w:pPr>
              <w:rPr>
                <w:szCs w:val="14"/>
              </w:rPr>
            </w:pPr>
          </w:p>
        </w:tc>
        <w:tc>
          <w:tcPr>
            <w:tcW w:w="823" w:type="dxa"/>
          </w:tcPr>
          <w:p w14:paraId="5C61DB93" w14:textId="77777777" w:rsidR="00F64786" w:rsidRPr="001A6F12" w:rsidRDefault="00F64786" w:rsidP="0077673A">
            <w:pPr>
              <w:rPr>
                <w:szCs w:val="14"/>
              </w:rPr>
            </w:pPr>
          </w:p>
        </w:tc>
        <w:tc>
          <w:tcPr>
            <w:tcW w:w="3685" w:type="dxa"/>
          </w:tcPr>
          <w:p w14:paraId="31316DEB" w14:textId="77777777" w:rsidR="00F64786" w:rsidRPr="001A6F12" w:rsidRDefault="00F64786" w:rsidP="0077673A">
            <w:pPr>
              <w:rPr>
                <w:szCs w:val="14"/>
              </w:rPr>
            </w:pPr>
          </w:p>
        </w:tc>
      </w:tr>
      <w:tr w:rsidR="00F862D6" w:rsidRPr="001A6F12" w14:paraId="1ABB9407" w14:textId="77777777" w:rsidTr="00596C7E">
        <w:tc>
          <w:tcPr>
            <w:tcW w:w="1020" w:type="dxa"/>
          </w:tcPr>
          <w:p w14:paraId="0F3EA0F2" w14:textId="77777777" w:rsidR="00F862D6" w:rsidRPr="001A6F12" w:rsidRDefault="00F862D6" w:rsidP="0077673A">
            <w:pPr>
              <w:rPr>
                <w:szCs w:val="14"/>
              </w:rPr>
            </w:pPr>
          </w:p>
        </w:tc>
        <w:tc>
          <w:tcPr>
            <w:tcW w:w="2552" w:type="dxa"/>
          </w:tcPr>
          <w:p w14:paraId="70B12686" w14:textId="77777777" w:rsidR="00F862D6" w:rsidRPr="001A6F12" w:rsidRDefault="00F862D6" w:rsidP="00764595">
            <w:pPr>
              <w:rPr>
                <w:szCs w:val="14"/>
              </w:rPr>
            </w:pPr>
          </w:p>
        </w:tc>
        <w:tc>
          <w:tcPr>
            <w:tcW w:w="823" w:type="dxa"/>
          </w:tcPr>
          <w:p w14:paraId="571FCEE0" w14:textId="77777777" w:rsidR="00F862D6" w:rsidRPr="001A6F12" w:rsidRDefault="00F862D6" w:rsidP="0077673A">
            <w:pPr>
              <w:rPr>
                <w:szCs w:val="14"/>
              </w:rPr>
            </w:pPr>
          </w:p>
        </w:tc>
        <w:tc>
          <w:tcPr>
            <w:tcW w:w="3685" w:type="dxa"/>
            <w:vMerge w:val="restart"/>
          </w:tcPr>
          <w:p w14:paraId="7A504C4D" w14:textId="77777777" w:rsidR="00596C7E" w:rsidRPr="001A6F12" w:rsidRDefault="00596C7E" w:rsidP="00596C7E">
            <w:pPr>
              <w:rPr>
                <w:rStyle w:val="Potovnadresa"/>
                <w:sz w:val="14"/>
                <w:szCs w:val="14"/>
              </w:rPr>
            </w:pPr>
          </w:p>
          <w:p w14:paraId="758C1982" w14:textId="67E6F1B9" w:rsidR="00F862D6" w:rsidRPr="002F578B" w:rsidRDefault="006741F3" w:rsidP="00596C7E">
            <w:pPr>
              <w:rPr>
                <w:rStyle w:val="Potovnadresa"/>
                <w:b/>
                <w:bCs/>
                <w:sz w:val="14"/>
                <w:szCs w:val="14"/>
              </w:rPr>
            </w:pPr>
            <w:r w:rsidRPr="002F578B">
              <w:rPr>
                <w:rStyle w:val="Potovnadresa"/>
                <w:b/>
                <w:bCs/>
                <w:sz w:val="20"/>
                <w:szCs w:val="20"/>
              </w:rPr>
              <w:t>Prostřednictvím E-ZAK</w:t>
            </w:r>
          </w:p>
        </w:tc>
      </w:tr>
      <w:tr w:rsidR="00F862D6" w:rsidRPr="001A6F12" w14:paraId="0DA2D5B9" w14:textId="77777777" w:rsidTr="00F862D6">
        <w:tc>
          <w:tcPr>
            <w:tcW w:w="1020" w:type="dxa"/>
          </w:tcPr>
          <w:p w14:paraId="292A9780" w14:textId="77777777" w:rsidR="00F862D6" w:rsidRPr="001A6F12" w:rsidRDefault="00F862D6" w:rsidP="0077673A">
            <w:pPr>
              <w:rPr>
                <w:szCs w:val="14"/>
              </w:rPr>
            </w:pPr>
            <w:r w:rsidRPr="001A6F12">
              <w:rPr>
                <w:szCs w:val="14"/>
              </w:rPr>
              <w:t>Naše zn.</w:t>
            </w:r>
          </w:p>
        </w:tc>
        <w:tc>
          <w:tcPr>
            <w:tcW w:w="2552" w:type="dxa"/>
          </w:tcPr>
          <w:p w14:paraId="6202E3DD" w14:textId="37520DF7" w:rsidR="00F862D6" w:rsidRPr="001A6F12" w:rsidRDefault="009422B9" w:rsidP="0037111D">
            <w:pPr>
              <w:rPr>
                <w:szCs w:val="14"/>
              </w:rPr>
            </w:pPr>
            <w:r>
              <w:rPr>
                <w:szCs w:val="14"/>
              </w:rPr>
              <w:t>1018</w:t>
            </w:r>
            <w:r w:rsidR="00B841EE">
              <w:rPr>
                <w:szCs w:val="14"/>
              </w:rPr>
              <w:t>/</w:t>
            </w:r>
            <w:r>
              <w:rPr>
                <w:szCs w:val="14"/>
              </w:rPr>
              <w:t>2026</w:t>
            </w:r>
            <w:r w:rsidR="00621F7A">
              <w:rPr>
                <w:szCs w:val="14"/>
              </w:rPr>
              <w:t>-SŽ</w:t>
            </w:r>
            <w:r w:rsidR="003E6B9A" w:rsidRPr="001A6F12">
              <w:rPr>
                <w:szCs w:val="14"/>
              </w:rPr>
              <w:t>-SSV-Ú3</w:t>
            </w:r>
          </w:p>
        </w:tc>
        <w:tc>
          <w:tcPr>
            <w:tcW w:w="823" w:type="dxa"/>
          </w:tcPr>
          <w:p w14:paraId="23EC7160" w14:textId="77777777" w:rsidR="00F862D6" w:rsidRPr="001A6F12" w:rsidRDefault="00F862D6" w:rsidP="0077673A">
            <w:pPr>
              <w:rPr>
                <w:szCs w:val="14"/>
              </w:rPr>
            </w:pPr>
          </w:p>
        </w:tc>
        <w:tc>
          <w:tcPr>
            <w:tcW w:w="3685" w:type="dxa"/>
            <w:vMerge/>
          </w:tcPr>
          <w:p w14:paraId="40C62C6B" w14:textId="77777777" w:rsidR="00F862D6" w:rsidRPr="001A6F12" w:rsidRDefault="00F862D6" w:rsidP="0077673A">
            <w:pPr>
              <w:rPr>
                <w:szCs w:val="14"/>
              </w:rPr>
            </w:pPr>
          </w:p>
        </w:tc>
      </w:tr>
      <w:tr w:rsidR="00F862D6" w:rsidRPr="001A6F12" w14:paraId="3E766EB9" w14:textId="77777777" w:rsidTr="00F862D6">
        <w:tc>
          <w:tcPr>
            <w:tcW w:w="1020" w:type="dxa"/>
          </w:tcPr>
          <w:p w14:paraId="3AEDCD4F" w14:textId="77777777" w:rsidR="00F862D6" w:rsidRPr="006B1229" w:rsidRDefault="00F862D6" w:rsidP="0077673A">
            <w:pPr>
              <w:rPr>
                <w:szCs w:val="14"/>
              </w:rPr>
            </w:pPr>
            <w:r w:rsidRPr="006B1229">
              <w:rPr>
                <w:szCs w:val="14"/>
              </w:rPr>
              <w:t>Listů/příloh</w:t>
            </w:r>
          </w:p>
        </w:tc>
        <w:tc>
          <w:tcPr>
            <w:tcW w:w="2552" w:type="dxa"/>
          </w:tcPr>
          <w:p w14:paraId="4FEA24E4" w14:textId="09B31912" w:rsidR="00F862D6" w:rsidRPr="006B1229" w:rsidRDefault="009422B9" w:rsidP="00CC1E2B">
            <w:pPr>
              <w:rPr>
                <w:szCs w:val="14"/>
              </w:rPr>
            </w:pPr>
            <w:r w:rsidRPr="006B1229">
              <w:rPr>
                <w:szCs w:val="14"/>
              </w:rPr>
              <w:t>17</w:t>
            </w:r>
            <w:r w:rsidR="003E6B9A" w:rsidRPr="006B1229">
              <w:rPr>
                <w:szCs w:val="14"/>
              </w:rPr>
              <w:t>/</w:t>
            </w:r>
            <w:r w:rsidRPr="006B1229">
              <w:rPr>
                <w:szCs w:val="14"/>
              </w:rPr>
              <w:t>4</w:t>
            </w:r>
          </w:p>
        </w:tc>
        <w:tc>
          <w:tcPr>
            <w:tcW w:w="823" w:type="dxa"/>
          </w:tcPr>
          <w:p w14:paraId="64962CD2" w14:textId="77777777" w:rsidR="00F862D6" w:rsidRPr="001A6F12" w:rsidRDefault="00F862D6" w:rsidP="0077673A">
            <w:pPr>
              <w:rPr>
                <w:szCs w:val="14"/>
              </w:rPr>
            </w:pPr>
          </w:p>
        </w:tc>
        <w:tc>
          <w:tcPr>
            <w:tcW w:w="3685" w:type="dxa"/>
            <w:vMerge/>
          </w:tcPr>
          <w:p w14:paraId="70426700" w14:textId="77777777" w:rsidR="00F862D6" w:rsidRPr="001A6F12" w:rsidRDefault="00F862D6" w:rsidP="0077673A">
            <w:pPr>
              <w:rPr>
                <w:noProof/>
                <w:szCs w:val="14"/>
              </w:rPr>
            </w:pPr>
          </w:p>
        </w:tc>
      </w:tr>
      <w:tr w:rsidR="00F862D6" w:rsidRPr="001A6F12" w14:paraId="11175B7D" w14:textId="77777777" w:rsidTr="00B23CA3">
        <w:trPr>
          <w:trHeight w:val="77"/>
        </w:trPr>
        <w:tc>
          <w:tcPr>
            <w:tcW w:w="1020" w:type="dxa"/>
          </w:tcPr>
          <w:p w14:paraId="608295A2" w14:textId="77777777" w:rsidR="00F862D6" w:rsidRPr="006B1229" w:rsidRDefault="00F862D6" w:rsidP="0077673A">
            <w:pPr>
              <w:rPr>
                <w:szCs w:val="14"/>
              </w:rPr>
            </w:pPr>
          </w:p>
        </w:tc>
        <w:tc>
          <w:tcPr>
            <w:tcW w:w="2552" w:type="dxa"/>
          </w:tcPr>
          <w:p w14:paraId="0CB34D4F" w14:textId="77777777" w:rsidR="00F862D6" w:rsidRPr="006B1229" w:rsidRDefault="00F862D6" w:rsidP="0077673A">
            <w:pPr>
              <w:rPr>
                <w:szCs w:val="14"/>
              </w:rPr>
            </w:pPr>
          </w:p>
        </w:tc>
        <w:tc>
          <w:tcPr>
            <w:tcW w:w="823" w:type="dxa"/>
          </w:tcPr>
          <w:p w14:paraId="55A980ED" w14:textId="77777777" w:rsidR="00F862D6" w:rsidRPr="001A6F12" w:rsidRDefault="00F862D6" w:rsidP="0077673A">
            <w:pPr>
              <w:rPr>
                <w:szCs w:val="14"/>
              </w:rPr>
            </w:pPr>
          </w:p>
        </w:tc>
        <w:tc>
          <w:tcPr>
            <w:tcW w:w="3685" w:type="dxa"/>
            <w:vMerge/>
          </w:tcPr>
          <w:p w14:paraId="62C3EAE6" w14:textId="77777777" w:rsidR="00F862D6" w:rsidRPr="001A6F12" w:rsidRDefault="00F862D6" w:rsidP="0077673A">
            <w:pPr>
              <w:rPr>
                <w:szCs w:val="14"/>
              </w:rPr>
            </w:pPr>
          </w:p>
        </w:tc>
      </w:tr>
      <w:tr w:rsidR="00F862D6" w:rsidRPr="001A6F12" w14:paraId="2FFC8F68" w14:textId="77777777" w:rsidTr="00F862D6">
        <w:tc>
          <w:tcPr>
            <w:tcW w:w="1020" w:type="dxa"/>
          </w:tcPr>
          <w:p w14:paraId="481D8D65" w14:textId="77777777" w:rsidR="00F862D6" w:rsidRPr="001A6F12" w:rsidRDefault="00F862D6" w:rsidP="0077673A">
            <w:pPr>
              <w:rPr>
                <w:szCs w:val="14"/>
              </w:rPr>
            </w:pPr>
            <w:r w:rsidRPr="001A6F12">
              <w:rPr>
                <w:szCs w:val="14"/>
              </w:rPr>
              <w:t>Vyřizuje</w:t>
            </w:r>
          </w:p>
        </w:tc>
        <w:tc>
          <w:tcPr>
            <w:tcW w:w="2552" w:type="dxa"/>
          </w:tcPr>
          <w:p w14:paraId="30C6445E" w14:textId="6D84440E" w:rsidR="00F862D6" w:rsidRPr="001A6F12" w:rsidRDefault="009422B9" w:rsidP="00FE3455">
            <w:pPr>
              <w:rPr>
                <w:szCs w:val="14"/>
              </w:rPr>
            </w:pPr>
            <w:r>
              <w:rPr>
                <w:szCs w:val="14"/>
              </w:rPr>
              <w:t>Mgr. Kateřina Lacigová</w:t>
            </w:r>
          </w:p>
        </w:tc>
        <w:tc>
          <w:tcPr>
            <w:tcW w:w="823" w:type="dxa"/>
          </w:tcPr>
          <w:p w14:paraId="41399A79" w14:textId="77777777" w:rsidR="00F862D6" w:rsidRPr="001A6F12" w:rsidRDefault="00F862D6" w:rsidP="0077673A">
            <w:pPr>
              <w:rPr>
                <w:szCs w:val="14"/>
              </w:rPr>
            </w:pPr>
          </w:p>
        </w:tc>
        <w:tc>
          <w:tcPr>
            <w:tcW w:w="3685" w:type="dxa"/>
            <w:vMerge/>
          </w:tcPr>
          <w:p w14:paraId="59E7E301" w14:textId="77777777" w:rsidR="00F862D6" w:rsidRPr="001A6F12" w:rsidRDefault="00F862D6" w:rsidP="0077673A">
            <w:pPr>
              <w:rPr>
                <w:szCs w:val="14"/>
              </w:rPr>
            </w:pPr>
          </w:p>
        </w:tc>
      </w:tr>
      <w:tr w:rsidR="009A7568" w:rsidRPr="001A6F12" w14:paraId="4401CACC" w14:textId="77777777" w:rsidTr="00F862D6">
        <w:tc>
          <w:tcPr>
            <w:tcW w:w="1020" w:type="dxa"/>
          </w:tcPr>
          <w:p w14:paraId="07164DCB" w14:textId="77777777" w:rsidR="009A7568" w:rsidRPr="001A6F12" w:rsidRDefault="009A7568" w:rsidP="009A7568">
            <w:pPr>
              <w:rPr>
                <w:szCs w:val="14"/>
              </w:rPr>
            </w:pPr>
          </w:p>
        </w:tc>
        <w:tc>
          <w:tcPr>
            <w:tcW w:w="2552" w:type="dxa"/>
          </w:tcPr>
          <w:p w14:paraId="7DB32362" w14:textId="77777777" w:rsidR="009A7568" w:rsidRPr="001A6F12" w:rsidRDefault="009A7568" w:rsidP="009A7568">
            <w:pPr>
              <w:rPr>
                <w:szCs w:val="14"/>
              </w:rPr>
            </w:pPr>
          </w:p>
        </w:tc>
        <w:tc>
          <w:tcPr>
            <w:tcW w:w="823" w:type="dxa"/>
          </w:tcPr>
          <w:p w14:paraId="5C61611C" w14:textId="77777777" w:rsidR="009A7568" w:rsidRPr="001A6F12" w:rsidRDefault="009A7568" w:rsidP="009A7568">
            <w:pPr>
              <w:rPr>
                <w:szCs w:val="14"/>
              </w:rPr>
            </w:pPr>
          </w:p>
        </w:tc>
        <w:tc>
          <w:tcPr>
            <w:tcW w:w="3685" w:type="dxa"/>
            <w:vMerge/>
          </w:tcPr>
          <w:p w14:paraId="1ED7486A" w14:textId="77777777" w:rsidR="009A7568" w:rsidRPr="001A6F12" w:rsidRDefault="009A7568" w:rsidP="009A7568">
            <w:pPr>
              <w:rPr>
                <w:szCs w:val="14"/>
              </w:rPr>
            </w:pPr>
          </w:p>
        </w:tc>
      </w:tr>
      <w:tr w:rsidR="009A7568" w:rsidRPr="001A6F12" w14:paraId="1414984E" w14:textId="77777777" w:rsidTr="00F862D6">
        <w:tc>
          <w:tcPr>
            <w:tcW w:w="1020" w:type="dxa"/>
          </w:tcPr>
          <w:p w14:paraId="13CDC81B" w14:textId="77777777" w:rsidR="009A7568" w:rsidRPr="001A6F12" w:rsidRDefault="009A7568" w:rsidP="009A7568">
            <w:pPr>
              <w:rPr>
                <w:szCs w:val="14"/>
              </w:rPr>
            </w:pPr>
            <w:r w:rsidRPr="001A6F12">
              <w:rPr>
                <w:szCs w:val="14"/>
              </w:rPr>
              <w:t>Mobil</w:t>
            </w:r>
          </w:p>
        </w:tc>
        <w:tc>
          <w:tcPr>
            <w:tcW w:w="2552" w:type="dxa"/>
          </w:tcPr>
          <w:p w14:paraId="58827F09" w14:textId="4B79B5AA" w:rsidR="009A7568" w:rsidRPr="001A6F12" w:rsidRDefault="009422B9" w:rsidP="009A7568">
            <w:pPr>
              <w:rPr>
                <w:szCs w:val="14"/>
              </w:rPr>
            </w:pPr>
            <w:r>
              <w:rPr>
                <w:szCs w:val="14"/>
              </w:rPr>
              <w:t>+420 724 932 384</w:t>
            </w:r>
          </w:p>
        </w:tc>
        <w:tc>
          <w:tcPr>
            <w:tcW w:w="823" w:type="dxa"/>
          </w:tcPr>
          <w:p w14:paraId="21506433" w14:textId="77777777" w:rsidR="009A7568" w:rsidRPr="001A6F12" w:rsidRDefault="009A7568" w:rsidP="009A7568">
            <w:pPr>
              <w:rPr>
                <w:szCs w:val="14"/>
              </w:rPr>
            </w:pPr>
          </w:p>
        </w:tc>
        <w:tc>
          <w:tcPr>
            <w:tcW w:w="3685" w:type="dxa"/>
            <w:vMerge/>
          </w:tcPr>
          <w:p w14:paraId="2420A988" w14:textId="77777777" w:rsidR="009A7568" w:rsidRPr="001A6F12" w:rsidRDefault="009A7568" w:rsidP="009A7568">
            <w:pPr>
              <w:rPr>
                <w:szCs w:val="14"/>
              </w:rPr>
            </w:pPr>
          </w:p>
        </w:tc>
      </w:tr>
      <w:tr w:rsidR="009A7568" w:rsidRPr="001A6F12" w14:paraId="77E62902" w14:textId="77777777" w:rsidTr="00F862D6">
        <w:tc>
          <w:tcPr>
            <w:tcW w:w="1020" w:type="dxa"/>
          </w:tcPr>
          <w:p w14:paraId="7523B044" w14:textId="77777777" w:rsidR="009A7568" w:rsidRPr="001A6F12" w:rsidRDefault="009A7568" w:rsidP="009A7568">
            <w:pPr>
              <w:rPr>
                <w:szCs w:val="14"/>
              </w:rPr>
            </w:pPr>
            <w:r w:rsidRPr="001A6F12">
              <w:rPr>
                <w:szCs w:val="14"/>
              </w:rPr>
              <w:t>E-mail</w:t>
            </w:r>
          </w:p>
        </w:tc>
        <w:tc>
          <w:tcPr>
            <w:tcW w:w="2552" w:type="dxa"/>
          </w:tcPr>
          <w:p w14:paraId="752E08ED" w14:textId="0DB5941B" w:rsidR="009A7568" w:rsidRPr="001A6F12" w:rsidRDefault="009422B9" w:rsidP="006104F6">
            <w:pPr>
              <w:rPr>
                <w:szCs w:val="14"/>
              </w:rPr>
            </w:pPr>
            <w:r>
              <w:rPr>
                <w:szCs w:val="14"/>
              </w:rPr>
              <w:t>Lacigova@sznam.cz</w:t>
            </w:r>
          </w:p>
        </w:tc>
        <w:tc>
          <w:tcPr>
            <w:tcW w:w="823" w:type="dxa"/>
          </w:tcPr>
          <w:p w14:paraId="02195F6B" w14:textId="77777777" w:rsidR="009A7568" w:rsidRPr="001A6F12" w:rsidRDefault="009A7568" w:rsidP="009A7568">
            <w:pPr>
              <w:rPr>
                <w:szCs w:val="14"/>
              </w:rPr>
            </w:pPr>
          </w:p>
        </w:tc>
        <w:tc>
          <w:tcPr>
            <w:tcW w:w="3685" w:type="dxa"/>
            <w:vMerge/>
          </w:tcPr>
          <w:p w14:paraId="226E2DF7" w14:textId="77777777" w:rsidR="009A7568" w:rsidRPr="001A6F12" w:rsidRDefault="009A7568" w:rsidP="009A7568">
            <w:pPr>
              <w:rPr>
                <w:szCs w:val="14"/>
              </w:rPr>
            </w:pPr>
          </w:p>
        </w:tc>
      </w:tr>
      <w:tr w:rsidR="009A7568" w:rsidRPr="001A6F12" w14:paraId="5960AA62" w14:textId="77777777" w:rsidTr="00F862D6">
        <w:tc>
          <w:tcPr>
            <w:tcW w:w="1020" w:type="dxa"/>
          </w:tcPr>
          <w:p w14:paraId="53C01F1F" w14:textId="77777777" w:rsidR="009A7568" w:rsidRPr="001A6F12" w:rsidRDefault="009A7568" w:rsidP="009A7568">
            <w:pPr>
              <w:rPr>
                <w:szCs w:val="14"/>
              </w:rPr>
            </w:pPr>
          </w:p>
        </w:tc>
        <w:tc>
          <w:tcPr>
            <w:tcW w:w="2552" w:type="dxa"/>
          </w:tcPr>
          <w:p w14:paraId="0C76C999" w14:textId="77777777" w:rsidR="009A7568" w:rsidRPr="001A6F12" w:rsidRDefault="009A7568" w:rsidP="009A7568">
            <w:pPr>
              <w:rPr>
                <w:szCs w:val="14"/>
              </w:rPr>
            </w:pPr>
          </w:p>
        </w:tc>
        <w:tc>
          <w:tcPr>
            <w:tcW w:w="823" w:type="dxa"/>
          </w:tcPr>
          <w:p w14:paraId="4420A42F" w14:textId="77777777" w:rsidR="009A7568" w:rsidRPr="001A6F12" w:rsidRDefault="009A7568" w:rsidP="009A7568">
            <w:pPr>
              <w:rPr>
                <w:szCs w:val="14"/>
              </w:rPr>
            </w:pPr>
          </w:p>
        </w:tc>
        <w:tc>
          <w:tcPr>
            <w:tcW w:w="3685" w:type="dxa"/>
          </w:tcPr>
          <w:p w14:paraId="3347825B" w14:textId="77777777" w:rsidR="009A7568" w:rsidRPr="001A6F12" w:rsidRDefault="009A7568" w:rsidP="009A7568">
            <w:pPr>
              <w:rPr>
                <w:szCs w:val="14"/>
              </w:rPr>
            </w:pPr>
          </w:p>
        </w:tc>
      </w:tr>
      <w:tr w:rsidR="009A7568" w:rsidRPr="001A6F12" w14:paraId="7A643E35" w14:textId="77777777" w:rsidTr="00F862D6">
        <w:tc>
          <w:tcPr>
            <w:tcW w:w="1020" w:type="dxa"/>
          </w:tcPr>
          <w:p w14:paraId="6C755CD2" w14:textId="77777777" w:rsidR="009A7568" w:rsidRPr="00BA71CF" w:rsidRDefault="009A7568" w:rsidP="009A7568">
            <w:pPr>
              <w:rPr>
                <w:szCs w:val="14"/>
              </w:rPr>
            </w:pPr>
            <w:r w:rsidRPr="00BA71CF">
              <w:rPr>
                <w:szCs w:val="14"/>
              </w:rPr>
              <w:t>Datum</w:t>
            </w:r>
          </w:p>
        </w:tc>
        <w:tc>
          <w:tcPr>
            <w:tcW w:w="2552" w:type="dxa"/>
          </w:tcPr>
          <w:p w14:paraId="6D76E1B7" w14:textId="44CB092A" w:rsidR="009A7568" w:rsidRPr="00BA71CF" w:rsidRDefault="003F0AD6" w:rsidP="009A7568">
            <w:pPr>
              <w:rPr>
                <w:szCs w:val="14"/>
              </w:rPr>
            </w:pPr>
            <w:r w:rsidRPr="00BA71CF">
              <w:rPr>
                <w:szCs w:val="14"/>
              </w:rPr>
              <w:t>2</w:t>
            </w:r>
            <w:r w:rsidR="0068231D">
              <w:rPr>
                <w:szCs w:val="14"/>
              </w:rPr>
              <w:t>4</w:t>
            </w:r>
            <w:r w:rsidR="009422B9" w:rsidRPr="00BA71CF">
              <w:rPr>
                <w:szCs w:val="14"/>
              </w:rPr>
              <w:t>. února 2026</w:t>
            </w:r>
          </w:p>
        </w:tc>
        <w:tc>
          <w:tcPr>
            <w:tcW w:w="823" w:type="dxa"/>
          </w:tcPr>
          <w:p w14:paraId="04BE2C62" w14:textId="77777777" w:rsidR="009A7568" w:rsidRPr="001A6F12" w:rsidRDefault="009A7568" w:rsidP="009A7568">
            <w:pPr>
              <w:rPr>
                <w:szCs w:val="14"/>
              </w:rPr>
            </w:pPr>
          </w:p>
        </w:tc>
        <w:tc>
          <w:tcPr>
            <w:tcW w:w="3685" w:type="dxa"/>
          </w:tcPr>
          <w:p w14:paraId="0EB96BAB" w14:textId="77777777" w:rsidR="009A7568" w:rsidRPr="001A6F12" w:rsidRDefault="009A7568" w:rsidP="009A7568">
            <w:pPr>
              <w:rPr>
                <w:szCs w:val="14"/>
              </w:rPr>
            </w:pPr>
          </w:p>
        </w:tc>
      </w:tr>
      <w:tr w:rsidR="00F64786" w:rsidRPr="001A6F12" w14:paraId="45C2653E" w14:textId="77777777" w:rsidTr="00F862D6">
        <w:tc>
          <w:tcPr>
            <w:tcW w:w="1020" w:type="dxa"/>
          </w:tcPr>
          <w:p w14:paraId="72B37535" w14:textId="77777777" w:rsidR="00F64786" w:rsidRPr="001A6F12" w:rsidRDefault="00F64786" w:rsidP="0077673A">
            <w:pPr>
              <w:rPr>
                <w:szCs w:val="14"/>
              </w:rPr>
            </w:pPr>
          </w:p>
        </w:tc>
        <w:tc>
          <w:tcPr>
            <w:tcW w:w="2552" w:type="dxa"/>
          </w:tcPr>
          <w:p w14:paraId="69A45921" w14:textId="77777777" w:rsidR="00F64786" w:rsidRPr="001A6F12" w:rsidRDefault="00F64786" w:rsidP="00F310F8">
            <w:pPr>
              <w:rPr>
                <w:szCs w:val="14"/>
                <w:highlight w:val="yellow"/>
              </w:rPr>
            </w:pPr>
          </w:p>
        </w:tc>
        <w:tc>
          <w:tcPr>
            <w:tcW w:w="823" w:type="dxa"/>
          </w:tcPr>
          <w:p w14:paraId="60FC2FF6" w14:textId="77777777" w:rsidR="00F64786" w:rsidRPr="001A6F12" w:rsidRDefault="00F64786" w:rsidP="0077673A">
            <w:pPr>
              <w:rPr>
                <w:szCs w:val="14"/>
              </w:rPr>
            </w:pPr>
          </w:p>
        </w:tc>
        <w:tc>
          <w:tcPr>
            <w:tcW w:w="3685" w:type="dxa"/>
          </w:tcPr>
          <w:p w14:paraId="45C8DC90" w14:textId="77777777" w:rsidR="00F64786" w:rsidRPr="001A6F12" w:rsidRDefault="00F64786" w:rsidP="0077673A">
            <w:pPr>
              <w:rPr>
                <w:szCs w:val="14"/>
              </w:rPr>
            </w:pPr>
          </w:p>
        </w:tc>
      </w:tr>
      <w:tr w:rsidR="00F862D6" w:rsidRPr="001A6F12" w14:paraId="351EBD44" w14:textId="77777777" w:rsidTr="00B45E9E">
        <w:trPr>
          <w:trHeight w:val="794"/>
        </w:trPr>
        <w:tc>
          <w:tcPr>
            <w:tcW w:w="1020" w:type="dxa"/>
          </w:tcPr>
          <w:p w14:paraId="4DB2C8B3" w14:textId="77777777" w:rsidR="00F862D6" w:rsidRPr="001A6F12" w:rsidRDefault="00F862D6" w:rsidP="0077673A">
            <w:pPr>
              <w:rPr>
                <w:szCs w:val="14"/>
              </w:rPr>
            </w:pPr>
          </w:p>
        </w:tc>
        <w:tc>
          <w:tcPr>
            <w:tcW w:w="2552" w:type="dxa"/>
          </w:tcPr>
          <w:p w14:paraId="5ECA5850" w14:textId="77777777" w:rsidR="00F862D6" w:rsidRPr="001A6F12" w:rsidRDefault="00F862D6" w:rsidP="00F310F8">
            <w:pPr>
              <w:rPr>
                <w:szCs w:val="14"/>
              </w:rPr>
            </w:pPr>
          </w:p>
        </w:tc>
        <w:tc>
          <w:tcPr>
            <w:tcW w:w="823" w:type="dxa"/>
          </w:tcPr>
          <w:p w14:paraId="13AAD460" w14:textId="77777777" w:rsidR="00F862D6" w:rsidRPr="001A6F12" w:rsidRDefault="00F862D6" w:rsidP="0077673A">
            <w:pPr>
              <w:rPr>
                <w:szCs w:val="14"/>
              </w:rPr>
            </w:pPr>
          </w:p>
        </w:tc>
        <w:tc>
          <w:tcPr>
            <w:tcW w:w="3685" w:type="dxa"/>
          </w:tcPr>
          <w:p w14:paraId="1BA21C27" w14:textId="77777777" w:rsidR="00F862D6" w:rsidRPr="001A6F12" w:rsidRDefault="00F862D6" w:rsidP="0077673A">
            <w:pPr>
              <w:rPr>
                <w:szCs w:val="14"/>
              </w:rPr>
            </w:pPr>
          </w:p>
        </w:tc>
      </w:tr>
    </w:tbl>
    <w:p w14:paraId="774F9CE9" w14:textId="77777777" w:rsidR="00FC44E6" w:rsidRPr="00FC44E6" w:rsidRDefault="00FC44E6" w:rsidP="00FC44E6">
      <w:pPr>
        <w:spacing w:after="0" w:line="240" w:lineRule="auto"/>
        <w:ind w:left="567" w:hanging="567"/>
        <w:rPr>
          <w:rFonts w:eastAsia="Times New Roman" w:cs="Times New Roman"/>
          <w:b/>
          <w:lang w:eastAsia="cs-CZ"/>
        </w:rPr>
      </w:pPr>
      <w:r w:rsidRPr="00FC44E6">
        <w:rPr>
          <w:rFonts w:eastAsia="Times New Roman" w:cs="Times New Roman"/>
          <w:b/>
          <w:lang w:eastAsia="cs-CZ"/>
        </w:rPr>
        <w:t>Věc:</w:t>
      </w:r>
      <w:r w:rsidRPr="00FC44E6">
        <w:rPr>
          <w:rFonts w:eastAsia="Times New Roman" w:cs="Times New Roman"/>
          <w:b/>
          <w:lang w:eastAsia="cs-CZ"/>
        </w:rPr>
        <w:tab/>
        <w:t>Výzva k podání nabídky</w:t>
      </w:r>
    </w:p>
    <w:p w14:paraId="44439439" w14:textId="77777777" w:rsidR="00FC44E6" w:rsidRPr="00FC44E6" w:rsidRDefault="00FC44E6" w:rsidP="00FC44E6">
      <w:pPr>
        <w:spacing w:after="0" w:line="240" w:lineRule="auto"/>
        <w:ind w:left="567" w:hanging="567"/>
        <w:rPr>
          <w:rFonts w:eastAsia="Times New Roman" w:cs="Times New Roman"/>
          <w:b/>
          <w:lang w:eastAsia="cs-CZ"/>
        </w:rPr>
      </w:pPr>
    </w:p>
    <w:p w14:paraId="6F9A3907" w14:textId="52F5F83E" w:rsidR="00FC44E6" w:rsidRDefault="00FC44E6" w:rsidP="00FC44E6">
      <w:pPr>
        <w:spacing w:after="0" w:line="240" w:lineRule="auto"/>
        <w:rPr>
          <w:rFonts w:eastAsia="Times New Roman" w:cs="Times New Roman"/>
          <w:lang w:eastAsia="cs-CZ"/>
        </w:rPr>
      </w:pPr>
      <w:r w:rsidRPr="00FC44E6">
        <w:rPr>
          <w:rFonts w:eastAsia="Times New Roman" w:cs="Times New Roman"/>
          <w:lang w:eastAsia="cs-CZ"/>
        </w:rPr>
        <w:t xml:space="preserve">Níže uvedený zadavatel Vás tímto vyzývá k podání nabídky ve veřejné zakázce </w:t>
      </w:r>
    </w:p>
    <w:p w14:paraId="7E1BC456" w14:textId="77777777" w:rsidR="001D7C54" w:rsidRDefault="001D7C54" w:rsidP="00FC44E6">
      <w:pPr>
        <w:spacing w:after="0" w:line="240" w:lineRule="auto"/>
        <w:rPr>
          <w:rFonts w:eastAsia="Times New Roman" w:cs="Times New Roman"/>
          <w:lang w:eastAsia="cs-CZ"/>
        </w:rPr>
      </w:pPr>
    </w:p>
    <w:p w14:paraId="73BFB726" w14:textId="67DBE20D" w:rsidR="001D7C54" w:rsidRPr="00BA71CF" w:rsidRDefault="001D7C54" w:rsidP="001D7C54">
      <w:pPr>
        <w:spacing w:after="0" w:line="240" w:lineRule="auto"/>
        <w:rPr>
          <w:rFonts w:eastAsia="Times New Roman" w:cs="Times New Roman"/>
          <w:iCs/>
          <w:color w:val="000000"/>
          <w:lang w:eastAsia="cs-CZ"/>
        </w:rPr>
      </w:pPr>
      <w:r w:rsidRPr="00BA71CF">
        <w:rPr>
          <w:rFonts w:eastAsia="Times New Roman" w:cs="Times New Roman"/>
          <w:iCs/>
          <w:color w:val="000000"/>
          <w:lang w:eastAsia="cs-CZ"/>
        </w:rPr>
        <w:t xml:space="preserve">na služby: </w:t>
      </w:r>
      <w:r w:rsidRPr="00BA71CF">
        <w:rPr>
          <w:rFonts w:cs="Arial"/>
          <w:b/>
          <w:bCs/>
        </w:rPr>
        <w:t xml:space="preserve">Výkon občasného odborného geotechnického dozoru </w:t>
      </w:r>
    </w:p>
    <w:p w14:paraId="1CE225D1" w14:textId="77777777" w:rsidR="001D7C54" w:rsidRPr="00BA71CF" w:rsidRDefault="001D7C54" w:rsidP="001D7C54">
      <w:pPr>
        <w:widowControl w:val="0"/>
        <w:autoSpaceDE w:val="0"/>
        <w:autoSpaceDN w:val="0"/>
        <w:spacing w:after="0" w:line="240" w:lineRule="auto"/>
        <w:rPr>
          <w:rFonts w:ascii="Times New Roman" w:eastAsia="Times New Roman" w:hAnsi="Times New Roman" w:cs="Times New Roman"/>
          <w:b/>
          <w:bCs/>
          <w:i/>
          <w:color w:val="FF0000"/>
          <w:sz w:val="22"/>
          <w:szCs w:val="22"/>
          <w:lang w:eastAsia="cs-CZ"/>
        </w:rPr>
      </w:pPr>
    </w:p>
    <w:p w14:paraId="2AD183E4" w14:textId="7ADF1746" w:rsidR="001D7C54" w:rsidRPr="00BA71CF" w:rsidRDefault="001D7C54" w:rsidP="001D7C54">
      <w:pPr>
        <w:widowControl w:val="0"/>
        <w:autoSpaceDE w:val="0"/>
        <w:autoSpaceDN w:val="0"/>
        <w:spacing w:after="0" w:line="240" w:lineRule="auto"/>
        <w:rPr>
          <w:rFonts w:eastAsia="Times New Roman" w:cs="Times New Roman"/>
          <w:lang w:eastAsia="cs-CZ"/>
        </w:rPr>
      </w:pPr>
      <w:r w:rsidRPr="00BA71CF">
        <w:rPr>
          <w:rFonts w:eastAsia="Times New Roman" w:cs="Times New Roman"/>
          <w:lang w:eastAsia="cs-CZ"/>
        </w:rPr>
        <w:t>v rámci stavy s názvem:</w:t>
      </w:r>
      <w:r w:rsidRPr="00BA71CF">
        <w:rPr>
          <w:rFonts w:eastAsia="Times New Roman" w:cs="Times New Roman"/>
          <w:b/>
          <w:lang w:eastAsia="cs-CZ"/>
        </w:rPr>
        <w:t xml:space="preserve"> „</w:t>
      </w:r>
      <w:r w:rsidRPr="00BA71CF">
        <w:rPr>
          <w:rStyle w:val="Nadpisvtabulce"/>
          <w:noProof/>
        </w:rPr>
        <w:t>Rekonstrukce traťového úseku Žďár nad Sázavou (mimo) – Sázava u Žďáru (mimo)</w:t>
      </w:r>
      <w:r w:rsidRPr="00BA71CF">
        <w:rPr>
          <w:rFonts w:eastAsia="Times New Roman" w:cs="Times New Roman"/>
          <w:b/>
          <w:lang w:eastAsia="cs-CZ"/>
        </w:rPr>
        <w:t>“</w:t>
      </w:r>
    </w:p>
    <w:p w14:paraId="387AAA0C" w14:textId="77777777" w:rsidR="001D7C54" w:rsidRPr="00BA71CF" w:rsidRDefault="001D7C54" w:rsidP="001D7C54">
      <w:pPr>
        <w:widowControl w:val="0"/>
        <w:autoSpaceDE w:val="0"/>
        <w:autoSpaceDN w:val="0"/>
        <w:spacing w:after="0" w:line="240" w:lineRule="auto"/>
        <w:rPr>
          <w:rFonts w:eastAsia="Times New Roman" w:cs="Times New Roman"/>
          <w:color w:val="000000"/>
          <w:lang w:eastAsia="cs-CZ"/>
        </w:rPr>
      </w:pPr>
    </w:p>
    <w:p w14:paraId="42BD87D0" w14:textId="145ED96B" w:rsidR="001D7C54" w:rsidRPr="00FC44E6" w:rsidRDefault="001D7C54" w:rsidP="001D7C54">
      <w:pPr>
        <w:widowControl w:val="0"/>
        <w:autoSpaceDE w:val="0"/>
        <w:autoSpaceDN w:val="0"/>
        <w:spacing w:after="0" w:line="240" w:lineRule="auto"/>
        <w:rPr>
          <w:rFonts w:eastAsia="Times New Roman" w:cs="Times New Roman"/>
          <w:lang w:eastAsia="cs-CZ"/>
        </w:rPr>
      </w:pPr>
      <w:r w:rsidRPr="00BA71CF">
        <w:rPr>
          <w:rFonts w:eastAsia="Times New Roman" w:cs="Times New Roman"/>
          <w:color w:val="000000"/>
          <w:lang w:eastAsia="cs-CZ"/>
        </w:rPr>
        <w:t xml:space="preserve">(evidenční číslo VZ </w:t>
      </w:r>
      <w:r w:rsidRPr="00BA71CF">
        <w:rPr>
          <w:rFonts w:eastAsia="Times New Roman" w:cs="Times New Roman"/>
          <w:lang w:eastAsia="cs-CZ"/>
        </w:rPr>
        <w:t>dle registru:6172600</w:t>
      </w:r>
      <w:r w:rsidR="003F0AD6" w:rsidRPr="00BA71CF">
        <w:rPr>
          <w:rFonts w:eastAsia="Times New Roman" w:cs="Times New Roman"/>
          <w:lang w:eastAsia="cs-CZ"/>
        </w:rPr>
        <w:t>1</w:t>
      </w:r>
      <w:r w:rsidRPr="00BA71CF">
        <w:rPr>
          <w:rFonts w:eastAsia="Times New Roman" w:cs="Times New Roman"/>
          <w:lang w:eastAsia="cs-CZ"/>
        </w:rPr>
        <w:t>)</w:t>
      </w:r>
    </w:p>
    <w:p w14:paraId="06C4BEE5" w14:textId="77777777" w:rsidR="009C2B8D" w:rsidRPr="009C2B8D" w:rsidRDefault="009C2B8D" w:rsidP="009C2B8D">
      <w:pPr>
        <w:widowControl w:val="0"/>
        <w:autoSpaceDE w:val="0"/>
        <w:autoSpaceDN w:val="0"/>
        <w:spacing w:after="0" w:line="240" w:lineRule="auto"/>
        <w:rPr>
          <w:rFonts w:ascii="Times New Roman" w:eastAsia="Times New Roman" w:hAnsi="Times New Roman" w:cs="Times New Roman"/>
          <w:b/>
          <w:bCs/>
          <w:i/>
          <w:color w:val="FF0000"/>
          <w:sz w:val="22"/>
          <w:szCs w:val="22"/>
          <w:lang w:eastAsia="cs-CZ"/>
        </w:rPr>
      </w:pPr>
    </w:p>
    <w:p w14:paraId="58F4133B" w14:textId="77777777" w:rsidR="00FF3F0E" w:rsidRDefault="00FF3F0E" w:rsidP="00FF3F0E">
      <w:pPr>
        <w:spacing w:after="0" w:line="240" w:lineRule="auto"/>
        <w:rPr>
          <w:i/>
          <w:color w:val="FF0000"/>
        </w:rPr>
      </w:pPr>
      <w:r w:rsidRPr="004C7962">
        <w:rPr>
          <w:noProof/>
          <w:lang w:eastAsia="cs-CZ"/>
        </w:rPr>
        <w:drawing>
          <wp:inline distT="0" distB="0" distL="0" distR="0" wp14:anchorId="452434B9" wp14:editId="19076969">
            <wp:extent cx="1460500" cy="840946"/>
            <wp:effectExtent l="0" t="0" r="6350" b="0"/>
            <wp:docPr id="4" name="Obrázek 4"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2692AE61" w14:textId="77777777" w:rsidR="00FF3F0E" w:rsidRDefault="00FF3F0E" w:rsidP="00FF3F0E">
      <w:pPr>
        <w:spacing w:after="0" w:line="240" w:lineRule="auto"/>
        <w:rPr>
          <w:i/>
          <w:color w:val="FF0000"/>
        </w:rPr>
      </w:pPr>
      <w:r>
        <w:rPr>
          <w:i/>
          <w:color w:val="FF0000"/>
        </w:rPr>
        <w:t xml:space="preserve"> </w:t>
      </w:r>
    </w:p>
    <w:p w14:paraId="785EF7B2" w14:textId="4FC29469" w:rsidR="00FF3F0E" w:rsidRDefault="00FF3F0E" w:rsidP="00FF3F0E">
      <w:pPr>
        <w:pStyle w:val="Zpat"/>
        <w:tabs>
          <w:tab w:val="clear" w:pos="9072"/>
          <w:tab w:val="left" w:pos="6772"/>
        </w:tabs>
        <w:rPr>
          <w:sz w:val="2"/>
          <w:szCs w:val="2"/>
        </w:rPr>
      </w:pPr>
    </w:p>
    <w:p w14:paraId="728C6CF4" w14:textId="77777777" w:rsidR="00347905" w:rsidRDefault="00347905" w:rsidP="00347905">
      <w:pPr>
        <w:widowControl w:val="0"/>
        <w:autoSpaceDE w:val="0"/>
        <w:autoSpaceDN w:val="0"/>
        <w:spacing w:after="0" w:line="240" w:lineRule="auto"/>
        <w:jc w:val="both"/>
        <w:rPr>
          <w:rFonts w:eastAsia="Times New Roman" w:cs="Times New Roman"/>
          <w:i/>
          <w:lang w:eastAsia="cs-CZ"/>
        </w:rPr>
      </w:pPr>
      <w:r w:rsidRPr="001D7C54">
        <w:rPr>
          <w:rFonts w:eastAsia="Times New Roman" w:cs="Times New Roman"/>
          <w:i/>
          <w:lang w:eastAsia="cs-CZ"/>
        </w:rPr>
        <w:t>U této zakázky se předpokládá, že bude financována z prostředků Státního fondu dopravní infrastruktury.</w:t>
      </w:r>
    </w:p>
    <w:p w14:paraId="5C4B7977" w14:textId="57604620" w:rsidR="00FC44E6" w:rsidRPr="00FC44E6" w:rsidRDefault="00FC44E6" w:rsidP="00FC44E6">
      <w:pPr>
        <w:spacing w:after="0" w:line="240" w:lineRule="auto"/>
        <w:ind w:right="23"/>
        <w:rPr>
          <w:rFonts w:eastAsia="Times New Roman" w:cs="Times New Roman"/>
          <w:lang w:eastAsia="cs-CZ"/>
        </w:rPr>
      </w:pPr>
    </w:p>
    <w:p w14:paraId="567FB60D" w14:textId="77777777" w:rsidR="00FC44E6" w:rsidRPr="00FC44E6" w:rsidRDefault="00FC44E6" w:rsidP="00FC44E6">
      <w:pPr>
        <w:spacing w:after="0" w:line="240" w:lineRule="auto"/>
        <w:jc w:val="both"/>
        <w:rPr>
          <w:rFonts w:eastAsia="Times New Roman" w:cs="Times New Roman"/>
          <w:lang w:eastAsia="cs-CZ"/>
        </w:rPr>
      </w:pPr>
      <w:r w:rsidRPr="00FC44E6">
        <w:rPr>
          <w:rFonts w:eastAsia="Times New Roman" w:cs="Times New Roman"/>
          <w:lang w:eastAsia="cs-CZ"/>
        </w:rPr>
        <w:t>Pro tuto veřejnou zakázku (dále též „VZ“) jsou zadavatelem stanoveny následující podmínky:</w:t>
      </w:r>
    </w:p>
    <w:p w14:paraId="7C77F92B" w14:textId="77777777" w:rsidR="00FC44E6" w:rsidRPr="00FC44E6" w:rsidRDefault="00FC44E6" w:rsidP="00FC44E6">
      <w:pPr>
        <w:spacing w:after="0" w:line="240" w:lineRule="auto"/>
        <w:jc w:val="both"/>
        <w:rPr>
          <w:rFonts w:eastAsia="Times New Roman" w:cs="Times New Roman"/>
          <w:lang w:eastAsia="cs-CZ"/>
        </w:rPr>
      </w:pPr>
    </w:p>
    <w:p w14:paraId="219EEEC5" w14:textId="77777777" w:rsidR="00FC44E6" w:rsidRPr="00FC44E6" w:rsidRDefault="00FC44E6" w:rsidP="00FF3F0E">
      <w:pPr>
        <w:numPr>
          <w:ilvl w:val="0"/>
          <w:numId w:val="6"/>
        </w:numPr>
        <w:tabs>
          <w:tab w:val="num" w:pos="426"/>
        </w:tabs>
        <w:spacing w:after="120" w:line="240" w:lineRule="auto"/>
        <w:ind w:left="426" w:hanging="426"/>
        <w:rPr>
          <w:rFonts w:eastAsia="Times New Roman" w:cs="Times New Roman"/>
          <w:b/>
          <w:u w:val="single"/>
          <w:lang w:eastAsia="cs-CZ"/>
        </w:rPr>
      </w:pPr>
      <w:r w:rsidRPr="00FC44E6">
        <w:rPr>
          <w:rFonts w:eastAsia="Times New Roman" w:cs="Times New Roman"/>
          <w:b/>
          <w:u w:val="single"/>
          <w:lang w:eastAsia="cs-CZ"/>
        </w:rPr>
        <w:t>Identifikační údaje zadavatele:</w:t>
      </w:r>
    </w:p>
    <w:p w14:paraId="693AB0B0"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
          <w:lang w:eastAsia="cs-CZ"/>
        </w:rPr>
        <w:t xml:space="preserve">Správa </w:t>
      </w:r>
      <w:r w:rsidR="000C0877">
        <w:rPr>
          <w:rFonts w:eastAsia="Times New Roman" w:cs="Times New Roman"/>
          <w:b/>
          <w:lang w:eastAsia="cs-CZ"/>
        </w:rPr>
        <w:t>železnic</w:t>
      </w:r>
      <w:r w:rsidRPr="00FC44E6">
        <w:rPr>
          <w:rFonts w:eastAsia="Times New Roman" w:cs="Times New Roman"/>
          <w:b/>
          <w:lang w:eastAsia="cs-CZ"/>
        </w:rPr>
        <w:t>, státní organizace</w:t>
      </w:r>
      <w:r w:rsidRPr="00FC44E6">
        <w:rPr>
          <w:rFonts w:eastAsia="Times New Roman" w:cs="Times New Roman"/>
          <w:lang w:eastAsia="cs-CZ"/>
        </w:rPr>
        <w:t xml:space="preserve">, </w:t>
      </w:r>
    </w:p>
    <w:p w14:paraId="0B9947D4"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 xml:space="preserve">se </w:t>
      </w:r>
      <w:r w:rsidRPr="00FC44E6">
        <w:rPr>
          <w:rFonts w:eastAsia="Times New Roman" w:cs="Times New Roman"/>
          <w:bCs/>
          <w:lang w:eastAsia="cs-CZ"/>
        </w:rPr>
        <w:t>sídlem</w:t>
      </w:r>
      <w:r w:rsidRPr="00FC44E6">
        <w:rPr>
          <w:rFonts w:eastAsia="Times New Roman" w:cs="Times New Roman"/>
          <w:lang w:eastAsia="cs-CZ"/>
        </w:rPr>
        <w:t xml:space="preserve"> Praha 1, Nové Město, Dlážděná 1003/7, PSČ 110 00,</w:t>
      </w:r>
    </w:p>
    <w:p w14:paraId="1265351C"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Cs/>
          <w:lang w:eastAsia="cs-CZ"/>
        </w:rPr>
        <w:t>zastoupená</w:t>
      </w:r>
      <w:r w:rsidRPr="00FC44E6">
        <w:rPr>
          <w:rFonts w:eastAsia="Times New Roman" w:cs="Times New Roman"/>
          <w:lang w:eastAsia="cs-CZ"/>
        </w:rPr>
        <w:t>: Ing. Miroslavem Bocákem, ředitelem organizační jednotky Stavební správa východ</w:t>
      </w:r>
    </w:p>
    <w:p w14:paraId="4FB32346"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IČO: 70994234; DIČ: CZ70994234</w:t>
      </w:r>
    </w:p>
    <w:p w14:paraId="265D25CC"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Identifikátor datové schránky: uccchjm</w:t>
      </w:r>
    </w:p>
    <w:p w14:paraId="5E7FD621"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Cs/>
          <w:lang w:eastAsia="cs-CZ"/>
        </w:rPr>
        <w:t>Zápis</w:t>
      </w:r>
      <w:r w:rsidRPr="00FC44E6">
        <w:rPr>
          <w:rFonts w:eastAsia="Times New Roman" w:cs="Times New Roman"/>
          <w:lang w:eastAsia="cs-CZ"/>
        </w:rPr>
        <w:t xml:space="preserve"> v obchodním rejstříku vedeném Městským soudem v Praze, spisová značka A 48384</w:t>
      </w:r>
    </w:p>
    <w:p w14:paraId="694693B7"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(dále jen „Zadavatel“)</w:t>
      </w:r>
    </w:p>
    <w:p w14:paraId="539DCA9E" w14:textId="77777777" w:rsidR="000C0877" w:rsidRDefault="000C0877" w:rsidP="000C0877">
      <w:pPr>
        <w:spacing w:after="0" w:line="240" w:lineRule="auto"/>
        <w:ind w:left="426"/>
        <w:jc w:val="both"/>
        <w:rPr>
          <w:rFonts w:eastAsia="Times New Roman" w:cs="Times New Roman"/>
          <w:bCs/>
          <w:i/>
          <w:lang w:eastAsia="cs-CZ"/>
        </w:rPr>
      </w:pPr>
    </w:p>
    <w:p w14:paraId="63CE2D7B" w14:textId="77777777" w:rsidR="00FC44E6" w:rsidRPr="00FC44E6" w:rsidRDefault="00FC44E6" w:rsidP="00FF3F0E">
      <w:pPr>
        <w:numPr>
          <w:ilvl w:val="0"/>
          <w:numId w:val="6"/>
        </w:numPr>
        <w:tabs>
          <w:tab w:val="num" w:pos="426"/>
        </w:tabs>
        <w:spacing w:after="120" w:line="240" w:lineRule="auto"/>
        <w:ind w:left="425" w:hanging="425"/>
        <w:rPr>
          <w:rFonts w:eastAsia="Times New Roman" w:cs="Times New Roman"/>
          <w:b/>
          <w:u w:val="single"/>
          <w:lang w:eastAsia="cs-CZ"/>
        </w:rPr>
      </w:pPr>
      <w:r w:rsidRPr="00FC44E6">
        <w:rPr>
          <w:rFonts w:eastAsia="Times New Roman" w:cs="Times New Roman"/>
          <w:b/>
          <w:u w:val="single"/>
          <w:lang w:eastAsia="cs-CZ"/>
        </w:rPr>
        <w:t>Komunikace mezi zadavatelem a dodavatelem:</w:t>
      </w:r>
    </w:p>
    <w:p w14:paraId="131DFFC4" w14:textId="77777777" w:rsidR="00844BE9" w:rsidRPr="00844BE9" w:rsidRDefault="00844BE9" w:rsidP="00CE6E64">
      <w:pPr>
        <w:pStyle w:val="Odstavecseseznamem"/>
        <w:spacing w:after="0" w:line="240" w:lineRule="auto"/>
        <w:ind w:left="502"/>
        <w:jc w:val="both"/>
        <w:rPr>
          <w:rFonts w:ascii="Verdana" w:eastAsia="Times New Roman" w:hAnsi="Verdana" w:cs="Times New Roman"/>
          <w:lang w:val="x-none" w:eastAsia="x-none"/>
        </w:rPr>
      </w:pPr>
      <w:r w:rsidRPr="00813D08">
        <w:t xml:space="preserve">Komunikace mezi zadavatelem a dodavatelem ve výběrovém řízení probíhá písemně. Ústní komunikace je připuštěna za podmínek obdobně dle § 211 odst. 2 a 3 ZZVZ a její obsah musí být vždy zdokumentován. </w:t>
      </w:r>
      <w:r w:rsidRPr="00844BE9">
        <w:rPr>
          <w:rFonts w:ascii="Verdana" w:eastAsia="Times New Roman" w:hAnsi="Verdana" w:cs="Times New Roman"/>
          <w:lang w:eastAsia="x-none"/>
        </w:rPr>
        <w:t xml:space="preserve">Veškerá písemná komunikace mezi zadavatelem a dodavateli ve výběrovém řízení musí probíhat pouze elektronicky.  Písemná </w:t>
      </w:r>
      <w:r w:rsidRPr="00844BE9">
        <w:rPr>
          <w:rFonts w:ascii="Verdana" w:eastAsia="Times New Roman" w:hAnsi="Verdana" w:cs="Times New Roman"/>
          <w:lang w:val="x-none" w:eastAsia="x-none"/>
        </w:rPr>
        <w:t>komunikace mezi zadavatelem a dodavateli v</w:t>
      </w:r>
      <w:r w:rsidRPr="00844BE9">
        <w:rPr>
          <w:rFonts w:ascii="Verdana" w:eastAsia="Times New Roman" w:hAnsi="Verdana" w:cs="Times New Roman"/>
          <w:lang w:eastAsia="x-none"/>
        </w:rPr>
        <w:t>e</w:t>
      </w:r>
      <w:r w:rsidRPr="00844BE9">
        <w:rPr>
          <w:rFonts w:ascii="Verdana" w:eastAsia="Times New Roman" w:hAnsi="Verdana" w:cs="Times New Roman"/>
          <w:lang w:val="x-none" w:eastAsia="x-none"/>
        </w:rPr>
        <w:t xml:space="preserve"> </w:t>
      </w:r>
      <w:r w:rsidRPr="00844BE9">
        <w:rPr>
          <w:rFonts w:ascii="Verdana" w:eastAsia="Times New Roman" w:hAnsi="Verdana" w:cs="Times New Roman"/>
          <w:lang w:eastAsia="x-none"/>
        </w:rPr>
        <w:t>výběrovém</w:t>
      </w:r>
      <w:r w:rsidRPr="00844BE9">
        <w:rPr>
          <w:rFonts w:ascii="Verdana" w:eastAsia="Times New Roman" w:hAnsi="Verdana" w:cs="Times New Roman"/>
          <w:lang w:val="x-none" w:eastAsia="x-none"/>
        </w:rPr>
        <w:t xml:space="preserve"> řízení bude ze strany zadavatele probíhat prostřednictvím elektronického nástroje E-ZAK (na adrese: https://zakazky.spravazeleznic.cz/), který je profilem zadavatele a splňuje podmínky vyhlášky č. 260/2016 Sb., o stanovení podrobnějších podmínek týkajících se elektronických nástrojů, elektronických úkonů při zadávání veřejných zakázek a certifikátu shody. Na </w:t>
      </w:r>
      <w:r w:rsidRPr="00844BE9">
        <w:rPr>
          <w:rFonts w:ascii="Verdana" w:eastAsia="Times New Roman" w:hAnsi="Verdana" w:cs="Times New Roman"/>
          <w:lang w:eastAsia="x-none"/>
        </w:rPr>
        <w:t xml:space="preserve">písemnou </w:t>
      </w:r>
      <w:r w:rsidRPr="00844BE9">
        <w:rPr>
          <w:rFonts w:ascii="Verdana" w:eastAsia="Times New Roman" w:hAnsi="Verdana" w:cs="Times New Roman"/>
          <w:lang w:val="x-none" w:eastAsia="x-none"/>
        </w:rPr>
        <w:t xml:space="preserve">komunikaci ze strany dodavatele učiněnou elektronicky, avšak nikoliv </w:t>
      </w:r>
      <w:r w:rsidRPr="00844BE9">
        <w:rPr>
          <w:rFonts w:ascii="Verdana" w:eastAsia="Times New Roman" w:hAnsi="Verdana" w:cs="Times New Roman"/>
          <w:lang w:val="x-none" w:eastAsia="x-none"/>
        </w:rPr>
        <w:lastRenderedPageBreak/>
        <w:t>prostřednictvím elektronického nástroje E-ZAK, bude zadavatel vždy odpovídat prostřednictvím elektronického nástroje</w:t>
      </w:r>
      <w:r w:rsidRPr="00844BE9">
        <w:rPr>
          <w:rFonts w:ascii="Verdana" w:eastAsia="Times New Roman" w:hAnsi="Verdana" w:cs="Times New Roman"/>
          <w:lang w:eastAsia="x-none"/>
        </w:rPr>
        <w:t xml:space="preserve"> </w:t>
      </w:r>
      <w:r>
        <w:t>s výjimkou případů, kdy komunikace s dodavatelem prostřednictvím elektronického nástroje nebude objektivně možná, např. s ohledem na chybějící registraci dodavatele v elektronickém nástroji</w:t>
      </w:r>
      <w:r w:rsidRPr="00844BE9">
        <w:rPr>
          <w:rFonts w:ascii="Verdana" w:eastAsia="Times New Roman" w:hAnsi="Verdana" w:cs="Times New Roman"/>
          <w:lang w:val="x-none" w:eastAsia="x-none"/>
        </w:rPr>
        <w:t xml:space="preserve">. </w:t>
      </w:r>
    </w:p>
    <w:p w14:paraId="4589D256" w14:textId="77777777" w:rsidR="00FC44E6" w:rsidRPr="00FC44E6" w:rsidRDefault="00FC44E6" w:rsidP="00FC44E6">
      <w:pPr>
        <w:spacing w:after="0" w:line="240" w:lineRule="auto"/>
        <w:ind w:left="426"/>
        <w:jc w:val="both"/>
        <w:rPr>
          <w:rFonts w:eastAsia="Times New Roman" w:cs="Times New Roman"/>
          <w:lang w:eastAsia="cs-CZ"/>
        </w:rPr>
      </w:pPr>
    </w:p>
    <w:p w14:paraId="3D645069" w14:textId="77777777" w:rsidR="00D91D67" w:rsidRDefault="00FC44E6" w:rsidP="00FC44E6">
      <w:pPr>
        <w:spacing w:after="0" w:line="240" w:lineRule="auto"/>
        <w:ind w:left="426"/>
        <w:jc w:val="both"/>
        <w:rPr>
          <w:rFonts w:eastAsia="Times New Roman" w:cs="Times New Roman"/>
          <w:lang w:eastAsia="cs-CZ"/>
        </w:rPr>
      </w:pPr>
      <w:r w:rsidRPr="00FC44E6">
        <w:rPr>
          <w:rFonts w:eastAsia="Times New Roman" w:cs="Times New Roman"/>
          <w:b/>
          <w:u w:val="single"/>
          <w:lang w:eastAsia="cs-CZ"/>
        </w:rPr>
        <w:t>Kontaktní osoba pro výběrové řízení:</w:t>
      </w:r>
      <w:r w:rsidRPr="00FC44E6">
        <w:rPr>
          <w:rFonts w:eastAsia="Times New Roman" w:cs="Times New Roman"/>
          <w:lang w:eastAsia="cs-CZ"/>
        </w:rPr>
        <w:t xml:space="preserve"> </w:t>
      </w:r>
      <w:r w:rsidRPr="00FC44E6">
        <w:rPr>
          <w:rFonts w:eastAsia="Times New Roman" w:cs="Times New Roman"/>
          <w:lang w:eastAsia="cs-CZ"/>
        </w:rPr>
        <w:tab/>
      </w:r>
    </w:p>
    <w:p w14:paraId="7741ECF6" w14:textId="5F0F0FCA" w:rsidR="00D91D67" w:rsidRPr="00FC44E6" w:rsidRDefault="00D91D67" w:rsidP="00D91D67">
      <w:pPr>
        <w:spacing w:after="0" w:line="240" w:lineRule="auto"/>
        <w:ind w:left="426"/>
        <w:jc w:val="both"/>
        <w:rPr>
          <w:rFonts w:eastAsia="Times New Roman" w:cs="Times New Roman"/>
          <w:lang w:eastAsia="cs-CZ"/>
        </w:rPr>
      </w:pPr>
      <w:r w:rsidRPr="00702393">
        <w:t xml:space="preserve">Mgr. Kateřina Lacigová, e-mail: </w:t>
      </w:r>
      <w:r w:rsidRPr="00702393">
        <w:rPr>
          <w:rStyle w:val="Hypertextovodkaz"/>
        </w:rPr>
        <w:t>Lacigova@s</w:t>
      </w:r>
      <w:r>
        <w:rPr>
          <w:rStyle w:val="Hypertextovodkaz"/>
        </w:rPr>
        <w:t>pravazeleznic</w:t>
      </w:r>
      <w:r w:rsidRPr="00702393">
        <w:rPr>
          <w:rFonts w:eastAsia="Times New Roman" w:cs="Times New Roman"/>
          <w:lang w:eastAsia="cs-CZ"/>
        </w:rPr>
        <w:t xml:space="preserve">, </w:t>
      </w:r>
      <w:r w:rsidRPr="00D96D35">
        <w:rPr>
          <w:rFonts w:eastAsia="Times New Roman" w:cs="Times New Roman"/>
          <w:lang w:eastAsia="cs-CZ"/>
        </w:rPr>
        <w:t>adresa</w:t>
      </w:r>
      <w:r w:rsidR="00D96D35" w:rsidRPr="00D96D35">
        <w:rPr>
          <w:rFonts w:eastAsia="Times New Roman" w:cs="Times New Roman"/>
          <w:lang w:eastAsia="cs-CZ"/>
        </w:rPr>
        <w:t>:</w:t>
      </w:r>
      <w:r w:rsidRPr="00702393">
        <w:rPr>
          <w:rFonts w:eastAsia="Times New Roman" w:cs="Times New Roman"/>
          <w:lang w:eastAsia="cs-CZ"/>
        </w:rPr>
        <w:t xml:space="preserve"> Správa žele</w:t>
      </w:r>
      <w:r w:rsidRPr="00FC44E6">
        <w:rPr>
          <w:rFonts w:eastAsia="Times New Roman" w:cs="Times New Roman"/>
          <w:lang w:eastAsia="cs-CZ"/>
        </w:rPr>
        <w:t>zni</w:t>
      </w:r>
      <w:r>
        <w:rPr>
          <w:rFonts w:eastAsia="Times New Roman" w:cs="Times New Roman"/>
          <w:lang w:eastAsia="cs-CZ"/>
        </w:rPr>
        <w:t>c</w:t>
      </w:r>
      <w:r w:rsidRPr="00FC44E6">
        <w:rPr>
          <w:rFonts w:eastAsia="Times New Roman" w:cs="Times New Roman"/>
          <w:lang w:eastAsia="cs-CZ"/>
        </w:rPr>
        <w:t xml:space="preserve">, státní organizace, Stavební správa východ, Nerudova </w:t>
      </w:r>
      <w:r>
        <w:rPr>
          <w:rFonts w:eastAsia="Times New Roman" w:cs="Times New Roman"/>
          <w:lang w:eastAsia="cs-CZ"/>
        </w:rPr>
        <w:t>773/</w:t>
      </w:r>
      <w:r w:rsidRPr="00FC44E6">
        <w:rPr>
          <w:rFonts w:eastAsia="Times New Roman" w:cs="Times New Roman"/>
          <w:lang w:eastAsia="cs-CZ"/>
        </w:rPr>
        <w:t>1, 779 00 Olomouc</w:t>
      </w:r>
      <w:r>
        <w:rPr>
          <w:rFonts w:eastAsia="Times New Roman" w:cs="Times New Roman"/>
          <w:lang w:eastAsia="cs-CZ"/>
        </w:rPr>
        <w:t>.</w:t>
      </w:r>
    </w:p>
    <w:p w14:paraId="621D59D6" w14:textId="77777777" w:rsidR="00FC44E6" w:rsidRDefault="00FC44E6" w:rsidP="00FC44E6">
      <w:pPr>
        <w:spacing w:after="0" w:line="240" w:lineRule="auto"/>
        <w:ind w:left="426"/>
        <w:jc w:val="both"/>
        <w:rPr>
          <w:rFonts w:eastAsia="Times New Roman" w:cs="Times New Roman"/>
          <w:lang w:eastAsia="cs-CZ"/>
        </w:rPr>
      </w:pPr>
    </w:p>
    <w:p w14:paraId="3678C888" w14:textId="77777777" w:rsidR="00825427" w:rsidRPr="00FC44E6" w:rsidRDefault="00825427" w:rsidP="00FC44E6">
      <w:pPr>
        <w:spacing w:after="0" w:line="240" w:lineRule="auto"/>
        <w:ind w:left="426"/>
        <w:jc w:val="both"/>
        <w:rPr>
          <w:rFonts w:eastAsia="Times New Roman" w:cs="Times New Roman"/>
          <w:lang w:eastAsia="cs-CZ"/>
        </w:rPr>
      </w:pPr>
    </w:p>
    <w:p w14:paraId="1B0C43CE" w14:textId="77777777" w:rsidR="00F01FED" w:rsidRPr="00F01FED"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F01FED">
        <w:rPr>
          <w:rFonts w:eastAsia="Times New Roman" w:cs="Times New Roman"/>
          <w:b/>
          <w:u w:val="single"/>
          <w:lang w:eastAsia="cs-CZ"/>
        </w:rPr>
        <w:t>Druh, rozsah a předmět veřejné zakázky:</w:t>
      </w:r>
    </w:p>
    <w:p w14:paraId="55B9937C" w14:textId="6A61419E" w:rsidR="005F6805" w:rsidRPr="00D361F5"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D361F5">
        <w:rPr>
          <w:rFonts w:eastAsia="Times New Roman" w:cs="Times New Roman"/>
          <w:u w:val="single"/>
          <w:lang w:eastAsia="cs-CZ"/>
        </w:rPr>
        <w:t>Druh veřejné zakázky</w:t>
      </w:r>
    </w:p>
    <w:p w14:paraId="54C36597" w14:textId="609A3646" w:rsidR="007B3917" w:rsidRDefault="00F01FED" w:rsidP="00844BE9">
      <w:pPr>
        <w:spacing w:after="0" w:line="240" w:lineRule="auto"/>
        <w:ind w:left="426"/>
        <w:jc w:val="both"/>
        <w:rPr>
          <w:rFonts w:eastAsia="Times New Roman" w:cs="Times New Roman"/>
          <w:lang w:eastAsia="cs-CZ"/>
        </w:rPr>
      </w:pPr>
      <w:r w:rsidRPr="00F01FED">
        <w:rPr>
          <w:rFonts w:eastAsia="Times New Roman" w:cs="Times New Roman"/>
          <w:lang w:eastAsia="cs-CZ"/>
        </w:rPr>
        <w:t>Zadavatel zadává tuto podlimitní veřejnou zakázku na služby v souvislosti s výkonem relevantní činnosti ve smyslu § 153 odst. 1 písm. f) zákona č. 134/2016 Sb., o zadávání veřejných zakázek, ve znění pozdějších předpisů (dále jen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 zadávacím řízení podle ZZVZ.</w:t>
      </w:r>
      <w:r w:rsidR="00844BE9">
        <w:rPr>
          <w:rFonts w:eastAsia="Times New Roman" w:cs="Times New Roman"/>
          <w:lang w:eastAsia="cs-CZ"/>
        </w:rPr>
        <w:t xml:space="preserve"> </w:t>
      </w:r>
    </w:p>
    <w:p w14:paraId="03FADE72" w14:textId="77777777" w:rsidR="007B3917" w:rsidRDefault="007B3917" w:rsidP="00844BE9">
      <w:pPr>
        <w:spacing w:after="0" w:line="240" w:lineRule="auto"/>
        <w:ind w:left="426"/>
        <w:jc w:val="both"/>
        <w:rPr>
          <w:rFonts w:eastAsia="Times New Roman" w:cs="Times New Roman"/>
          <w:lang w:eastAsia="cs-CZ"/>
        </w:rPr>
      </w:pPr>
    </w:p>
    <w:p w14:paraId="234E61AE" w14:textId="037393D4" w:rsidR="00844BE9" w:rsidRPr="00BA71CF" w:rsidRDefault="00844BE9" w:rsidP="00844BE9">
      <w:pPr>
        <w:spacing w:after="0" w:line="240" w:lineRule="auto"/>
        <w:ind w:left="426"/>
        <w:jc w:val="both"/>
        <w:rPr>
          <w:rFonts w:eastAsia="Times New Roman" w:cs="Times New Roman"/>
          <w:lang w:eastAsia="cs-CZ"/>
        </w:rPr>
      </w:pPr>
      <w:r w:rsidRPr="00BA71CF">
        <w:rPr>
          <w:rFonts w:eastAsia="Times New Roman" w:cs="Times New Roman"/>
          <w:lang w:eastAsia="cs-CZ"/>
        </w:rPr>
        <w:t>Veřejná zakázka je zadávána podle požadavků a podmínek stanovených směrnicí SŽ SM53 Směrnice o zadávání veřejných zakázek, která je vnitřním předpisem zadavatele a upravuje postupy při aplikaci ZZVZ v podmínkách Správy železnic, státní organizace.</w:t>
      </w:r>
    </w:p>
    <w:p w14:paraId="4092003D" w14:textId="5F48B33C" w:rsidR="00F01FED" w:rsidRPr="00BA71CF" w:rsidRDefault="00F01FED" w:rsidP="00F01FED">
      <w:pPr>
        <w:spacing w:after="0" w:line="240" w:lineRule="auto"/>
        <w:ind w:left="426"/>
        <w:jc w:val="both"/>
        <w:rPr>
          <w:rFonts w:eastAsia="Times New Roman" w:cs="Times New Roman"/>
          <w:lang w:eastAsia="cs-CZ"/>
        </w:rPr>
      </w:pPr>
    </w:p>
    <w:p w14:paraId="1284ADE0" w14:textId="66E83C40" w:rsidR="00F01FED" w:rsidRPr="00BA71CF" w:rsidRDefault="00F01FED" w:rsidP="00825427">
      <w:pPr>
        <w:pStyle w:val="Odstavecseseznamem"/>
        <w:numPr>
          <w:ilvl w:val="1"/>
          <w:numId w:val="39"/>
        </w:numPr>
        <w:tabs>
          <w:tab w:val="left" w:pos="1985"/>
        </w:tabs>
        <w:spacing w:after="0" w:line="240" w:lineRule="auto"/>
        <w:ind w:left="851" w:hanging="425"/>
        <w:rPr>
          <w:rFonts w:eastAsia="Times New Roman" w:cs="Times New Roman"/>
          <w:lang w:eastAsia="cs-CZ"/>
        </w:rPr>
      </w:pPr>
      <w:r w:rsidRPr="00BA71CF">
        <w:rPr>
          <w:rFonts w:eastAsia="Times New Roman" w:cs="Times New Roman"/>
          <w:color w:val="000000"/>
          <w:lang w:eastAsia="cs-CZ"/>
        </w:rPr>
        <w:t xml:space="preserve">Zadavatelem stanovená </w:t>
      </w:r>
      <w:r w:rsidRPr="00BA71CF">
        <w:rPr>
          <w:rFonts w:eastAsia="Times New Roman" w:cs="Times New Roman"/>
          <w:b/>
          <w:color w:val="000000"/>
          <w:lang w:eastAsia="cs-CZ"/>
        </w:rPr>
        <w:t xml:space="preserve">předpokládaná hodnota </w:t>
      </w:r>
      <w:r w:rsidR="005F6805" w:rsidRPr="00BA71CF">
        <w:rPr>
          <w:rFonts w:eastAsia="Times New Roman" w:cs="Times New Roman"/>
          <w:b/>
          <w:color w:val="000000"/>
          <w:lang w:eastAsia="cs-CZ"/>
        </w:rPr>
        <w:t>veřejné zakázky</w:t>
      </w:r>
      <w:r w:rsidRPr="00BA71CF">
        <w:rPr>
          <w:rFonts w:eastAsia="Times New Roman" w:cs="Times New Roman"/>
          <w:color w:val="000000"/>
          <w:lang w:eastAsia="cs-CZ"/>
        </w:rPr>
        <w:t xml:space="preserve"> čin</w:t>
      </w:r>
      <w:r w:rsidRPr="00BA71CF">
        <w:rPr>
          <w:rFonts w:eastAsia="Times New Roman" w:cs="Times New Roman"/>
          <w:lang w:eastAsia="cs-CZ"/>
        </w:rPr>
        <w:t xml:space="preserve">í </w:t>
      </w:r>
      <w:r w:rsidR="00825427" w:rsidRPr="00BA71CF">
        <w:rPr>
          <w:rFonts w:eastAsia="Times New Roman" w:cs="Times New Roman"/>
          <w:b/>
          <w:bCs/>
          <w:lang w:eastAsia="cs-CZ"/>
        </w:rPr>
        <w:t>1</w:t>
      </w:r>
      <w:r w:rsidR="00D91D67" w:rsidRPr="00BA71CF">
        <w:rPr>
          <w:rFonts w:eastAsia="Times New Roman" w:cs="Times New Roman"/>
          <w:b/>
          <w:bCs/>
          <w:lang w:eastAsia="cs-CZ"/>
        </w:rPr>
        <w:t> 285 200</w:t>
      </w:r>
      <w:r w:rsidRPr="00BA71CF">
        <w:rPr>
          <w:rFonts w:eastAsia="Times New Roman" w:cs="Times New Roman"/>
          <w:b/>
          <w:lang w:eastAsia="cs-CZ"/>
        </w:rPr>
        <w:t xml:space="preserve"> Kč</w:t>
      </w:r>
      <w:r w:rsidRPr="00BA71CF">
        <w:rPr>
          <w:rFonts w:eastAsia="Times New Roman" w:cs="Times New Roman"/>
          <w:lang w:eastAsia="cs-CZ"/>
        </w:rPr>
        <w:t xml:space="preserve"> bez DPH.</w:t>
      </w:r>
    </w:p>
    <w:p w14:paraId="070F2A38" w14:textId="77777777" w:rsidR="00F01FED" w:rsidRPr="00BA71CF" w:rsidRDefault="00F01FED" w:rsidP="00F01FED">
      <w:pPr>
        <w:spacing w:after="0" w:line="240" w:lineRule="auto"/>
        <w:ind w:left="426"/>
        <w:jc w:val="both"/>
        <w:rPr>
          <w:rFonts w:eastAsia="Times New Roman" w:cs="Times New Roman"/>
          <w:lang w:eastAsia="cs-CZ"/>
        </w:rPr>
      </w:pPr>
    </w:p>
    <w:p w14:paraId="7DEC5FAF" w14:textId="4F0E627C" w:rsidR="005F6805" w:rsidRPr="00BA71CF" w:rsidRDefault="005F6805" w:rsidP="00D361F5">
      <w:pPr>
        <w:pStyle w:val="Odstavecseseznamem"/>
        <w:numPr>
          <w:ilvl w:val="1"/>
          <w:numId w:val="39"/>
        </w:numPr>
        <w:tabs>
          <w:tab w:val="left" w:pos="1985"/>
        </w:tabs>
        <w:spacing w:after="0" w:line="240" w:lineRule="auto"/>
        <w:ind w:left="851" w:hanging="425"/>
        <w:rPr>
          <w:rFonts w:eastAsia="Times New Roman" w:cs="Times New Roman"/>
          <w:bCs/>
          <w:u w:val="single"/>
          <w:lang w:eastAsia="cs-CZ"/>
        </w:rPr>
      </w:pPr>
      <w:r w:rsidRPr="00BA71CF">
        <w:rPr>
          <w:rFonts w:eastAsia="Times New Roman" w:cs="Times New Roman"/>
          <w:bCs/>
          <w:u w:val="single"/>
          <w:lang w:eastAsia="cs-CZ"/>
        </w:rPr>
        <w:t>Předmět plnění veřejné zakázky</w:t>
      </w:r>
    </w:p>
    <w:p w14:paraId="503C690E" w14:textId="06E06F55" w:rsidR="00825427" w:rsidRPr="00BA71CF" w:rsidRDefault="00F71D74" w:rsidP="00825427">
      <w:pPr>
        <w:spacing w:after="0" w:line="240" w:lineRule="auto"/>
        <w:ind w:left="426"/>
        <w:jc w:val="both"/>
        <w:rPr>
          <w:rFonts w:eastAsia="Times New Roman" w:cs="Times New Roman"/>
          <w:b/>
          <w:lang w:eastAsia="cs-CZ"/>
        </w:rPr>
      </w:pPr>
      <w:r w:rsidRPr="00BA71CF">
        <w:rPr>
          <w:rFonts w:eastAsia="Times New Roman" w:cs="Times New Roman"/>
          <w:b/>
          <w:lang w:eastAsia="cs-CZ"/>
        </w:rPr>
        <w:t xml:space="preserve">Předmětem VZ je </w:t>
      </w:r>
      <w:r w:rsidR="00825427" w:rsidRPr="00BA71CF">
        <w:rPr>
          <w:rFonts w:cs="Arial"/>
        </w:rPr>
        <w:t>výkon občasného odborného geotechnického dozoru na stavbě. Činnost geotechnického dozoru zahrnuje odborný dozor při:</w:t>
      </w:r>
    </w:p>
    <w:p w14:paraId="38970C29" w14:textId="77777777" w:rsidR="00825427" w:rsidRPr="00BA71CF" w:rsidRDefault="00825427" w:rsidP="00825427">
      <w:pPr>
        <w:spacing w:after="0" w:line="240" w:lineRule="auto"/>
        <w:ind w:left="454"/>
        <w:jc w:val="both"/>
        <w:rPr>
          <w:rFonts w:eastAsia="Times New Roman" w:cs="Times New Roman"/>
          <w:lang w:eastAsia="cs-CZ"/>
        </w:rPr>
      </w:pPr>
    </w:p>
    <w:p w14:paraId="15BA6514"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 xml:space="preserve">ošetření či sanaci zemní pláně </w:t>
      </w:r>
      <w:r w:rsidRPr="00BA71CF">
        <w:rPr>
          <w:rFonts w:cs="Arial"/>
        </w:rPr>
        <w:tab/>
      </w:r>
    </w:p>
    <w:p w14:paraId="2AC45E20"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zřizování konstrukčních vrstev</w:t>
      </w:r>
      <w:r w:rsidRPr="00BA71CF">
        <w:rPr>
          <w:rFonts w:cs="Arial"/>
        </w:rPr>
        <w:tab/>
      </w:r>
    </w:p>
    <w:p w14:paraId="4A5BAB65"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provádění kolejového lože</w:t>
      </w:r>
    </w:p>
    <w:p w14:paraId="39CB1D41"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finálních úpravách tvaru železničního tělesa</w:t>
      </w:r>
    </w:p>
    <w:p w14:paraId="402E1F1B"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použití geosyntetik</w:t>
      </w:r>
    </w:p>
    <w:p w14:paraId="446C1624"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zřizování odvodnění</w:t>
      </w:r>
    </w:p>
    <w:p w14:paraId="019A39ED"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zakládání umělých staveb</w:t>
      </w:r>
    </w:p>
    <w:p w14:paraId="14ACDA38"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provádění kontrolních zkoušek dle požadavků objednatele</w:t>
      </w:r>
    </w:p>
    <w:p w14:paraId="463C54C3" w14:textId="77777777" w:rsidR="00825427" w:rsidRPr="00BA71CF" w:rsidRDefault="00825427" w:rsidP="00825427">
      <w:pPr>
        <w:numPr>
          <w:ilvl w:val="0"/>
          <w:numId w:val="41"/>
        </w:numPr>
        <w:autoSpaceDN w:val="0"/>
        <w:spacing w:after="0" w:line="240" w:lineRule="auto"/>
        <w:ind w:left="814"/>
        <w:rPr>
          <w:rFonts w:cs="Arial"/>
        </w:rPr>
      </w:pPr>
      <w:r w:rsidRPr="00BA71CF">
        <w:rPr>
          <w:rFonts w:cs="Arial"/>
        </w:rPr>
        <w:t>vypracování závěrečné zprávy GT dozoru o sledovaném úseku stavby a spolupráce při konečném stanovisku investora pro přejímku prací včetně konzultační činnosti podle požadavků objednatele.</w:t>
      </w:r>
    </w:p>
    <w:p w14:paraId="138C8795" w14:textId="77777777" w:rsidR="00825427" w:rsidRPr="00BA71CF" w:rsidRDefault="00825427" w:rsidP="00825427">
      <w:pPr>
        <w:autoSpaceDN w:val="0"/>
        <w:spacing w:after="0" w:line="276" w:lineRule="auto"/>
        <w:ind w:left="454"/>
        <w:rPr>
          <w:rFonts w:cs="Arial"/>
        </w:rPr>
      </w:pPr>
    </w:p>
    <w:p w14:paraId="113A2CE8" w14:textId="77777777" w:rsidR="00825427" w:rsidRPr="00BA71CF" w:rsidRDefault="00825427" w:rsidP="00825427">
      <w:pPr>
        <w:pStyle w:val="Zkladntext2"/>
        <w:spacing w:after="0" w:line="240" w:lineRule="auto"/>
        <w:ind w:left="454"/>
        <w:jc w:val="both"/>
        <w:rPr>
          <w:rFonts w:cs="Arial"/>
        </w:rPr>
      </w:pPr>
      <w:r w:rsidRPr="00BA71CF">
        <w:rPr>
          <w:rFonts w:cs="Arial"/>
        </w:rPr>
        <w:t>Geotechnický dozor bude vykonáván občasně na vyzvání odpovědného pracovníka objednatele.</w:t>
      </w:r>
    </w:p>
    <w:p w14:paraId="7FD98895" w14:textId="6B1BB557" w:rsidR="00825427" w:rsidRPr="00BA71CF" w:rsidRDefault="00825427" w:rsidP="00825427">
      <w:pPr>
        <w:spacing w:after="0" w:line="240" w:lineRule="auto"/>
        <w:ind w:left="454"/>
        <w:jc w:val="both"/>
        <w:rPr>
          <w:rFonts w:cs="Arial"/>
        </w:rPr>
      </w:pPr>
      <w:r w:rsidRPr="00BA71CF">
        <w:rPr>
          <w:rFonts w:cs="Arial"/>
        </w:rPr>
        <w:t>Geotechnický dozor bude prováděn v rozsahu provádění stavby „</w:t>
      </w:r>
      <w:r w:rsidRPr="00BA71CF">
        <w:rPr>
          <w:rFonts w:eastAsia="Times New Roman" w:cs="Arial"/>
          <w:color w:val="000000"/>
          <w:lang w:eastAsia="cs-CZ"/>
        </w:rPr>
        <w:t>Rekonstrukce traťového úseku Žďár nad Sázavou (mimo) – Sázava u Žďáru (mimo)</w:t>
      </w:r>
      <w:r w:rsidRPr="00BA71CF">
        <w:rPr>
          <w:rFonts w:cs="Arial"/>
        </w:rPr>
        <w:t>“.</w:t>
      </w:r>
    </w:p>
    <w:p w14:paraId="4BD3022F" w14:textId="77777777" w:rsidR="003F0AD6" w:rsidRPr="00BA71CF" w:rsidRDefault="003F0AD6" w:rsidP="00825427">
      <w:pPr>
        <w:spacing w:after="0" w:line="240" w:lineRule="auto"/>
        <w:ind w:left="454"/>
        <w:jc w:val="both"/>
        <w:rPr>
          <w:rFonts w:cs="Arial"/>
          <w:u w:val="single"/>
        </w:rPr>
      </w:pPr>
    </w:p>
    <w:p w14:paraId="5759C732" w14:textId="54DA0A89" w:rsidR="00825427" w:rsidRPr="00BA71CF" w:rsidRDefault="00825427" w:rsidP="00825427">
      <w:pPr>
        <w:spacing w:after="0" w:line="240" w:lineRule="auto"/>
        <w:ind w:left="454"/>
        <w:jc w:val="both"/>
        <w:rPr>
          <w:rFonts w:cs="Arial"/>
          <w:u w:val="single"/>
        </w:rPr>
      </w:pPr>
      <w:r w:rsidRPr="00BA71CF">
        <w:rPr>
          <w:rFonts w:cs="Arial"/>
          <w:u w:val="single"/>
        </w:rPr>
        <w:t>Základní rozsah kontrolních zkoušek v rámci investorské kontroly (na 1 km koleje):</w:t>
      </w:r>
    </w:p>
    <w:p w14:paraId="762EF5B7" w14:textId="77777777" w:rsidR="00825427" w:rsidRPr="00BA71CF" w:rsidRDefault="00825427" w:rsidP="00825427">
      <w:pPr>
        <w:spacing w:after="0" w:line="240" w:lineRule="auto"/>
        <w:ind w:left="454"/>
        <w:jc w:val="both"/>
        <w:rPr>
          <w:rFonts w:cs="Arial"/>
          <w:u w:val="single"/>
        </w:rPr>
      </w:pPr>
    </w:p>
    <w:p w14:paraId="2A3BA7CD" w14:textId="77777777" w:rsidR="00825427" w:rsidRPr="00BA71CF" w:rsidRDefault="00825427" w:rsidP="00825427">
      <w:pPr>
        <w:pStyle w:val="Odstavecseseznamem"/>
        <w:numPr>
          <w:ilvl w:val="0"/>
          <w:numId w:val="42"/>
        </w:numPr>
        <w:tabs>
          <w:tab w:val="left" w:pos="5387"/>
        </w:tabs>
        <w:autoSpaceDE w:val="0"/>
        <w:autoSpaceDN w:val="0"/>
        <w:spacing w:after="0" w:line="240" w:lineRule="auto"/>
        <w:ind w:left="814"/>
        <w:jc w:val="both"/>
        <w:rPr>
          <w:rFonts w:cs="Arial"/>
        </w:rPr>
      </w:pPr>
      <w:r w:rsidRPr="00BA71CF">
        <w:rPr>
          <w:rFonts w:cs="Arial"/>
        </w:rPr>
        <w:t>stanovení parametrů štěrkodrti …………………………………2 zkoušky</w:t>
      </w:r>
    </w:p>
    <w:p w14:paraId="4DA126C2" w14:textId="77777777" w:rsidR="00825427" w:rsidRPr="00BA71CF" w:rsidRDefault="00825427" w:rsidP="00825427">
      <w:pPr>
        <w:pStyle w:val="Odstavecseseznamem"/>
        <w:numPr>
          <w:ilvl w:val="0"/>
          <w:numId w:val="42"/>
        </w:numPr>
        <w:tabs>
          <w:tab w:val="left" w:pos="5387"/>
        </w:tabs>
        <w:autoSpaceDE w:val="0"/>
        <w:autoSpaceDN w:val="0"/>
        <w:spacing w:after="0" w:line="240" w:lineRule="auto"/>
        <w:ind w:left="814"/>
        <w:jc w:val="both"/>
        <w:rPr>
          <w:rFonts w:cs="Arial"/>
        </w:rPr>
      </w:pPr>
      <w:r w:rsidRPr="00BA71CF">
        <w:rPr>
          <w:rFonts w:cs="Arial"/>
        </w:rPr>
        <w:t>stanovení parametrů štěrku      …………………………………2 zkoušky</w:t>
      </w:r>
    </w:p>
    <w:p w14:paraId="3A58BEA9" w14:textId="77777777" w:rsidR="00825427" w:rsidRPr="00BA71CF" w:rsidRDefault="00825427" w:rsidP="00825427">
      <w:pPr>
        <w:pStyle w:val="Odstavecseseznamem"/>
        <w:numPr>
          <w:ilvl w:val="0"/>
          <w:numId w:val="42"/>
        </w:numPr>
        <w:tabs>
          <w:tab w:val="left" w:pos="1008"/>
          <w:tab w:val="left" w:pos="5387"/>
        </w:tabs>
        <w:autoSpaceDE w:val="0"/>
        <w:autoSpaceDN w:val="0"/>
        <w:spacing w:after="0" w:line="240" w:lineRule="auto"/>
        <w:ind w:left="814"/>
        <w:jc w:val="both"/>
        <w:rPr>
          <w:rFonts w:cs="Arial"/>
        </w:rPr>
      </w:pPr>
      <w:r w:rsidRPr="00BA71CF">
        <w:rPr>
          <w:rFonts w:cs="Arial"/>
        </w:rPr>
        <w:t>petrografický rozbor štěrku       …………………………………1 zkouška</w:t>
      </w:r>
    </w:p>
    <w:p w14:paraId="2034D53D" w14:textId="77777777" w:rsidR="00825427" w:rsidRPr="00BA71CF" w:rsidRDefault="00825427" w:rsidP="00825427">
      <w:pPr>
        <w:spacing w:after="0" w:line="240" w:lineRule="auto"/>
        <w:ind w:left="426"/>
        <w:jc w:val="both"/>
        <w:rPr>
          <w:rFonts w:eastAsia="Times New Roman" w:cs="Times New Roman"/>
          <w:lang w:eastAsia="cs-CZ"/>
        </w:rPr>
      </w:pPr>
    </w:p>
    <w:p w14:paraId="480F42B9" w14:textId="77777777" w:rsidR="00825427" w:rsidRPr="00BA71CF" w:rsidRDefault="00825427" w:rsidP="00825427">
      <w:pPr>
        <w:autoSpaceDN w:val="0"/>
        <w:spacing w:after="0" w:line="240" w:lineRule="auto"/>
        <w:ind w:left="426"/>
        <w:jc w:val="both"/>
        <w:rPr>
          <w:rFonts w:cs="Arial"/>
        </w:rPr>
      </w:pPr>
      <w:r w:rsidRPr="00BA71CF">
        <w:rPr>
          <w:rFonts w:cs="Arial"/>
        </w:rPr>
        <w:t>V ceně kontrolních zkoušek bude i vlastní odběr a doprava vzorků do laboratoře a vyhodnocení zkoušek.</w:t>
      </w:r>
    </w:p>
    <w:p w14:paraId="17372D01" w14:textId="77777777" w:rsidR="00825427" w:rsidRPr="00BA71CF" w:rsidRDefault="00825427" w:rsidP="00825427">
      <w:pPr>
        <w:autoSpaceDN w:val="0"/>
        <w:spacing w:after="0" w:line="240" w:lineRule="auto"/>
        <w:ind w:left="426"/>
        <w:jc w:val="both"/>
        <w:rPr>
          <w:rFonts w:cs="Arial"/>
        </w:rPr>
      </w:pPr>
    </w:p>
    <w:p w14:paraId="0C7F96A4" w14:textId="47335455" w:rsidR="00825427" w:rsidRPr="00143061" w:rsidRDefault="00825427" w:rsidP="00825427">
      <w:pPr>
        <w:autoSpaceDN w:val="0"/>
        <w:spacing w:after="0" w:line="240" w:lineRule="auto"/>
        <w:ind w:left="426"/>
        <w:jc w:val="both"/>
        <w:rPr>
          <w:rFonts w:cs="Arial"/>
        </w:rPr>
      </w:pPr>
      <w:r w:rsidRPr="00BA71CF">
        <w:rPr>
          <w:rFonts w:cs="Arial"/>
        </w:rPr>
        <w:t>Zhotovitel provede dílo v souladu s platnými technickými normami a drážními předpisy a Technickými kvalitativními podmínkami staveb státních drah v platném znění.</w:t>
      </w:r>
    </w:p>
    <w:p w14:paraId="65BA96E2" w14:textId="77777777" w:rsidR="00825427" w:rsidRPr="00F01FED" w:rsidRDefault="00825427" w:rsidP="00F01FED">
      <w:pPr>
        <w:spacing w:after="0" w:line="240" w:lineRule="auto"/>
        <w:ind w:left="426"/>
        <w:jc w:val="both"/>
        <w:rPr>
          <w:rFonts w:eastAsia="Times New Roman" w:cs="Times New Roman"/>
          <w:lang w:eastAsia="cs-CZ"/>
        </w:rPr>
      </w:pPr>
    </w:p>
    <w:p w14:paraId="3BA8D277" w14:textId="77777777" w:rsid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Předmět zakázky v podrobnostech nezbytných pro zpracování nabídky je blíže specifikován v zadávací dokumentaci.</w:t>
      </w:r>
    </w:p>
    <w:p w14:paraId="27D2C381" w14:textId="77777777" w:rsidR="005F6805" w:rsidRDefault="005F6805" w:rsidP="00F01FED">
      <w:pPr>
        <w:spacing w:after="0" w:line="240" w:lineRule="auto"/>
        <w:ind w:left="426"/>
        <w:jc w:val="both"/>
        <w:rPr>
          <w:rFonts w:eastAsia="Times New Roman" w:cs="Times New Roman"/>
          <w:lang w:eastAsia="cs-CZ"/>
        </w:rPr>
      </w:pPr>
    </w:p>
    <w:p w14:paraId="6F1776BF" w14:textId="77777777" w:rsidR="00BA71CF" w:rsidRDefault="00BA71CF" w:rsidP="00F01FED">
      <w:pPr>
        <w:spacing w:after="0" w:line="240" w:lineRule="auto"/>
        <w:ind w:left="426"/>
        <w:jc w:val="both"/>
        <w:rPr>
          <w:rFonts w:eastAsia="Times New Roman" w:cs="Times New Roman"/>
          <w:lang w:eastAsia="cs-CZ"/>
        </w:rPr>
      </w:pPr>
    </w:p>
    <w:p w14:paraId="0243A4EF" w14:textId="77777777" w:rsidR="005F6805" w:rsidRPr="00BA71CF"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BA71CF">
        <w:rPr>
          <w:rFonts w:eastAsia="Times New Roman" w:cs="Times New Roman"/>
          <w:u w:val="single"/>
          <w:lang w:eastAsia="cs-CZ"/>
        </w:rPr>
        <w:lastRenderedPageBreak/>
        <w:t>Klasifikace předmětu veřejné zakázky</w:t>
      </w:r>
    </w:p>
    <w:p w14:paraId="4954CA4D" w14:textId="77777777" w:rsidR="00B16482" w:rsidRPr="00BA71CF" w:rsidRDefault="00B16482" w:rsidP="00B16482">
      <w:pPr>
        <w:pStyle w:val="Text1-1"/>
        <w:numPr>
          <w:ilvl w:val="0"/>
          <w:numId w:val="0"/>
        </w:numPr>
        <w:spacing w:after="0" w:line="240" w:lineRule="auto"/>
        <w:ind w:left="454"/>
      </w:pPr>
      <w:r w:rsidRPr="00BA71CF">
        <w:t xml:space="preserve">kód CPV 71311230-2 - Železniční stavitelství </w:t>
      </w:r>
    </w:p>
    <w:p w14:paraId="507F93C5" w14:textId="54E1CEBA" w:rsidR="00B16482" w:rsidRPr="00BA71CF" w:rsidRDefault="00B16482" w:rsidP="00B16482">
      <w:pPr>
        <w:pStyle w:val="Odstavecseseznamem"/>
        <w:spacing w:after="0" w:line="240" w:lineRule="auto"/>
        <w:ind w:left="454"/>
        <w:jc w:val="both"/>
      </w:pPr>
      <w:r w:rsidRPr="00BA71CF">
        <w:t>kód CPV 71332000-4 - Geotechnické služby</w:t>
      </w:r>
    </w:p>
    <w:p w14:paraId="2AE8A32C" w14:textId="77777777" w:rsidR="00F01FED" w:rsidRPr="00BA71CF" w:rsidRDefault="00F01FED" w:rsidP="00F01FED">
      <w:pPr>
        <w:spacing w:after="0" w:line="240" w:lineRule="auto"/>
        <w:ind w:left="426"/>
        <w:jc w:val="both"/>
        <w:rPr>
          <w:rFonts w:eastAsia="Times New Roman" w:cs="Times New Roman"/>
          <w:lang w:eastAsia="cs-CZ"/>
        </w:rPr>
      </w:pPr>
    </w:p>
    <w:p w14:paraId="39C88C6D" w14:textId="77777777" w:rsidR="00F01FED" w:rsidRPr="00BA71CF"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BA71CF">
        <w:rPr>
          <w:rFonts w:eastAsia="Times New Roman" w:cs="Times New Roman"/>
          <w:b/>
          <w:u w:val="single"/>
          <w:lang w:eastAsia="cs-CZ"/>
        </w:rPr>
        <w:t>Obsah zadávací dokumentace</w:t>
      </w:r>
    </w:p>
    <w:p w14:paraId="5DC00956" w14:textId="77777777" w:rsidR="00F01FED" w:rsidRPr="00BA71CF" w:rsidRDefault="00F01FED" w:rsidP="00F01FED">
      <w:pPr>
        <w:spacing w:after="0" w:line="240" w:lineRule="auto"/>
        <w:ind w:left="426"/>
        <w:jc w:val="both"/>
        <w:rPr>
          <w:rFonts w:eastAsia="Times New Roman" w:cs="Times New Roman"/>
          <w:lang w:eastAsia="cs-CZ"/>
        </w:rPr>
      </w:pPr>
      <w:r w:rsidRPr="00BA71CF">
        <w:rPr>
          <w:rFonts w:eastAsia="Times New Roman" w:cs="Times New Roman"/>
          <w:lang w:eastAsia="cs-CZ"/>
        </w:rPr>
        <w:t>Zadávací dokumentace obsahuje obchodní podmínky, včetně platebních podmínek, návrh smlouvy o dílo, technické podmínky, požadavky na zpracování nabídkové ceny a další podmínky a požadavky na zpracování nabídky. Požadavky této výzvy odlišné od VTP a Obchodních podmínek mají přednost před příslušnými ustanoveními těchto dokumentů. Zadávací dokumentace obsahuje následující dokumenty:</w:t>
      </w:r>
    </w:p>
    <w:p w14:paraId="2A425AD0" w14:textId="77777777" w:rsidR="00B16482" w:rsidRPr="00BA71CF" w:rsidRDefault="00B16482" w:rsidP="00B16482">
      <w:pPr>
        <w:spacing w:after="0" w:line="240" w:lineRule="auto"/>
        <w:ind w:left="426"/>
        <w:jc w:val="both"/>
        <w:rPr>
          <w:rFonts w:eastAsia="Times New Roman" w:cs="Times New Roman"/>
          <w:lang w:eastAsia="cs-CZ"/>
        </w:rPr>
      </w:pPr>
    </w:p>
    <w:p w14:paraId="4EA297B5" w14:textId="682D7747" w:rsidR="00B16482" w:rsidRPr="00BA71CF" w:rsidRDefault="00B16482" w:rsidP="00B16482">
      <w:pPr>
        <w:numPr>
          <w:ilvl w:val="0"/>
          <w:numId w:val="7"/>
        </w:numPr>
        <w:spacing w:after="0" w:line="240" w:lineRule="auto"/>
        <w:ind w:left="757"/>
        <w:rPr>
          <w:rFonts w:eastAsia="Times New Roman" w:cs="Times New Roman"/>
          <w:lang w:eastAsia="cs-CZ"/>
        </w:rPr>
      </w:pPr>
      <w:r w:rsidRPr="00BA71CF">
        <w:rPr>
          <w:rFonts w:eastAsia="Times New Roman" w:cs="Times New Roman"/>
          <w:lang w:eastAsia="cs-CZ"/>
        </w:rPr>
        <w:t xml:space="preserve">Výzva k podání nabídky č. j. 1018/2026-SŽ-SSV-Ú3 ze dne </w:t>
      </w:r>
      <w:r w:rsidR="003F0AD6" w:rsidRPr="00BA71CF">
        <w:rPr>
          <w:rFonts w:eastAsia="Times New Roman" w:cs="Times New Roman"/>
          <w:lang w:eastAsia="cs-CZ"/>
        </w:rPr>
        <w:t>2</w:t>
      </w:r>
      <w:r w:rsidR="0068231D">
        <w:rPr>
          <w:rFonts w:eastAsia="Times New Roman" w:cs="Times New Roman"/>
          <w:lang w:eastAsia="cs-CZ"/>
        </w:rPr>
        <w:t>4</w:t>
      </w:r>
      <w:r w:rsidRPr="00BA71CF">
        <w:rPr>
          <w:rFonts w:eastAsia="Times New Roman" w:cs="Times New Roman"/>
          <w:lang w:eastAsia="cs-CZ"/>
        </w:rPr>
        <w:t xml:space="preserve">. února 2026 (dále jen “Výzva”), </w:t>
      </w:r>
    </w:p>
    <w:p w14:paraId="4EA2D2CB" w14:textId="77777777" w:rsidR="00B16482" w:rsidRPr="00BA71CF" w:rsidRDefault="00B16482" w:rsidP="00B16482">
      <w:pPr>
        <w:numPr>
          <w:ilvl w:val="0"/>
          <w:numId w:val="7"/>
        </w:numPr>
        <w:spacing w:after="0" w:line="240" w:lineRule="auto"/>
        <w:ind w:left="757"/>
        <w:rPr>
          <w:rFonts w:eastAsia="Times New Roman" w:cs="Times New Roman"/>
          <w:lang w:eastAsia="cs-CZ"/>
        </w:rPr>
      </w:pPr>
      <w:r w:rsidRPr="00BA71CF">
        <w:rPr>
          <w:rFonts w:eastAsia="Times New Roman" w:cs="Times New Roman"/>
          <w:lang w:eastAsia="cs-CZ"/>
        </w:rPr>
        <w:t>Závazný vzor Smlouvy o dílo,</w:t>
      </w:r>
    </w:p>
    <w:p w14:paraId="577D9FFE" w14:textId="77777777" w:rsidR="00B16482" w:rsidRPr="00BA71CF" w:rsidRDefault="00B16482" w:rsidP="00B16482">
      <w:pPr>
        <w:numPr>
          <w:ilvl w:val="0"/>
          <w:numId w:val="7"/>
        </w:numPr>
        <w:spacing w:after="0" w:line="240" w:lineRule="auto"/>
        <w:ind w:left="757"/>
        <w:rPr>
          <w:rFonts w:eastAsia="Times New Roman" w:cs="Times New Roman"/>
          <w:lang w:eastAsia="cs-CZ"/>
        </w:rPr>
      </w:pPr>
      <w:r w:rsidRPr="00BA71CF">
        <w:rPr>
          <w:rFonts w:eastAsia="Times New Roman" w:cs="Times New Roman"/>
          <w:lang w:eastAsia="cs-CZ"/>
        </w:rPr>
        <w:t>Obchodní podmínky OP SSV/06/24</w:t>
      </w:r>
      <w:r w:rsidRPr="00BA71CF">
        <w:rPr>
          <w:rFonts w:eastAsia="Times New Roman" w:cs="Times New Roman"/>
          <w:lang w:val="en-US" w:eastAsia="cs-CZ"/>
        </w:rPr>
        <w:t>,</w:t>
      </w:r>
    </w:p>
    <w:p w14:paraId="096FC2D8" w14:textId="2D82C056" w:rsidR="00B16482" w:rsidRDefault="00B16482" w:rsidP="00B16482">
      <w:pPr>
        <w:numPr>
          <w:ilvl w:val="0"/>
          <w:numId w:val="7"/>
        </w:numPr>
        <w:spacing w:after="0" w:line="240" w:lineRule="auto"/>
        <w:ind w:left="757"/>
        <w:jc w:val="both"/>
        <w:rPr>
          <w:rFonts w:eastAsia="Times New Roman" w:cs="Times New Roman"/>
          <w:lang w:eastAsia="cs-CZ"/>
        </w:rPr>
      </w:pPr>
      <w:r w:rsidRPr="00BA71CF">
        <w:rPr>
          <w:rFonts w:eastAsia="Times New Roman" w:cs="Times New Roman"/>
          <w:color w:val="000000"/>
          <w:lang w:eastAsia="cs-CZ"/>
        </w:rPr>
        <w:t xml:space="preserve">Vybrané části Projektové dokumentace </w:t>
      </w:r>
      <w:r w:rsidR="003F0AD6" w:rsidRPr="00BA71CF">
        <w:rPr>
          <w:rFonts w:eastAsia="Times New Roman" w:cs="Times New Roman"/>
          <w:color w:val="000000"/>
          <w:lang w:eastAsia="cs-CZ"/>
        </w:rPr>
        <w:t>pro stavební povolení</w:t>
      </w:r>
      <w:r w:rsidR="00500D88" w:rsidRPr="00BA71CF">
        <w:rPr>
          <w:rFonts w:eastAsia="Times New Roman" w:cs="Times New Roman"/>
          <w:color w:val="000000"/>
          <w:lang w:eastAsia="cs-CZ"/>
        </w:rPr>
        <w:t xml:space="preserve"> (DSP)</w:t>
      </w:r>
      <w:r w:rsidR="001C1F1E" w:rsidRPr="00BA71CF">
        <w:rPr>
          <w:rFonts w:eastAsia="Times New Roman" w:cs="Times New Roman"/>
          <w:color w:val="000000"/>
          <w:lang w:eastAsia="cs-CZ"/>
        </w:rPr>
        <w:t>,</w:t>
      </w:r>
      <w:r w:rsidR="003F0AD6" w:rsidRPr="00BA71CF">
        <w:rPr>
          <w:rFonts w:eastAsia="Times New Roman" w:cs="Times New Roman"/>
          <w:color w:val="000000"/>
          <w:lang w:eastAsia="cs-CZ"/>
        </w:rPr>
        <w:t xml:space="preserve"> </w:t>
      </w:r>
      <w:r w:rsidR="001C1F1E" w:rsidRPr="00BA71CF">
        <w:rPr>
          <w:rFonts w:eastAsia="Times New Roman" w:cs="Times New Roman"/>
          <w:color w:val="000000"/>
          <w:lang w:eastAsia="cs-CZ"/>
        </w:rPr>
        <w:t>p</w:t>
      </w:r>
      <w:r w:rsidRPr="00BA71CF">
        <w:rPr>
          <w:rFonts w:eastAsia="Times New Roman" w:cs="Times New Roman"/>
          <w:color w:val="000000"/>
          <w:lang w:eastAsia="cs-CZ"/>
        </w:rPr>
        <w:t>ro</w:t>
      </w:r>
      <w:r w:rsidR="001C1F1E" w:rsidRPr="00BA71CF">
        <w:rPr>
          <w:rFonts w:eastAsia="Times New Roman" w:cs="Times New Roman"/>
          <w:color w:val="000000"/>
          <w:lang w:eastAsia="cs-CZ"/>
        </w:rPr>
        <w:t xml:space="preserve">jektové dokumentace pro </w:t>
      </w:r>
      <w:r w:rsidRPr="00BA71CF">
        <w:rPr>
          <w:rFonts w:eastAsia="Times New Roman" w:cs="Times New Roman"/>
          <w:color w:val="000000"/>
          <w:lang w:eastAsia="cs-CZ"/>
        </w:rPr>
        <w:t>provádění stavby (</w:t>
      </w:r>
      <w:r w:rsidRPr="00BA71CF">
        <w:rPr>
          <w:rFonts w:eastAsia="Times New Roman" w:cs="Times New Roman"/>
          <w:bCs/>
          <w:iCs/>
          <w:lang w:eastAsia="cs-CZ"/>
        </w:rPr>
        <w:t>PDPS)</w:t>
      </w:r>
      <w:r w:rsidR="001C1F1E" w:rsidRPr="00BA71CF">
        <w:rPr>
          <w:rFonts w:eastAsia="Times New Roman" w:cs="Times New Roman"/>
          <w:bCs/>
          <w:iCs/>
          <w:lang w:eastAsia="cs-CZ"/>
        </w:rPr>
        <w:t xml:space="preserve"> s názvem</w:t>
      </w:r>
      <w:r w:rsidRPr="00BA71CF">
        <w:rPr>
          <w:rFonts w:eastAsia="Times New Roman" w:cs="Times New Roman"/>
          <w:bCs/>
          <w:iCs/>
          <w:lang w:eastAsia="cs-CZ"/>
        </w:rPr>
        <w:t xml:space="preserve"> „</w:t>
      </w:r>
      <w:r w:rsidRPr="00BA71CF">
        <w:rPr>
          <w:rStyle w:val="Nadpisvtabulce"/>
          <w:b w:val="0"/>
          <w:bCs/>
          <w:noProof/>
        </w:rPr>
        <w:t>Rekonstrukce traťového úseku Žďár nad Sázavou (mimo) – Sázava u Žďáru (mimo</w:t>
      </w:r>
      <w:r w:rsidRPr="00B16482">
        <w:rPr>
          <w:rStyle w:val="Nadpisvtabulce"/>
          <w:b w:val="0"/>
          <w:bCs/>
          <w:noProof/>
        </w:rPr>
        <w:t>)</w:t>
      </w:r>
      <w:r w:rsidRPr="00CE071F">
        <w:rPr>
          <w:rStyle w:val="Nadpisvtabulce"/>
          <w:b w:val="0"/>
          <w:bCs/>
        </w:rPr>
        <w:t>“,</w:t>
      </w:r>
      <w:r w:rsidR="00EA2561">
        <w:rPr>
          <w:rStyle w:val="Nadpisvtabulce"/>
          <w:b w:val="0"/>
          <w:bCs/>
        </w:rPr>
        <w:t xml:space="preserve"> </w:t>
      </w:r>
      <w:r w:rsidRPr="00CE071F">
        <w:rPr>
          <w:rFonts w:eastAsia="Times New Roman" w:cs="Times New Roman"/>
          <w:lang w:eastAsia="cs-CZ"/>
        </w:rPr>
        <w:t>zpra</w:t>
      </w:r>
      <w:r w:rsidRPr="00B4783D">
        <w:rPr>
          <w:rFonts w:eastAsia="Times New Roman" w:cs="Times New Roman"/>
          <w:lang w:eastAsia="cs-CZ"/>
        </w:rPr>
        <w:t>covatel</w:t>
      </w:r>
      <w:r w:rsidR="001D701E">
        <w:rPr>
          <w:rFonts w:eastAsia="Times New Roman" w:cs="Times New Roman"/>
          <w:lang w:eastAsia="cs-CZ"/>
        </w:rPr>
        <w:t xml:space="preserve"> </w:t>
      </w:r>
      <w:r w:rsidR="001D701E" w:rsidRPr="001D701E">
        <w:rPr>
          <w:rFonts w:ascii="Verdana" w:eastAsia="Times New Roman" w:hAnsi="Verdana" w:cs="Times New Roman"/>
          <w:color w:val="000000"/>
          <w:lang w:eastAsia="cs-CZ"/>
        </w:rPr>
        <w:t>SAGASTA s.r.o.</w:t>
      </w:r>
      <w:r w:rsidR="001D701E">
        <w:rPr>
          <w:rFonts w:ascii="Verdana" w:eastAsia="Times New Roman" w:hAnsi="Verdana" w:cs="Times New Roman"/>
          <w:b/>
          <w:bCs/>
          <w:color w:val="000000"/>
          <w:lang w:eastAsia="cs-CZ"/>
        </w:rPr>
        <w:t xml:space="preserve"> </w:t>
      </w:r>
      <w:r w:rsidR="001D701E">
        <w:rPr>
          <w:rFonts w:ascii="Verdana" w:eastAsia="Times New Roman" w:hAnsi="Verdana" w:cs="Times New Roman"/>
          <w:color w:val="000000"/>
          <w:lang w:eastAsia="cs-CZ"/>
        </w:rPr>
        <w:t xml:space="preserve">se sídlem </w:t>
      </w:r>
      <w:r w:rsidR="001D701E" w:rsidRPr="006E2CC8">
        <w:rPr>
          <w:rFonts w:ascii="Verdana" w:eastAsia="Times New Roman" w:hAnsi="Verdana" w:cs="Times New Roman"/>
          <w:color w:val="000000"/>
          <w:lang w:eastAsia="cs-CZ"/>
        </w:rPr>
        <w:t xml:space="preserve">Novodvorská 1010/14, </w:t>
      </w:r>
      <w:r w:rsidR="001D701E" w:rsidRPr="00EF3F43">
        <w:rPr>
          <w:rFonts w:ascii="Verdana" w:eastAsia="Times New Roman" w:hAnsi="Verdana" w:cs="Times New Roman"/>
          <w:color w:val="000000"/>
          <w:lang w:eastAsia="cs-CZ"/>
        </w:rPr>
        <w:t>Lhotka, 142</w:t>
      </w:r>
      <w:r w:rsidR="001D701E" w:rsidRPr="006E2CC8">
        <w:rPr>
          <w:rFonts w:ascii="Verdana" w:eastAsia="Times New Roman" w:hAnsi="Verdana" w:cs="Times New Roman"/>
          <w:color w:val="000000"/>
          <w:lang w:eastAsia="cs-CZ"/>
        </w:rPr>
        <w:t xml:space="preserve"> 00 Praha 4</w:t>
      </w:r>
      <w:r w:rsidR="00D96D35">
        <w:rPr>
          <w:rFonts w:ascii="Verdana" w:eastAsia="Times New Roman" w:hAnsi="Verdana" w:cs="Times New Roman"/>
          <w:color w:val="000000"/>
          <w:lang w:eastAsia="cs-CZ"/>
        </w:rPr>
        <w:t>,</w:t>
      </w:r>
      <w:r w:rsidR="001D701E">
        <w:rPr>
          <w:rFonts w:ascii="Verdana" w:eastAsia="Times New Roman" w:hAnsi="Verdana" w:cs="Times New Roman"/>
          <w:b/>
          <w:bCs/>
          <w:color w:val="000000"/>
          <w:lang w:eastAsia="cs-CZ"/>
        </w:rPr>
        <w:t xml:space="preserve"> </w:t>
      </w:r>
      <w:r w:rsidR="001D701E" w:rsidRPr="006E2CC8">
        <w:rPr>
          <w:rFonts w:ascii="Verdana" w:eastAsia="Times New Roman" w:hAnsi="Verdana" w:cs="Times New Roman"/>
          <w:color w:val="000000"/>
          <w:lang w:eastAsia="cs-CZ"/>
        </w:rPr>
        <w:t>IČO: 04598555</w:t>
      </w:r>
      <w:r w:rsidRPr="00B4783D">
        <w:rPr>
          <w:rFonts w:eastAsia="Times New Roman" w:cs="Times New Roman"/>
          <w:lang w:eastAsia="cs-CZ"/>
        </w:rPr>
        <w:t xml:space="preserve">, </w:t>
      </w:r>
      <w:r w:rsidR="001D701E">
        <w:rPr>
          <w:rFonts w:eastAsia="Times New Roman" w:cs="Times New Roman"/>
          <w:lang w:eastAsia="cs-CZ"/>
        </w:rPr>
        <w:t>z 03</w:t>
      </w:r>
      <w:r w:rsidRPr="00B4783D">
        <w:rPr>
          <w:rFonts w:eastAsia="Times New Roman" w:cs="Times New Roman"/>
          <w:lang w:eastAsia="cs-CZ"/>
        </w:rPr>
        <w:t>/202</w:t>
      </w:r>
      <w:r w:rsidR="001D701E">
        <w:rPr>
          <w:rFonts w:eastAsia="Times New Roman" w:cs="Times New Roman"/>
          <w:lang w:eastAsia="cs-CZ"/>
        </w:rPr>
        <w:t>5</w:t>
      </w:r>
      <w:r w:rsidRPr="00B4783D">
        <w:rPr>
          <w:rFonts w:eastAsia="Times New Roman" w:cs="Times New Roman"/>
          <w:lang w:eastAsia="cs-CZ"/>
        </w:rPr>
        <w:t xml:space="preserve"> </w:t>
      </w:r>
    </w:p>
    <w:p w14:paraId="17CA21DC" w14:textId="77777777" w:rsidR="00F01FED" w:rsidRPr="00F01FED" w:rsidRDefault="00F01FED" w:rsidP="00F01FED">
      <w:pPr>
        <w:spacing w:after="0" w:line="240" w:lineRule="auto"/>
        <w:ind w:left="426"/>
        <w:rPr>
          <w:rFonts w:eastAsia="Times New Roman" w:cs="Times New Roman"/>
          <w:lang w:eastAsia="cs-CZ"/>
        </w:rPr>
      </w:pPr>
    </w:p>
    <w:p w14:paraId="4D423365" w14:textId="77777777" w:rsidR="00F01FED" w:rsidRPr="00F01FED" w:rsidRDefault="00F01FED" w:rsidP="00FF3F0E">
      <w:pPr>
        <w:numPr>
          <w:ilvl w:val="0"/>
          <w:numId w:val="6"/>
        </w:numPr>
        <w:tabs>
          <w:tab w:val="num" w:pos="426"/>
        </w:tabs>
        <w:spacing w:after="120" w:line="240" w:lineRule="auto"/>
        <w:ind w:left="426" w:hanging="426"/>
        <w:jc w:val="both"/>
        <w:rPr>
          <w:rFonts w:eastAsia="Times New Roman" w:cs="Times New Roman"/>
          <w:lang w:eastAsia="cs-CZ"/>
        </w:rPr>
      </w:pPr>
      <w:r w:rsidRPr="00F01FED">
        <w:rPr>
          <w:rFonts w:eastAsia="Times New Roman" w:cs="Times New Roman"/>
          <w:b/>
          <w:u w:val="single"/>
          <w:lang w:eastAsia="cs-CZ"/>
        </w:rPr>
        <w:t xml:space="preserve">Informace o poskytnutí zadávací dokumentace </w:t>
      </w:r>
    </w:p>
    <w:p w14:paraId="6A84E684"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dokumentace je přístupná na profilu zadavatele </w:t>
      </w:r>
      <w:hyperlink r:id="rId12" w:history="1">
        <w:r w:rsidRPr="00F01FED">
          <w:rPr>
            <w:rFonts w:eastAsia="Times New Roman" w:cs="Times New Roman"/>
            <w:color w:val="0000FF"/>
            <w:u w:val="single"/>
            <w:lang w:eastAsia="cs-CZ"/>
          </w:rPr>
          <w:t>https://zakazky.</w:t>
        </w:r>
        <w:r w:rsidR="00D41E04">
          <w:rPr>
            <w:rFonts w:eastAsia="Times New Roman" w:cs="Times New Roman"/>
            <w:color w:val="0000FF"/>
            <w:u w:val="single"/>
            <w:lang w:eastAsia="cs-CZ"/>
          </w:rPr>
          <w:t>spravazeleznic</w:t>
        </w:r>
        <w:r w:rsidRPr="00F01FED">
          <w:rPr>
            <w:rFonts w:eastAsia="Times New Roman" w:cs="Times New Roman"/>
            <w:color w:val="0000FF"/>
            <w:u w:val="single"/>
            <w:lang w:eastAsia="cs-CZ"/>
          </w:rPr>
          <w:t>.cz/</w:t>
        </w:r>
      </w:hyperlink>
      <w:r w:rsidRPr="00F01FED">
        <w:rPr>
          <w:rFonts w:eastAsia="Times New Roman" w:cs="Times New Roman"/>
          <w:lang w:eastAsia="cs-CZ"/>
        </w:rPr>
        <w:t>.</w:t>
      </w:r>
    </w:p>
    <w:p w14:paraId="078C520A" w14:textId="77777777" w:rsidR="00F01FED" w:rsidRPr="00F01FED" w:rsidRDefault="00F01FED" w:rsidP="00F01FED">
      <w:pPr>
        <w:spacing w:after="0" w:line="240" w:lineRule="auto"/>
        <w:ind w:left="426"/>
        <w:jc w:val="both"/>
        <w:rPr>
          <w:rFonts w:eastAsia="Times New Roman" w:cs="Times New Roman"/>
          <w:lang w:eastAsia="cs-CZ"/>
        </w:rPr>
      </w:pPr>
    </w:p>
    <w:p w14:paraId="3D56FA4B"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lang w:eastAsia="cs-CZ"/>
        </w:rPr>
      </w:pPr>
      <w:r w:rsidRPr="00F01FED">
        <w:rPr>
          <w:rFonts w:eastAsia="Times New Roman" w:cs="Times New Roman"/>
          <w:b/>
          <w:u w:val="single"/>
          <w:lang w:eastAsia="cs-CZ"/>
        </w:rPr>
        <w:t>Vysvětlení, změny, doplnění zadávacích podmínek</w:t>
      </w:r>
    </w:p>
    <w:p w14:paraId="4CCCEF3B" w14:textId="0B0A40CB"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je oprávněn podávat žádosti o vysvětlení zadávací dokumentace prostřednictvím elektronického nástroje E-ZAK na adrese: https://zakazky.</w:t>
      </w:r>
      <w:r w:rsidR="00D41E04">
        <w:rPr>
          <w:rFonts w:eastAsia="Times New Roman" w:cs="Times New Roman"/>
          <w:lang w:eastAsia="cs-CZ"/>
        </w:rPr>
        <w:t>spravazeleznic</w:t>
      </w:r>
      <w:r w:rsidRPr="00F01FED">
        <w:rPr>
          <w:rFonts w:eastAsia="Times New Roman" w:cs="Times New Roman"/>
          <w:lang w:eastAsia="cs-CZ"/>
        </w:rPr>
        <w:t>.cz/, případně jinou formou písemné elektronické komunikace. Při komunikaci uskutečňované prostřednictvím datové schránky dodavatel v žádosti uvede kontaktní osobu zadavatele pro výběrové řízení. Zadavatel bude na žádosti o vysvětlení zadávací dokumentace odpovídat pouze prostřednictvím elektronického nástroje E-ZAK na adrese:</w:t>
      </w:r>
      <w:r w:rsidR="00D96D35">
        <w:rPr>
          <w:rFonts w:eastAsia="Times New Roman" w:cs="Times New Roman"/>
          <w:lang w:eastAsia="cs-CZ"/>
        </w:rPr>
        <w:t xml:space="preserve"> </w:t>
      </w:r>
      <w:r w:rsidRPr="00F01FED">
        <w:rPr>
          <w:rFonts w:eastAsia="Times New Roman" w:cs="Times New Roman"/>
          <w:lang w:eastAsia="cs-CZ"/>
        </w:rPr>
        <w:t>https://zakazky.</w:t>
      </w:r>
      <w:r w:rsidR="00D41E04">
        <w:rPr>
          <w:rFonts w:eastAsia="Times New Roman" w:cs="Times New Roman"/>
          <w:lang w:eastAsia="cs-CZ"/>
        </w:rPr>
        <w:t>spravazeleznic</w:t>
      </w:r>
      <w:r w:rsidRPr="00F01FED">
        <w:rPr>
          <w:rFonts w:eastAsia="Times New Roman" w:cs="Times New Roman"/>
          <w:lang w:eastAsia="cs-CZ"/>
        </w:rPr>
        <w:t xml:space="preserve">.cz/. </w:t>
      </w:r>
    </w:p>
    <w:p w14:paraId="6D02780F" w14:textId="77777777" w:rsidR="00F01FED" w:rsidRPr="00F01FED" w:rsidRDefault="00F01FED" w:rsidP="00F01FED">
      <w:pPr>
        <w:spacing w:after="0" w:line="240" w:lineRule="auto"/>
        <w:ind w:left="426"/>
        <w:jc w:val="both"/>
        <w:rPr>
          <w:rFonts w:eastAsia="Times New Roman" w:cs="Times New Roman"/>
          <w:lang w:eastAsia="cs-CZ"/>
        </w:rPr>
      </w:pPr>
    </w:p>
    <w:p w14:paraId="69F3E2AF" w14:textId="72B1B1A3" w:rsidR="002A1EFE"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Písemná žádost musí být zadavateli doručena </w:t>
      </w:r>
      <w:r w:rsidRPr="002A1EFE">
        <w:rPr>
          <w:rFonts w:eastAsia="Times New Roman" w:cs="Times New Roman"/>
          <w:b/>
          <w:lang w:eastAsia="cs-CZ"/>
        </w:rPr>
        <w:t>nejpozději 4 pracovní dny</w:t>
      </w:r>
      <w:r w:rsidRPr="00F01FED">
        <w:rPr>
          <w:rFonts w:eastAsia="Times New Roman" w:cs="Times New Roman"/>
          <w:lang w:eastAsia="cs-CZ"/>
        </w:rPr>
        <w:t xml:space="preserve"> před uplynutím lhůty pro podání nabídek</w:t>
      </w:r>
      <w:r w:rsidR="001A44D0">
        <w:rPr>
          <w:rFonts w:eastAsia="Times New Roman" w:cs="Times New Roman"/>
          <w:lang w:eastAsia="cs-CZ"/>
        </w:rPr>
        <w:t xml:space="preserve">, </w:t>
      </w:r>
      <w:r w:rsidR="001A44D0">
        <w:t>jinak zadavatel není povinen vysvětlení poskytnout</w:t>
      </w:r>
      <w:r w:rsidRPr="00F01FED">
        <w:rPr>
          <w:rFonts w:eastAsia="Times New Roman" w:cs="Times New Roman"/>
          <w:lang w:eastAsia="cs-CZ"/>
        </w:rPr>
        <w:t xml:space="preserve">. </w:t>
      </w:r>
    </w:p>
    <w:p w14:paraId="548688F3" w14:textId="77777777" w:rsidR="002A1EFE" w:rsidRDefault="002A1EFE" w:rsidP="00F01FED">
      <w:pPr>
        <w:spacing w:after="0" w:line="240" w:lineRule="auto"/>
        <w:ind w:left="426"/>
        <w:jc w:val="both"/>
        <w:rPr>
          <w:rFonts w:eastAsia="Times New Roman" w:cs="Times New Roman"/>
          <w:lang w:eastAsia="cs-CZ"/>
        </w:rPr>
      </w:pPr>
    </w:p>
    <w:p w14:paraId="12C4B82F" w14:textId="7DC04791" w:rsid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poskytne vysvětlení zadávací dokumentace </w:t>
      </w:r>
      <w:r w:rsidRPr="00F01FED">
        <w:rPr>
          <w:rFonts w:eastAsia="Times New Roman" w:cs="Times New Roman"/>
          <w:b/>
          <w:bCs/>
          <w:lang w:eastAsia="cs-CZ"/>
        </w:rPr>
        <w:t xml:space="preserve">nejpozději do 2 pracovních dnů po doručení žádosti podle předchozího odstavce. </w:t>
      </w:r>
      <w:r w:rsidRPr="00F01FED">
        <w:rPr>
          <w:rFonts w:eastAsia="Times New Roman" w:cs="Times New Roman"/>
          <w:lang w:eastAsia="cs-CZ"/>
        </w:rPr>
        <w:t>Pokud zadavatel na žádost o vysvětlení, která není doručena včas, vysvětlení poskytne, nemusí dodržet lhůtu uvedenou v předchozí větě.</w:t>
      </w:r>
      <w:r w:rsidR="001A44D0">
        <w:rPr>
          <w:rFonts w:eastAsia="Times New Roman" w:cs="Times New Roman"/>
          <w:lang w:eastAsia="cs-CZ"/>
        </w:rPr>
        <w:t xml:space="preserve"> </w:t>
      </w:r>
      <w:r w:rsidR="001A44D0" w:rsidRPr="00FD39DE">
        <w:t>Vysvětlení zadávací dokumentace může zadavatel poskytnout i bez předchozí žádosti</w:t>
      </w:r>
      <w:r w:rsidR="001A44D0">
        <w:t>, a to nejméně 2 pracovní dny před uplynutím lhůty pro podání nabídek.</w:t>
      </w:r>
    </w:p>
    <w:p w14:paraId="1FDAA9BC" w14:textId="77777777" w:rsidR="00C97609" w:rsidRDefault="00C97609" w:rsidP="00F01FED">
      <w:pPr>
        <w:spacing w:after="0" w:line="240" w:lineRule="auto"/>
        <w:ind w:left="426"/>
        <w:jc w:val="both"/>
        <w:rPr>
          <w:rFonts w:eastAsia="Times New Roman" w:cs="Times New Roman"/>
          <w:lang w:eastAsia="cs-CZ"/>
        </w:rPr>
      </w:pPr>
    </w:p>
    <w:p w14:paraId="22AE4FCA" w14:textId="77777777" w:rsidR="00C97609" w:rsidRDefault="00C97609" w:rsidP="00C97609">
      <w:pPr>
        <w:spacing w:after="0" w:line="240" w:lineRule="auto"/>
        <w:ind w:left="426"/>
        <w:jc w:val="both"/>
        <w:rPr>
          <w:rFonts w:eastAsia="Times New Roman" w:cs="Times New Roman"/>
          <w:lang w:eastAsia="cs-CZ"/>
        </w:rPr>
      </w:pPr>
      <w:r w:rsidRPr="00B4271A">
        <w:rPr>
          <w:rFonts w:eastAsia="Times New Roman" w:cs="Times New Roman"/>
          <w:lang w:eastAsia="cs-CZ"/>
        </w:rPr>
        <w:t>Pokud je žádost o vysvětlení zadávací dokumentace doručena včas a zadavatel neuveřejní, neodešle nebo nepředá vysvětlení do 2 pracovních dnů, prodlouží lhůtu pro podání nabídek nejméně o tolik pracovních dnů, o kolik přesáhla doba od doručení žádosti o vysvětlení zadávací dokumentace do uveřejnění, odeslání nebo předání vysvětlení 2 pracovní dny.</w:t>
      </w:r>
    </w:p>
    <w:p w14:paraId="1437BE98" w14:textId="77777777" w:rsidR="00C97609" w:rsidRPr="00F01FED" w:rsidRDefault="00C97609" w:rsidP="00F01FED">
      <w:pPr>
        <w:spacing w:after="0" w:line="240" w:lineRule="auto"/>
        <w:ind w:left="426"/>
        <w:jc w:val="both"/>
        <w:rPr>
          <w:rFonts w:eastAsia="Times New Roman" w:cs="Times New Roman"/>
          <w:lang w:eastAsia="cs-CZ"/>
        </w:rPr>
      </w:pPr>
    </w:p>
    <w:p w14:paraId="2C753759" w14:textId="6ED2A746"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Vysvětlení zadávací dokumentace, včetně přesného znění žádosti, zadavatel uveřejní stejným způsobem, jakým uveřejnil výzvu k podání nabídek, tedy na profilu zadavatele: </w:t>
      </w:r>
      <w:hyperlink r:id="rId13" w:history="1">
        <w:r w:rsidR="008E7782" w:rsidRPr="008E7782">
          <w:rPr>
            <w:rStyle w:val="Hypertextovodkaz"/>
          </w:rPr>
          <w:t>https://zakazky.spravazeleznic.cz/</w:t>
        </w:r>
      </w:hyperlink>
      <w:r w:rsidRPr="00F01FED">
        <w:rPr>
          <w:rFonts w:eastAsia="Times New Roman" w:cs="Times New Roman"/>
          <w:lang w:eastAsia="cs-CZ"/>
        </w:rPr>
        <w:t>. Vysvětlení je považováno za doručené okamžikem uveřejnění.</w:t>
      </w:r>
    </w:p>
    <w:p w14:paraId="27D9093B" w14:textId="77777777" w:rsidR="00F01FED" w:rsidRPr="00F01FED" w:rsidRDefault="00F01FED" w:rsidP="00F01FED">
      <w:pPr>
        <w:spacing w:after="0" w:line="240" w:lineRule="auto"/>
        <w:ind w:left="426"/>
        <w:jc w:val="both"/>
        <w:rPr>
          <w:rFonts w:eastAsia="Times New Roman" w:cs="Times New Roman"/>
          <w:bCs/>
          <w:color w:val="FF0000"/>
          <w:lang w:eastAsia="cs-CZ"/>
        </w:rPr>
      </w:pPr>
    </w:p>
    <w:p w14:paraId="4C43E33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 </w:t>
      </w:r>
    </w:p>
    <w:p w14:paraId="63718DF3" w14:textId="77777777" w:rsidR="00F01FED" w:rsidRPr="00F01FED" w:rsidRDefault="00F01FED" w:rsidP="00F01FED">
      <w:pPr>
        <w:spacing w:after="0" w:line="240" w:lineRule="auto"/>
        <w:ind w:left="426"/>
        <w:jc w:val="both"/>
        <w:rPr>
          <w:rFonts w:eastAsia="Times New Roman" w:cs="Times New Roman"/>
          <w:lang w:eastAsia="cs-CZ"/>
        </w:rPr>
      </w:pPr>
    </w:p>
    <w:p w14:paraId="165F879C"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Pokud zadavatel provede úpravu zadávací dokumentace a povaha úpravy zadávací dokumentace to vyžaduje, je současně povinen přiměřeně prodloužit lhůtu pro podání nabídek. </w:t>
      </w:r>
      <w:r w:rsidRPr="00F01FED">
        <w:rPr>
          <w:rFonts w:eastAsia="Times New Roman" w:cs="Times New Roman"/>
          <w:bCs/>
          <w:lang w:eastAsia="cs-CZ"/>
        </w:rPr>
        <w:t>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p>
    <w:p w14:paraId="42E5192E"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lastRenderedPageBreak/>
        <w:t>Doba a místo plnění VZ, způsob fakturace:</w:t>
      </w:r>
    </w:p>
    <w:p w14:paraId="6A03C1F1" w14:textId="77777777" w:rsidR="00F01FED" w:rsidRPr="00F01FED" w:rsidRDefault="00F01FED" w:rsidP="00F01FED">
      <w:pPr>
        <w:spacing w:after="0" w:line="240" w:lineRule="auto"/>
        <w:ind w:left="426"/>
        <w:rPr>
          <w:rFonts w:eastAsia="Times New Roman" w:cs="Times New Roman"/>
          <w:b/>
          <w:lang w:eastAsia="cs-CZ"/>
        </w:rPr>
      </w:pPr>
    </w:p>
    <w:p w14:paraId="2D34184A" w14:textId="698321CE" w:rsidR="00F01FED" w:rsidRPr="00771434" w:rsidRDefault="00F01FED" w:rsidP="00D96D35">
      <w:pPr>
        <w:spacing w:after="0" w:line="240" w:lineRule="auto"/>
        <w:ind w:left="426"/>
        <w:jc w:val="both"/>
        <w:rPr>
          <w:rFonts w:eastAsia="Times New Roman" w:cs="Times New Roman"/>
          <w:lang w:eastAsia="cs-CZ"/>
        </w:rPr>
      </w:pPr>
      <w:r w:rsidRPr="00771434">
        <w:rPr>
          <w:rFonts w:eastAsia="Times New Roman" w:cs="Times New Roman"/>
          <w:b/>
          <w:u w:val="single"/>
          <w:lang w:eastAsia="cs-CZ"/>
        </w:rPr>
        <w:t>Zahájení plnění:</w:t>
      </w:r>
      <w:r w:rsidRPr="00771434">
        <w:rPr>
          <w:rFonts w:eastAsia="Times New Roman" w:cs="Times New Roman"/>
          <w:lang w:eastAsia="cs-CZ"/>
        </w:rPr>
        <w:t xml:space="preserve"> dnem nabytí účinnosti smlouvy</w:t>
      </w:r>
      <w:r w:rsidR="00D96D35" w:rsidRPr="00771434">
        <w:rPr>
          <w:rFonts w:eastAsia="Times New Roman" w:cs="Times New Roman"/>
          <w:lang w:eastAsia="cs-CZ"/>
        </w:rPr>
        <w:t xml:space="preserve"> o výkonu občasného odborného geotechnického dozoru na stavbě</w:t>
      </w:r>
      <w:r w:rsidR="0017477B" w:rsidRPr="00771434">
        <w:rPr>
          <w:rFonts w:eastAsia="Times New Roman" w:cs="Times New Roman"/>
          <w:lang w:eastAsia="cs-CZ"/>
        </w:rPr>
        <w:t>.</w:t>
      </w:r>
    </w:p>
    <w:p w14:paraId="42948B46" w14:textId="77777777" w:rsidR="00F01FED" w:rsidRPr="00771434" w:rsidRDefault="00F01FED" w:rsidP="00F01FED">
      <w:pPr>
        <w:spacing w:after="0" w:line="240" w:lineRule="auto"/>
        <w:ind w:left="426"/>
        <w:rPr>
          <w:rFonts w:eastAsia="Times New Roman" w:cs="Times New Roman"/>
          <w:b/>
          <w:lang w:eastAsia="cs-CZ"/>
        </w:rPr>
      </w:pPr>
    </w:p>
    <w:p w14:paraId="4B6C6BBA" w14:textId="77777777" w:rsidR="00771434" w:rsidRDefault="00D96D35" w:rsidP="00D96D35">
      <w:pPr>
        <w:spacing w:after="0" w:line="240" w:lineRule="auto"/>
        <w:ind w:left="426"/>
        <w:jc w:val="both"/>
        <w:rPr>
          <w:rFonts w:eastAsia="Times New Roman" w:cs="Times New Roman"/>
          <w:bCs/>
          <w:lang w:eastAsia="cs-CZ"/>
        </w:rPr>
      </w:pPr>
      <w:r w:rsidRPr="00771434">
        <w:rPr>
          <w:rFonts w:eastAsia="Times New Roman" w:cs="Times New Roman"/>
          <w:b/>
          <w:u w:val="single"/>
          <w:lang w:eastAsia="cs-CZ"/>
        </w:rPr>
        <w:t>Dokončení plnění:</w:t>
      </w:r>
      <w:r w:rsidRPr="00771434">
        <w:rPr>
          <w:rFonts w:eastAsia="Times New Roman" w:cs="Times New Roman"/>
          <w:b/>
          <w:lang w:eastAsia="cs-CZ"/>
        </w:rPr>
        <w:t xml:space="preserve"> </w:t>
      </w:r>
      <w:r w:rsidR="0017477B" w:rsidRPr="00771434">
        <w:rPr>
          <w:rFonts w:eastAsia="Times New Roman" w:cs="Times New Roman"/>
          <w:bCs/>
          <w:lang w:eastAsia="cs-CZ"/>
        </w:rPr>
        <w:t>po dobu provádění stavebních prací na předmětné stavbě</w:t>
      </w:r>
    </w:p>
    <w:p w14:paraId="7A7C2A27" w14:textId="196D9C15" w:rsidR="00D96D35" w:rsidRPr="00771434" w:rsidRDefault="0017477B" w:rsidP="00D96D35">
      <w:pPr>
        <w:spacing w:after="0" w:line="240" w:lineRule="auto"/>
        <w:ind w:left="426"/>
        <w:jc w:val="both"/>
        <w:rPr>
          <w:rFonts w:eastAsia="Times New Roman" w:cs="Arial"/>
          <w:bCs/>
          <w:lang w:eastAsia="cs-CZ"/>
        </w:rPr>
      </w:pPr>
      <w:r w:rsidRPr="00771434">
        <w:rPr>
          <w:rFonts w:eastAsia="Times New Roman" w:cs="Times New Roman"/>
          <w:bCs/>
          <w:lang w:eastAsia="cs-CZ"/>
        </w:rPr>
        <w:t xml:space="preserve">(předpoklad </w:t>
      </w:r>
      <w:r w:rsidR="00D96D35" w:rsidRPr="00771434">
        <w:rPr>
          <w:rFonts w:eastAsia="Times New Roman" w:cs="Arial"/>
          <w:lang w:eastAsia="cs-CZ"/>
        </w:rPr>
        <w:t xml:space="preserve">do </w:t>
      </w:r>
      <w:r w:rsidR="00D96D35" w:rsidRPr="00771434">
        <w:rPr>
          <w:rFonts w:eastAsia="Times New Roman" w:cs="Arial"/>
          <w:b/>
          <w:lang w:eastAsia="cs-CZ"/>
        </w:rPr>
        <w:t>21</w:t>
      </w:r>
      <w:r w:rsidR="00D96D35" w:rsidRPr="00771434">
        <w:rPr>
          <w:rFonts w:eastAsia="Times New Roman" w:cs="Arial"/>
          <w:lang w:eastAsia="cs-CZ"/>
        </w:rPr>
        <w:t xml:space="preserve"> měsíců ode dne zahájení stavebních prací na předmětné stavbě</w:t>
      </w:r>
      <w:r w:rsidR="003F0AD6" w:rsidRPr="00771434">
        <w:rPr>
          <w:rFonts w:eastAsia="Times New Roman" w:cs="Arial"/>
          <w:lang w:eastAsia="cs-CZ"/>
        </w:rPr>
        <w:t>)</w:t>
      </w:r>
      <w:r w:rsidR="00D96D35" w:rsidRPr="00771434">
        <w:rPr>
          <w:rFonts w:eastAsia="Times New Roman" w:cs="Arial"/>
          <w:lang w:eastAsia="cs-CZ"/>
        </w:rPr>
        <w:t xml:space="preserve">. </w:t>
      </w:r>
    </w:p>
    <w:p w14:paraId="086A179A" w14:textId="77777777" w:rsidR="00D96D35" w:rsidRPr="00771434" w:rsidRDefault="00D96D35" w:rsidP="00D96D35">
      <w:pPr>
        <w:spacing w:after="0" w:line="240" w:lineRule="auto"/>
        <w:ind w:left="426"/>
        <w:jc w:val="both"/>
        <w:rPr>
          <w:rFonts w:eastAsia="Times New Roman" w:cs="Times New Roman"/>
          <w:bCs/>
          <w:u w:val="single"/>
          <w:lang w:eastAsia="cs-CZ"/>
        </w:rPr>
      </w:pPr>
    </w:p>
    <w:p w14:paraId="6918251E" w14:textId="77777777" w:rsidR="00D96D35" w:rsidRPr="00771434" w:rsidRDefault="00D96D35" w:rsidP="00D96D35">
      <w:pPr>
        <w:spacing w:after="0" w:line="240" w:lineRule="auto"/>
        <w:ind w:left="426"/>
        <w:jc w:val="both"/>
        <w:rPr>
          <w:rFonts w:eastAsia="Times New Roman" w:cs="Times New Roman"/>
          <w:b/>
          <w:u w:val="single"/>
          <w:lang w:eastAsia="cs-CZ"/>
        </w:rPr>
      </w:pPr>
      <w:r w:rsidRPr="00771434">
        <w:rPr>
          <w:rFonts w:eastAsia="Times New Roman" w:cs="Times New Roman"/>
          <w:b/>
          <w:u w:val="single"/>
          <w:lang w:eastAsia="cs-CZ"/>
        </w:rPr>
        <w:t>Fakturace:</w:t>
      </w:r>
    </w:p>
    <w:p w14:paraId="5E54D640" w14:textId="1320B90E" w:rsidR="00D96D35" w:rsidRPr="00771434" w:rsidRDefault="00D96D35" w:rsidP="00D96D35">
      <w:pPr>
        <w:spacing w:after="0" w:line="240" w:lineRule="auto"/>
        <w:ind w:left="426"/>
        <w:jc w:val="both"/>
        <w:rPr>
          <w:rFonts w:eastAsia="Times New Roman" w:cs="Arial"/>
          <w:lang w:eastAsia="cs-CZ"/>
        </w:rPr>
      </w:pPr>
      <w:bookmarkStart w:id="0" w:name="_Hlk155700523"/>
      <w:r w:rsidRPr="00771434">
        <w:rPr>
          <w:rFonts w:eastAsia="Times New Roman" w:cs="Times New Roman"/>
          <w:bCs/>
          <w:lang w:eastAsia="cs-CZ"/>
        </w:rPr>
        <w:t xml:space="preserve">Zhotovitel je oprávněn účtovat cenu díla </w:t>
      </w:r>
      <w:r w:rsidRPr="00771434">
        <w:rPr>
          <w:rFonts w:eastAsia="Times New Roman" w:cs="Arial"/>
          <w:b/>
          <w:lang w:eastAsia="cs-CZ"/>
        </w:rPr>
        <w:t>měsíčn</w:t>
      </w:r>
      <w:r w:rsidRPr="00771434">
        <w:rPr>
          <w:rFonts w:eastAsia="Times New Roman" w:cs="Arial"/>
          <w:lang w:eastAsia="cs-CZ"/>
        </w:rPr>
        <w:t xml:space="preserve">ě vždy k poslednímu dni v měsíci, dle počtu odpracovaných hodin. Provedené měsíční výkony budou evidovány v přehledové tabulce a před fakturací odsouhlaseny </w:t>
      </w:r>
      <w:r w:rsidR="00444561" w:rsidRPr="00771434">
        <w:rPr>
          <w:rFonts w:eastAsia="Times New Roman" w:cs="Arial"/>
          <w:lang w:eastAsia="cs-CZ"/>
        </w:rPr>
        <w:t>správcem stavby</w:t>
      </w:r>
      <w:r w:rsidR="00B72AD6" w:rsidRPr="00771434">
        <w:rPr>
          <w:rFonts w:eastAsia="Times New Roman" w:cs="Arial"/>
          <w:lang w:eastAsia="cs-CZ"/>
        </w:rPr>
        <w:t>.</w:t>
      </w:r>
      <w:r w:rsidRPr="00771434">
        <w:rPr>
          <w:rFonts w:eastAsia="Times New Roman" w:cs="Arial"/>
          <w:lang w:eastAsia="cs-CZ"/>
        </w:rPr>
        <w:t xml:space="preserve"> Tato tabulka je podkladem pro fakturaci a musí být přílohou daňového dokladu.</w:t>
      </w:r>
    </w:p>
    <w:bookmarkEnd w:id="0"/>
    <w:p w14:paraId="77AC33BB" w14:textId="77777777" w:rsidR="00D96D35" w:rsidRPr="00D96D35" w:rsidRDefault="00D96D35" w:rsidP="00D96D35">
      <w:pPr>
        <w:spacing w:after="0" w:line="240" w:lineRule="auto"/>
        <w:ind w:left="426"/>
        <w:jc w:val="both"/>
        <w:rPr>
          <w:rFonts w:eastAsia="Times New Roman" w:cs="Times New Roman"/>
          <w:b/>
          <w:highlight w:val="cyan"/>
          <w:lang w:eastAsia="cs-CZ"/>
        </w:rPr>
      </w:pPr>
      <w:r w:rsidRPr="00D96D35">
        <w:rPr>
          <w:rFonts w:eastAsia="Times New Roman" w:cs="Times New Roman"/>
          <w:b/>
          <w:highlight w:val="cyan"/>
          <w:lang w:eastAsia="cs-CZ"/>
        </w:rPr>
        <w:t xml:space="preserve">    </w:t>
      </w:r>
    </w:p>
    <w:p w14:paraId="24498F03" w14:textId="77777777" w:rsidR="00D96D35" w:rsidRPr="00BA71CF" w:rsidRDefault="00D96D35" w:rsidP="00D96D35">
      <w:pPr>
        <w:spacing w:after="0" w:line="240" w:lineRule="auto"/>
        <w:ind w:left="426"/>
        <w:rPr>
          <w:rFonts w:eastAsia="Times New Roman" w:cs="Times New Roman"/>
          <w:u w:val="single"/>
          <w:lang w:eastAsia="cs-CZ"/>
        </w:rPr>
      </w:pPr>
      <w:r w:rsidRPr="00BA71CF">
        <w:rPr>
          <w:rFonts w:eastAsia="Times New Roman" w:cs="Times New Roman"/>
          <w:b/>
          <w:u w:val="single"/>
          <w:lang w:eastAsia="cs-CZ"/>
        </w:rPr>
        <w:t>Místo plnění:</w:t>
      </w:r>
      <w:r w:rsidRPr="00BA71CF">
        <w:rPr>
          <w:rFonts w:eastAsia="Times New Roman" w:cs="Times New Roman"/>
          <w:u w:val="single"/>
          <w:lang w:eastAsia="cs-CZ"/>
        </w:rPr>
        <w:t xml:space="preserve">  </w:t>
      </w:r>
    </w:p>
    <w:p w14:paraId="09332FB0" w14:textId="77777777" w:rsidR="00D96D35" w:rsidRPr="00BA71CF" w:rsidRDefault="00D96D35" w:rsidP="00D96D35">
      <w:pPr>
        <w:spacing w:after="0" w:line="240" w:lineRule="auto"/>
        <w:ind w:left="454"/>
        <w:jc w:val="both"/>
        <w:rPr>
          <w:rFonts w:eastAsia="Times New Roman" w:cs="Times New Roman"/>
          <w:lang w:eastAsia="cs-CZ"/>
        </w:rPr>
      </w:pPr>
      <w:r w:rsidRPr="00BA71CF">
        <w:rPr>
          <w:rFonts w:eastAsia="Times New Roman" w:cs="Times New Roman"/>
          <w:b/>
          <w:bCs/>
          <w:lang w:eastAsia="cs-CZ"/>
        </w:rPr>
        <w:t>Pro předání díla</w:t>
      </w:r>
      <w:r w:rsidRPr="00BA71CF">
        <w:rPr>
          <w:rFonts w:eastAsia="Times New Roman" w:cs="Times New Roman"/>
          <w:lang w:eastAsia="cs-CZ"/>
        </w:rPr>
        <w:t xml:space="preserve"> Správa železnic, státní organizace, Stavební správa východ, Nerudova 773/1, 779 00 Olomouc. </w:t>
      </w:r>
    </w:p>
    <w:p w14:paraId="35002628" w14:textId="13D4527C" w:rsidR="00D96D35" w:rsidRPr="00BA71CF" w:rsidRDefault="00B72AD6" w:rsidP="00D96D35">
      <w:pPr>
        <w:spacing w:after="0" w:line="240" w:lineRule="auto"/>
        <w:ind w:left="454"/>
        <w:jc w:val="both"/>
        <w:rPr>
          <w:rFonts w:eastAsia="Times New Roman" w:cs="Times New Roman"/>
          <w:bCs/>
          <w:lang w:eastAsia="cs-CZ"/>
        </w:rPr>
      </w:pPr>
      <w:r w:rsidRPr="00BA71CF">
        <w:rPr>
          <w:rFonts w:eastAsia="Times New Roman" w:cs="Times New Roman"/>
          <w:b/>
          <w:bCs/>
          <w:lang w:eastAsia="cs-CZ"/>
        </w:rPr>
        <w:t>P</w:t>
      </w:r>
      <w:r w:rsidR="00D96D35" w:rsidRPr="00BA71CF">
        <w:rPr>
          <w:rFonts w:eastAsia="Times New Roman" w:cs="Times New Roman"/>
          <w:b/>
          <w:bCs/>
          <w:lang w:eastAsia="cs-CZ"/>
        </w:rPr>
        <w:t>ro</w:t>
      </w:r>
      <w:r w:rsidR="00D96D35" w:rsidRPr="00BA71CF">
        <w:rPr>
          <w:rFonts w:eastAsia="Times New Roman" w:cs="Times New Roman"/>
          <w:b/>
          <w:bCs/>
          <w:color w:val="FF0000"/>
          <w:lang w:eastAsia="cs-CZ"/>
        </w:rPr>
        <w:t xml:space="preserve"> </w:t>
      </w:r>
      <w:r w:rsidR="00D96D35" w:rsidRPr="00BA71CF">
        <w:rPr>
          <w:rFonts w:eastAsia="Times New Roman" w:cs="Times New Roman"/>
          <w:b/>
          <w:bCs/>
          <w:lang w:eastAsia="cs-CZ"/>
        </w:rPr>
        <w:t>geotechnický dozor a konzultační činnost</w:t>
      </w:r>
      <w:r w:rsidR="00D96D35" w:rsidRPr="00BA71CF">
        <w:rPr>
          <w:rFonts w:eastAsia="Times New Roman" w:cs="Times New Roman"/>
          <w:lang w:eastAsia="cs-CZ"/>
        </w:rPr>
        <w:t xml:space="preserve"> místo stavby </w:t>
      </w:r>
      <w:r w:rsidR="00D96D35" w:rsidRPr="00BA71CF">
        <w:rPr>
          <w:rFonts w:eastAsia="Times New Roman" w:cs="Times New Roman"/>
          <w:bCs/>
          <w:lang w:eastAsia="cs-CZ"/>
        </w:rPr>
        <w:t>„</w:t>
      </w:r>
      <w:r w:rsidRPr="00BA71CF">
        <w:rPr>
          <w:rStyle w:val="Nadpisvtabulce"/>
          <w:b w:val="0"/>
          <w:bCs/>
          <w:noProof/>
        </w:rPr>
        <w:t>Rekonstrukce traťového úseku Žďár nad Sázavou (mimo) – Sázava u Žďáru (mimo)</w:t>
      </w:r>
      <w:r w:rsidR="00D96D35" w:rsidRPr="00BA71CF">
        <w:rPr>
          <w:rFonts w:eastAsia="Times New Roman" w:cs="Times New Roman"/>
          <w:bCs/>
          <w:lang w:eastAsia="cs-CZ"/>
        </w:rPr>
        <w:t>“.</w:t>
      </w:r>
    </w:p>
    <w:p w14:paraId="75814DC2" w14:textId="77777777" w:rsidR="00D96D35" w:rsidRPr="00BA71CF" w:rsidRDefault="00D96D35" w:rsidP="00F01FED">
      <w:pPr>
        <w:spacing w:after="0" w:line="240" w:lineRule="auto"/>
        <w:ind w:left="426"/>
        <w:rPr>
          <w:rFonts w:eastAsia="Times New Roman" w:cs="Times New Roman"/>
          <w:b/>
          <w:u w:val="single"/>
          <w:lang w:eastAsia="cs-CZ"/>
        </w:rPr>
      </w:pPr>
    </w:p>
    <w:p w14:paraId="1081089C" w14:textId="3F325F8F" w:rsidR="00F01FED" w:rsidRPr="00BA71CF" w:rsidRDefault="00F01FED" w:rsidP="00FF3F0E">
      <w:pPr>
        <w:numPr>
          <w:ilvl w:val="0"/>
          <w:numId w:val="6"/>
        </w:numPr>
        <w:tabs>
          <w:tab w:val="clear" w:pos="142"/>
        </w:tabs>
        <w:spacing w:after="120" w:line="240" w:lineRule="auto"/>
        <w:ind w:hanging="502"/>
        <w:rPr>
          <w:rFonts w:eastAsia="Times New Roman" w:cs="Times New Roman"/>
          <w:b/>
          <w:u w:val="single"/>
          <w:lang w:eastAsia="cs-CZ"/>
        </w:rPr>
      </w:pPr>
      <w:r w:rsidRPr="00BA71CF">
        <w:rPr>
          <w:rFonts w:eastAsia="Times New Roman" w:cs="Times New Roman"/>
          <w:b/>
          <w:u w:val="single"/>
          <w:lang w:eastAsia="cs-CZ"/>
        </w:rPr>
        <w:t>Způsob plnění:</w:t>
      </w:r>
      <w:r w:rsidR="006974BB" w:rsidRPr="00BA71CF">
        <w:rPr>
          <w:rFonts w:eastAsia="Times New Roman" w:cs="Times New Roman"/>
          <w:b/>
          <w:u w:val="single"/>
          <w:lang w:eastAsia="cs-CZ"/>
        </w:rPr>
        <w:t xml:space="preserve"> </w:t>
      </w:r>
    </w:p>
    <w:p w14:paraId="2F15A6A4" w14:textId="77777777" w:rsidR="00B72AD6" w:rsidRPr="00BA71CF" w:rsidRDefault="00B72AD6" w:rsidP="00B72AD6">
      <w:pPr>
        <w:pStyle w:val="Odstavecseseznamem"/>
        <w:autoSpaceDE w:val="0"/>
        <w:autoSpaceDN w:val="0"/>
        <w:spacing w:after="0" w:line="240" w:lineRule="auto"/>
        <w:ind w:left="502"/>
        <w:jc w:val="both"/>
        <w:rPr>
          <w:rFonts w:eastAsia="Times New Roman" w:cs="Arial"/>
          <w:u w:val="single"/>
          <w:lang w:eastAsia="cs-CZ"/>
        </w:rPr>
      </w:pPr>
      <w:r w:rsidRPr="00BA71CF">
        <w:rPr>
          <w:rFonts w:eastAsia="Times New Roman" w:cs="Arial"/>
          <w:u w:val="single"/>
          <w:lang w:eastAsia="cs-CZ"/>
        </w:rPr>
        <w:t>Zpracované dílo je nutno vyhotovit v počtu:</w:t>
      </w:r>
    </w:p>
    <w:p w14:paraId="6CA6ACF4" w14:textId="77777777" w:rsidR="00B72AD6" w:rsidRPr="00BA71CF" w:rsidRDefault="00B72AD6" w:rsidP="00B72AD6">
      <w:pPr>
        <w:pStyle w:val="Odstavecseseznamem"/>
        <w:autoSpaceDE w:val="0"/>
        <w:autoSpaceDN w:val="0"/>
        <w:spacing w:after="0" w:line="240" w:lineRule="auto"/>
        <w:ind w:left="502"/>
        <w:jc w:val="both"/>
        <w:rPr>
          <w:rFonts w:eastAsia="Times New Roman" w:cs="Arial"/>
          <w:lang w:eastAsia="cs-CZ"/>
        </w:rPr>
      </w:pPr>
      <w:r w:rsidRPr="00BA71CF">
        <w:rPr>
          <w:rFonts w:eastAsia="Times New Roman" w:cs="Arial"/>
          <w:lang w:eastAsia="cs-CZ"/>
        </w:rPr>
        <w:t>- 2x celková závěrečná zpráva v listinné formě</w:t>
      </w:r>
    </w:p>
    <w:p w14:paraId="51460281" w14:textId="77777777" w:rsidR="00B72AD6" w:rsidRPr="00BA71CF" w:rsidRDefault="00B72AD6" w:rsidP="00B72AD6">
      <w:pPr>
        <w:pStyle w:val="Odstavecseseznamem"/>
        <w:autoSpaceDE w:val="0"/>
        <w:autoSpaceDN w:val="0"/>
        <w:spacing w:after="0" w:line="240" w:lineRule="auto"/>
        <w:ind w:left="502"/>
        <w:jc w:val="both"/>
        <w:rPr>
          <w:rFonts w:eastAsia="Times New Roman" w:cs="Arial"/>
          <w:lang w:eastAsia="cs-CZ"/>
        </w:rPr>
      </w:pPr>
      <w:r w:rsidRPr="00BA71CF">
        <w:rPr>
          <w:rFonts w:eastAsia="Times New Roman" w:cs="Arial"/>
          <w:lang w:eastAsia="cs-CZ"/>
        </w:rPr>
        <w:t xml:space="preserve">- 1x celková závěrečná zpráva v dig. formě (pdf) </w:t>
      </w:r>
    </w:p>
    <w:p w14:paraId="05DADE11" w14:textId="77777777" w:rsidR="00B72AD6" w:rsidRPr="00BA71CF" w:rsidRDefault="00B72AD6" w:rsidP="00B72AD6">
      <w:pPr>
        <w:pStyle w:val="Odstavecseseznamem"/>
        <w:autoSpaceDE w:val="0"/>
        <w:autoSpaceDN w:val="0"/>
        <w:spacing w:after="0" w:line="240" w:lineRule="auto"/>
        <w:ind w:left="502"/>
        <w:jc w:val="both"/>
        <w:rPr>
          <w:rFonts w:eastAsia="Times New Roman" w:cs="Arial"/>
          <w:lang w:eastAsia="cs-CZ"/>
        </w:rPr>
      </w:pPr>
    </w:p>
    <w:p w14:paraId="3885E56D" w14:textId="77777777" w:rsidR="00B72AD6" w:rsidRPr="00C75BBE" w:rsidRDefault="00B72AD6" w:rsidP="00E937D3">
      <w:pPr>
        <w:spacing w:after="0" w:line="240" w:lineRule="auto"/>
        <w:ind w:left="510"/>
        <w:jc w:val="both"/>
        <w:rPr>
          <w:rFonts w:eastAsia="Times New Roman" w:cs="Arial"/>
          <w:lang w:eastAsia="cs-CZ"/>
        </w:rPr>
      </w:pPr>
      <w:r w:rsidRPr="00BA71CF">
        <w:rPr>
          <w:rFonts w:eastAsia="Times New Roman" w:cs="Arial"/>
          <w:lang w:eastAsia="cs-CZ"/>
        </w:rPr>
        <w:t>Práce budou dokončeny předáním zprávy o výkonu geotechnického dozoru, která bude vyhotovena ve dvou soupravách + 1 x CD a bude předána do 21 dnů po předání výsledků kontrolních zkoušek zhotovitele stavby stavebním dozorům po dokončení prací na stavbě.</w:t>
      </w:r>
    </w:p>
    <w:p w14:paraId="69161EBC" w14:textId="77777777" w:rsidR="00FF3F0E" w:rsidRDefault="00FF3F0E" w:rsidP="00F01FED">
      <w:pPr>
        <w:spacing w:after="0" w:line="240" w:lineRule="auto"/>
        <w:ind w:left="360"/>
        <w:rPr>
          <w:rFonts w:eastAsia="Times New Roman" w:cs="Times New Roman"/>
          <w:i/>
          <w:color w:val="FF0000"/>
          <w:lang w:eastAsia="cs-CZ"/>
        </w:rPr>
      </w:pPr>
    </w:p>
    <w:p w14:paraId="457B6662" w14:textId="77777777" w:rsidR="00F01FED" w:rsidRPr="00F01FED" w:rsidRDefault="00F01FED" w:rsidP="00F01FED">
      <w:pPr>
        <w:tabs>
          <w:tab w:val="left" w:pos="5597"/>
        </w:tabs>
        <w:spacing w:after="0" w:line="240" w:lineRule="auto"/>
        <w:ind w:left="426"/>
        <w:jc w:val="both"/>
        <w:rPr>
          <w:rFonts w:eastAsia="Times New Roman" w:cs="Times New Roman"/>
          <w:lang w:eastAsia="cs-CZ"/>
        </w:rPr>
      </w:pPr>
      <w:r w:rsidRPr="00F01FED">
        <w:rPr>
          <w:rFonts w:eastAsia="Times New Roman" w:cs="Times New Roman"/>
          <w:lang w:eastAsia="cs-CZ"/>
        </w:rPr>
        <w:tab/>
      </w:r>
    </w:p>
    <w:p w14:paraId="2A13A860"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t>Požadavky na kvalifikaci dodavatele:</w:t>
      </w:r>
    </w:p>
    <w:p w14:paraId="4F2F3E7F"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prokáže splnění kvalifikace tak, že ke své nabídce přiloží níže uvedené doklady, jimiž doloží splnění požadované kvalifikace.</w:t>
      </w:r>
    </w:p>
    <w:p w14:paraId="627D5CE2" w14:textId="77777777" w:rsidR="00F01FED" w:rsidRPr="00F01FED" w:rsidRDefault="00F01FED" w:rsidP="00F01FED">
      <w:pPr>
        <w:spacing w:after="0" w:line="240" w:lineRule="auto"/>
        <w:ind w:left="426"/>
        <w:jc w:val="both"/>
        <w:rPr>
          <w:rFonts w:eastAsia="Times New Roman" w:cs="Times New Roman"/>
          <w:lang w:eastAsia="cs-CZ"/>
        </w:rPr>
      </w:pPr>
    </w:p>
    <w:p w14:paraId="7E6146A1"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Základní způsobilost</w:t>
      </w:r>
    </w:p>
    <w:p w14:paraId="74DF8A58" w14:textId="77777777" w:rsidR="00F01FED" w:rsidRPr="00F01FED" w:rsidRDefault="00F01FED" w:rsidP="00F01FED">
      <w:pPr>
        <w:spacing w:after="0" w:line="240" w:lineRule="auto"/>
        <w:ind w:firstLine="426"/>
        <w:jc w:val="both"/>
        <w:rPr>
          <w:rFonts w:eastAsia="Times New Roman" w:cs="Times New Roman"/>
          <w:lang w:eastAsia="cs-CZ"/>
        </w:rPr>
      </w:pPr>
    </w:p>
    <w:p w14:paraId="3ECB358D" w14:textId="77777777" w:rsidR="00F01FED" w:rsidRPr="00F01FED" w:rsidRDefault="00F01FED" w:rsidP="00F01FED">
      <w:pPr>
        <w:spacing w:after="0" w:line="240" w:lineRule="auto"/>
        <w:ind w:firstLine="426"/>
        <w:jc w:val="both"/>
        <w:rPr>
          <w:rFonts w:eastAsia="Times New Roman" w:cs="Times New Roman"/>
          <w:lang w:eastAsia="cs-CZ"/>
        </w:rPr>
      </w:pPr>
      <w:r w:rsidRPr="00F01FED">
        <w:rPr>
          <w:rFonts w:eastAsia="Times New Roman" w:cs="Times New Roman"/>
          <w:lang w:eastAsia="cs-CZ"/>
        </w:rPr>
        <w:t>Základní způsobilost splňuje dodavatel, který:</w:t>
      </w:r>
    </w:p>
    <w:p w14:paraId="14D22523" w14:textId="77777777" w:rsidR="00F01FED" w:rsidRPr="00F01FED" w:rsidRDefault="00F01FED" w:rsidP="00F01FED">
      <w:pPr>
        <w:spacing w:after="0" w:line="240" w:lineRule="auto"/>
        <w:ind w:firstLine="426"/>
        <w:jc w:val="both"/>
        <w:rPr>
          <w:rFonts w:eastAsia="Times New Roman" w:cs="Times New Roman"/>
          <w:lang w:eastAsia="cs-CZ"/>
        </w:rPr>
      </w:pPr>
    </w:p>
    <w:p w14:paraId="5CE76B0E" w14:textId="77777777" w:rsidR="00F01FED" w:rsidRPr="00F01FED" w:rsidRDefault="00F01FED" w:rsidP="00F01FED">
      <w:pPr>
        <w:shd w:val="clear" w:color="auto" w:fill="FFFFFF"/>
        <w:spacing w:after="120" w:line="240" w:lineRule="auto"/>
        <w:ind w:left="993" w:hanging="567"/>
        <w:jc w:val="both"/>
        <w:rPr>
          <w:rFonts w:eastAsia="Times New Roman" w:cs="Times New Roman"/>
          <w:lang w:eastAsia="cs-CZ"/>
        </w:rPr>
      </w:pPr>
      <w:r w:rsidRPr="00F01FED">
        <w:rPr>
          <w:rFonts w:eastAsia="Times New Roman" w:cs="Times New Roman"/>
          <w:lang w:eastAsia="cs-CZ"/>
        </w:rPr>
        <w:t>a)</w:t>
      </w:r>
      <w:r w:rsidRPr="00F01FED">
        <w:rPr>
          <w:rFonts w:eastAsia="Times New Roman" w:cs="Times New Roman"/>
          <w:lang w:eastAsia="cs-CZ"/>
        </w:rPr>
        <w:tab/>
        <w:t>nebyl v zemi svého sídla v posledních 5 letech před zahájením výběrového řízení pravomocně odsouzen pro trestný čin uvedený v příloze č. 3 k ZZVZ nebo obdobný trestný čin podle právního řádu země sídla dodavatele, přičemž k 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3502F2E5"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b) </w:t>
      </w:r>
      <w:r w:rsidRPr="00F01FED">
        <w:rPr>
          <w:rFonts w:eastAsia="Times New Roman" w:cs="Times New Roman"/>
          <w:lang w:eastAsia="cs-CZ"/>
        </w:rPr>
        <w:tab/>
        <w:t>nemá v České republice nebo v zemi svého sídla v evidenci daní zachycen splatný daňový nedoplatek;</w:t>
      </w:r>
    </w:p>
    <w:p w14:paraId="4D2D09DE"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c) </w:t>
      </w:r>
      <w:r w:rsidRPr="00F01FED">
        <w:rPr>
          <w:rFonts w:eastAsia="Times New Roman" w:cs="Times New Roman"/>
          <w:lang w:eastAsia="cs-CZ"/>
        </w:rPr>
        <w:tab/>
        <w:t xml:space="preserve">nemá v České republice nebo v zemi svého sídla splatný nedoplatek na pojistném nebo na penále na veřejné zdravotní pojištění; </w:t>
      </w:r>
    </w:p>
    <w:p w14:paraId="53E058D9"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d) </w:t>
      </w:r>
      <w:r w:rsidRPr="00F01FED">
        <w:rPr>
          <w:rFonts w:eastAsia="Times New Roman" w:cs="Times New Roman"/>
          <w:lang w:eastAsia="cs-CZ"/>
        </w:rPr>
        <w:tab/>
        <w:t xml:space="preserve">nemá v České republice nebo v zemi svého sídla splatný nedoplatek na pojistném nebo na penále na sociální zabezpečení a příspěvku na státní politiku zaměstnanosti; </w:t>
      </w:r>
    </w:p>
    <w:p w14:paraId="60BD5672"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e) </w:t>
      </w:r>
      <w:r w:rsidRPr="00F01FED">
        <w:rPr>
          <w:rFonts w:eastAsia="Times New Roman" w:cs="Times New Roman"/>
          <w:lang w:eastAsia="cs-CZ"/>
        </w:rPr>
        <w:tab/>
        <w:t>není v likvidaci, proti němuž nebylo vydáno rozhodnutí o úpadku, vůči němuž nebyla nařízena nucená správa podle jiného právního předpisu nebo v obdobné situaci podle právního řádu země sídla dodavatele.</w:t>
      </w:r>
    </w:p>
    <w:p w14:paraId="5AAA368B" w14:textId="25F8AA3C"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lastRenderedPageBreak/>
        <w:t xml:space="preserve">Splnění podmínek základní způsobilosti prokazuje dodavatel předložením písemného čestného prohlášení, z jehož obsahu bude zřejmé, že dodavatel podmínky základní způsobilosti požadované zadavatelem splňuje. Čestné prohlášení tvoří </w:t>
      </w:r>
      <w:r w:rsidRPr="00577900">
        <w:rPr>
          <w:rFonts w:eastAsia="Times New Roman" w:cs="Times New Roman"/>
          <w:lang w:eastAsia="cs-CZ"/>
        </w:rPr>
        <w:t>přílohu č. 2</w:t>
      </w:r>
      <w:r w:rsidRPr="00F01FED">
        <w:rPr>
          <w:rFonts w:eastAsia="Times New Roman" w:cs="Times New Roman"/>
          <w:lang w:eastAsia="cs-CZ"/>
        </w:rPr>
        <w:t xml:space="preserve"> této Výzvy.</w:t>
      </w:r>
    </w:p>
    <w:p w14:paraId="4EFB5840" w14:textId="77777777" w:rsidR="00F01FED" w:rsidRPr="00F01FED" w:rsidRDefault="00F01FED" w:rsidP="00F01FED">
      <w:pPr>
        <w:spacing w:after="0" w:line="240" w:lineRule="auto"/>
        <w:ind w:firstLine="426"/>
        <w:jc w:val="both"/>
        <w:rPr>
          <w:rFonts w:eastAsia="Times New Roman" w:cs="Times New Roman"/>
          <w:lang w:eastAsia="cs-CZ"/>
        </w:rPr>
      </w:pPr>
    </w:p>
    <w:p w14:paraId="1B755C5B"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Profesní způsobilost</w:t>
      </w:r>
    </w:p>
    <w:p w14:paraId="0064BF04" w14:textId="77777777" w:rsidR="00F01FED" w:rsidRPr="00F01FED" w:rsidRDefault="00F01FED" w:rsidP="00F01FED">
      <w:pPr>
        <w:spacing w:after="0" w:line="240" w:lineRule="auto"/>
        <w:ind w:firstLine="426"/>
        <w:jc w:val="both"/>
        <w:rPr>
          <w:rFonts w:eastAsia="Times New Roman" w:cs="Times New Roman"/>
          <w:lang w:eastAsia="cs-CZ"/>
        </w:rPr>
      </w:pPr>
    </w:p>
    <w:p w14:paraId="3400B985" w14:textId="77777777" w:rsidR="00F01FED" w:rsidRPr="00F01FED" w:rsidRDefault="00F01FED" w:rsidP="00F01FED">
      <w:pPr>
        <w:spacing w:after="0" w:line="240" w:lineRule="auto"/>
        <w:ind w:left="425"/>
        <w:jc w:val="both"/>
        <w:rPr>
          <w:rFonts w:eastAsia="Times New Roman" w:cs="Times New Roman"/>
          <w:lang w:eastAsia="cs-CZ"/>
        </w:rPr>
      </w:pPr>
      <w:r w:rsidRPr="00F01FED">
        <w:rPr>
          <w:rFonts w:eastAsia="Times New Roman" w:cs="Times New Roman"/>
          <w:lang w:eastAsia="cs-CZ"/>
        </w:rPr>
        <w:t xml:space="preserve">K prokázání splnění profesní způsobilosti předloží dodavatel zadavateli následující doklady: </w:t>
      </w:r>
    </w:p>
    <w:p w14:paraId="1AD9FE95" w14:textId="77777777" w:rsidR="00F01FED" w:rsidRPr="00F01FED" w:rsidRDefault="00F01FED" w:rsidP="00F01FED">
      <w:pPr>
        <w:spacing w:after="0" w:line="240" w:lineRule="auto"/>
        <w:ind w:left="425"/>
        <w:jc w:val="both"/>
        <w:rPr>
          <w:rFonts w:eastAsia="Times New Roman" w:cs="Times New Roman"/>
          <w:lang w:eastAsia="cs-CZ"/>
        </w:rPr>
      </w:pPr>
    </w:p>
    <w:p w14:paraId="38086522" w14:textId="77777777" w:rsidR="00F01FED" w:rsidRPr="00F01FED" w:rsidRDefault="00F01FED" w:rsidP="00FF3F0E">
      <w:pPr>
        <w:numPr>
          <w:ilvl w:val="0"/>
          <w:numId w:val="13"/>
        </w:numPr>
        <w:spacing w:after="0" w:line="240" w:lineRule="auto"/>
        <w:ind w:left="907"/>
        <w:jc w:val="both"/>
        <w:rPr>
          <w:rFonts w:eastAsia="Times New Roman" w:cs="Times New Roman"/>
          <w:lang w:eastAsia="cs-CZ"/>
        </w:rPr>
      </w:pPr>
      <w:r w:rsidRPr="00F01FED">
        <w:rPr>
          <w:rFonts w:eastAsia="Times New Roman" w:cs="Times New Roman"/>
          <w:lang w:eastAsia="cs-CZ"/>
        </w:rPr>
        <w:t xml:space="preserve">výpis z obchodního rejstříku nebo jiné obdobné evidence, pokud jiný právní předpis zápis do takové evidence vyžaduje, </w:t>
      </w:r>
    </w:p>
    <w:p w14:paraId="1E9AB81F" w14:textId="6D62EA5B" w:rsidR="00577900" w:rsidRPr="00BA71CF" w:rsidRDefault="00F01FED" w:rsidP="00577900">
      <w:pPr>
        <w:numPr>
          <w:ilvl w:val="0"/>
          <w:numId w:val="13"/>
        </w:numPr>
        <w:spacing w:after="0" w:line="240" w:lineRule="auto"/>
        <w:ind w:left="907"/>
        <w:jc w:val="both"/>
        <w:rPr>
          <w:rFonts w:eastAsia="Times New Roman" w:cs="Times New Roman"/>
          <w:lang w:eastAsia="cs-CZ"/>
        </w:rPr>
      </w:pPr>
      <w:r w:rsidRPr="00F01FED">
        <w:rPr>
          <w:rFonts w:eastAsia="Times New Roman" w:cs="Times New Roman"/>
          <w:lang w:eastAsia="cs-CZ"/>
        </w:rPr>
        <w:t xml:space="preserve">doklad o oprávnění k podnikání podle zvláštních právních předpisů v rozsahu odpovídajícím předmětu veřejné zakázky (živnostenský list nebo výpis ze živnostenského rejstříku); dodavatel předloží, že má k dispozici oprávnění k podnikání </w:t>
      </w:r>
      <w:r w:rsidRPr="00BA71CF">
        <w:rPr>
          <w:rFonts w:eastAsia="Times New Roman" w:cs="Times New Roman"/>
          <w:lang w:eastAsia="cs-CZ"/>
        </w:rPr>
        <w:t>pro následující činnosti:</w:t>
      </w:r>
    </w:p>
    <w:p w14:paraId="30964C16" w14:textId="06C5A890" w:rsidR="00577900" w:rsidRPr="00BA71CF" w:rsidRDefault="00577900" w:rsidP="00577900">
      <w:pPr>
        <w:spacing w:after="0" w:line="240" w:lineRule="auto"/>
        <w:ind w:left="2744"/>
        <w:jc w:val="both"/>
        <w:rPr>
          <w:rFonts w:eastAsia="Times New Roman" w:cs="Times New Roman"/>
          <w:b/>
          <w:lang w:eastAsia="cs-CZ"/>
        </w:rPr>
      </w:pPr>
      <w:r w:rsidRPr="00BA71CF">
        <w:rPr>
          <w:rFonts w:eastAsia="Times New Roman" w:cs="Times New Roman"/>
          <w:b/>
          <w:lang w:eastAsia="cs-CZ"/>
        </w:rPr>
        <w:t>- geologické práce</w:t>
      </w:r>
    </w:p>
    <w:p w14:paraId="10F1C522" w14:textId="67E04765" w:rsidR="00577900" w:rsidRPr="00BA71CF" w:rsidRDefault="00577900" w:rsidP="00577900">
      <w:pPr>
        <w:spacing w:after="0" w:line="240" w:lineRule="auto"/>
        <w:ind w:left="2744"/>
        <w:jc w:val="both"/>
        <w:rPr>
          <w:rFonts w:eastAsia="Times New Roman" w:cs="Times New Roman"/>
          <w:b/>
          <w:lang w:eastAsia="cs-CZ"/>
        </w:rPr>
      </w:pPr>
      <w:r w:rsidRPr="00BA71CF">
        <w:rPr>
          <w:rFonts w:eastAsia="Times New Roman" w:cs="Times New Roman"/>
          <w:b/>
          <w:lang w:eastAsia="cs-CZ"/>
        </w:rPr>
        <w:t>- projektová činnost ve výstavbě</w:t>
      </w:r>
    </w:p>
    <w:p w14:paraId="2624545D" w14:textId="77777777" w:rsidR="00577900" w:rsidRPr="00BA71CF" w:rsidRDefault="00577900" w:rsidP="00577900">
      <w:pPr>
        <w:numPr>
          <w:ilvl w:val="0"/>
          <w:numId w:val="13"/>
        </w:numPr>
        <w:spacing w:after="0" w:line="240" w:lineRule="auto"/>
        <w:jc w:val="both"/>
        <w:rPr>
          <w:rFonts w:eastAsia="Times New Roman" w:cs="Times New Roman"/>
          <w:lang w:eastAsia="cs-CZ"/>
        </w:rPr>
      </w:pPr>
      <w:r w:rsidRPr="00BA71CF">
        <w:rPr>
          <w:rFonts w:eastAsia="Times New Roman" w:cs="Times New Roman"/>
          <w:lang w:eastAsia="cs-CZ"/>
        </w:rPr>
        <w:t xml:space="preserve">osvědčení o autorizaci (ČR) nebo registraci (zahraničí) v rozsahu dle §5 odst. 3 písm. </w:t>
      </w:r>
      <w:r w:rsidRPr="00BA71CF">
        <w:rPr>
          <w:rFonts w:eastAsia="Times New Roman" w:cs="Times New Roman"/>
          <w:b/>
          <w:lang w:eastAsia="cs-CZ"/>
        </w:rPr>
        <w:t>i) geotechnika</w:t>
      </w:r>
      <w:r w:rsidRPr="00BA71CF">
        <w:rPr>
          <w:rFonts w:eastAsia="Times New Roman" w:cs="Times New Roman"/>
          <w:lang w:eastAsia="cs-CZ"/>
        </w:rPr>
        <w:t xml:space="preserve"> zákona č. 360/1992 Sb., o výkonu povolání autorizovaných architektů a o výkonu povolání autorizovaných inženýrů a techniků činných ve výstavbě, ve znění pozdějších předpisů;</w:t>
      </w:r>
    </w:p>
    <w:p w14:paraId="1F80DABD" w14:textId="77777777" w:rsidR="00AF6613" w:rsidRPr="00BA71CF" w:rsidRDefault="00AF6613" w:rsidP="00577900">
      <w:pPr>
        <w:spacing w:after="0" w:line="240" w:lineRule="auto"/>
        <w:ind w:left="944"/>
        <w:jc w:val="both"/>
        <w:rPr>
          <w:rFonts w:eastAsia="Times New Roman" w:cs="Times New Roman"/>
          <w:lang w:eastAsia="cs-CZ"/>
        </w:rPr>
      </w:pPr>
    </w:p>
    <w:p w14:paraId="30AB3CE2" w14:textId="77777777" w:rsidR="00F01FED" w:rsidRPr="00BA71CF" w:rsidRDefault="00F01FED" w:rsidP="00FF3F0E">
      <w:pPr>
        <w:numPr>
          <w:ilvl w:val="0"/>
          <w:numId w:val="19"/>
        </w:numPr>
        <w:tabs>
          <w:tab w:val="left" w:pos="1985"/>
        </w:tabs>
        <w:spacing w:after="0" w:line="240" w:lineRule="auto"/>
        <w:rPr>
          <w:rFonts w:eastAsia="Times New Roman" w:cs="Times New Roman"/>
          <w:u w:val="single"/>
          <w:lang w:eastAsia="cs-CZ"/>
        </w:rPr>
      </w:pPr>
      <w:r w:rsidRPr="00BA71CF">
        <w:rPr>
          <w:rFonts w:eastAsia="Times New Roman" w:cs="Times New Roman"/>
          <w:u w:val="single"/>
          <w:lang w:eastAsia="cs-CZ"/>
        </w:rPr>
        <w:t>Technická kvalifikace</w:t>
      </w:r>
    </w:p>
    <w:p w14:paraId="344B79FA" w14:textId="77777777" w:rsidR="00F01FED" w:rsidRPr="00BA71CF" w:rsidRDefault="00F01FED" w:rsidP="00F01FED">
      <w:pPr>
        <w:spacing w:after="0" w:line="240" w:lineRule="auto"/>
        <w:ind w:left="426"/>
        <w:jc w:val="both"/>
        <w:rPr>
          <w:rFonts w:eastAsia="Times New Roman" w:cs="Times New Roman"/>
          <w:lang w:eastAsia="cs-CZ"/>
        </w:rPr>
      </w:pPr>
    </w:p>
    <w:p w14:paraId="4E93376C" w14:textId="6BCAD6BC" w:rsidR="00F01FED" w:rsidRPr="00BA71CF" w:rsidRDefault="00F01FED" w:rsidP="00F01FED">
      <w:pPr>
        <w:spacing w:after="0" w:line="240" w:lineRule="auto"/>
        <w:ind w:left="426"/>
        <w:jc w:val="both"/>
        <w:rPr>
          <w:rFonts w:eastAsia="Times New Roman" w:cs="Times New Roman"/>
          <w:lang w:eastAsia="cs-CZ"/>
        </w:rPr>
      </w:pPr>
      <w:r w:rsidRPr="00BA71CF">
        <w:rPr>
          <w:rFonts w:eastAsia="Times New Roman" w:cs="Times New Roman"/>
          <w:lang w:eastAsia="cs-CZ"/>
        </w:rPr>
        <w:t>K</w:t>
      </w:r>
      <w:r w:rsidR="00467BA0" w:rsidRPr="00BA71CF">
        <w:rPr>
          <w:rFonts w:eastAsia="Times New Roman" w:cs="Times New Roman"/>
          <w:lang w:eastAsia="cs-CZ"/>
        </w:rPr>
        <w:t> </w:t>
      </w:r>
      <w:r w:rsidRPr="00BA71CF">
        <w:rPr>
          <w:rFonts w:eastAsia="Times New Roman" w:cs="Times New Roman"/>
          <w:lang w:eastAsia="cs-CZ"/>
        </w:rPr>
        <w:t>prokázání splnění technické kvalifikace předloží dodavatel zadavateli následující doklady:</w:t>
      </w:r>
    </w:p>
    <w:p w14:paraId="3D7EB265" w14:textId="77777777" w:rsidR="00467BA0" w:rsidRPr="00BA71CF" w:rsidRDefault="00467BA0" w:rsidP="00467BA0">
      <w:pPr>
        <w:spacing w:after="0" w:line="240" w:lineRule="auto"/>
        <w:ind w:firstLine="426"/>
        <w:jc w:val="both"/>
        <w:rPr>
          <w:rFonts w:eastAsia="Times New Roman" w:cs="Times New Roman"/>
          <w:lang w:eastAsia="cs-CZ"/>
        </w:rPr>
      </w:pPr>
    </w:p>
    <w:p w14:paraId="0A57634B" w14:textId="312397AE" w:rsidR="00467BA0" w:rsidRPr="00BA71CF" w:rsidRDefault="00467BA0" w:rsidP="00467BA0">
      <w:pPr>
        <w:spacing w:after="0" w:line="240" w:lineRule="auto"/>
        <w:ind w:firstLine="426"/>
        <w:jc w:val="both"/>
        <w:rPr>
          <w:rFonts w:eastAsia="Times New Roman" w:cs="Times New Roman"/>
          <w:lang w:eastAsia="cs-CZ"/>
        </w:rPr>
      </w:pPr>
      <w:r w:rsidRPr="00BA71CF">
        <w:rPr>
          <w:rFonts w:eastAsia="Times New Roman" w:cs="Times New Roman"/>
          <w:lang w:eastAsia="cs-CZ"/>
        </w:rPr>
        <w:t>9.3.1 Seznam ukončených významných služeb dle požadavku</w:t>
      </w:r>
    </w:p>
    <w:p w14:paraId="304A1CE6" w14:textId="062828F0" w:rsidR="00577900" w:rsidRPr="00BA71CF" w:rsidRDefault="00577900" w:rsidP="00577900">
      <w:pPr>
        <w:autoSpaceDE w:val="0"/>
        <w:autoSpaceDN w:val="0"/>
        <w:spacing w:before="120" w:after="0" w:line="240" w:lineRule="auto"/>
        <w:ind w:left="397" w:right="23"/>
        <w:jc w:val="both"/>
        <w:rPr>
          <w:rFonts w:eastAsia="Times New Roman" w:cs="Times New Roman"/>
          <w:lang w:eastAsia="cs-CZ"/>
        </w:rPr>
      </w:pPr>
      <w:r w:rsidRPr="00BA71CF">
        <w:rPr>
          <w:rFonts w:eastAsia="Times New Roman" w:cs="Times New Roman"/>
          <w:b/>
          <w:color w:val="000000"/>
          <w:u w:val="single"/>
          <w:lang w:eastAsia="cs-CZ"/>
        </w:rPr>
        <w:t>Seznam ukončených významných služeb</w:t>
      </w:r>
      <w:r w:rsidRPr="00BA71CF">
        <w:rPr>
          <w:rFonts w:eastAsia="Times New Roman" w:cs="Times New Roman"/>
          <w:color w:val="000000"/>
          <w:lang w:eastAsia="cs-CZ"/>
        </w:rPr>
        <w:t xml:space="preserve"> poskytnutých dodavatelem v posledních 5 letech. Tímto seznamem dodavatel prokáže, že v posledních 5 letech</w:t>
      </w:r>
      <w:r w:rsidR="00467BA0" w:rsidRPr="00BA71CF">
        <w:rPr>
          <w:rFonts w:eastAsia="Times New Roman" w:cs="Times New Roman"/>
          <w:color w:val="000000"/>
          <w:lang w:eastAsia="cs-CZ"/>
        </w:rPr>
        <w:t xml:space="preserve"> před zahájením výběrového řízení </w:t>
      </w:r>
      <w:r w:rsidRPr="00BA71CF">
        <w:rPr>
          <w:rFonts w:eastAsia="Times New Roman" w:cs="Times New Roman"/>
          <w:color w:val="000000"/>
          <w:lang w:eastAsia="cs-CZ"/>
        </w:rPr>
        <w:t xml:space="preserve">vykonával v České republice či v zahraničí činnost odborného geotechnického dozoru nebo jinou obdobnou činnost odpovídající profesnímu obsahu této veřejné zakázky, a to alespoň na </w:t>
      </w:r>
      <w:r w:rsidRPr="00BA71CF">
        <w:rPr>
          <w:rFonts w:eastAsia="Times New Roman" w:cs="Times New Roman"/>
          <w:b/>
          <w:color w:val="000000"/>
          <w:lang w:eastAsia="cs-CZ"/>
        </w:rPr>
        <w:t>dvou stavbách železničních drah</w:t>
      </w:r>
      <w:r w:rsidRPr="00BA71CF">
        <w:rPr>
          <w:rFonts w:eastAsia="Times New Roman" w:cs="Times New Roman"/>
          <w:color w:val="000000"/>
          <w:lang w:eastAsia="cs-CZ"/>
        </w:rPr>
        <w:t>.</w:t>
      </w:r>
      <w:r w:rsidRPr="00BA71CF">
        <w:rPr>
          <w:rFonts w:eastAsia="Times New Roman" w:cs="Times New Roman"/>
          <w:lang w:eastAsia="cs-CZ"/>
        </w:rPr>
        <w:t xml:space="preserve"> </w:t>
      </w:r>
    </w:p>
    <w:p w14:paraId="26436113" w14:textId="6D6CEED3" w:rsidR="00577900" w:rsidRPr="00BA71CF" w:rsidRDefault="00577900" w:rsidP="00577900">
      <w:pPr>
        <w:autoSpaceDE w:val="0"/>
        <w:autoSpaceDN w:val="0"/>
        <w:spacing w:before="120" w:after="0" w:line="240" w:lineRule="auto"/>
        <w:ind w:left="397" w:right="23"/>
        <w:jc w:val="both"/>
        <w:rPr>
          <w:rFonts w:eastAsia="Times New Roman" w:cs="Times New Roman"/>
          <w:lang w:eastAsia="cs-CZ"/>
        </w:rPr>
      </w:pPr>
      <w:r w:rsidRPr="00BA71CF">
        <w:rPr>
          <w:rFonts w:eastAsia="Times New Roman" w:cs="Times New Roman"/>
          <w:color w:val="000000"/>
          <w:lang w:eastAsia="cs-CZ"/>
        </w:rPr>
        <w:t>Předloženým seznamem poskytnutých služeb přitom musí dodavatel prokázat, že objem jím poskytnutých služeb v posledních 5 letech</w:t>
      </w:r>
      <w:r w:rsidR="00467BA0" w:rsidRPr="00BA71CF">
        <w:rPr>
          <w:rFonts w:eastAsia="Times New Roman" w:cs="Times New Roman"/>
          <w:color w:val="000000"/>
          <w:lang w:eastAsia="cs-CZ"/>
        </w:rPr>
        <w:t xml:space="preserve"> před zahájením výběrového řízení</w:t>
      </w:r>
      <w:r w:rsidRPr="00BA71CF">
        <w:rPr>
          <w:rFonts w:eastAsia="Times New Roman" w:cs="Times New Roman"/>
          <w:color w:val="000000"/>
          <w:lang w:eastAsia="cs-CZ"/>
        </w:rPr>
        <w:t xml:space="preserve"> činí v souhrnu, včetně služeb, které případně poskytoval jako společník společnosti nebo poddodavatel, nejméně </w:t>
      </w:r>
      <w:r w:rsidRPr="00BA71CF">
        <w:rPr>
          <w:rFonts w:eastAsia="Times New Roman" w:cs="Times New Roman"/>
          <w:b/>
          <w:lang w:eastAsia="cs-CZ"/>
        </w:rPr>
        <w:t>700 000</w:t>
      </w:r>
      <w:r w:rsidRPr="00BA71CF">
        <w:rPr>
          <w:rFonts w:eastAsia="Times New Roman" w:cs="Times New Roman"/>
          <w:color w:val="000000"/>
          <w:lang w:eastAsia="cs-CZ"/>
        </w:rPr>
        <w:t xml:space="preserve"> </w:t>
      </w:r>
      <w:r w:rsidRPr="00BA71CF">
        <w:rPr>
          <w:rFonts w:eastAsia="Times New Roman" w:cs="Times New Roman"/>
          <w:b/>
          <w:bCs/>
          <w:color w:val="000000"/>
          <w:lang w:eastAsia="cs-CZ"/>
        </w:rPr>
        <w:t>Kč</w:t>
      </w:r>
      <w:r w:rsidRPr="00BA71CF">
        <w:rPr>
          <w:rFonts w:eastAsia="Times New Roman" w:cs="Times New Roman"/>
          <w:color w:val="000000"/>
          <w:lang w:eastAsia="cs-CZ"/>
        </w:rPr>
        <w:t xml:space="preserve"> bez DPH. Alespoň jedna</w:t>
      </w:r>
      <w:r w:rsidRPr="00BA71CF">
        <w:rPr>
          <w:rFonts w:eastAsia="Times New Roman" w:cs="Times New Roman"/>
          <w:b/>
          <w:color w:val="000000"/>
          <w:lang w:eastAsia="cs-CZ"/>
        </w:rPr>
        <w:t xml:space="preserve"> </w:t>
      </w:r>
      <w:r w:rsidRPr="00BA71CF">
        <w:rPr>
          <w:rFonts w:eastAsia="Times New Roman" w:cs="Times New Roman"/>
          <w:color w:val="000000"/>
          <w:lang w:eastAsia="cs-CZ"/>
        </w:rPr>
        <w:t xml:space="preserve">z jím poskytnutých služeb uvedených v seznamu přitom musí mít hodnotu alespoň </w:t>
      </w:r>
      <w:r w:rsidRPr="00BA71CF">
        <w:rPr>
          <w:rFonts w:eastAsia="Times New Roman" w:cs="Times New Roman"/>
          <w:b/>
          <w:color w:val="000000"/>
          <w:lang w:eastAsia="cs-CZ"/>
        </w:rPr>
        <w:t>400 000</w:t>
      </w:r>
      <w:r w:rsidRPr="00BA71CF">
        <w:rPr>
          <w:rFonts w:eastAsia="Times New Roman" w:cs="Times New Roman"/>
          <w:color w:val="000000"/>
          <w:lang w:eastAsia="cs-CZ"/>
        </w:rPr>
        <w:t xml:space="preserve"> </w:t>
      </w:r>
      <w:r w:rsidRPr="00BA71CF">
        <w:rPr>
          <w:rFonts w:eastAsia="Times New Roman" w:cs="Times New Roman"/>
          <w:b/>
          <w:bCs/>
          <w:color w:val="000000"/>
          <w:lang w:eastAsia="cs-CZ"/>
        </w:rPr>
        <w:t>Kč</w:t>
      </w:r>
      <w:r w:rsidRPr="00BA71CF">
        <w:rPr>
          <w:rFonts w:eastAsia="Times New Roman" w:cs="Times New Roman"/>
          <w:color w:val="000000"/>
          <w:lang w:eastAsia="cs-CZ"/>
        </w:rPr>
        <w:t xml:space="preserve"> bez DPH.</w:t>
      </w:r>
      <w:r w:rsidRPr="00BA71CF">
        <w:rPr>
          <w:rFonts w:eastAsia="Times New Roman" w:cs="Times New Roman"/>
          <w:lang w:eastAsia="cs-CZ"/>
        </w:rPr>
        <w:t xml:space="preserve"> </w:t>
      </w:r>
    </w:p>
    <w:p w14:paraId="01EFCE41" w14:textId="5837A2AA" w:rsidR="00577900" w:rsidRPr="00BA71CF" w:rsidRDefault="00577900" w:rsidP="00577900">
      <w:pPr>
        <w:autoSpaceDE w:val="0"/>
        <w:autoSpaceDN w:val="0"/>
        <w:spacing w:before="120" w:after="0" w:line="240" w:lineRule="auto"/>
        <w:ind w:left="397" w:right="23"/>
        <w:jc w:val="both"/>
        <w:rPr>
          <w:rFonts w:ascii="Verdana" w:hAnsi="Verdana"/>
          <w:color w:val="000000"/>
          <w:lang w:eastAsia="cs-CZ"/>
        </w:rPr>
      </w:pPr>
      <w:r w:rsidRPr="00BA71CF">
        <w:rPr>
          <w:rFonts w:ascii="Verdana" w:hAnsi="Verdana"/>
          <w:color w:val="000000"/>
          <w:lang w:eastAsia="cs-CZ"/>
        </w:rPr>
        <w:t>U každé položky uvedené na seznamu služeb musí být uveden název stavby, pro kterou byly služby poskytovány, objednatel, stručný předmět plnění, termín plnění a dále hodnota stavby</w:t>
      </w:r>
      <w:r w:rsidR="00467BA0" w:rsidRPr="00BA71CF">
        <w:rPr>
          <w:rFonts w:ascii="Verdana" w:hAnsi="Verdana"/>
          <w:color w:val="000000"/>
          <w:lang w:eastAsia="cs-CZ"/>
        </w:rPr>
        <w:t xml:space="preserve"> a hodnota její relevantní části dle přechozího odstavce</w:t>
      </w:r>
      <w:r w:rsidRPr="00BA71CF">
        <w:rPr>
          <w:rFonts w:ascii="Verdana" w:hAnsi="Verdana"/>
          <w:color w:val="000000"/>
          <w:lang w:eastAsia="cs-CZ"/>
        </w:rPr>
        <w:t>. Zadavatel nepřipouští splnění tohoto požadavku službou, která v průběhu této doby nebyla dokončena, a to ani v případě, kdy objem již vykonaných prací splňuje požadavek zadavatele na minimální hodnotu, alespoň jedné zakázky, uvedené shora v tomto bodě Výzvy.</w:t>
      </w:r>
    </w:p>
    <w:p w14:paraId="67C83780" w14:textId="77777777" w:rsidR="00577900" w:rsidRDefault="00577900" w:rsidP="00577900">
      <w:pPr>
        <w:autoSpaceDE w:val="0"/>
        <w:autoSpaceDN w:val="0"/>
        <w:spacing w:before="120" w:after="0" w:line="240" w:lineRule="auto"/>
        <w:ind w:left="397" w:right="23"/>
        <w:jc w:val="both"/>
        <w:rPr>
          <w:rFonts w:ascii="Verdana" w:hAnsi="Verdana"/>
          <w:lang w:eastAsia="cs-CZ"/>
        </w:rPr>
      </w:pPr>
      <w:r w:rsidRPr="00BA71CF">
        <w:rPr>
          <w:rFonts w:ascii="Verdana" w:hAnsi="Verdana"/>
          <w:lang w:eastAsia="cs-CZ"/>
        </w:rPr>
        <w:t>Skutečností rozhodnou pro počátek běhu pětileté lhůty je poslední den lhůty pro podání nabídek.</w:t>
      </w:r>
      <w:r w:rsidRPr="00BA71CF">
        <w:rPr>
          <w:rFonts w:ascii="Verdana" w:hAnsi="Verdana"/>
          <w:color w:val="000000"/>
          <w:lang w:eastAsia="cs-CZ"/>
        </w:rPr>
        <w:t xml:space="preserve"> </w:t>
      </w:r>
      <w:r w:rsidRPr="00BA71CF">
        <w:rPr>
          <w:rFonts w:ascii="Verdana" w:hAnsi="Verdana"/>
          <w:lang w:eastAsia="cs-CZ"/>
        </w:rPr>
        <w:t xml:space="preserve">Doba </w:t>
      </w:r>
      <w:r w:rsidRPr="00BA71CF">
        <w:rPr>
          <w:rFonts w:ascii="Verdana" w:hAnsi="Verdana"/>
          <w:b/>
          <w:lang w:eastAsia="cs-CZ"/>
        </w:rPr>
        <w:t>5</w:t>
      </w:r>
      <w:r w:rsidRPr="00BA71CF">
        <w:rPr>
          <w:rFonts w:ascii="Verdana" w:hAnsi="Verdana"/>
          <w:lang w:eastAsia="cs-CZ"/>
        </w:rPr>
        <w:t xml:space="preserve"> let se považuje za splněnou, pokud byly služby v průběhu této doby dokončeny.</w:t>
      </w:r>
    </w:p>
    <w:p w14:paraId="51211960" w14:textId="77777777" w:rsidR="00F01FED" w:rsidRDefault="00F01FED" w:rsidP="00F01FED">
      <w:pPr>
        <w:spacing w:after="0" w:line="240" w:lineRule="auto"/>
        <w:ind w:left="907"/>
        <w:jc w:val="both"/>
        <w:rPr>
          <w:rFonts w:eastAsia="Times New Roman" w:cs="Times New Roman"/>
          <w:lang w:eastAsia="cs-CZ"/>
        </w:rPr>
      </w:pPr>
    </w:p>
    <w:p w14:paraId="063C263D" w14:textId="77777777" w:rsidR="005D7643" w:rsidRDefault="005D7643" w:rsidP="005D7643">
      <w:pPr>
        <w:spacing w:after="0" w:line="240" w:lineRule="auto"/>
        <w:ind w:firstLine="426"/>
        <w:jc w:val="both"/>
        <w:rPr>
          <w:rFonts w:eastAsia="Times New Roman" w:cs="Times New Roman"/>
          <w:lang w:eastAsia="cs-CZ"/>
        </w:rPr>
      </w:pPr>
      <w:r w:rsidRPr="00920763">
        <w:rPr>
          <w:rFonts w:eastAsia="Times New Roman" w:cs="Times New Roman"/>
          <w:lang w:eastAsia="cs-CZ"/>
        </w:rPr>
        <w:t xml:space="preserve">9.3.2 Seznam personálu dodavatele dle požadavků </w:t>
      </w:r>
    </w:p>
    <w:p w14:paraId="4C93AE54" w14:textId="77777777" w:rsidR="005D7643" w:rsidRDefault="005D7643" w:rsidP="005D7643">
      <w:pPr>
        <w:spacing w:after="0" w:line="240" w:lineRule="auto"/>
        <w:ind w:left="426"/>
        <w:jc w:val="both"/>
        <w:rPr>
          <w:rFonts w:eastAsia="Times New Roman" w:cs="Times New Roman"/>
          <w:b/>
          <w:bCs/>
          <w:u w:val="single"/>
          <w:lang w:eastAsia="cs-CZ"/>
        </w:rPr>
      </w:pPr>
    </w:p>
    <w:p w14:paraId="5893A0E2" w14:textId="77777777" w:rsidR="005D7643" w:rsidRPr="00BA71CF" w:rsidRDefault="005D7643" w:rsidP="005D7643">
      <w:pPr>
        <w:spacing w:after="0" w:line="240" w:lineRule="auto"/>
        <w:ind w:left="426"/>
        <w:jc w:val="both"/>
        <w:rPr>
          <w:rFonts w:eastAsia="Times New Roman" w:cs="Times New Roman"/>
          <w:b/>
          <w:bCs/>
          <w:u w:val="single"/>
          <w:lang w:eastAsia="cs-CZ"/>
        </w:rPr>
      </w:pPr>
      <w:r w:rsidRPr="00BA71CF">
        <w:rPr>
          <w:rFonts w:eastAsia="Times New Roman" w:cs="Times New Roman"/>
          <w:b/>
          <w:bCs/>
          <w:u w:val="single"/>
          <w:lang w:eastAsia="cs-CZ"/>
        </w:rPr>
        <w:t>Zadavatel požaduje předložení seznamu personálu dodavatele</w:t>
      </w:r>
      <w:r w:rsidRPr="00BA71CF">
        <w:rPr>
          <w:rFonts w:eastAsia="Times New Roman" w:cs="Times New Roman"/>
          <w:lang w:eastAsia="cs-CZ"/>
        </w:rPr>
        <w:t xml:space="preserve">. </w:t>
      </w:r>
      <w:r w:rsidRPr="00BA71CF">
        <w:t xml:space="preserve">Pro každou osobu odborného personálu v níže uvedené funkci, může být za účelem splnění kvalifikace doložena pouze jedna fyzická osoba. </w:t>
      </w:r>
      <w:r w:rsidRPr="00BA71CF">
        <w:rPr>
          <w:rFonts w:eastAsia="Times New Roman" w:cs="Times New Roman"/>
          <w:lang w:eastAsia="cs-CZ"/>
        </w:rPr>
        <w:t xml:space="preserve">Jednotlivé požadavky na kvalifikační kritéria u každé jednotlivé funkce, nelze jakkoliv rozdělit mezi více fyzických osob, takže u téže funkce člena personálu nemůže být prokázáno splnění např. požadované praxe jednou osobou a pomocí jiné osoby odborná způsobilost. Dodavatel je oprávněn svěřit jedné fyzické osobě výkon více funkcí člena odborného personálu za předpokladu, že tato osoba splňuje všechna kvalifikační kritéria požadovaná na výkon těchto funkcí.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w:t>
      </w:r>
    </w:p>
    <w:p w14:paraId="328FEC2C" w14:textId="77777777" w:rsidR="005D7643" w:rsidRPr="005D7643" w:rsidRDefault="005D7643" w:rsidP="005D7643">
      <w:pPr>
        <w:spacing w:after="0" w:line="240" w:lineRule="auto"/>
        <w:ind w:left="426"/>
        <w:jc w:val="both"/>
        <w:rPr>
          <w:rFonts w:eastAsia="Times New Roman" w:cs="Times New Roman"/>
          <w:b/>
          <w:bCs/>
          <w:highlight w:val="cyan"/>
          <w:u w:val="single"/>
          <w:lang w:eastAsia="cs-CZ"/>
        </w:rPr>
      </w:pPr>
      <w:r w:rsidRPr="005D7643">
        <w:rPr>
          <w:rFonts w:eastAsia="Times New Roman" w:cs="Times New Roman"/>
          <w:highlight w:val="cyan"/>
          <w:lang w:eastAsia="cs-CZ"/>
        </w:rPr>
        <w:t xml:space="preserve"> </w:t>
      </w:r>
    </w:p>
    <w:p w14:paraId="5664274E" w14:textId="77777777" w:rsidR="005D7643" w:rsidRPr="00BA71CF" w:rsidRDefault="005D7643" w:rsidP="005D7643">
      <w:pPr>
        <w:spacing w:after="0" w:line="240" w:lineRule="auto"/>
        <w:ind w:left="397"/>
        <w:jc w:val="both"/>
        <w:rPr>
          <w:rFonts w:eastAsia="Times New Roman" w:cs="Times New Roman"/>
          <w:lang w:eastAsia="cs-CZ"/>
        </w:rPr>
      </w:pPr>
      <w:r w:rsidRPr="00BA71CF">
        <w:rPr>
          <w:rFonts w:eastAsia="Times New Roman" w:cs="Times New Roman"/>
          <w:lang w:eastAsia="cs-CZ"/>
        </w:rPr>
        <w:lastRenderedPageBreak/>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Smlouvou o dílo nahrazena osobou, která rovněž splňuje zadavatelem stanovené požadavky na kvalifikační kritéria, tj. zejména minimálně požadované vzdělání, praxi, zkušenosti, odbornou způsobilost a požadavky na prevenci střetu zájmů.</w:t>
      </w:r>
    </w:p>
    <w:p w14:paraId="5B44B493" w14:textId="77777777" w:rsidR="005D7643" w:rsidRPr="00BA71CF" w:rsidRDefault="005D7643" w:rsidP="005D7643">
      <w:pPr>
        <w:spacing w:after="0" w:line="240" w:lineRule="auto"/>
        <w:ind w:left="397"/>
        <w:jc w:val="both"/>
        <w:rPr>
          <w:rFonts w:eastAsia="Times New Roman" w:cs="Times New Roman"/>
          <w:lang w:eastAsia="cs-CZ"/>
        </w:rPr>
      </w:pPr>
    </w:p>
    <w:p w14:paraId="75D0520D" w14:textId="77777777" w:rsidR="005D7643" w:rsidRPr="00BA71CF" w:rsidRDefault="005D7643" w:rsidP="005D7643">
      <w:pPr>
        <w:spacing w:after="0" w:line="240" w:lineRule="auto"/>
        <w:ind w:left="397"/>
        <w:jc w:val="both"/>
        <w:rPr>
          <w:rFonts w:eastAsia="Times New Roman" w:cs="Times New Roman"/>
          <w:lang w:eastAsia="cs-CZ"/>
        </w:rPr>
      </w:pPr>
      <w:r w:rsidRPr="00BA71CF">
        <w:rPr>
          <w:rFonts w:eastAsia="Times New Roman" w:cs="Times New Roman"/>
          <w:lang w:eastAsia="cs-CZ"/>
        </w:rPr>
        <w:t xml:space="preserve">Zadavatel stanoví, že členové odborného personálu mohou být zaměstnanci dodavatele nebo osoby v jiném vztahu k dodavateli, tj. např. zaměstnanci jeho poddodavatelů. S ohledem na prevenci střetu zájmů při plnění veřejné zakázky zadavatel stanoví, že dodavatel není oprávněn prokázat splnění kvalifikace prostřednictvím zaměstnance či osoby v jiném vztahu k dodavateli, která je současně zaměstnancem zadavatele. </w:t>
      </w:r>
      <w:r w:rsidRPr="00BA71CF">
        <w:rPr>
          <w:rFonts w:eastAsia="Times New Roman" w:cs="Times New Roman"/>
          <w:b/>
          <w:lang w:eastAsia="cs-CZ"/>
        </w:rPr>
        <w:t>Informace o této skutečnosti bude uvedena v profesním životopisu</w:t>
      </w:r>
      <w:r w:rsidRPr="00BA71CF">
        <w:rPr>
          <w:rFonts w:eastAsia="Times New Roman" w:cs="Times New Roman"/>
          <w:lang w:eastAsia="cs-CZ"/>
        </w:rPr>
        <w:t>. Nesplnění této podmínky může být důvodem pro vyloučení dodavatele z výběrového řízení.</w:t>
      </w:r>
    </w:p>
    <w:p w14:paraId="53E8B714" w14:textId="77777777" w:rsidR="005D7643" w:rsidRPr="00BA71CF" w:rsidRDefault="005D7643" w:rsidP="005D7643">
      <w:pPr>
        <w:spacing w:after="0" w:line="240" w:lineRule="auto"/>
        <w:ind w:left="397"/>
        <w:jc w:val="both"/>
        <w:rPr>
          <w:rFonts w:eastAsia="Times New Roman" w:cs="Times New Roman"/>
          <w:lang w:eastAsia="cs-CZ"/>
        </w:rPr>
      </w:pPr>
    </w:p>
    <w:p w14:paraId="21C46BEF" w14:textId="77777777" w:rsidR="005D7643" w:rsidRPr="00BA71CF" w:rsidRDefault="005D7643" w:rsidP="005D7643">
      <w:pPr>
        <w:spacing w:after="0" w:line="240" w:lineRule="auto"/>
        <w:ind w:left="397"/>
        <w:jc w:val="both"/>
        <w:rPr>
          <w:rFonts w:eastAsia="Times New Roman" w:cs="Times New Roman"/>
          <w:lang w:eastAsia="cs-CZ"/>
        </w:rPr>
      </w:pPr>
      <w:r w:rsidRPr="00BA71CF">
        <w:rPr>
          <w:rFonts w:eastAsia="Times New Roman" w:cs="Times New Roman"/>
          <w:lang w:eastAsia="cs-CZ"/>
        </w:rPr>
        <w:t>Dodavatel v nabídce předloží strukturované profesní životopisy každého člena odborného personálu, a doklady k prokázání odborné způsobilosti (např. osvědčení o autorizaci). Splnění technické kvalifikace prokazuje dodavatel předložením kopií požadovaných dokladů. Zadavatel si vyhrazuje právo ověřit pravdivost údajů o zkušenostech členů personálu dodavatele. Pro plnění této veřejné zakázky musí mít dodavatel k dispozici odborný personál, který splňuje následující podmínky (což musí vyplývat s dodavatelem předkládaných dokumentů):</w:t>
      </w:r>
    </w:p>
    <w:p w14:paraId="076D785C" w14:textId="1E31E03C" w:rsidR="005D7643" w:rsidRPr="00BA71CF" w:rsidRDefault="005D7643" w:rsidP="005D7643">
      <w:pPr>
        <w:spacing w:before="120" w:after="0" w:line="240" w:lineRule="auto"/>
        <w:ind w:left="750" w:right="23"/>
        <w:rPr>
          <w:b/>
          <w:bCs/>
          <w:color w:val="000000"/>
        </w:rPr>
      </w:pPr>
      <w:r w:rsidRPr="00BA71CF">
        <w:rPr>
          <w:rFonts w:eastAsia="Times New Roman" w:cs="Times New Roman"/>
          <w:b/>
          <w:color w:val="000000"/>
          <w:lang w:eastAsia="cs-CZ"/>
        </w:rPr>
        <w:t xml:space="preserve">a) </w:t>
      </w:r>
      <w:bookmarkStart w:id="1" w:name="_Hlk161902250"/>
      <w:r w:rsidRPr="00BA71CF">
        <w:rPr>
          <w:rFonts w:eastAsia="Times New Roman" w:cs="Times New Roman"/>
          <w:b/>
          <w:color w:val="000000"/>
          <w:lang w:eastAsia="cs-CZ"/>
        </w:rPr>
        <w:t>Specialista na geotechniku</w:t>
      </w:r>
    </w:p>
    <w:bookmarkEnd w:id="1"/>
    <w:p w14:paraId="0DAF0E4F" w14:textId="48679A6A" w:rsidR="005D7643" w:rsidRPr="00BA71CF" w:rsidRDefault="005D7643" w:rsidP="005D7643">
      <w:pPr>
        <w:pStyle w:val="Odstavecseseznamem"/>
        <w:numPr>
          <w:ilvl w:val="1"/>
          <w:numId w:val="43"/>
        </w:numPr>
        <w:spacing w:before="120" w:after="0" w:line="240" w:lineRule="auto"/>
        <w:ind w:left="1059" w:right="23" w:hanging="283"/>
        <w:jc w:val="both"/>
        <w:rPr>
          <w:bCs/>
          <w:color w:val="000000"/>
        </w:rPr>
      </w:pPr>
      <w:r w:rsidRPr="00BA71CF">
        <w:rPr>
          <w:color w:val="000000"/>
        </w:rPr>
        <w:t xml:space="preserve">doložit </w:t>
      </w:r>
      <w:r w:rsidR="004E57ED" w:rsidRPr="00BA71CF">
        <w:rPr>
          <w:color w:val="000000"/>
        </w:rPr>
        <w:t xml:space="preserve">nejméně 3 roky praxe </w:t>
      </w:r>
      <w:r w:rsidRPr="00BA71CF">
        <w:rPr>
          <w:color w:val="000000"/>
        </w:rPr>
        <w:t xml:space="preserve">ve výkonu činnosti geotechnika </w:t>
      </w:r>
    </w:p>
    <w:p w14:paraId="0FC4989C" w14:textId="13113FB9" w:rsidR="005D7643" w:rsidRPr="00BA71CF" w:rsidRDefault="005D7643" w:rsidP="005D7643">
      <w:pPr>
        <w:pStyle w:val="Odstavecseseznamem"/>
        <w:numPr>
          <w:ilvl w:val="1"/>
          <w:numId w:val="43"/>
        </w:numPr>
        <w:spacing w:before="120" w:after="0" w:line="240" w:lineRule="auto"/>
        <w:ind w:left="1059" w:right="23" w:hanging="283"/>
        <w:jc w:val="both"/>
        <w:rPr>
          <w:color w:val="000000"/>
        </w:rPr>
      </w:pPr>
      <w:r w:rsidRPr="00BA71CF">
        <w:rPr>
          <w:color w:val="000000"/>
        </w:rPr>
        <w:t>doložit autorizaci v rozsahu dle §5 odst. 3 písm. i) geotechnika zákona č. 360 /1992 Sb., o výkonu činnosti autorizovaných osob</w:t>
      </w:r>
    </w:p>
    <w:p w14:paraId="55645C77" w14:textId="77777777" w:rsidR="005D7643" w:rsidRPr="00BA71CF" w:rsidRDefault="005D7643" w:rsidP="00F01FED">
      <w:pPr>
        <w:spacing w:after="0" w:line="240" w:lineRule="auto"/>
        <w:ind w:left="907"/>
        <w:jc w:val="both"/>
        <w:rPr>
          <w:rFonts w:eastAsia="Times New Roman" w:cs="Times New Roman"/>
          <w:lang w:eastAsia="cs-CZ"/>
        </w:rPr>
      </w:pPr>
    </w:p>
    <w:p w14:paraId="72118ACD" w14:textId="06D11E9F" w:rsidR="004E57ED" w:rsidRPr="00BA71CF" w:rsidRDefault="004E57ED" w:rsidP="004E57ED">
      <w:pPr>
        <w:spacing w:before="120" w:after="0" w:line="240" w:lineRule="auto"/>
        <w:ind w:left="750" w:right="23"/>
        <w:rPr>
          <w:b/>
          <w:bCs/>
          <w:color w:val="000000"/>
        </w:rPr>
      </w:pPr>
      <w:r w:rsidRPr="00BA71CF">
        <w:rPr>
          <w:rFonts w:eastAsia="Times New Roman" w:cs="Times New Roman"/>
          <w:b/>
          <w:color w:val="000000"/>
          <w:lang w:eastAsia="cs-CZ"/>
        </w:rPr>
        <w:t>b) Zástupce specialisty na geotechniku</w:t>
      </w:r>
    </w:p>
    <w:p w14:paraId="2606D92E" w14:textId="68FA794F" w:rsidR="004E57ED" w:rsidRPr="00BA71CF" w:rsidRDefault="004E57ED" w:rsidP="004E57ED">
      <w:pPr>
        <w:pStyle w:val="Odstavecseseznamem"/>
        <w:numPr>
          <w:ilvl w:val="1"/>
          <w:numId w:val="43"/>
        </w:numPr>
        <w:spacing w:before="120" w:after="0" w:line="240" w:lineRule="auto"/>
        <w:ind w:left="1059" w:right="23" w:hanging="283"/>
        <w:jc w:val="both"/>
        <w:rPr>
          <w:bCs/>
          <w:color w:val="000000"/>
        </w:rPr>
      </w:pPr>
      <w:r w:rsidRPr="00BA71CF">
        <w:rPr>
          <w:color w:val="000000"/>
        </w:rPr>
        <w:t xml:space="preserve">doložit nejméně 2 roky praxe ve výkonu činnosti geotechnika </w:t>
      </w:r>
    </w:p>
    <w:p w14:paraId="6FC6732E" w14:textId="77777777" w:rsidR="004E57ED" w:rsidRPr="00BA71CF" w:rsidRDefault="004E57ED" w:rsidP="004E57ED">
      <w:pPr>
        <w:pStyle w:val="Odstavecseseznamem"/>
        <w:numPr>
          <w:ilvl w:val="1"/>
          <w:numId w:val="43"/>
        </w:numPr>
        <w:spacing w:before="120" w:after="0" w:line="240" w:lineRule="auto"/>
        <w:ind w:left="1059" w:right="23" w:hanging="283"/>
        <w:jc w:val="both"/>
        <w:rPr>
          <w:color w:val="000000"/>
        </w:rPr>
      </w:pPr>
      <w:r w:rsidRPr="00BA71CF">
        <w:rPr>
          <w:color w:val="000000"/>
        </w:rPr>
        <w:t>doložit autorizaci v rozsahu dle §5 odst. 3 písm. i) geotechnika zákona č. 360 /1992 Sb., o výkonu činnosti autorizovaných osob</w:t>
      </w:r>
    </w:p>
    <w:p w14:paraId="3B9706D8" w14:textId="77777777" w:rsidR="004E57ED" w:rsidRDefault="004E57ED" w:rsidP="00F01FED">
      <w:pPr>
        <w:spacing w:after="0" w:line="240" w:lineRule="auto"/>
        <w:ind w:left="907"/>
        <w:jc w:val="both"/>
        <w:rPr>
          <w:rFonts w:eastAsia="Times New Roman" w:cs="Times New Roman"/>
          <w:lang w:eastAsia="cs-CZ"/>
        </w:rPr>
      </w:pPr>
    </w:p>
    <w:p w14:paraId="02A41021" w14:textId="6AB39D46" w:rsidR="00D1643C" w:rsidRPr="00BA672F" w:rsidRDefault="00F01FED" w:rsidP="00D1643C">
      <w:pPr>
        <w:numPr>
          <w:ilvl w:val="0"/>
          <w:numId w:val="19"/>
        </w:numPr>
        <w:tabs>
          <w:tab w:val="left" w:pos="1985"/>
        </w:tabs>
        <w:spacing w:after="0" w:line="240" w:lineRule="auto"/>
        <w:rPr>
          <w:rStyle w:val="Tun9b"/>
          <w:b w:val="0"/>
          <w:u w:val="single"/>
        </w:rPr>
      </w:pPr>
      <w:r w:rsidRPr="00F01FED">
        <w:rPr>
          <w:rFonts w:eastAsia="Times New Roman" w:cs="Times New Roman"/>
          <w:b/>
          <w:lang w:eastAsia="cs-CZ"/>
        </w:rPr>
        <w:fldChar w:fldCharType="begin">
          <w:ffData>
            <w:name w:val="Text1"/>
            <w:enabled/>
            <w:calcOnExit w:val="0"/>
            <w:textInput>
              <w:type w:val="date"/>
              <w:format w:val="d.M.yyyy"/>
            </w:textInput>
          </w:ffData>
        </w:fldChar>
      </w:r>
      <w:r w:rsidRPr="00F01FED">
        <w:rPr>
          <w:rFonts w:eastAsia="Times New Roman" w:cs="Times New Roman"/>
          <w:b/>
          <w:lang w:eastAsia="cs-CZ"/>
        </w:rPr>
        <w:instrText xml:space="preserve"> FORMTEXT </w:instrText>
      </w:r>
      <w:r w:rsidRPr="00F01FED">
        <w:rPr>
          <w:rFonts w:eastAsia="Times New Roman" w:cs="Times New Roman"/>
          <w:b/>
          <w:lang w:eastAsia="cs-CZ"/>
        </w:rPr>
      </w:r>
      <w:r w:rsidRPr="00F01FED">
        <w:rPr>
          <w:rFonts w:eastAsia="Times New Roman" w:cs="Times New Roman"/>
          <w:b/>
          <w:lang w:eastAsia="cs-CZ"/>
        </w:rPr>
        <w:fldChar w:fldCharType="separate"/>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lang w:eastAsia="cs-CZ"/>
        </w:rPr>
        <w:fldChar w:fldCharType="end"/>
      </w:r>
      <w:r w:rsidR="00D1643C" w:rsidRPr="00D1643C">
        <w:rPr>
          <w:rStyle w:val="Tun9b"/>
          <w:b w:val="0"/>
          <w:u w:val="single"/>
        </w:rPr>
        <w:t xml:space="preserve"> </w:t>
      </w:r>
      <w:r w:rsidR="00D1643C" w:rsidRPr="00BA672F">
        <w:rPr>
          <w:rStyle w:val="Tun9b"/>
          <w:b w:val="0"/>
          <w:u w:val="single"/>
        </w:rPr>
        <w:t>Požadavek na prokázání kvalifikace poddodavatele</w:t>
      </w:r>
    </w:p>
    <w:p w14:paraId="6B0B7A68" w14:textId="77777777" w:rsidR="00D1643C" w:rsidRPr="00204188" w:rsidRDefault="00D1643C" w:rsidP="00D1643C">
      <w:pPr>
        <w:tabs>
          <w:tab w:val="left" w:pos="1985"/>
        </w:tabs>
        <w:spacing w:after="0" w:line="240" w:lineRule="auto"/>
        <w:ind w:left="1146"/>
        <w:rPr>
          <w:rStyle w:val="Tun9b"/>
          <w:u w:val="single"/>
        </w:rPr>
      </w:pPr>
    </w:p>
    <w:p w14:paraId="3263DF5F" w14:textId="7621E42F" w:rsidR="00D1643C" w:rsidRDefault="00D1643C" w:rsidP="00D1643C">
      <w:pPr>
        <w:pStyle w:val="Textbezslovn"/>
      </w:pPr>
      <w:r>
        <w:t xml:space="preserve">Zadavatel požaduje, aby dodavatel u všech poddodavatelů uvedených </w:t>
      </w:r>
      <w:r w:rsidRPr="004A06AE">
        <w:t>v Příloze č. 3</w:t>
      </w:r>
      <w:r w:rsidR="00E939FD">
        <w:t xml:space="preserve"> této Výzvy</w:t>
      </w:r>
      <w:r>
        <w:t>, kteří jsou dodavateli při podání nabídky známi, prokázal:</w:t>
      </w:r>
    </w:p>
    <w:p w14:paraId="3C7D062B" w14:textId="77777777" w:rsidR="00D1643C" w:rsidRDefault="00D1643C" w:rsidP="00D1643C">
      <w:pPr>
        <w:pStyle w:val="Odrka1-1"/>
      </w:pPr>
      <w:r>
        <w:t>základní způsobilost podle čl. 9.1 písm. a) této Výzvy, a to způsobem uvedeným v čl. 9.1 této Výzvy.</w:t>
      </w:r>
    </w:p>
    <w:p w14:paraId="2362847A" w14:textId="13238A45" w:rsidR="00D1643C" w:rsidRDefault="00D1643C" w:rsidP="00D1643C">
      <w:pPr>
        <w:pStyle w:val="Textbezslovn"/>
      </w:pPr>
      <w:r>
        <w:t>K</w:t>
      </w:r>
      <w:r w:rsidRPr="004679D1">
        <w:t xml:space="preserve">valifikace poddodavatelů </w:t>
      </w:r>
      <w:r>
        <w:t xml:space="preserve">požadovaná v tomto článku </w:t>
      </w:r>
      <w:r w:rsidRPr="004679D1">
        <w:t xml:space="preserve">se prokazuje ke stejnému datu jako kvalifikace účastníka, </w:t>
      </w:r>
      <w:r w:rsidR="002A1EFE">
        <w:t xml:space="preserve">V případě změny této kvalifikace v průběhu výběrového řízení je dodavatel povinen postupovat dle č. </w:t>
      </w:r>
      <w:r w:rsidR="005919B4">
        <w:t>9.</w:t>
      </w:r>
      <w:r w:rsidR="006400AF">
        <w:t>8</w:t>
      </w:r>
      <w:r w:rsidR="002A1EFE">
        <w:t xml:space="preserve"> této Výzvy obdobně.</w:t>
      </w:r>
    </w:p>
    <w:p w14:paraId="127DFC89" w14:textId="77777777" w:rsidR="00611563" w:rsidRDefault="00D1643C" w:rsidP="00D1643C">
      <w:pPr>
        <w:pStyle w:val="Textbezslovn"/>
      </w:pPr>
      <w:r>
        <w:t xml:space="preserve">Zadavatel může požadovat nahrazení poddodavatele, který neprokáže splnění zadavatelem požadovaných kritérií způsobilosti uvedených shora v tomto článku nebo </w:t>
      </w:r>
      <w:r w:rsidR="00611563" w:rsidRPr="0060313F">
        <w:t xml:space="preserve">v případě jeho nezpůsobilosti; důvody nezpůsobilosti se posuzují podle § 48 odst. 5 nebo 6 </w:t>
      </w:r>
      <w:r w:rsidR="00611563">
        <w:t xml:space="preserve">ZZVZ </w:t>
      </w:r>
      <w:r w:rsidR="00611563" w:rsidRPr="0060313F">
        <w:t>obdobně</w:t>
      </w:r>
      <w:r w:rsidR="00611563">
        <w:t>.</w:t>
      </w:r>
    </w:p>
    <w:p w14:paraId="114AD674" w14:textId="16FE2464" w:rsidR="00D1643C" w:rsidRDefault="00D1643C" w:rsidP="00D1643C">
      <w:pPr>
        <w:pStyle w:val="Textbezslovn"/>
      </w:pPr>
      <w:r>
        <w:t xml:space="preserve">Zadavatel výslovně upozorňuje, že pokud se jedná o článek 16. odst. </w:t>
      </w:r>
      <w:r w:rsidR="00D36485">
        <w:t>druhý</w:t>
      </w:r>
      <w:r>
        <w:t xml:space="preserve"> písm. d) této Výzvy, za 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7F11D8B5" w14:textId="77777777" w:rsidR="00D1643C" w:rsidRDefault="00D1643C" w:rsidP="00D1643C">
      <w:pPr>
        <w:spacing w:after="0" w:line="240" w:lineRule="auto"/>
        <w:ind w:left="709"/>
        <w:jc w:val="both"/>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5FC6FFF3" w14:textId="77777777" w:rsidR="00F01FED" w:rsidRPr="00F01FED" w:rsidRDefault="00F01FED" w:rsidP="00F01FED">
      <w:pPr>
        <w:spacing w:after="0" w:line="240" w:lineRule="auto"/>
        <w:ind w:left="426"/>
        <w:jc w:val="both"/>
        <w:rPr>
          <w:rFonts w:eastAsia="Times New Roman" w:cs="Times New Roman"/>
          <w:lang w:eastAsia="cs-CZ"/>
        </w:rPr>
      </w:pPr>
    </w:p>
    <w:p w14:paraId="7055E95D"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lastRenderedPageBreak/>
        <w:t>Obecně k prokazování kvalifikace</w:t>
      </w:r>
    </w:p>
    <w:p w14:paraId="2AE677B1" w14:textId="00857109"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článku 15. této Výzvy. Dodavatel je oprávněn nahradit požadované doklady jednotným evropským osvědčením pro veřejné zakázky. Jednotným evropským osvědčením pro veřejné zakázky se rozumí písemné čestné prohlášení </w:t>
      </w:r>
      <w:r w:rsidR="00611563">
        <w:rPr>
          <w:rFonts w:eastAsia="Times New Roman" w:cs="Times New Roman"/>
          <w:lang w:eastAsia="cs-CZ"/>
        </w:rPr>
        <w:t>dodavatele</w:t>
      </w:r>
      <w:r w:rsidRPr="00F01FED">
        <w:rPr>
          <w:rFonts w:eastAsia="Times New Roman" w:cs="Times New Roman"/>
          <w:lang w:eastAsia="cs-CZ"/>
        </w:rPr>
        <w:t xml:space="preserve"> o prokázání jeho kvalifikace, a to i prostřednictvím jiné osoby, nahrazující doklady vydané orgány veřejné správy nebo třetími stranami na formuláři zpřístupněném v informačním systému e-Certis. S výjimkou jednotného evropského osvědčení, případů stanovených touto Výzvou nebo v případě, že se podle příslušného právního řádu požadovaný doklad nevydává, není dodavatel oprávněn nahradit předložení požadovaných dokladů </w:t>
      </w:r>
      <w:r w:rsidR="00611563">
        <w:rPr>
          <w:rFonts w:eastAsia="Times New Roman" w:cs="Times New Roman"/>
          <w:lang w:eastAsia="cs-CZ"/>
        </w:rPr>
        <w:t xml:space="preserve">písemným </w:t>
      </w:r>
      <w:r w:rsidRPr="00F01FED">
        <w:rPr>
          <w:rFonts w:eastAsia="Times New Roman" w:cs="Times New Roman"/>
          <w:lang w:eastAsia="cs-CZ"/>
        </w:rPr>
        <w:t xml:space="preserve">čestným prohlášením. </w:t>
      </w:r>
    </w:p>
    <w:p w14:paraId="668A9225" w14:textId="3EF14092"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Doklady prokazující základní způsobilost podle bodu 9</w:t>
      </w:r>
      <w:r w:rsidR="00611563">
        <w:rPr>
          <w:rFonts w:eastAsia="Times New Roman" w:cs="Times New Roman"/>
          <w:lang w:eastAsia="cs-CZ"/>
        </w:rPr>
        <w:t xml:space="preserve">.1 </w:t>
      </w:r>
      <w:r w:rsidRPr="00F01FED">
        <w:rPr>
          <w:rFonts w:eastAsia="Times New Roman" w:cs="Times New Roman"/>
          <w:lang w:eastAsia="cs-CZ"/>
        </w:rPr>
        <w:t>Výzvy musí prokazovat splnění požadovaného kritéria způsobilosti nejpozději v době 3 měsíců přede dnem zahájení výběrového řízení.</w:t>
      </w:r>
    </w:p>
    <w:p w14:paraId="6D159544"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Dodavatelé v nabídkách předkládají </w:t>
      </w:r>
      <w:r w:rsidRPr="00F01FED">
        <w:rPr>
          <w:rFonts w:eastAsia="Times New Roman" w:cs="Times New Roman"/>
          <w:b/>
          <w:lang w:eastAsia="cs-CZ"/>
        </w:rPr>
        <w:t>prosté kopie dokladů prokazujících splnění kvalifikace</w:t>
      </w:r>
      <w:r w:rsidRPr="00F01FED">
        <w:rPr>
          <w:rFonts w:eastAsia="Times New Roman" w:cs="Times New Roman"/>
          <w:lang w:eastAsia="cs-CZ"/>
        </w:rPr>
        <w:t>.</w:t>
      </w:r>
    </w:p>
    <w:p w14:paraId="700C4D42"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tří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22FCCB0C" w14:textId="0EFD22B1" w:rsid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V případě, že byla kvalifikace získaná v zahraničí, prokazuje se v požadovaném rozsahu doklady vydanými podle právního řádu země, ve které byla získána. Doklady k prokázání profesní způsobilosti dodavatel nemusí předložit, pokud právní předpisy v zemi jeho sídla obdobnou profesní způsobilost nevyžadují.</w:t>
      </w:r>
    </w:p>
    <w:p w14:paraId="2028ABFB" w14:textId="77777777" w:rsidR="00C6571A" w:rsidRPr="00F01FED" w:rsidRDefault="00C6571A" w:rsidP="00F01FED">
      <w:pPr>
        <w:spacing w:before="120" w:after="0" w:line="240" w:lineRule="auto"/>
        <w:ind w:left="425"/>
        <w:jc w:val="both"/>
        <w:rPr>
          <w:rFonts w:eastAsia="Times New Roman" w:cs="Times New Roman"/>
          <w:lang w:eastAsia="cs-CZ"/>
        </w:rPr>
      </w:pPr>
    </w:p>
    <w:p w14:paraId="41A516CE" w14:textId="1D051735" w:rsidR="00C6571A" w:rsidRPr="00C6571A" w:rsidRDefault="00C6571A" w:rsidP="00C6571A">
      <w:pPr>
        <w:numPr>
          <w:ilvl w:val="0"/>
          <w:numId w:val="19"/>
        </w:numPr>
        <w:tabs>
          <w:tab w:val="left" w:pos="1985"/>
        </w:tabs>
        <w:spacing w:after="0" w:line="240" w:lineRule="auto"/>
        <w:rPr>
          <w:rFonts w:eastAsia="Times New Roman" w:cs="Times New Roman"/>
          <w:u w:val="single"/>
          <w:lang w:eastAsia="cs-CZ"/>
        </w:rPr>
      </w:pPr>
      <w:r w:rsidRPr="00E147D3">
        <w:rPr>
          <w:rFonts w:eastAsia="Times New Roman" w:cs="Times New Roman"/>
          <w:u w:val="single"/>
          <w:lang w:eastAsia="cs-CZ"/>
        </w:rPr>
        <w:t>Prokazování odborné způsobilosti zahraničními osobami podle zvláštních právních předpisů:</w:t>
      </w:r>
      <w:r w:rsidRPr="00156112">
        <w:rPr>
          <w:rFonts w:eastAsia="Times New Roman" w:cs="Times New Roman"/>
          <w:lang w:eastAsia="cs-CZ"/>
        </w:rPr>
        <w:t xml:space="preserve"> </w:t>
      </w:r>
    </w:p>
    <w:p w14:paraId="7568A9EF" w14:textId="77777777" w:rsidR="00C6571A" w:rsidRPr="00FC44E6" w:rsidRDefault="00C6571A" w:rsidP="00C6571A">
      <w:pPr>
        <w:spacing w:before="120" w:after="0" w:line="240" w:lineRule="auto"/>
        <w:ind w:left="426" w:firstLine="567"/>
        <w:jc w:val="both"/>
        <w:rPr>
          <w:rFonts w:eastAsia="Times New Roman" w:cs="Times New Roman"/>
          <w:lang w:eastAsia="cs-CZ"/>
        </w:rPr>
      </w:pPr>
      <w:r w:rsidRPr="00FC44E6">
        <w:rPr>
          <w:rFonts w:eastAsia="Times New Roman" w:cs="Times New Roman"/>
          <w:lang w:eastAsia="cs-CZ"/>
        </w:rPr>
        <w:t>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4B4C3281" w14:textId="675806D9" w:rsidR="00C6571A" w:rsidRPr="00FC44E6" w:rsidRDefault="00C6571A" w:rsidP="00C6571A">
      <w:pPr>
        <w:numPr>
          <w:ilvl w:val="0"/>
          <w:numId w:val="34"/>
        </w:numPr>
        <w:spacing w:before="120" w:after="0" w:line="240" w:lineRule="auto"/>
        <w:ind w:left="426"/>
        <w:jc w:val="both"/>
        <w:rPr>
          <w:rFonts w:eastAsia="Times New Roman" w:cs="Times New Roman"/>
          <w:lang w:eastAsia="cs-CZ"/>
        </w:rPr>
      </w:pPr>
      <w:r w:rsidRPr="00FC44E6">
        <w:rPr>
          <w:rFonts w:eastAsia="Times New Roman" w:cs="Times New Roman"/>
          <w:lang w:eastAsia="cs-CZ"/>
        </w:rPr>
        <w:t xml:space="preserve">informace k doložení autorizace/registrace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w:t>
      </w:r>
      <w:r w:rsidRPr="00FC44E6">
        <w:rPr>
          <w:rFonts w:eastAsia="Times New Roman" w:cs="Times New Roman"/>
          <w:lang w:eastAsia="cs-CZ"/>
        </w:rPr>
        <w:lastRenderedPageBreak/>
        <w:t>doklady o dosažené kvalifikaci, jakož i odborná praxe. Uznávacím orgánem je Česká komora autorizovaných inženýrů a techniků činných ve výstavbě, která posuzuje splnění kvalifikačních předpokladů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r w:rsidRPr="00FC44E6">
        <w:rPr>
          <w:rFonts w:eastAsia="Times New Roman" w:cs="Times New Roman"/>
          <w:highlight w:val="green"/>
          <w:lang w:eastAsia="cs-CZ"/>
        </w:rPr>
        <w:t xml:space="preserve"> </w:t>
      </w:r>
    </w:p>
    <w:p w14:paraId="45904DD9" w14:textId="77777777" w:rsidR="00C6571A" w:rsidRPr="00FC44E6" w:rsidRDefault="00C6571A" w:rsidP="00C6571A">
      <w:pPr>
        <w:spacing w:after="0" w:line="240" w:lineRule="auto"/>
        <w:ind w:left="426"/>
        <w:jc w:val="both"/>
        <w:rPr>
          <w:rFonts w:eastAsia="Times New Roman" w:cs="Times New Roman"/>
          <w:lang w:eastAsia="cs-CZ"/>
        </w:rPr>
      </w:pPr>
    </w:p>
    <w:p w14:paraId="4C075666" w14:textId="77777777"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156112">
        <w:rPr>
          <w:rFonts w:eastAsia="Times New Roman" w:cs="Times New Roman"/>
          <w:u w:val="single"/>
          <w:lang w:eastAsia="cs-CZ"/>
        </w:rPr>
        <w:t>Prokázání kvalifikace v případě společné účasti a prostřednictvím jiných osob</w:t>
      </w:r>
    </w:p>
    <w:p w14:paraId="508A555B"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V případě společné účasti dodavatelů prokazuje základní způsobilost a profesní způsobilost podle bodu 9.2 písm. a) této Výzvy každý ze společníků v plném rozsahu samostatně. Prokázání splnění ostatní kvalifikace musí prokázat všichni společníci společně.</w:t>
      </w:r>
    </w:p>
    <w:p w14:paraId="65F956C7" w14:textId="1597A850"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Pokud není dodavatel schopen prokázat technick</w:t>
      </w:r>
      <w:r>
        <w:rPr>
          <w:rFonts w:eastAsia="Times New Roman" w:cs="Times New Roman"/>
          <w:lang w:eastAsia="cs-CZ"/>
        </w:rPr>
        <w:t>ou</w:t>
      </w:r>
      <w:r w:rsidRPr="00FC44E6">
        <w:rPr>
          <w:rFonts w:eastAsia="Times New Roman" w:cs="Times New Roman"/>
          <w:lang w:eastAsia="cs-CZ"/>
        </w:rPr>
        <w:t xml:space="preserve"> kvalifikace nebo profesní způsobilosti s výjimkou kritéria podle bodu 9.2 písm. a) této Výzvy požadovan</w:t>
      </w:r>
      <w:r>
        <w:rPr>
          <w:rFonts w:eastAsia="Times New Roman" w:cs="Times New Roman"/>
          <w:lang w:eastAsia="cs-CZ"/>
        </w:rPr>
        <w:t>ou</w:t>
      </w:r>
      <w:r w:rsidRPr="00FC44E6">
        <w:rPr>
          <w:rFonts w:eastAsia="Times New Roman" w:cs="Times New Roman"/>
          <w:lang w:eastAsia="cs-CZ"/>
        </w:rPr>
        <w:t xml:space="preserve"> zadavatelem v plném rozsahu, je oprávněn prokázat ji prostřednictvím jiných osob. </w:t>
      </w:r>
      <w:r w:rsidRPr="00A503CE">
        <w:rPr>
          <w:rFonts w:eastAsia="Times New Roman" w:cs="Times New Roman"/>
          <w:lang w:eastAsia="cs-CZ"/>
        </w:rPr>
        <w:t>Za jiné osoby považuje zadavatel jak poddodavatele, tak i osoby, které s dodavatelem tvoří koncern</w:t>
      </w:r>
      <w:bookmarkStart w:id="2" w:name="_Hlk200526362"/>
      <w:r w:rsidR="00221D33">
        <w:t>, případně i osoby, které poskytnou vě</w:t>
      </w:r>
      <w:r w:rsidR="00221D33" w:rsidRPr="00A82AE5">
        <w:t>c</w:t>
      </w:r>
      <w:r w:rsidR="00221D33">
        <w:t>i</w:t>
      </w:r>
      <w:r w:rsidR="00221D33" w:rsidRPr="00A82AE5">
        <w:t xml:space="preserve"> nebo práv</w:t>
      </w:r>
      <w:r w:rsidR="00221D33">
        <w:t>a</w:t>
      </w:r>
      <w:r w:rsidR="00221D33" w:rsidRPr="00A82AE5">
        <w:t>, s nimiž bude dodavatel oprávněn disponovat při plnění veřejné zakázky</w:t>
      </w:r>
      <w:bookmarkEnd w:id="2"/>
      <w:r w:rsidRPr="00A503CE">
        <w:rPr>
          <w:rFonts w:eastAsia="Times New Roman" w:cs="Times New Roman"/>
          <w:lang w:eastAsia="cs-CZ"/>
        </w:rPr>
        <w:t>.</w:t>
      </w:r>
    </w:p>
    <w:p w14:paraId="2982FE84"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je v takovém případě povinen zadavateli předložit:</w:t>
      </w:r>
    </w:p>
    <w:p w14:paraId="216AC8D9"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o splnění základní způsobilosti jinou osobou,</w:t>
      </w:r>
    </w:p>
    <w:p w14:paraId="18A7FDD5"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profesní způsobilosti podle bodu 9.2 písm. a) této Výzvy jinou osobou,</w:t>
      </w:r>
    </w:p>
    <w:p w14:paraId="7FC1956A"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chybějící části kvalifikace prostřednictvím jiné osoby a</w:t>
      </w:r>
    </w:p>
    <w:p w14:paraId="408DF6D3" w14:textId="77777777" w:rsidR="00C6571A" w:rsidRDefault="00C6571A" w:rsidP="00C6571A">
      <w:pPr>
        <w:numPr>
          <w:ilvl w:val="0"/>
          <w:numId w:val="5"/>
        </w:numPr>
        <w:spacing w:before="120" w:after="0" w:line="240" w:lineRule="auto"/>
        <w:ind w:left="851"/>
        <w:jc w:val="both"/>
        <w:rPr>
          <w:rFonts w:eastAsia="Times New Roman" w:cs="Times New Roman"/>
          <w:lang w:eastAsia="cs-CZ"/>
        </w:rPr>
      </w:pPr>
      <w:r w:rsidRPr="000A1D47">
        <w:rPr>
          <w:rFonts w:eastAsia="Times New Roman" w:cs="Times New Roman"/>
          <w:b/>
          <w:lang w:eastAsia="cs-CZ"/>
        </w:rPr>
        <w:t>smlouvu nebo jinou osobou podepsané potvrzení o její existenci, jejímž obsahem je závazek jiné osoby</w:t>
      </w:r>
      <w:r w:rsidRPr="001A6F12">
        <w:rPr>
          <w:rFonts w:eastAsia="Times New Roman" w:cs="Times New Roman"/>
          <w:lang w:eastAsia="cs-CZ"/>
        </w:rPr>
        <w:t xml:space="preserve"> k poskytnutí plnění určeného k plnění veřejné zakázky nebo k poskytnutí věcí či práv, s nimiž bude dodavatel oprávněn disponovat </w:t>
      </w:r>
      <w:r>
        <w:rPr>
          <w:rFonts w:eastAsia="Times New Roman" w:cs="Times New Roman"/>
          <w:lang w:eastAsia="cs-CZ"/>
        </w:rPr>
        <w:t>při</w:t>
      </w:r>
      <w:r w:rsidRPr="001A6F12">
        <w:rPr>
          <w:rFonts w:eastAsia="Times New Roman" w:cs="Times New Roman"/>
          <w:lang w:eastAsia="cs-CZ"/>
        </w:rPr>
        <w:t xml:space="preserve"> plnění veřejné zakázky, a to alespoň v rozsahu, v jakém jiná osoba prokázala kvalifikaci za dodavatele;</w:t>
      </w:r>
    </w:p>
    <w:p w14:paraId="2142C51C" w14:textId="77777777" w:rsidR="00C6571A" w:rsidRPr="00B21CA3" w:rsidRDefault="00C6571A" w:rsidP="00C6571A">
      <w:pPr>
        <w:pStyle w:val="Odstavecseseznamem"/>
        <w:numPr>
          <w:ilvl w:val="0"/>
          <w:numId w:val="35"/>
        </w:numPr>
        <w:spacing w:before="120" w:after="0" w:line="240" w:lineRule="auto"/>
        <w:ind w:left="1701"/>
        <w:jc w:val="both"/>
        <w:rPr>
          <w:rFonts w:eastAsia="Times New Roman" w:cs="Times New Roman"/>
          <w:lang w:eastAsia="cs-CZ"/>
        </w:rPr>
      </w:pPr>
      <w:r w:rsidRPr="00B21CA3">
        <w:rPr>
          <w:rFonts w:eastAsia="Times New Roman" w:cs="Times New Roman"/>
          <w:lang w:eastAsia="cs-CZ"/>
        </w:rPr>
        <w:t xml:space="preserve">Smlouva nebo potvrzení o její existenci musí obsahovat konkrétní specifikaci plnění, které jiná osoba dodavateli k plnění veřejné zakázky poskytne, nebo konkrétní specifikaci věcí či práv, s nimiž bude dodavatel oprávněn disponovat v rámci plnění veřejné zakázky. Závazek musí být využitelný a vymahatelný při vlastní realizaci veřejné zakázky, a to v rozsahu, v jakém byla chybějící část kvalifikace dodavatele jinou osobou nahrazena. </w:t>
      </w:r>
    </w:p>
    <w:p w14:paraId="790AD8D2" w14:textId="1721127E" w:rsidR="005A6DD7" w:rsidRPr="00594BD5" w:rsidRDefault="005A6DD7" w:rsidP="00C6571A">
      <w:pPr>
        <w:pStyle w:val="Odstavecseseznamem"/>
        <w:numPr>
          <w:ilvl w:val="0"/>
          <w:numId w:val="35"/>
        </w:numPr>
        <w:spacing w:before="120" w:after="0" w:line="240" w:lineRule="auto"/>
        <w:ind w:left="1701"/>
        <w:jc w:val="both"/>
        <w:rPr>
          <w:rFonts w:eastAsia="Times New Roman" w:cs="Times New Roman"/>
          <w:lang w:eastAsia="cs-CZ"/>
        </w:rPr>
      </w:pPr>
      <w:r>
        <w:t>Má se za to, že p</w:t>
      </w:r>
      <w:r w:rsidR="00C6571A">
        <w:t xml:space="preserve">ožadavek ohledně předložení smlouvy nebo potvrzení o její existenci, jejímž obsahem je závazek jiné osoby, je splněn, resp. poskytnutí plnění určeného k plnění veřejné zakázky nebo poskytnutí věcí nebo práv jinou osobou odpovídá rozsahu, v jakém tato osoba prokázala kvalifikaci za dodavatele, pokud </w:t>
      </w:r>
      <w:r w:rsidR="00C6571A" w:rsidRPr="00C66878">
        <w:t xml:space="preserve">z obsahu smlouvy nebo potvrzení o její existenci vyplývá závazek jiné osoby plnit veřejnou zakázku </w:t>
      </w:r>
      <w:r w:rsidR="00C6571A" w:rsidRPr="00B21CA3">
        <w:rPr>
          <w:b/>
        </w:rPr>
        <w:t>společně a nerozdílně s dodavatelem</w:t>
      </w:r>
      <w:r w:rsidR="00C6571A">
        <w:t xml:space="preserve">. </w:t>
      </w:r>
      <w:r>
        <w:t>To však neplatí, pokud smlouva nebo potvrzení o její existenci musí splňovat požadavky podle následující odrážky.</w:t>
      </w:r>
    </w:p>
    <w:p w14:paraId="19908F74" w14:textId="4BF1099E" w:rsidR="00C6571A" w:rsidRPr="00594BD5" w:rsidRDefault="00C6571A" w:rsidP="00C6571A">
      <w:pPr>
        <w:pStyle w:val="Odstavecseseznamem"/>
        <w:numPr>
          <w:ilvl w:val="0"/>
          <w:numId w:val="35"/>
        </w:numPr>
        <w:spacing w:before="120" w:after="0" w:line="240" w:lineRule="auto"/>
        <w:ind w:left="1701"/>
        <w:jc w:val="both"/>
        <w:rPr>
          <w:rFonts w:eastAsia="Times New Roman" w:cs="Times New Roman"/>
          <w:b/>
          <w:bCs/>
          <w:lang w:eastAsia="cs-CZ"/>
        </w:rPr>
      </w:pPr>
      <w:r w:rsidRPr="00594BD5">
        <w:rPr>
          <w:rFonts w:eastAsia="Times New Roman" w:cs="Times New Roman"/>
          <w:b/>
          <w:bCs/>
          <w:lang w:eastAsia="cs-CZ"/>
        </w:rPr>
        <w:t>Prokazuje-li dodavatel prostřednictvím jiné osoby kvalifikaci a předkládá seznam významných služeb nebo osvědčení a odborné kvalifikaci personálu dodavatele, musí písemný závazek jiné osoby prokazující část kvalifikace zavazovat tuto osobu, že bude skutečně vykonávat služby, ke kterým se prokazované kritérium kvalifikace vztahuje.</w:t>
      </w:r>
    </w:p>
    <w:p w14:paraId="59DC052B" w14:textId="77777777" w:rsidR="00C6571A" w:rsidRDefault="00C6571A" w:rsidP="00C6571A">
      <w:pPr>
        <w:spacing w:before="120" w:after="0" w:line="240" w:lineRule="auto"/>
        <w:ind w:left="425"/>
        <w:jc w:val="both"/>
      </w:pPr>
      <w:r w:rsidRPr="00C66878">
        <w:t>Na kvalifikaci jiné osoby, jejímž prostřednictvím je prokazována kvalifikace, se vztahují pravidla stanovená zadávacími podmínkami pro kvalifikaci dodavatele, za kterého je kvalifikace prokazována.</w:t>
      </w:r>
      <w:r>
        <w:t xml:space="preserve"> Jiná osoba prokazuje základní způsobilost a profesní způsobilost požadované podle tohoto článku obdobnými doklady, jež je povinen předložit dodavatel.</w:t>
      </w:r>
    </w:p>
    <w:p w14:paraId="68BF2D04" w14:textId="77777777" w:rsidR="00C6571A"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není oprávněn prostřednictvím jiné osoby prokázat splnění základní kvalifikace a výpisu z obchodního rejstříku nebo jiné obdobné evidence.</w:t>
      </w:r>
    </w:p>
    <w:p w14:paraId="4C4EC80A" w14:textId="63D5248C" w:rsidR="00D36485" w:rsidRPr="00FC44E6" w:rsidRDefault="00D36485" w:rsidP="00C6571A">
      <w:pPr>
        <w:spacing w:before="120" w:after="0" w:line="240" w:lineRule="auto"/>
        <w:ind w:left="425"/>
        <w:jc w:val="both"/>
        <w:rPr>
          <w:rFonts w:eastAsia="Times New Roman" w:cs="Times New Roman"/>
          <w:lang w:eastAsia="cs-CZ"/>
        </w:rPr>
      </w:pPr>
      <w:r w:rsidRPr="00D8474E">
        <w:lastRenderedPageBreak/>
        <w:t>Dodavatel není oprávněn prokazovat splnění kvalifikace prostřednictvím poddodavatele u těch částí veřejné zakázky, u kterých si zadavatel vyhradil, že musí být plněny vlastními prostředky dodavatele. Tyto části jsou podrobně specifikovány v čl. 10 této Výzvy (viz níže, je-li tak v čl. 10 této Výzvy stanoveno). Toto omezení se nevztahuje na osoby, které s</w:t>
      </w:r>
      <w:r>
        <w:t> </w:t>
      </w:r>
      <w:r w:rsidRPr="00D8474E">
        <w:t xml:space="preserve">dodavatelem tvoří koncern (za splnění podmínek uvedených v čl. 10 této Výzvy). Jejich prostřednictvím dodavatel může za splnění ostatních podmínek </w:t>
      </w:r>
      <w:r>
        <w:t xml:space="preserve">uvedených v tomto článku </w:t>
      </w:r>
      <w:r w:rsidRPr="00D8474E">
        <w:t>prokazovat i tyto části kvalifikace.</w:t>
      </w:r>
    </w:p>
    <w:p w14:paraId="092EEFF6" w14:textId="77777777" w:rsidR="00C6571A" w:rsidRDefault="00C6571A" w:rsidP="00C6571A">
      <w:pPr>
        <w:spacing w:after="0" w:line="240" w:lineRule="auto"/>
        <w:ind w:left="1701" w:hanging="1701"/>
        <w:jc w:val="both"/>
        <w:rPr>
          <w:rFonts w:eastAsia="Times New Roman" w:cs="Times New Roman"/>
          <w:color w:val="000000"/>
          <w:lang w:eastAsia="cs-CZ"/>
        </w:rPr>
      </w:pPr>
    </w:p>
    <w:p w14:paraId="68B86D5B" w14:textId="2EC6BFD6"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A74D45">
        <w:rPr>
          <w:rFonts w:eastAsia="Times New Roman" w:cs="Times New Roman"/>
          <w:u w:val="single"/>
          <w:lang w:eastAsia="cs-CZ"/>
        </w:rPr>
        <w:t xml:space="preserve">Změny v kvalifikaci </w:t>
      </w:r>
      <w:r w:rsidR="00D36485">
        <w:rPr>
          <w:rFonts w:eastAsia="Times New Roman" w:cs="Times New Roman"/>
          <w:u w:val="single"/>
          <w:lang w:eastAsia="cs-CZ"/>
        </w:rPr>
        <w:t>účastníka</w:t>
      </w:r>
    </w:p>
    <w:p w14:paraId="064836B8" w14:textId="650563E0" w:rsidR="00C6571A" w:rsidRPr="00A74D45"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 xml:space="preserve">Pokud po předložení dokladů nebo prohlášení o kvalifikaci dojde v průběhu výběrového řízení ke změně kvalifikace </w:t>
      </w:r>
      <w:r w:rsidR="00D36485">
        <w:rPr>
          <w:rFonts w:eastAsia="Times New Roman" w:cs="Times New Roman"/>
          <w:color w:val="000000"/>
          <w:lang w:eastAsia="cs-CZ"/>
        </w:rPr>
        <w:t>účastníka</w:t>
      </w:r>
      <w:r w:rsidRPr="00A74D45">
        <w:rPr>
          <w:rFonts w:eastAsia="Times New Roman" w:cs="Times New Roman"/>
          <w:color w:val="000000"/>
          <w:lang w:eastAsia="cs-CZ"/>
        </w:rPr>
        <w:t xml:space="preserve">, je </w:t>
      </w:r>
      <w:r w:rsidR="00D36485">
        <w:rPr>
          <w:rFonts w:eastAsia="Times New Roman" w:cs="Times New Roman"/>
          <w:color w:val="000000"/>
          <w:lang w:eastAsia="cs-CZ"/>
        </w:rPr>
        <w:t>účastník</w:t>
      </w:r>
      <w:r w:rsidRPr="00A74D45">
        <w:rPr>
          <w:rFonts w:eastAsia="Times New Roman" w:cs="Times New Roman"/>
          <w:color w:val="000000"/>
          <w:lang w:eastAsia="cs-CZ"/>
        </w:rP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w:t>
      </w:r>
      <w:r w:rsidR="00D36485">
        <w:rPr>
          <w:rFonts w:eastAsia="Times New Roman" w:cs="Times New Roman"/>
          <w:color w:val="000000"/>
          <w:lang w:eastAsia="cs-CZ"/>
        </w:rPr>
        <w:t>účastníkovi</w:t>
      </w:r>
      <w:r w:rsidRPr="00A74D45">
        <w:rPr>
          <w:rFonts w:eastAsia="Times New Roman" w:cs="Times New Roman"/>
          <w:color w:val="000000"/>
          <w:lang w:eastAsia="cs-CZ"/>
        </w:rPr>
        <w:t xml:space="preserve"> nevzniká, pokud je kvalifikace změněna takovým způsobem, že:</w:t>
      </w:r>
    </w:p>
    <w:p w14:paraId="1B67F196"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a) podmínky kvalifikace jsou nadále splněny a</w:t>
      </w:r>
    </w:p>
    <w:p w14:paraId="7DABB891"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b) nedošlo k ovlivnění kritérií hodnocení nabídek.</w:t>
      </w:r>
    </w:p>
    <w:p w14:paraId="58EE353D" w14:textId="77777777" w:rsidR="00C6571A" w:rsidRPr="00FC44E6"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Zadavatel může vyloučit účastníka výběrového řízení, pokud prokáže, že účastník výběrového řízení nesplnil povinnost podle předchozího odstavce.</w:t>
      </w:r>
    </w:p>
    <w:p w14:paraId="278B95D0" w14:textId="77777777" w:rsidR="00F01FED" w:rsidRPr="00F01FED" w:rsidRDefault="00F01FED" w:rsidP="00F01FED">
      <w:pPr>
        <w:spacing w:after="0" w:line="240" w:lineRule="auto"/>
        <w:ind w:left="1701" w:hanging="1701"/>
        <w:jc w:val="both"/>
        <w:rPr>
          <w:rFonts w:eastAsia="Times New Roman" w:cs="Times New Roman"/>
          <w:color w:val="000000"/>
          <w:lang w:eastAsia="cs-CZ"/>
        </w:rPr>
      </w:pPr>
    </w:p>
    <w:p w14:paraId="30FF09A1"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Poddodavatelské omezení</w:t>
      </w:r>
    </w:p>
    <w:p w14:paraId="3B50F89B" w14:textId="77777777" w:rsidR="00E90F36" w:rsidRDefault="00E90F36" w:rsidP="00E90F36">
      <w:pPr>
        <w:autoSpaceDE w:val="0"/>
        <w:autoSpaceDN w:val="0"/>
        <w:spacing w:after="0" w:line="240" w:lineRule="auto"/>
        <w:ind w:left="457"/>
        <w:jc w:val="both"/>
        <w:rPr>
          <w:rFonts w:eastAsia="Times New Roman" w:cs="Times New Roman"/>
          <w:lang w:eastAsia="cs-CZ"/>
        </w:rPr>
      </w:pPr>
    </w:p>
    <w:p w14:paraId="6DBDE8BA" w14:textId="1A5B4ACA" w:rsidR="00F01FED" w:rsidRPr="00F01FED" w:rsidRDefault="00F01FED" w:rsidP="00E90F36">
      <w:pPr>
        <w:autoSpaceDE w:val="0"/>
        <w:autoSpaceDN w:val="0"/>
        <w:spacing w:after="0" w:line="240" w:lineRule="auto"/>
        <w:ind w:left="457"/>
        <w:jc w:val="both"/>
        <w:rPr>
          <w:rFonts w:eastAsia="Times New Roman" w:cs="Times New Roman"/>
          <w:lang w:eastAsia="cs-CZ"/>
        </w:rPr>
      </w:pPr>
      <w:r w:rsidRPr="00F01FED">
        <w:rPr>
          <w:rFonts w:eastAsia="Times New Roman" w:cs="Times New Roman"/>
          <w:lang w:eastAsia="cs-CZ"/>
        </w:rPr>
        <w:t>Zadavatel nevymezuje žádné činnosti při plnění veřejné zakázky, které musí být plněny přímo vybraným dodavatelem.</w:t>
      </w:r>
    </w:p>
    <w:p w14:paraId="411C74A8" w14:textId="77777777" w:rsidR="00F01FED" w:rsidRPr="00F01FED" w:rsidRDefault="00F01FED" w:rsidP="00F01FED">
      <w:pPr>
        <w:autoSpaceDE w:val="0"/>
        <w:autoSpaceDN w:val="0"/>
        <w:spacing w:after="0" w:line="240" w:lineRule="auto"/>
        <w:ind w:left="709"/>
        <w:jc w:val="both"/>
        <w:rPr>
          <w:rFonts w:eastAsia="Times New Roman" w:cs="Times New Roman"/>
          <w:iCs/>
          <w:lang w:eastAsia="cs-CZ"/>
        </w:rPr>
      </w:pPr>
    </w:p>
    <w:p w14:paraId="7BB42240"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Základní hodnotící kritérium a způsob hodnocení nabídek:</w:t>
      </w:r>
    </w:p>
    <w:p w14:paraId="4892ED8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hodnotí nabídky podle jejich ekonomické výhodnosti. Ekonomickou výhodnost nabídek zadavatel hodnotí podle </w:t>
      </w:r>
      <w:r w:rsidRPr="00F01FED">
        <w:rPr>
          <w:rFonts w:eastAsia="Times New Roman" w:cs="Times New Roman"/>
          <w:b/>
          <w:lang w:eastAsia="cs-CZ"/>
        </w:rPr>
        <w:t>nejnižší nabídkové ceny.</w:t>
      </w:r>
      <w:r w:rsidRPr="00F01FED">
        <w:rPr>
          <w:rFonts w:eastAsia="Times New Roman" w:cs="Times New Roman"/>
          <w:lang w:eastAsia="cs-CZ"/>
        </w:rPr>
        <w:t xml:space="preserve"> V případě, že ve lhůtě pro podání nabídek bude podána pouze jediná nabídka, hodnocení se neprovede.</w:t>
      </w:r>
    </w:p>
    <w:p w14:paraId="47B0479D" w14:textId="77777777" w:rsidR="00F01FED" w:rsidRPr="00F01FED" w:rsidRDefault="00F01FED" w:rsidP="00F01FED">
      <w:pPr>
        <w:spacing w:after="0" w:line="240" w:lineRule="auto"/>
        <w:ind w:left="426"/>
        <w:jc w:val="both"/>
        <w:rPr>
          <w:rFonts w:eastAsia="Times New Roman" w:cs="Times New Roman"/>
          <w:lang w:eastAsia="cs-CZ"/>
        </w:rPr>
      </w:pPr>
    </w:p>
    <w:p w14:paraId="50B82282" w14:textId="19810AF8" w:rsidR="00F01FED" w:rsidRPr="00E90F36"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Při hodnocení nabídkové ceny je rozhodující Celková cena Díla bez DPH uvedená </w:t>
      </w:r>
      <w:r w:rsidRPr="00E90F36">
        <w:rPr>
          <w:rFonts w:eastAsia="Times New Roman" w:cs="Times New Roman"/>
          <w:lang w:eastAsia="cs-CZ"/>
        </w:rPr>
        <w:t xml:space="preserve">v čl. </w:t>
      </w:r>
      <w:r w:rsidR="00CE6E64" w:rsidRPr="00E90F36">
        <w:rPr>
          <w:rFonts w:eastAsia="Times New Roman" w:cs="Times New Roman"/>
          <w:lang w:eastAsia="cs-CZ"/>
        </w:rPr>
        <w:t>3</w:t>
      </w:r>
      <w:r w:rsidRPr="00E90F36">
        <w:rPr>
          <w:rFonts w:eastAsia="Times New Roman" w:cs="Times New Roman"/>
          <w:lang w:eastAsia="cs-CZ"/>
        </w:rPr>
        <w:t>.</w:t>
      </w:r>
      <w:r w:rsidR="00CE6E64" w:rsidRPr="00E90F36">
        <w:rPr>
          <w:rFonts w:eastAsia="Times New Roman" w:cs="Times New Roman"/>
          <w:lang w:eastAsia="cs-CZ"/>
        </w:rPr>
        <w:t xml:space="preserve">3 </w:t>
      </w:r>
      <w:r w:rsidRPr="00E90F36">
        <w:rPr>
          <w:rFonts w:eastAsia="Times New Roman" w:cs="Times New Roman"/>
          <w:lang w:eastAsia="cs-CZ"/>
        </w:rPr>
        <w:t>závazného vzoru smlouvy.</w:t>
      </w:r>
    </w:p>
    <w:p w14:paraId="3039BCE0" w14:textId="77777777" w:rsidR="00144379" w:rsidRDefault="00144379" w:rsidP="00F01FED">
      <w:pPr>
        <w:spacing w:after="0" w:line="240" w:lineRule="auto"/>
        <w:ind w:left="426"/>
        <w:jc w:val="both"/>
        <w:rPr>
          <w:rFonts w:eastAsia="Times New Roman" w:cs="Times New Roman"/>
          <w:lang w:eastAsia="cs-CZ"/>
        </w:rPr>
      </w:pPr>
    </w:p>
    <w:p w14:paraId="3CFA324E" w14:textId="677A6C94" w:rsidR="00144379" w:rsidRPr="00F01FED" w:rsidRDefault="00144379" w:rsidP="00F01FED">
      <w:pPr>
        <w:spacing w:after="0" w:line="240" w:lineRule="auto"/>
        <w:ind w:left="426"/>
        <w:jc w:val="both"/>
        <w:rPr>
          <w:rFonts w:eastAsia="Times New Roman" w:cs="Times New Roman"/>
          <w:lang w:eastAsia="cs-CZ"/>
        </w:rPr>
      </w:pPr>
      <w:r w:rsidRPr="00592E65">
        <w:rPr>
          <w:rFonts w:eastAsia="Times New Roman" w:cs="Times New Roman"/>
          <w:lang w:eastAsia="cs-CZ"/>
        </w:rPr>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4310B236" w14:textId="77777777" w:rsidR="00F01FED" w:rsidRPr="00F01FED" w:rsidRDefault="00F01FED" w:rsidP="00F01FED">
      <w:pPr>
        <w:spacing w:after="0" w:line="240" w:lineRule="auto"/>
        <w:ind w:left="1701" w:hanging="1701"/>
        <w:jc w:val="both"/>
        <w:rPr>
          <w:rFonts w:eastAsia="Times New Roman" w:cs="Times New Roman"/>
          <w:color w:val="000000"/>
          <w:lang w:eastAsia="cs-CZ"/>
        </w:rPr>
      </w:pPr>
    </w:p>
    <w:p w14:paraId="7291AB6A" w14:textId="77777777" w:rsidR="00F01FED" w:rsidRPr="00F01FED" w:rsidRDefault="00F01FED" w:rsidP="00FF3F0E">
      <w:pPr>
        <w:numPr>
          <w:ilvl w:val="0"/>
          <w:numId w:val="6"/>
        </w:numPr>
        <w:spacing w:after="0" w:line="240" w:lineRule="auto"/>
        <w:rPr>
          <w:rFonts w:eastAsia="Times New Roman" w:cs="Times New Roman"/>
          <w:b/>
          <w:color w:val="000000"/>
          <w:u w:val="single"/>
          <w:lang w:eastAsia="cs-CZ"/>
        </w:rPr>
      </w:pPr>
      <w:r w:rsidRPr="00F01FED">
        <w:rPr>
          <w:rFonts w:eastAsia="Times New Roman" w:cs="Times New Roman"/>
          <w:b/>
          <w:u w:val="single"/>
          <w:lang w:eastAsia="cs-CZ"/>
        </w:rPr>
        <w:t>Varianty nabídky:</w:t>
      </w:r>
      <w:r w:rsidRPr="00F01FED">
        <w:rPr>
          <w:rFonts w:eastAsia="Times New Roman" w:cs="Times New Roman"/>
          <w:b/>
          <w:color w:val="000000"/>
          <w:lang w:eastAsia="cs-CZ"/>
        </w:rPr>
        <w:t xml:space="preserve"> </w:t>
      </w:r>
      <w:r w:rsidRPr="00F01FED">
        <w:rPr>
          <w:rFonts w:eastAsia="Times New Roman" w:cs="Times New Roman"/>
          <w:color w:val="000000"/>
          <w:lang w:eastAsia="cs-CZ"/>
        </w:rPr>
        <w:t>Zadavatel nepřipouští varianty nabídky.</w:t>
      </w:r>
    </w:p>
    <w:p w14:paraId="5969EDA1" w14:textId="77777777" w:rsidR="00F01FED" w:rsidRPr="00F01FED" w:rsidRDefault="00F01FED" w:rsidP="00F01FED">
      <w:pPr>
        <w:spacing w:after="0" w:line="240" w:lineRule="auto"/>
        <w:ind w:left="1701" w:hanging="1701"/>
        <w:jc w:val="both"/>
        <w:rPr>
          <w:rFonts w:eastAsia="Times New Roman" w:cs="Times New Roman"/>
          <w:color w:val="000000"/>
          <w:lang w:eastAsia="cs-CZ"/>
        </w:rPr>
      </w:pPr>
    </w:p>
    <w:p w14:paraId="4FCE1786" w14:textId="1AD57553"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Lhůta pro podání nabídek, obsah a podávání nabídek</w:t>
      </w:r>
      <w:r w:rsidRPr="00F01FED">
        <w:rPr>
          <w:rFonts w:eastAsia="Times New Roman" w:cs="Times New Roman"/>
          <w:b/>
          <w:lang w:eastAsia="cs-CZ"/>
        </w:rPr>
        <w:t>:</w:t>
      </w:r>
    </w:p>
    <w:p w14:paraId="6AD03CB0" w14:textId="77777777" w:rsidR="00BD4EB1" w:rsidRPr="00FC44E6" w:rsidRDefault="00BD4EB1" w:rsidP="00BD4EB1">
      <w:pPr>
        <w:spacing w:after="0" w:line="240" w:lineRule="auto"/>
        <w:ind w:left="426"/>
        <w:jc w:val="both"/>
        <w:rPr>
          <w:rFonts w:eastAsia="Times New Roman" w:cs="Times New Roman"/>
          <w:lang w:eastAsia="cs-CZ"/>
        </w:rPr>
      </w:pPr>
      <w:r w:rsidRPr="00283302">
        <w:t xml:space="preserve">Dodavatel může podat pouze jednu nabídku (samostatně nebo společně s dalšími dodavateli) </w:t>
      </w:r>
      <w:r w:rsidRPr="00570157">
        <w:t>pokrývající celý předmět veřejné zakázky</w:t>
      </w:r>
      <w:r w:rsidRPr="00283302">
        <w:t xml:space="preserve"> a </w:t>
      </w:r>
      <w:r>
        <w:t xml:space="preserve">v případě jejího podání </w:t>
      </w:r>
      <w:r w:rsidRPr="00283302">
        <w:t>nesmí být současně</w:t>
      </w:r>
      <w:r>
        <w:t xml:space="preserve"> osobou</w:t>
      </w:r>
      <w:r w:rsidRPr="00283302">
        <w:t xml:space="preserve">, </w:t>
      </w:r>
      <w:r>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 v</w:t>
      </w:r>
      <w:r>
        <w:t>ýjimkami uvedenými v článku 14 této Výzvy</w:t>
      </w:r>
      <w:r w:rsidRPr="00283302">
        <w:t xml:space="preserve">. Zadavatel nepřipouští podání nabídky v listinné podobě ani v jiné elektronické formě mimo elektronický nástroj E-ZAK. Nabídku dodavatel doručí do konce lhůty pro podání nabídek, a to prostřednictvím elektronického nástroje E-ZAK na níže uvedenou elektronickou adresu </w:t>
      </w:r>
      <w:hyperlink r:id="rId14" w:history="1">
        <w:r w:rsidRPr="00A6336E">
          <w:rPr>
            <w:rStyle w:val="Hypertextovodkaz"/>
          </w:rPr>
          <w:t>https://zakazky.spravazeleznic.cz/</w:t>
        </w:r>
      </w:hyperlink>
      <w:r w:rsidRPr="00283302">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77D50AD9" w14:textId="77777777" w:rsidR="003937FF" w:rsidRDefault="003937FF" w:rsidP="003937FF">
      <w:pPr>
        <w:spacing w:after="0" w:line="240" w:lineRule="auto"/>
        <w:ind w:left="426"/>
        <w:jc w:val="both"/>
        <w:rPr>
          <w:rFonts w:cs="Arial"/>
          <w:b/>
          <w:highlight w:val="green"/>
        </w:rPr>
      </w:pPr>
    </w:p>
    <w:p w14:paraId="430E1B1F" w14:textId="77777777" w:rsidR="003937FF" w:rsidRDefault="003937FF" w:rsidP="003937FF">
      <w:pPr>
        <w:spacing w:after="0" w:line="240" w:lineRule="auto"/>
        <w:ind w:left="426"/>
        <w:jc w:val="both"/>
        <w:rPr>
          <w:rFonts w:cs="Arial"/>
        </w:rPr>
      </w:pPr>
      <w:r w:rsidRPr="00E90F36">
        <w:rPr>
          <w:rFonts w:cs="Arial"/>
          <w:b/>
        </w:rPr>
        <w:t>Nabídky lze podat v termínu, který je uveden na profilu zadavatele:</w:t>
      </w:r>
      <w:r w:rsidRPr="00E90F36">
        <w:rPr>
          <w:rFonts w:cs="Arial"/>
        </w:rPr>
        <w:t xml:space="preserve"> </w:t>
      </w:r>
      <w:hyperlink r:id="rId15" w:history="1">
        <w:r w:rsidRPr="00E90F36">
          <w:rPr>
            <w:rStyle w:val="Hypertextovodkaz"/>
            <w:rFonts w:cs="Arial"/>
            <w:b/>
            <w:bCs/>
            <w:lang w:eastAsia="cs-CZ"/>
          </w:rPr>
          <w:t>https://zakazky.spravazeleznic.cz/</w:t>
        </w:r>
      </w:hyperlink>
      <w:r w:rsidRPr="00E90F36">
        <w:rPr>
          <w:rFonts w:cs="Arial"/>
          <w:b/>
        </w:rPr>
        <w:t>.</w:t>
      </w:r>
    </w:p>
    <w:p w14:paraId="1603AF8B" w14:textId="21125FAF"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16" w:history="1">
        <w:r w:rsidRPr="00F01FED">
          <w:rPr>
            <w:rFonts w:eastAsia="Times New Roman" w:cs="Times New Roman"/>
            <w:color w:val="0000FF"/>
            <w:lang w:eastAsia="cs-CZ"/>
          </w:rPr>
          <w:t>https://zakazky.</w:t>
        </w:r>
        <w:r w:rsidR="00D41E04">
          <w:rPr>
            <w:rFonts w:eastAsia="Times New Roman" w:cs="Times New Roman"/>
            <w:color w:val="0000FF"/>
            <w:lang w:eastAsia="cs-CZ"/>
          </w:rPr>
          <w:t>spravazeleznic</w:t>
        </w:r>
        <w:r w:rsidRPr="00F01FED">
          <w:rPr>
            <w:rFonts w:eastAsia="Times New Roman" w:cs="Times New Roman"/>
            <w:color w:val="0000FF"/>
            <w:lang w:eastAsia="cs-CZ"/>
          </w:rPr>
          <w:t>.cz/manual.html</w:t>
        </w:r>
      </w:hyperlink>
      <w:r w:rsidRPr="00F01FED">
        <w:rPr>
          <w:rFonts w:eastAsia="Times New Roman" w:cs="Times New Roman"/>
          <w:lang w:eastAsia="cs-CZ"/>
        </w:rPr>
        <w:t xml:space="preserve">. Nabídka nemusí být opatřena elektronickým podpisem osoby oprávněné jednat za dodavatele. </w:t>
      </w:r>
      <w:r w:rsidR="005D736F">
        <w:rPr>
          <w:rFonts w:eastAsia="Times New Roman" w:cs="Times New Roman"/>
          <w:lang w:eastAsia="cs-CZ"/>
        </w:rPr>
        <w:t>Uznávaný e</w:t>
      </w:r>
      <w:r w:rsidRPr="00F01FED">
        <w:rPr>
          <w:rFonts w:eastAsia="Times New Roman" w:cs="Times New Roman"/>
          <w:lang w:eastAsia="cs-CZ"/>
        </w:rPr>
        <w:t xml:space="preserve">lektronický podpis </w:t>
      </w:r>
      <w:r w:rsidR="005D736F">
        <w:rPr>
          <w:rFonts w:eastAsia="Times New Roman" w:cs="Times New Roman"/>
          <w:lang w:eastAsia="cs-CZ"/>
        </w:rPr>
        <w:t xml:space="preserve">založený na kvalifikovaném certifikátu </w:t>
      </w:r>
      <w:r w:rsidRPr="00F01FED">
        <w:rPr>
          <w:rFonts w:eastAsia="Times New Roman" w:cs="Times New Roman"/>
          <w:lang w:eastAsia="cs-CZ"/>
        </w:rPr>
        <w:t xml:space="preserve">je </w:t>
      </w:r>
      <w:r w:rsidRPr="00F01FED">
        <w:rPr>
          <w:rFonts w:eastAsia="Times New Roman" w:cs="Times New Roman"/>
          <w:lang w:eastAsia="cs-CZ"/>
        </w:rPr>
        <w:lastRenderedPageBreak/>
        <w:t>vyžadován pouze při registraci dodavatele do elektronického nástroje</w:t>
      </w:r>
      <w:r w:rsidR="005D736F">
        <w:rPr>
          <w:rFonts w:eastAsia="Times New Roman" w:cs="Times New Roman"/>
          <w:lang w:eastAsia="cs-CZ"/>
        </w:rPr>
        <w:t xml:space="preserve"> zadavatele</w:t>
      </w:r>
      <w:r w:rsidRPr="00F01FED">
        <w:rPr>
          <w:rFonts w:eastAsia="Times New Roman" w:cs="Times New Roman"/>
          <w:lang w:eastAsia="cs-CZ"/>
        </w:rPr>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5D736F" w:rsidRPr="009B745D">
        <w:rPr>
          <w:rFonts w:eastAsia="Times New Roman" w:cs="Times New Roman"/>
          <w:lang w:eastAsia="cs-CZ"/>
        </w:rPr>
        <w:t xml:space="preserve">Nabídka může obsahovat více dokumentů (souborů), jednotlivé dokumenty musí být do systému E-ZAK vkládány jako jeden soubor (ve formátech analogicky k § </w:t>
      </w:r>
      <w:r w:rsidR="00BD4EB1">
        <w:rPr>
          <w:rFonts w:eastAsia="Times New Roman" w:cs="Times New Roman"/>
          <w:lang w:eastAsia="cs-CZ"/>
        </w:rPr>
        <w:t>11</w:t>
      </w:r>
      <w:r w:rsidR="005D736F" w:rsidRPr="009B745D">
        <w:rPr>
          <w:rFonts w:eastAsia="Times New Roman" w:cs="Times New Roman"/>
          <w:lang w:eastAsia="cs-CZ"/>
        </w:rPr>
        <w:t xml:space="preserve"> odst. 2 a 3 vyhl. č.  Sb., ve znění pozdějších předpisů) nebo více souborů zkomprimovaných ve formátu zip, rar nebo 7z bez použití hesla.</w:t>
      </w:r>
      <w:r w:rsidR="005D736F">
        <w:rPr>
          <w:rFonts w:eastAsia="Times New Roman" w:cs="Times New Roman"/>
          <w:lang w:eastAsia="cs-CZ"/>
        </w:rPr>
        <w:t xml:space="preserve"> </w:t>
      </w:r>
      <w:r w:rsidRPr="00F01FED">
        <w:rPr>
          <w:rFonts w:eastAsia="Times New Roman" w:cs="Times New Roman"/>
          <w:lang w:eastAsia="cs-CZ"/>
        </w:rPr>
        <w:t xml:space="preserve">Zkomprimované soubory nesmí obsahovat žádný další zkomprimovaný soubor. Zadavatel upozorňuje, že systém elektronického zadávání veřejných zakázek E-ZAK umožňuje pracovat se soubory o velikosti nejvýše </w:t>
      </w:r>
      <w:r w:rsidR="00B367CC">
        <w:rPr>
          <w:rFonts w:eastAsia="Times New Roman" w:cs="Times New Roman"/>
          <w:lang w:eastAsia="cs-CZ"/>
        </w:rPr>
        <w:t>50</w:t>
      </w:r>
      <w:r w:rsidR="00E90F36">
        <w:rPr>
          <w:rFonts w:eastAsia="Times New Roman" w:cs="Times New Roman"/>
          <w:lang w:eastAsia="cs-CZ"/>
        </w:rPr>
        <w:t xml:space="preserve"> </w:t>
      </w:r>
      <w:r w:rsidRPr="00F01FED">
        <w:rPr>
          <w:rFonts w:eastAsia="Times New Roman" w:cs="Times New Roman"/>
          <w:lang w:eastAsia="cs-CZ"/>
        </w:rPr>
        <w:t>MB za jeden takový soubor, příp. zkomprimované soubory. Soubory většího rozsahu je nutno před jejich odesláním prostřednictvím E-ZAK vhodným způsobem rozdělit. Velikost samotné nabídky jako celku není nijak omezena.</w:t>
      </w:r>
    </w:p>
    <w:p w14:paraId="2672246A" w14:textId="77777777" w:rsidR="00F01FED" w:rsidRPr="00F01FED" w:rsidRDefault="00F01FED" w:rsidP="00F01FED">
      <w:pPr>
        <w:spacing w:after="0" w:line="240" w:lineRule="auto"/>
        <w:ind w:left="426"/>
        <w:rPr>
          <w:rFonts w:eastAsia="Times New Roman" w:cs="Times New Roman"/>
          <w:lang w:eastAsia="cs-CZ"/>
        </w:rPr>
      </w:pPr>
    </w:p>
    <w:p w14:paraId="0E25940C" w14:textId="2A20FB2D" w:rsidR="005D736F" w:rsidRDefault="00F01FED" w:rsidP="005D736F">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Nabídky podané po uplynutí lhůty pro podání nabídky nebo podané </w:t>
      </w:r>
      <w:r w:rsidR="00E90F36" w:rsidRPr="00F01FED">
        <w:rPr>
          <w:rFonts w:eastAsia="Times New Roman" w:cs="Times New Roman"/>
          <w:lang w:eastAsia="cs-CZ"/>
        </w:rPr>
        <w:t>jiným</w:t>
      </w:r>
      <w:r w:rsidRPr="00F01FED">
        <w:rPr>
          <w:rFonts w:eastAsia="Times New Roman" w:cs="Times New Roman"/>
          <w:lang w:eastAsia="cs-CZ"/>
        </w:rPr>
        <w:t xml:space="preserve"> než výše uvedeným způsobem, nebudou otevřeny</w:t>
      </w:r>
      <w:r w:rsidR="005D736F">
        <w:rPr>
          <w:rFonts w:eastAsia="Times New Roman" w:cs="Times New Roman"/>
          <w:lang w:eastAsia="cs-CZ"/>
        </w:rPr>
        <w:t xml:space="preserve"> a v průběhu výběrového řízení se k nim nepřihlíží.</w:t>
      </w:r>
    </w:p>
    <w:p w14:paraId="06C4AD9B" w14:textId="77777777" w:rsidR="00F01FED" w:rsidRPr="00F01FED" w:rsidRDefault="00F01FED" w:rsidP="005D736F">
      <w:pPr>
        <w:spacing w:after="0" w:line="240" w:lineRule="auto"/>
        <w:ind w:left="426"/>
        <w:jc w:val="both"/>
        <w:rPr>
          <w:rFonts w:eastAsia="Times New Roman" w:cs="Times New Roman"/>
          <w:lang w:eastAsia="cs-CZ"/>
        </w:rPr>
      </w:pPr>
    </w:p>
    <w:p w14:paraId="4244C403" w14:textId="77777777" w:rsidR="00F01FED" w:rsidRPr="00F01FED" w:rsidRDefault="00F01FED" w:rsidP="00F01FED">
      <w:pPr>
        <w:spacing w:after="0" w:line="240" w:lineRule="auto"/>
        <w:ind w:left="426"/>
        <w:rPr>
          <w:rFonts w:eastAsia="Times New Roman" w:cs="Times New Roman"/>
          <w:lang w:eastAsia="cs-CZ"/>
        </w:rPr>
      </w:pPr>
      <w:r w:rsidRPr="00F01FED">
        <w:rPr>
          <w:rFonts w:eastAsia="Times New Roman" w:cs="Times New Roman"/>
          <w:lang w:eastAsia="cs-CZ"/>
        </w:rPr>
        <w:t xml:space="preserve">Otevírání nabídek v elektronické podobě bude probíhat </w:t>
      </w:r>
      <w:r w:rsidRPr="005805E0">
        <w:rPr>
          <w:rFonts w:eastAsia="Times New Roman" w:cs="Times New Roman"/>
          <w:b/>
          <w:lang w:eastAsia="cs-CZ"/>
        </w:rPr>
        <w:t>bez účasti veřejnosti</w:t>
      </w:r>
      <w:r w:rsidRPr="00F01FED">
        <w:rPr>
          <w:rFonts w:eastAsia="Times New Roman" w:cs="Times New Roman"/>
          <w:lang w:eastAsia="cs-CZ"/>
        </w:rPr>
        <w:t>, resp. dodavatelů.</w:t>
      </w:r>
    </w:p>
    <w:p w14:paraId="63208379" w14:textId="77777777" w:rsidR="00F01FED" w:rsidRPr="00F01FED" w:rsidRDefault="00F01FED" w:rsidP="00F01FED">
      <w:pPr>
        <w:spacing w:after="0" w:line="240" w:lineRule="auto"/>
        <w:rPr>
          <w:rFonts w:eastAsia="Times New Roman" w:cs="Times New Roman"/>
          <w:lang w:eastAsia="cs-CZ"/>
        </w:rPr>
      </w:pPr>
    </w:p>
    <w:p w14:paraId="7160B7BC"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Jazyk nabídek, požadavky na zpracování nabídek, jejich obsah a na způsob zpracování nabídkové ceny:</w:t>
      </w:r>
    </w:p>
    <w:p w14:paraId="26758E07"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Nabídka, doklady a dokumenty předkládané v nabídce nebo se k nabídce vztahující (není-li dále uvedeno jinak), veškerá korespondence a komunikace se zadavatelem, včetně žádostí dodavatelů o vysvětlení zadávací dokumentace, musí být předloženy a budou prováděny </w:t>
      </w:r>
      <w:r w:rsidRPr="00F01FED">
        <w:rPr>
          <w:rFonts w:eastAsia="Times New Roman" w:cs="Times New Roman"/>
          <w:b/>
          <w:lang w:eastAsia="cs-CZ"/>
        </w:rPr>
        <w:t>v českém jazyce</w:t>
      </w:r>
      <w:r w:rsidRPr="00F01FED">
        <w:rPr>
          <w:rFonts w:eastAsia="Times New Roman" w:cs="Times New Roman"/>
          <w:lang w:eastAsia="cs-CZ"/>
        </w:rPr>
        <w:t xml:space="preserve">. </w:t>
      </w:r>
    </w:p>
    <w:p w14:paraId="06D65739" w14:textId="77777777" w:rsidR="00F01FED" w:rsidRPr="00F01FED" w:rsidRDefault="00F01FED" w:rsidP="00F01FED">
      <w:pPr>
        <w:spacing w:after="0" w:line="240" w:lineRule="auto"/>
        <w:ind w:left="426"/>
        <w:jc w:val="both"/>
        <w:rPr>
          <w:rFonts w:eastAsia="Times New Roman" w:cs="Times New Roman"/>
          <w:lang w:eastAsia="cs-CZ"/>
        </w:rPr>
      </w:pPr>
      <w:bookmarkStart w:id="3" w:name="_Ref324339872"/>
    </w:p>
    <w:p w14:paraId="67DCCD6B" w14:textId="21126AFC"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F050D1">
        <w:rPr>
          <w:rFonts w:eastAsia="Times New Roman" w:cs="Times New Roman"/>
          <w:lang w:eastAsia="cs-CZ"/>
        </w:rPr>
        <w:t>ý</w:t>
      </w:r>
      <w:r w:rsidRPr="00F01FED">
        <w:rPr>
          <w:rFonts w:eastAsia="Times New Roman" w:cs="Times New Roman"/>
          <w:lang w:eastAsia="cs-CZ"/>
        </w:rPr>
        <w:t xml:space="preserve"> se předloží bez překladu. </w:t>
      </w:r>
      <w:r w:rsidR="005A6DD7">
        <w:t xml:space="preserve">Zadavatel může povinnost předložit překlad prominout i u jiných dokladů. </w:t>
      </w:r>
      <w:r w:rsidRPr="00F01FED">
        <w:rPr>
          <w:rFonts w:eastAsia="Times New Roman" w:cs="Times New Roman"/>
          <w:lang w:eastAsia="cs-CZ"/>
        </w:rPr>
        <w:t xml:space="preserve">Bude-li mít zadavatel pochybnosti o správnosti překladu, může si vyžádat předložení úředně ověřeného překladu dokladu do českého jazyka tlumočníkem zapsaným do seznamu </w:t>
      </w:r>
      <w:r w:rsidR="00221D33">
        <w:rPr>
          <w:rFonts w:eastAsia="Times New Roman" w:cs="Times New Roman"/>
          <w:lang w:eastAsia="cs-CZ"/>
        </w:rPr>
        <w:t xml:space="preserve">soudních </w:t>
      </w:r>
      <w:r w:rsidRPr="00F01FED">
        <w:rPr>
          <w:rFonts w:eastAsia="Times New Roman" w:cs="Times New Roman"/>
          <w:lang w:eastAsia="cs-CZ"/>
        </w:rPr>
        <w:t>tlumočníků</w:t>
      </w:r>
      <w:r w:rsidR="00221D33">
        <w:rPr>
          <w:rFonts w:eastAsia="Times New Roman" w:cs="Times New Roman"/>
          <w:lang w:eastAsia="cs-CZ"/>
        </w:rPr>
        <w:t xml:space="preserve"> a soudních překladatelů podle zákona č.354/2019 Sb., o soudních tlumočnících a soudních překladatelích, ve znění pozdějších předpisů</w:t>
      </w:r>
      <w:r w:rsidRPr="00F01FED">
        <w:rPr>
          <w:rFonts w:eastAsia="Times New Roman" w:cs="Times New Roman"/>
          <w:lang w:eastAsia="cs-CZ"/>
        </w:rPr>
        <w:t xml:space="preserve">. Pokud se podle příslušného právního řádu požadovaný doklad nevydává, může být nahrazen </w:t>
      </w:r>
      <w:r w:rsidR="00505BDA">
        <w:rPr>
          <w:rFonts w:eastAsia="Times New Roman" w:cs="Times New Roman"/>
          <w:lang w:eastAsia="cs-CZ"/>
        </w:rPr>
        <w:t xml:space="preserve">písemným </w:t>
      </w:r>
      <w:r w:rsidRPr="00F01FED">
        <w:rPr>
          <w:rFonts w:eastAsia="Times New Roman" w:cs="Times New Roman"/>
          <w:lang w:eastAsia="cs-CZ"/>
        </w:rPr>
        <w:t>čestným prohlášením.</w:t>
      </w:r>
    </w:p>
    <w:bookmarkEnd w:id="3"/>
    <w:p w14:paraId="1CC1660D" w14:textId="77777777" w:rsidR="00F01FED" w:rsidRPr="00F01FED" w:rsidRDefault="00F01FED" w:rsidP="00F01FED">
      <w:pPr>
        <w:spacing w:after="0" w:line="240" w:lineRule="auto"/>
        <w:ind w:left="426"/>
        <w:jc w:val="both"/>
        <w:rPr>
          <w:rFonts w:eastAsia="Times New Roman" w:cs="Times New Roman"/>
          <w:lang w:eastAsia="cs-CZ"/>
        </w:rPr>
      </w:pPr>
    </w:p>
    <w:p w14:paraId="4274D4F1"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Součástí nabídky</w:t>
      </w:r>
      <w:r w:rsidRPr="00F01FED">
        <w:rPr>
          <w:rFonts w:eastAsia="Times New Roman" w:cs="Times New Roman"/>
          <w:lang w:eastAsia="cs-CZ"/>
        </w:rPr>
        <w:t xml:space="preserve"> musí být dokumenty požadované zadavatelem a doklady a informace prokazující splnění podmínek účasti ve výběrovém řízení. Doklady prokazující splnění zadávacích podmínek předkládají účastníci výběrového řízení v nabídce v kopii. </w:t>
      </w:r>
      <w:r w:rsidRPr="00F01FED">
        <w:rPr>
          <w:rFonts w:eastAsia="Times New Roman" w:cs="Times New Roman"/>
          <w:u w:val="single"/>
          <w:lang w:eastAsia="cs-CZ"/>
        </w:rPr>
        <w:t>Zadavatel doporučuje, aby byla nabídka předložena v následující struktuře:</w:t>
      </w:r>
    </w:p>
    <w:p w14:paraId="171A01B0" w14:textId="77777777" w:rsidR="00F01FED" w:rsidRPr="00F01FED" w:rsidRDefault="00F01FED" w:rsidP="00F01FED">
      <w:pPr>
        <w:spacing w:after="0" w:line="240" w:lineRule="auto"/>
        <w:ind w:left="426"/>
        <w:jc w:val="both"/>
        <w:rPr>
          <w:rFonts w:eastAsia="Times New Roman" w:cs="Times New Roman"/>
          <w:u w:val="single"/>
          <w:lang w:eastAsia="cs-CZ"/>
        </w:rPr>
      </w:pPr>
    </w:p>
    <w:p w14:paraId="5BBF7223" w14:textId="389FC1EE" w:rsidR="00F01FED" w:rsidRPr="00F01FED" w:rsidRDefault="001C34AE" w:rsidP="001C34AE">
      <w:pPr>
        <w:numPr>
          <w:ilvl w:val="0"/>
          <w:numId w:val="12"/>
        </w:numPr>
        <w:spacing w:after="0" w:line="240" w:lineRule="auto"/>
        <w:jc w:val="both"/>
        <w:rPr>
          <w:rFonts w:eastAsia="Times New Roman" w:cs="Times New Roman"/>
          <w:lang w:eastAsia="cs-CZ"/>
        </w:rPr>
      </w:pPr>
      <w:r w:rsidRPr="001C34AE">
        <w:rPr>
          <w:rFonts w:eastAsia="Times New Roman" w:cs="Times New Roman"/>
          <w:lang w:eastAsia="cs-CZ"/>
        </w:rPr>
        <w:t>Všeobecné informace o dodavateli a jeho identifikační údaje, včetně prohlášení o akceptaci zadávacích podmínek, prohlášení k zakázaným dohodám a prohlášení ke střetu zájmů ve formě formuláře obsaženého v Příloze č. 1 této Výzvy.</w:t>
      </w:r>
    </w:p>
    <w:p w14:paraId="5A8A8134"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návrh smlouvy o dílo,</w:t>
      </w:r>
    </w:p>
    <w:p w14:paraId="0E8B959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plná moc či pověření, je-li tohoto dokumentu třeba,</w:t>
      </w:r>
    </w:p>
    <w:p w14:paraId="1BF67256"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cenová kalkulace,</w:t>
      </w:r>
    </w:p>
    <w:p w14:paraId="588D14B9" w14:textId="77777777" w:rsidR="00F01FED" w:rsidRPr="00E90F36"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 xml:space="preserve">doklady o prokázání splnění základní </w:t>
      </w:r>
      <w:r w:rsidRPr="00E90F36">
        <w:rPr>
          <w:rFonts w:eastAsia="Times New Roman" w:cs="Times New Roman"/>
          <w:lang w:eastAsia="cs-CZ"/>
        </w:rPr>
        <w:t>způsobilosti (příloha č. 2 Výzvy),</w:t>
      </w:r>
    </w:p>
    <w:p w14:paraId="3760E1FD"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profesní způsobilosti,</w:t>
      </w:r>
    </w:p>
    <w:p w14:paraId="1ACA662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technické kvalifikace,</w:t>
      </w:r>
    </w:p>
    <w:p w14:paraId="61BDA555"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seznam jiných osob, jejich prostřednictvím dodavatel prokazuje určitou část kvalifikace včetně dokladů k prokázání kvalifikace vztahujících se k jiným osobám,</w:t>
      </w:r>
    </w:p>
    <w:p w14:paraId="45CBDEBC" w14:textId="77777777" w:rsidR="0023192B" w:rsidRDefault="0023192B" w:rsidP="0023192B">
      <w:pPr>
        <w:numPr>
          <w:ilvl w:val="0"/>
          <w:numId w:val="12"/>
        </w:numPr>
        <w:spacing w:after="0" w:line="240" w:lineRule="auto"/>
        <w:ind w:hanging="437"/>
        <w:jc w:val="both"/>
        <w:rPr>
          <w:rFonts w:eastAsia="Times New Roman" w:cs="Times New Roman"/>
          <w:lang w:eastAsia="cs-CZ"/>
        </w:rPr>
      </w:pPr>
      <w:r w:rsidRPr="00FC44E6">
        <w:rPr>
          <w:rFonts w:eastAsia="Times New Roman" w:cs="Times New Roman"/>
          <w:lang w:eastAsia="cs-CZ"/>
        </w:rPr>
        <w:t xml:space="preserve">údaje o poddodavatelích a jejich podílu na plnění zakázky (bude předloženo ve formě </w:t>
      </w:r>
      <w:r w:rsidRPr="00AB78AA">
        <w:rPr>
          <w:rFonts w:eastAsia="Times New Roman" w:cs="Times New Roman"/>
          <w:lang w:eastAsia="cs-CZ"/>
        </w:rPr>
        <w:t>přílohy č. 8 ke smlouvě o dílo</w:t>
      </w:r>
      <w:r w:rsidRPr="00FC44E6">
        <w:rPr>
          <w:rFonts w:eastAsia="Times New Roman" w:cs="Times New Roman"/>
          <w:lang w:eastAsia="cs-CZ"/>
        </w:rPr>
        <w:t>),</w:t>
      </w:r>
    </w:p>
    <w:p w14:paraId="43F34541" w14:textId="1830710A" w:rsidR="005F2CFF" w:rsidRPr="005F2CFF" w:rsidRDefault="005F2CFF" w:rsidP="005F2CFF">
      <w:pPr>
        <w:numPr>
          <w:ilvl w:val="0"/>
          <w:numId w:val="12"/>
        </w:numPr>
        <w:spacing w:after="0" w:line="240" w:lineRule="auto"/>
        <w:ind w:hanging="437"/>
        <w:jc w:val="both"/>
        <w:rPr>
          <w:rFonts w:eastAsia="Times New Roman" w:cs="Times New Roman"/>
          <w:lang w:eastAsia="cs-CZ"/>
        </w:rPr>
      </w:pPr>
      <w:r>
        <w:rPr>
          <w:rFonts w:eastAsia="Times New Roman" w:cs="Times New Roman"/>
          <w:lang w:eastAsia="cs-CZ"/>
        </w:rPr>
        <w:t xml:space="preserve">čestné prohlášení o splnění podmínek v souvislosti </w:t>
      </w:r>
      <w:r w:rsidR="00D32CB9">
        <w:rPr>
          <w:rFonts w:eastAsia="Times New Roman" w:cs="Times New Roman"/>
          <w:lang w:eastAsia="cs-CZ"/>
        </w:rPr>
        <w:t>s mezinárodními sankcemi</w:t>
      </w:r>
      <w:r>
        <w:rPr>
          <w:rFonts w:eastAsia="Times New Roman" w:cs="Times New Roman"/>
          <w:lang w:eastAsia="cs-CZ"/>
        </w:rPr>
        <w:t xml:space="preserve"> zpracované ve formě formuláře dle </w:t>
      </w:r>
      <w:r w:rsidRPr="002F1459">
        <w:rPr>
          <w:rFonts w:eastAsia="Times New Roman" w:cs="Times New Roman"/>
          <w:lang w:eastAsia="cs-CZ"/>
        </w:rPr>
        <w:t xml:space="preserve">Přílohy </w:t>
      </w:r>
      <w:r w:rsidRPr="005805E0">
        <w:rPr>
          <w:rFonts w:eastAsia="Times New Roman" w:cs="Times New Roman"/>
          <w:lang w:eastAsia="cs-CZ"/>
        </w:rPr>
        <w:t xml:space="preserve">č. </w:t>
      </w:r>
      <w:r w:rsidR="00F050D1" w:rsidRPr="005805E0">
        <w:rPr>
          <w:rFonts w:eastAsia="Times New Roman" w:cs="Times New Roman"/>
          <w:lang w:eastAsia="cs-CZ"/>
        </w:rPr>
        <w:t>4</w:t>
      </w:r>
      <w:r>
        <w:rPr>
          <w:rFonts w:eastAsia="Times New Roman" w:cs="Times New Roman"/>
          <w:lang w:eastAsia="cs-CZ"/>
        </w:rPr>
        <w:t xml:space="preserve"> této Výzvy,</w:t>
      </w:r>
    </w:p>
    <w:p w14:paraId="1C24875F"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případné další doklady.</w:t>
      </w:r>
    </w:p>
    <w:p w14:paraId="406A0374" w14:textId="77777777" w:rsidR="00F01FED" w:rsidRPr="00F01FED" w:rsidRDefault="00F01FED" w:rsidP="00F01FED">
      <w:pPr>
        <w:spacing w:after="0" w:line="240" w:lineRule="auto"/>
        <w:ind w:left="426"/>
        <w:jc w:val="both"/>
        <w:rPr>
          <w:rFonts w:eastAsia="Times New Roman" w:cs="Times New Roman"/>
          <w:lang w:eastAsia="cs-CZ"/>
        </w:rPr>
      </w:pPr>
    </w:p>
    <w:p w14:paraId="70649E77" w14:textId="3AC0816E" w:rsidR="00FF3F0E" w:rsidRDefault="00FF3F0E" w:rsidP="00F01FED">
      <w:pPr>
        <w:spacing w:after="0" w:line="240" w:lineRule="auto"/>
        <w:ind w:left="426"/>
        <w:jc w:val="both"/>
        <w:rPr>
          <w:rFonts w:eastAsia="Times New Roman" w:cs="Times New Roman"/>
          <w:lang w:eastAsia="cs-CZ"/>
        </w:rPr>
      </w:pPr>
      <w:r>
        <w:t>Zadavatel stanovuje zadávací podmínku, že n</w:t>
      </w:r>
      <w:r w:rsidRPr="004B09BF">
        <w:t xml:space="preserve">abídka účastníka </w:t>
      </w:r>
      <w:r>
        <w:t xml:space="preserve">výběrového </w:t>
      </w:r>
      <w:r w:rsidRPr="004B09BF">
        <w:t xml:space="preserve">řízení musí být mj. i v souladu se zákonem </w:t>
      </w:r>
      <w:r>
        <w:t>č</w:t>
      </w:r>
      <w:r w:rsidRPr="000D22AD">
        <w:t>. 159/2006 Sb., o střetu zájmů, ve znění pozdějších předpisů</w:t>
      </w:r>
      <w:r w:rsidRPr="004B09BF">
        <w:t xml:space="preserve"> </w:t>
      </w:r>
      <w:r>
        <w:t xml:space="preserve">(dále jen „zákon </w:t>
      </w:r>
      <w:r w:rsidRPr="004B09BF">
        <w:t>o střetu zájmů</w:t>
      </w:r>
      <w:r>
        <w:t>“)</w:t>
      </w:r>
      <w:r w:rsidRPr="00625194">
        <w:t xml:space="preserve"> </w:t>
      </w:r>
      <w:r>
        <w:t xml:space="preserve">a zadavatel </w:t>
      </w:r>
      <w:r w:rsidRPr="00895982">
        <w:t xml:space="preserve">požaduje, aby dodavatel a </w:t>
      </w:r>
      <w:r>
        <w:t xml:space="preserve">každý </w:t>
      </w:r>
      <w:r w:rsidRPr="00895982">
        <w:t>jeho poddodavatel, prostřednictvím kterého prokazuje kvalifikaci, nebyli ve střetu zájmů dle §</w:t>
      </w:r>
      <w:r>
        <w:t> </w:t>
      </w:r>
      <w:r w:rsidRPr="00895982">
        <w:t xml:space="preserve">4b </w:t>
      </w:r>
      <w:r>
        <w:lastRenderedPageBreak/>
        <w:t>z</w:t>
      </w:r>
      <w:r w:rsidRPr="00895982">
        <w:t>ákona o střetu zájmů</w:t>
      </w:r>
      <w:r>
        <w:t xml:space="preserve">. Součástí formuláře </w:t>
      </w:r>
      <w:r w:rsidRPr="00B71CC3">
        <w:t>obsaženého v Příloze č. 1 t</w:t>
      </w:r>
      <w:r>
        <w:t xml:space="preserve">éto Výzvy proto bude </w:t>
      </w:r>
      <w:r w:rsidRPr="000D22AD">
        <w:t xml:space="preserve">prohlášení ke střetu zájmů ve smyslu ustanovení § 4b zákona </w:t>
      </w:r>
      <w:r>
        <w:t>o</w:t>
      </w:r>
      <w:r w:rsidRPr="000D22AD">
        <w:t xml:space="preserve"> střetu zájmů</w:t>
      </w:r>
      <w:r>
        <w:t xml:space="preserve">. </w:t>
      </w:r>
    </w:p>
    <w:p w14:paraId="61A3B608" w14:textId="77777777" w:rsidR="00FF3F0E" w:rsidRDefault="00FF3F0E" w:rsidP="00F01FED">
      <w:pPr>
        <w:spacing w:after="0" w:line="240" w:lineRule="auto"/>
        <w:ind w:left="426"/>
        <w:jc w:val="both"/>
        <w:rPr>
          <w:rFonts w:eastAsia="Times New Roman" w:cs="Times New Roman"/>
          <w:lang w:eastAsia="cs-CZ"/>
        </w:rPr>
      </w:pPr>
    </w:p>
    <w:p w14:paraId="3E135EF8" w14:textId="03154278"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Součástí nabídky musí být i</w:t>
      </w:r>
      <w:r w:rsidRPr="00F01FED">
        <w:rPr>
          <w:rFonts w:eastAsia="Times New Roman" w:cs="Times New Roman"/>
          <w:b/>
          <w:lang w:eastAsia="cs-CZ"/>
        </w:rPr>
        <w:t xml:space="preserve"> návrh smlouvy</w:t>
      </w:r>
      <w:r w:rsidRPr="00F01FED">
        <w:rPr>
          <w:rFonts w:eastAsia="Times New Roman" w:cs="Times New Roman"/>
          <w:lang w:eastAsia="cs-CZ"/>
        </w:rPr>
        <w:t xml:space="preserve"> vypracovaný v souladu se závazným vzorem smlouvy, který tvoří součást obsahu zadávací dokumentace. Návrh smlouvy nemusí být ze strany dodavatele podepsán. </w:t>
      </w:r>
    </w:p>
    <w:p w14:paraId="082F242B" w14:textId="77777777" w:rsidR="00F01FED" w:rsidRPr="00F01FED" w:rsidRDefault="00F01FED" w:rsidP="00F01FED">
      <w:pPr>
        <w:spacing w:after="0" w:line="240" w:lineRule="auto"/>
        <w:ind w:left="426"/>
        <w:jc w:val="both"/>
        <w:rPr>
          <w:rFonts w:eastAsia="Times New Roman" w:cs="Times New Roman"/>
          <w:lang w:eastAsia="cs-CZ"/>
        </w:rPr>
      </w:pPr>
    </w:p>
    <w:p w14:paraId="138B3175"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Nabídková cena</w:t>
      </w:r>
      <w:r w:rsidRPr="00F01FED">
        <w:rPr>
          <w:rFonts w:eastAsia="Times New Roman" w:cs="Times New Roman"/>
          <w:lang w:eastAsia="cs-CZ"/>
        </w:rPr>
        <w:t xml:space="preserve"> bude pokrývat provedení všech prací nezbytných k řádnému dokončení předmětu plnění této veřejné zakázky podle této Výzvy a zadávacích podmínek této veřejné zakázky jako celku. </w:t>
      </w:r>
    </w:p>
    <w:p w14:paraId="5DF512F2" w14:textId="77777777" w:rsidR="00F01FED" w:rsidRPr="00F01FED" w:rsidRDefault="00F01FED" w:rsidP="00F01FED">
      <w:pPr>
        <w:spacing w:after="0" w:line="240" w:lineRule="auto"/>
        <w:ind w:left="426"/>
        <w:jc w:val="both"/>
        <w:rPr>
          <w:rFonts w:eastAsia="Times New Roman" w:cs="Times New Roman"/>
          <w:lang w:eastAsia="cs-CZ"/>
        </w:rPr>
      </w:pPr>
    </w:p>
    <w:p w14:paraId="1DE4A5A8" w14:textId="2F7CA48B" w:rsidR="00F01FED" w:rsidRPr="00F01FED" w:rsidRDefault="00F01FED" w:rsidP="00F01FED">
      <w:pPr>
        <w:autoSpaceDE w:val="0"/>
        <w:autoSpaceDN w:val="0"/>
        <w:spacing w:after="0" w:line="240" w:lineRule="auto"/>
        <w:ind w:left="426" w:hanging="426"/>
        <w:jc w:val="both"/>
        <w:rPr>
          <w:rFonts w:eastAsia="Calibri" w:cs="Times New Roman"/>
          <w:color w:val="000000"/>
          <w:lang w:eastAsia="cs-CZ"/>
        </w:rPr>
      </w:pPr>
      <w:r w:rsidRPr="00F01FED">
        <w:rPr>
          <w:rFonts w:eastAsia="Calibri" w:cs="Times New Roman"/>
          <w:color w:val="000000"/>
          <w:lang w:eastAsia="cs-CZ"/>
        </w:rPr>
        <w:tab/>
        <w:t xml:space="preserve">Nabídková </w:t>
      </w:r>
      <w:r w:rsidRPr="00F01FED">
        <w:rPr>
          <w:rFonts w:eastAsia="Calibri" w:cs="Times New Roman"/>
          <w:lang w:eastAsia="cs-CZ"/>
        </w:rPr>
        <w:t xml:space="preserve">cena bude </w:t>
      </w:r>
      <w:r w:rsidRPr="00E90F36">
        <w:rPr>
          <w:rFonts w:eastAsia="Calibri" w:cs="Times New Roman"/>
          <w:lang w:eastAsia="cs-CZ"/>
        </w:rPr>
        <w:t xml:space="preserve">v čl. </w:t>
      </w:r>
      <w:r w:rsidR="00CF65EE" w:rsidRPr="00E90F36">
        <w:rPr>
          <w:rFonts w:eastAsia="Calibri" w:cs="Times New Roman"/>
          <w:lang w:eastAsia="cs-CZ"/>
        </w:rPr>
        <w:t>3.3</w:t>
      </w:r>
      <w:r w:rsidRPr="00E90F36">
        <w:rPr>
          <w:rFonts w:eastAsia="Calibri" w:cs="Times New Roman"/>
          <w:lang w:eastAsia="cs-CZ"/>
        </w:rPr>
        <w:t xml:space="preserve"> závazného vzoru smlouvy </w:t>
      </w:r>
      <w:r w:rsidRPr="00F01FED">
        <w:rPr>
          <w:rFonts w:eastAsia="Calibri" w:cs="Times New Roman"/>
          <w:lang w:eastAsia="cs-CZ"/>
        </w:rPr>
        <w:t xml:space="preserve">uvedena </w:t>
      </w:r>
      <w:r w:rsidRPr="00D34690">
        <w:rPr>
          <w:rFonts w:eastAsia="Times New Roman" w:cs="Times New Roman"/>
          <w:lang w:eastAsia="cs-CZ"/>
        </w:rPr>
        <w:t>následujícím způsobem</w:t>
      </w:r>
      <w:r w:rsidRPr="00D34690">
        <w:rPr>
          <w:rFonts w:eastAsia="Calibri" w:cs="Times New Roman"/>
          <w:color w:val="000000"/>
          <w:lang w:eastAsia="cs-CZ"/>
        </w:rPr>
        <w:t>:</w:t>
      </w:r>
    </w:p>
    <w:p w14:paraId="715A589B" w14:textId="77777777" w:rsidR="00D36485" w:rsidRDefault="00D36485" w:rsidP="00F01FED">
      <w:pPr>
        <w:spacing w:after="0" w:line="240" w:lineRule="auto"/>
        <w:ind w:left="426"/>
        <w:rPr>
          <w:rFonts w:eastAsia="Times New Roman" w:cs="Times New Roman"/>
          <w:i/>
          <w:color w:val="FF0000"/>
          <w:lang w:eastAsia="cs-CZ"/>
        </w:rPr>
      </w:pPr>
    </w:p>
    <w:p w14:paraId="61DE412B" w14:textId="77777777" w:rsidR="00E90F36" w:rsidRDefault="00E90F36" w:rsidP="00E90F36">
      <w:pPr>
        <w:pStyle w:val="Text1-1"/>
        <w:numPr>
          <w:ilvl w:val="0"/>
          <w:numId w:val="0"/>
        </w:numPr>
        <w:spacing w:after="0"/>
        <w:ind w:left="737" w:hanging="311"/>
      </w:pPr>
      <w:r>
        <w:t xml:space="preserve">Cena Díla bez DPH: </w:t>
      </w:r>
      <w:r w:rsidRPr="009D78F5">
        <w:rPr>
          <w:b/>
          <w:bCs/>
          <w:highlight w:val="yellow"/>
        </w:rPr>
        <w:t>"[VLOŽÍ ZHOTOVITEL]"</w:t>
      </w:r>
      <w:r>
        <w:t xml:space="preserve"> </w:t>
      </w:r>
      <w:r w:rsidRPr="009D78F5">
        <w:rPr>
          <w:b/>
          <w:bCs/>
        </w:rPr>
        <w:t>Kč</w:t>
      </w:r>
    </w:p>
    <w:p w14:paraId="2677011D" w14:textId="77777777" w:rsidR="00E90F36" w:rsidRPr="00F01FED" w:rsidRDefault="00E90F36" w:rsidP="00E90F36">
      <w:pPr>
        <w:spacing w:after="0" w:line="240" w:lineRule="auto"/>
        <w:ind w:left="426"/>
        <w:rPr>
          <w:rFonts w:eastAsia="Times New Roman" w:cs="Times New Roman"/>
          <w:i/>
          <w:color w:val="FF0000"/>
          <w:lang w:eastAsia="cs-CZ"/>
        </w:rPr>
      </w:pPr>
      <w:r>
        <w:t xml:space="preserve">slovy: </w:t>
      </w:r>
      <w:r w:rsidRPr="009D78F5">
        <w:rPr>
          <w:b/>
          <w:bCs/>
          <w:highlight w:val="yellow"/>
        </w:rPr>
        <w:t>"[VLOŽÍ ZHOTOVITEL]"</w:t>
      </w:r>
      <w:r>
        <w:t xml:space="preserve"> </w:t>
      </w:r>
      <w:r w:rsidRPr="009D78F5">
        <w:rPr>
          <w:b/>
          <w:bCs/>
        </w:rPr>
        <w:t>korun českých</w:t>
      </w:r>
    </w:p>
    <w:p w14:paraId="3E727DFE" w14:textId="77777777" w:rsidR="00E90F36" w:rsidRPr="00F01FED" w:rsidRDefault="00E90F36" w:rsidP="00E90F36">
      <w:pPr>
        <w:autoSpaceDE w:val="0"/>
        <w:autoSpaceDN w:val="0"/>
        <w:spacing w:after="0" w:line="240" w:lineRule="auto"/>
        <w:ind w:left="426" w:hanging="426"/>
        <w:jc w:val="both"/>
        <w:rPr>
          <w:rFonts w:eastAsia="Calibri" w:cs="Times New Roman"/>
          <w:lang w:eastAsia="cs-CZ"/>
        </w:rPr>
      </w:pPr>
    </w:p>
    <w:p w14:paraId="4958458D" w14:textId="77777777" w:rsidR="00E90F36" w:rsidRDefault="00E90F36" w:rsidP="00E90F36">
      <w:pPr>
        <w:spacing w:after="0" w:line="240" w:lineRule="auto"/>
        <w:ind w:left="426"/>
        <w:jc w:val="both"/>
      </w:pPr>
    </w:p>
    <w:p w14:paraId="5A71089D" w14:textId="77777777" w:rsidR="00E90F36" w:rsidRPr="00771434" w:rsidRDefault="00E90F36" w:rsidP="00E90F36">
      <w:pPr>
        <w:spacing w:after="0" w:line="240" w:lineRule="auto"/>
        <w:ind w:left="426"/>
        <w:jc w:val="both"/>
        <w:rPr>
          <w:i/>
          <w:iCs/>
        </w:rPr>
      </w:pPr>
      <w:r w:rsidRPr="00771434">
        <w:rPr>
          <w:i/>
          <w:iCs/>
        </w:rPr>
        <w:t>Podrobný rozpis ceny dodavatel uvede v Příloze č. 4 závazného vzoru smlouvy s názvem Rozpis Ceny Díla podle tam uvedených pravidel, a to následujícím způsobem:</w:t>
      </w:r>
    </w:p>
    <w:p w14:paraId="3D64596F" w14:textId="77777777" w:rsidR="00E90F36" w:rsidRPr="00771434" w:rsidRDefault="00E90F36" w:rsidP="00E90F36">
      <w:pPr>
        <w:spacing w:after="0" w:line="240" w:lineRule="auto"/>
        <w:ind w:left="426"/>
        <w:jc w:val="both"/>
        <w:rPr>
          <w:i/>
          <w:iCs/>
        </w:rPr>
      </w:pPr>
    </w:p>
    <w:p w14:paraId="4DC7CE77" w14:textId="77777777" w:rsidR="00E90F36" w:rsidRDefault="00E90F36" w:rsidP="00E90F36">
      <w:pPr>
        <w:spacing w:after="0" w:line="240" w:lineRule="auto"/>
        <w:ind w:left="426"/>
        <w:jc w:val="both"/>
        <w:rPr>
          <w:rFonts w:cs="Arial"/>
          <w:b/>
        </w:rPr>
      </w:pPr>
      <w:r w:rsidRPr="00771434">
        <w:rPr>
          <w:rFonts w:cs="Arial"/>
          <w:b/>
        </w:rPr>
        <w:t>Tabulka Předpokládaný rozsah prací</w:t>
      </w:r>
    </w:p>
    <w:p w14:paraId="11ED30D6" w14:textId="77777777" w:rsidR="00771434" w:rsidRPr="00771434" w:rsidRDefault="00771434" w:rsidP="00E90F36">
      <w:pPr>
        <w:spacing w:after="0" w:line="240" w:lineRule="auto"/>
        <w:ind w:left="426"/>
        <w:jc w:val="both"/>
        <w:rPr>
          <w:rFonts w:cs="Arial"/>
        </w:rPr>
      </w:pPr>
    </w:p>
    <w:tbl>
      <w:tblPr>
        <w:tblW w:w="8221" w:type="dxa"/>
        <w:tblInd w:w="421" w:type="dxa"/>
        <w:tblLayout w:type="fixed"/>
        <w:tblCellMar>
          <w:left w:w="0" w:type="dxa"/>
          <w:right w:w="0" w:type="dxa"/>
        </w:tblCellMar>
        <w:tblLook w:val="04A0" w:firstRow="1" w:lastRow="0" w:firstColumn="1" w:lastColumn="0" w:noHBand="0" w:noVBand="1"/>
      </w:tblPr>
      <w:tblGrid>
        <w:gridCol w:w="1842"/>
        <w:gridCol w:w="993"/>
        <w:gridCol w:w="1134"/>
        <w:gridCol w:w="2268"/>
        <w:gridCol w:w="1984"/>
      </w:tblGrid>
      <w:tr w:rsidR="00E90F36" w:rsidRPr="00E90F36" w14:paraId="25ABFA9F" w14:textId="77777777" w:rsidTr="00E937D3">
        <w:trPr>
          <w:trHeight w:val="55"/>
        </w:trPr>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5488E97" w14:textId="77777777" w:rsidR="00E90F36" w:rsidRPr="00771434" w:rsidRDefault="00E90F36" w:rsidP="00F0450D">
            <w:pPr>
              <w:spacing w:after="0" w:line="240" w:lineRule="auto"/>
              <w:rPr>
                <w:rFonts w:eastAsia="Times New Roman" w:cs="Arial"/>
                <w:b/>
                <w:bCs/>
                <w:lang w:eastAsia="cs-CZ"/>
              </w:rPr>
            </w:pPr>
            <w:r w:rsidRPr="00771434">
              <w:rPr>
                <w:rFonts w:eastAsia="Times New Roman" w:cs="Arial"/>
                <w:b/>
                <w:bCs/>
                <w:lang w:eastAsia="cs-CZ"/>
              </w:rPr>
              <w:t>Činnost</w:t>
            </w:r>
          </w:p>
          <w:p w14:paraId="4B92E4C9" w14:textId="77777777" w:rsidR="00E90F36" w:rsidRPr="00771434" w:rsidRDefault="00E90F36" w:rsidP="00F0450D">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5D5FDA1F" w14:textId="77777777" w:rsidR="00E90F36" w:rsidRPr="00771434" w:rsidRDefault="00E90F36" w:rsidP="00F0450D">
            <w:pPr>
              <w:spacing w:after="0" w:line="240" w:lineRule="auto"/>
              <w:rPr>
                <w:rFonts w:eastAsia="Times New Roman" w:cs="Arial"/>
                <w:b/>
                <w:bCs/>
                <w:lang w:eastAsia="cs-CZ"/>
              </w:rPr>
            </w:pPr>
            <w:r w:rsidRPr="00771434">
              <w:rPr>
                <w:rFonts w:eastAsia="Times New Roman" w:cs="Arial"/>
                <w:b/>
                <w:bCs/>
                <w:lang w:eastAsia="cs-CZ"/>
              </w:rPr>
              <w:t>Jednotky</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13FAEB4" w14:textId="77777777" w:rsidR="00E90F36" w:rsidRPr="00771434" w:rsidRDefault="00E90F36" w:rsidP="00F0450D">
            <w:pPr>
              <w:spacing w:after="0" w:line="240" w:lineRule="auto"/>
              <w:rPr>
                <w:rFonts w:eastAsia="Times New Roman" w:cs="Arial"/>
                <w:b/>
                <w:bCs/>
                <w:lang w:eastAsia="cs-CZ"/>
              </w:rPr>
            </w:pPr>
            <w:r w:rsidRPr="00771434">
              <w:rPr>
                <w:rFonts w:eastAsia="Times New Roman" w:cs="Arial"/>
                <w:b/>
                <w:bCs/>
                <w:lang w:eastAsia="cs-CZ"/>
              </w:rPr>
              <w:t>Počet jednotek</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31E0841" w14:textId="77777777" w:rsidR="00E90F36" w:rsidRPr="00771434" w:rsidRDefault="00E90F36" w:rsidP="00F0450D">
            <w:pPr>
              <w:spacing w:after="0" w:line="240" w:lineRule="auto"/>
              <w:rPr>
                <w:rFonts w:eastAsia="Times New Roman" w:cs="Arial"/>
                <w:b/>
                <w:bCs/>
                <w:lang w:eastAsia="cs-CZ"/>
              </w:rPr>
            </w:pPr>
            <w:r w:rsidRPr="00771434">
              <w:rPr>
                <w:rFonts w:eastAsia="Times New Roman" w:cs="Arial"/>
                <w:b/>
                <w:bCs/>
                <w:lang w:eastAsia="cs-CZ"/>
              </w:rPr>
              <w:t>Jednotková cena v Kč</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722F8FC9" w14:textId="77777777" w:rsidR="00E90F36" w:rsidRPr="00771434" w:rsidRDefault="00E90F36" w:rsidP="00F0450D">
            <w:pPr>
              <w:spacing w:after="0" w:line="240" w:lineRule="auto"/>
              <w:rPr>
                <w:rFonts w:eastAsia="Times New Roman" w:cs="Arial"/>
                <w:b/>
                <w:bCs/>
                <w:lang w:eastAsia="cs-CZ"/>
              </w:rPr>
            </w:pPr>
            <w:r w:rsidRPr="00771434">
              <w:rPr>
                <w:rFonts w:eastAsia="Times New Roman" w:cs="Arial"/>
                <w:b/>
                <w:bCs/>
                <w:lang w:eastAsia="cs-CZ"/>
              </w:rPr>
              <w:t>Celková cena v Kč</w:t>
            </w:r>
          </w:p>
        </w:tc>
      </w:tr>
      <w:tr w:rsidR="00E90F36" w:rsidRPr="00E90F36" w14:paraId="0B19BBBD" w14:textId="77777777" w:rsidTr="00E937D3">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195738F" w14:textId="77777777" w:rsidR="00E90F36" w:rsidRPr="00771434" w:rsidRDefault="00E90F36" w:rsidP="00F0450D">
            <w:pPr>
              <w:spacing w:after="0" w:line="240" w:lineRule="auto"/>
              <w:rPr>
                <w:rFonts w:eastAsia="Times New Roman" w:cs="Arial"/>
                <w:lang w:eastAsia="cs-CZ"/>
              </w:rPr>
            </w:pPr>
          </w:p>
          <w:p w14:paraId="51BA6F1E" w14:textId="29A31CD2" w:rsidR="00E90F36" w:rsidRPr="00771434" w:rsidRDefault="00E90F36" w:rsidP="00F0450D">
            <w:pPr>
              <w:spacing w:after="0" w:line="240" w:lineRule="auto"/>
              <w:rPr>
                <w:rFonts w:eastAsia="Times New Roman" w:cs="Arial"/>
                <w:lang w:eastAsia="cs-CZ"/>
              </w:rPr>
            </w:pPr>
            <w:r w:rsidRPr="00771434">
              <w:rPr>
                <w:rFonts w:eastAsia="Times New Roman" w:cs="Arial"/>
                <w:lang w:eastAsia="cs-CZ"/>
              </w:rPr>
              <w:t>Kontrolní zkoušky</w:t>
            </w:r>
          </w:p>
          <w:p w14:paraId="02750B3C" w14:textId="77777777" w:rsidR="00E937D3" w:rsidRPr="00771434" w:rsidRDefault="00E937D3" w:rsidP="00F0450D">
            <w:pPr>
              <w:spacing w:after="0" w:line="240" w:lineRule="auto"/>
              <w:rPr>
                <w:rFonts w:eastAsia="Times New Roman" w:cs="Arial"/>
                <w:lang w:eastAsia="cs-CZ"/>
              </w:rPr>
            </w:pPr>
          </w:p>
          <w:p w14:paraId="7845A511" w14:textId="77777777" w:rsidR="00E90F36" w:rsidRPr="00771434" w:rsidRDefault="00E90F36" w:rsidP="00F0450D">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22DA6ED8" w14:textId="77777777" w:rsidR="00E90F36" w:rsidRPr="00771434" w:rsidRDefault="00E90F36" w:rsidP="00D476E6">
            <w:pPr>
              <w:spacing w:after="0" w:line="240" w:lineRule="auto"/>
              <w:jc w:val="center"/>
              <w:rPr>
                <w:rFonts w:eastAsia="Times New Roman" w:cs="Arial"/>
                <w:lang w:eastAsia="cs-CZ"/>
              </w:rPr>
            </w:pPr>
          </w:p>
          <w:p w14:paraId="356F5981" w14:textId="41EF6524" w:rsidR="00E90F36" w:rsidRPr="00771434" w:rsidRDefault="00E90F36" w:rsidP="00D476E6">
            <w:pPr>
              <w:spacing w:after="0" w:line="240" w:lineRule="auto"/>
              <w:jc w:val="center"/>
              <w:rPr>
                <w:rFonts w:eastAsia="Times New Roman" w:cs="Arial"/>
                <w:lang w:eastAsia="cs-CZ"/>
              </w:rPr>
            </w:pPr>
            <w:r w:rsidRPr="00771434">
              <w:rPr>
                <w:rFonts w:eastAsia="Times New Roman" w:cs="Arial"/>
                <w:lang w:eastAsia="cs-CZ"/>
              </w:rPr>
              <w:t>ks</w:t>
            </w:r>
          </w:p>
          <w:p w14:paraId="30DB1D13" w14:textId="3A8E1BFD" w:rsidR="00E90F36" w:rsidRPr="00771434" w:rsidRDefault="00E90F36" w:rsidP="00D476E6">
            <w:pPr>
              <w:spacing w:after="0" w:line="240" w:lineRule="auto"/>
              <w:jc w:val="center"/>
              <w:rPr>
                <w:rFonts w:eastAsia="Times New Roman" w:cs="Arial"/>
                <w:lang w:eastAsia="cs-CZ"/>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0F73C1D" w14:textId="77777777" w:rsidR="00E90F36" w:rsidRPr="00771434" w:rsidRDefault="00E90F36" w:rsidP="00D476E6">
            <w:pPr>
              <w:spacing w:after="0" w:line="240" w:lineRule="auto"/>
              <w:jc w:val="center"/>
              <w:rPr>
                <w:rFonts w:eastAsia="Times New Roman" w:cs="Times New Roman"/>
                <w:lang w:eastAsia="cs-CZ"/>
              </w:rPr>
            </w:pPr>
          </w:p>
          <w:p w14:paraId="07CA190D" w14:textId="0E96FB78" w:rsidR="00E90F36" w:rsidRPr="00771434" w:rsidRDefault="00E90F36" w:rsidP="00D476E6">
            <w:pPr>
              <w:spacing w:after="0" w:line="240" w:lineRule="auto"/>
              <w:jc w:val="center"/>
              <w:rPr>
                <w:rFonts w:eastAsia="Times New Roman" w:cs="Arial"/>
                <w:lang w:eastAsia="cs-CZ"/>
              </w:rPr>
            </w:pPr>
            <w:r w:rsidRPr="00771434">
              <w:rPr>
                <w:rFonts w:eastAsia="Times New Roman" w:cs="Times New Roman"/>
                <w:lang w:eastAsia="cs-CZ"/>
              </w:rPr>
              <w:t>30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6F2FCC81" w14:textId="5F3CB883"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17C56754" w14:textId="41197070"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r w:rsidR="00E90F36" w:rsidRPr="00E90F36" w14:paraId="326AD88B" w14:textId="77777777" w:rsidTr="00E937D3">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5299F46" w14:textId="77777777" w:rsidR="00E90F36" w:rsidRPr="00771434" w:rsidRDefault="00E90F36" w:rsidP="00F0450D">
            <w:pPr>
              <w:spacing w:after="0" w:line="240" w:lineRule="auto"/>
              <w:rPr>
                <w:rFonts w:cs="Arial"/>
              </w:rPr>
            </w:pPr>
          </w:p>
          <w:p w14:paraId="07FDAB59" w14:textId="0D7F3BE6" w:rsidR="00E90F36" w:rsidRPr="00771434" w:rsidRDefault="00E90F36" w:rsidP="00F0450D">
            <w:pPr>
              <w:spacing w:after="0" w:line="240" w:lineRule="auto"/>
              <w:rPr>
                <w:rFonts w:cs="Arial"/>
              </w:rPr>
            </w:pPr>
            <w:r w:rsidRPr="00771434">
              <w:rPr>
                <w:rFonts w:cs="Arial"/>
              </w:rPr>
              <w:t>Činnost geotechnického dozoru</w:t>
            </w:r>
          </w:p>
          <w:p w14:paraId="2FFEE528" w14:textId="3487A486" w:rsidR="00E90F36" w:rsidRPr="00771434" w:rsidRDefault="00E90F36" w:rsidP="00F0450D">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67DE1DD6" w14:textId="77777777" w:rsidR="00E90F36" w:rsidRPr="00771434" w:rsidRDefault="00E90F36" w:rsidP="00D476E6">
            <w:pPr>
              <w:spacing w:after="0" w:line="240" w:lineRule="auto"/>
              <w:jc w:val="center"/>
              <w:rPr>
                <w:rFonts w:eastAsia="Times New Roman" w:cs="Arial"/>
                <w:lang w:eastAsia="cs-CZ"/>
              </w:rPr>
            </w:pPr>
          </w:p>
          <w:p w14:paraId="60A9FAD5" w14:textId="015533DD" w:rsidR="00E90F36" w:rsidRPr="00771434" w:rsidRDefault="00E90F36" w:rsidP="00D476E6">
            <w:pPr>
              <w:spacing w:after="0" w:line="240" w:lineRule="auto"/>
              <w:jc w:val="center"/>
              <w:rPr>
                <w:rFonts w:eastAsia="Times New Roman" w:cs="Arial"/>
                <w:lang w:eastAsia="cs-CZ"/>
              </w:rPr>
            </w:pPr>
            <w:r w:rsidRPr="00771434">
              <w:rPr>
                <w:rFonts w:eastAsia="Times New Roman" w:cs="Arial"/>
                <w:lang w:eastAsia="cs-CZ"/>
              </w:rPr>
              <w:t>hod</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971EAB7" w14:textId="5FB85E2B" w:rsidR="00E90F36" w:rsidRPr="00771434" w:rsidRDefault="00D476E6" w:rsidP="00D476E6">
            <w:pPr>
              <w:spacing w:after="0" w:line="240" w:lineRule="auto"/>
              <w:jc w:val="center"/>
              <w:rPr>
                <w:rFonts w:eastAsia="Times New Roman" w:cs="Times New Roman"/>
                <w:lang w:eastAsia="cs-CZ"/>
              </w:rPr>
            </w:pPr>
            <w:r w:rsidRPr="00771434">
              <w:rPr>
                <w:rFonts w:eastAsia="Times New Roman" w:cs="Times New Roman"/>
                <w:lang w:eastAsia="cs-CZ"/>
              </w:rPr>
              <w:t xml:space="preserve"> </w:t>
            </w:r>
          </w:p>
          <w:p w14:paraId="7408AC45" w14:textId="1C024B92" w:rsidR="00E90F36" w:rsidRPr="00771434" w:rsidRDefault="00E90F36" w:rsidP="00D476E6">
            <w:pPr>
              <w:spacing w:after="0" w:line="240" w:lineRule="auto"/>
              <w:jc w:val="center"/>
              <w:rPr>
                <w:rFonts w:eastAsia="Times New Roman" w:cs="Times New Roman"/>
                <w:lang w:eastAsia="cs-CZ"/>
              </w:rPr>
            </w:pPr>
            <w:r w:rsidRPr="00771434">
              <w:rPr>
                <w:rFonts w:eastAsia="Times New Roman" w:cs="Times New Roman"/>
                <w:lang w:eastAsia="cs-CZ"/>
              </w:rPr>
              <w:t>1</w:t>
            </w:r>
            <w:r w:rsidR="00E937D3" w:rsidRPr="00771434">
              <w:rPr>
                <w:rFonts w:eastAsia="Times New Roman" w:cs="Times New Roman"/>
                <w:lang w:eastAsia="cs-CZ"/>
              </w:rPr>
              <w:t> </w:t>
            </w:r>
            <w:r w:rsidRPr="00771434">
              <w:rPr>
                <w:rFonts w:eastAsia="Times New Roman" w:cs="Times New Roman"/>
                <w:lang w:eastAsia="cs-CZ"/>
              </w:rPr>
              <w:t>344</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40077BC4" w14:textId="77777777" w:rsidR="00E937D3" w:rsidRDefault="00E937D3" w:rsidP="00F0450D">
            <w:pPr>
              <w:spacing w:after="0" w:line="240" w:lineRule="auto"/>
              <w:rPr>
                <w:b/>
              </w:rPr>
            </w:pPr>
          </w:p>
          <w:p w14:paraId="0BC5CCAE" w14:textId="1F19E8DF"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50AEC6F7" w14:textId="77777777" w:rsidR="00E937D3" w:rsidRDefault="00E937D3" w:rsidP="00F0450D">
            <w:pPr>
              <w:spacing w:after="0" w:line="240" w:lineRule="auto"/>
              <w:rPr>
                <w:b/>
              </w:rPr>
            </w:pPr>
          </w:p>
          <w:p w14:paraId="3E49DB32" w14:textId="7A23F65A"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r w:rsidR="00E90F36" w:rsidRPr="00E90F36" w14:paraId="2148F4E1" w14:textId="77777777" w:rsidTr="00E937D3">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4A93304" w14:textId="77777777" w:rsidR="00E90F36" w:rsidRPr="00771434" w:rsidRDefault="00E90F36" w:rsidP="00F0450D">
            <w:pPr>
              <w:spacing w:after="0" w:line="240" w:lineRule="auto"/>
              <w:rPr>
                <w:rFonts w:eastAsia="Times New Roman" w:cs="Arial"/>
                <w:lang w:eastAsia="cs-CZ"/>
              </w:rPr>
            </w:pPr>
          </w:p>
          <w:p w14:paraId="07DDE181" w14:textId="77777777" w:rsidR="00E90F36" w:rsidRPr="00771434" w:rsidRDefault="00E90F36" w:rsidP="00F0450D">
            <w:pPr>
              <w:spacing w:after="0" w:line="240" w:lineRule="auto"/>
              <w:rPr>
                <w:rFonts w:cs="Arial"/>
              </w:rPr>
            </w:pPr>
            <w:r w:rsidRPr="00771434">
              <w:rPr>
                <w:rFonts w:cs="Arial"/>
              </w:rPr>
              <w:t>Vyhotovení závěrečné zprávy</w:t>
            </w:r>
          </w:p>
          <w:p w14:paraId="7543FA4E" w14:textId="7A170FF1" w:rsidR="00E90F36" w:rsidRPr="00771434" w:rsidRDefault="00E90F36" w:rsidP="00F0450D">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4BE66876" w14:textId="77777777" w:rsidR="00E90F36" w:rsidRPr="00771434" w:rsidRDefault="00E90F36" w:rsidP="00D476E6">
            <w:pPr>
              <w:spacing w:after="0" w:line="240" w:lineRule="auto"/>
              <w:jc w:val="center"/>
              <w:rPr>
                <w:rFonts w:eastAsia="Times New Roman" w:cs="Arial"/>
                <w:lang w:eastAsia="cs-CZ"/>
              </w:rPr>
            </w:pPr>
          </w:p>
          <w:p w14:paraId="614266E2" w14:textId="25B9C4F8" w:rsidR="00E90F36" w:rsidRPr="00771434" w:rsidRDefault="00E90F36" w:rsidP="00D476E6">
            <w:pPr>
              <w:spacing w:after="0" w:line="240" w:lineRule="auto"/>
              <w:jc w:val="center"/>
              <w:rPr>
                <w:rFonts w:eastAsia="Times New Roman" w:cs="Arial"/>
                <w:lang w:eastAsia="cs-CZ"/>
              </w:rPr>
            </w:pPr>
            <w:r w:rsidRPr="00771434">
              <w:rPr>
                <w:rFonts w:eastAsia="Times New Roman" w:cs="Arial"/>
                <w:lang w:eastAsia="cs-CZ"/>
              </w:rPr>
              <w:t>ks</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B71DB25" w14:textId="77777777" w:rsidR="00E90F36" w:rsidRPr="00771434" w:rsidRDefault="00E90F36" w:rsidP="00D476E6">
            <w:pPr>
              <w:spacing w:after="0" w:line="240" w:lineRule="auto"/>
              <w:jc w:val="center"/>
              <w:rPr>
                <w:rFonts w:eastAsia="Times New Roman" w:cs="Times New Roman"/>
                <w:lang w:eastAsia="cs-CZ"/>
              </w:rPr>
            </w:pPr>
          </w:p>
          <w:p w14:paraId="69F0FB9F" w14:textId="3793319F" w:rsidR="00E90F36" w:rsidRPr="00771434" w:rsidRDefault="00E90F36" w:rsidP="00D476E6">
            <w:pPr>
              <w:spacing w:after="0" w:line="240" w:lineRule="auto"/>
              <w:jc w:val="center"/>
              <w:rPr>
                <w:rFonts w:eastAsia="Times New Roman" w:cs="Times New Roman"/>
                <w:lang w:eastAsia="cs-CZ"/>
              </w:rPr>
            </w:pPr>
            <w:r w:rsidRPr="00771434">
              <w:rPr>
                <w:rFonts w:eastAsia="Times New Roman" w:cs="Times New Roman"/>
                <w:lang w:eastAsia="cs-CZ"/>
              </w:rPr>
              <w:t>1</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012D126B" w14:textId="77777777" w:rsidR="00E937D3" w:rsidRDefault="00E937D3" w:rsidP="00F0450D">
            <w:pPr>
              <w:spacing w:after="0" w:line="240" w:lineRule="auto"/>
              <w:rPr>
                <w:b/>
              </w:rPr>
            </w:pPr>
          </w:p>
          <w:p w14:paraId="5CF1F327" w14:textId="5C13DDB3"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59141685" w14:textId="77777777" w:rsidR="00E937D3" w:rsidRDefault="00E937D3" w:rsidP="00F0450D">
            <w:pPr>
              <w:spacing w:after="0" w:line="240" w:lineRule="auto"/>
              <w:rPr>
                <w:b/>
              </w:rPr>
            </w:pPr>
          </w:p>
          <w:p w14:paraId="490A0AB1" w14:textId="3928460C" w:rsidR="00E90F36" w:rsidRPr="00E90F36" w:rsidRDefault="00E937D3"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bl>
    <w:p w14:paraId="0247E381" w14:textId="77777777" w:rsidR="00E90F36" w:rsidRPr="00E90F36" w:rsidRDefault="00E90F36" w:rsidP="00E90F36">
      <w:pPr>
        <w:spacing w:after="0" w:line="240" w:lineRule="auto"/>
        <w:ind w:left="426"/>
        <w:jc w:val="both"/>
        <w:rPr>
          <w:rFonts w:eastAsia="Times New Roman" w:cs="Times New Roman"/>
          <w:highlight w:val="cyan"/>
          <w:lang w:eastAsia="cs-CZ"/>
        </w:rPr>
      </w:pPr>
    </w:p>
    <w:p w14:paraId="1AEF742D" w14:textId="77777777" w:rsidR="00E90F36" w:rsidRPr="004355D7" w:rsidRDefault="00E90F36" w:rsidP="00E90F36">
      <w:pPr>
        <w:spacing w:after="0" w:line="240" w:lineRule="auto"/>
        <w:ind w:left="426"/>
        <w:jc w:val="both"/>
        <w:rPr>
          <w:rFonts w:cs="Arial"/>
          <w:b/>
        </w:rPr>
      </w:pPr>
      <w:r w:rsidRPr="00771434">
        <w:rPr>
          <w:rFonts w:cs="Arial"/>
          <w:b/>
        </w:rPr>
        <w:t>Uvedená Tabulka „Předpokládaný rozsah prací“ bude použita pro tvorbu cenové kalkulace. Nabídková cena uvedená v nabídce bude doložena touto cenovou kalkulací v rozsahu uvedeném v tabulce.</w:t>
      </w:r>
    </w:p>
    <w:p w14:paraId="7BF25826" w14:textId="77777777" w:rsidR="00D36485" w:rsidRDefault="00D36485" w:rsidP="00F01FED">
      <w:pPr>
        <w:spacing w:after="0" w:line="240" w:lineRule="auto"/>
        <w:ind w:left="426"/>
        <w:jc w:val="both"/>
        <w:rPr>
          <w:rFonts w:eastAsia="Times New Roman" w:cs="Times New Roman"/>
          <w:highlight w:val="green"/>
          <w:lang w:eastAsia="cs-CZ"/>
        </w:rPr>
      </w:pPr>
    </w:p>
    <w:p w14:paraId="658A95EC"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0A6604B" w14:textId="77777777" w:rsidR="00F01FED" w:rsidRPr="00F01FED" w:rsidRDefault="00F01FED" w:rsidP="00F01FED">
      <w:pPr>
        <w:spacing w:after="0" w:line="240" w:lineRule="auto"/>
        <w:ind w:left="426"/>
        <w:jc w:val="both"/>
        <w:rPr>
          <w:rFonts w:eastAsia="Times New Roman" w:cs="Times New Roman"/>
          <w:strike/>
          <w:lang w:eastAsia="cs-CZ"/>
        </w:rPr>
      </w:pPr>
    </w:p>
    <w:p w14:paraId="59C8E3C1"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Všechny dokumenty nabídky, které zadavatel požaduje předložit v kopii a u kterých tato Výzva předpokládá podpis, budou podepsány na příslušných stránkách těchto dokumentů osobou oprávněnou jednat za dodavatele a budou předloženy ve formě skenu předmětného dokumentu s viditelným označením dodavatele (např. razítkem), podpisem a datem podpisu, nebo opatřené platným uznávaným elektronickým podpisem. Podává-li nabídku více dodavatelů společně (zejména jako společnost dodavatelů), musí být dokumenty podepsány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p>
    <w:p w14:paraId="0AD63A09" w14:textId="77777777" w:rsidR="00F01FED" w:rsidRPr="00F01FED" w:rsidRDefault="00F01FED" w:rsidP="00F01FED">
      <w:pPr>
        <w:spacing w:after="0" w:line="240" w:lineRule="auto"/>
        <w:ind w:left="426"/>
        <w:jc w:val="both"/>
        <w:rPr>
          <w:rFonts w:eastAsia="Times New Roman" w:cs="Times New Roman"/>
          <w:strike/>
          <w:lang w:eastAsia="cs-CZ"/>
        </w:rPr>
      </w:pPr>
    </w:p>
    <w:p w14:paraId="1DBD687A" w14:textId="77777777" w:rsidR="00771434" w:rsidRDefault="00771434" w:rsidP="00F01FED">
      <w:pPr>
        <w:spacing w:after="0" w:line="240" w:lineRule="auto"/>
        <w:ind w:left="426"/>
        <w:jc w:val="both"/>
        <w:rPr>
          <w:rFonts w:eastAsia="Times New Roman" w:cs="Times New Roman"/>
          <w:lang w:eastAsia="cs-CZ"/>
        </w:rPr>
      </w:pPr>
    </w:p>
    <w:p w14:paraId="577D135B" w14:textId="53772B1A"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lastRenderedPageBreak/>
        <w:t>Zadavatel je povinen uveřejňovat uzavřené smlouvy v </w:t>
      </w:r>
      <w:r w:rsidRPr="00F01FED">
        <w:rPr>
          <w:rFonts w:eastAsia="Times New Roman" w:cs="Times New Roman"/>
          <w:b/>
          <w:lang w:eastAsia="cs-CZ"/>
        </w:rPr>
        <w:t>Registru smluv</w:t>
      </w:r>
      <w:r w:rsidRPr="00F01FED">
        <w:rPr>
          <w:rFonts w:eastAsia="Times New Roman" w:cs="Times New Roman"/>
          <w:lang w:eastAsia="cs-CZ"/>
        </w:rPr>
        <w:t xml:space="preserve"> na základě ustanovení zákona č. 340/2015 Sb., o zvláštních podmínkách účinnosti některých smluv, uveřejňování těchto smluv a o registru smluv (zákon o registru smluv). </w:t>
      </w:r>
      <w:r w:rsidR="00D36485">
        <w:t>Účastník výběrového řízení je povinen v nabídce označit údaje nebo sdělení, které považuje za důvěrné nebo chráněné podle zvláštních právních předpisů (</w:t>
      </w:r>
      <w:r w:rsidR="00D36485" w:rsidRPr="008747F0">
        <w:rPr>
          <w:b/>
          <w:bCs/>
        </w:rPr>
        <w:t>obchodní tajemství</w:t>
      </w:r>
      <w:r w:rsidR="00D36485">
        <w:t xml:space="preserve">) a které jsou vyjmuty z uveřejňovací povinnosti. Označením obchodního tajemství ve smyslu předchozí věty se rozumí, že součástí nabídky bude písemné oznámení účastníka obsahující přesnou identifikaci dotčených částí smlouvy včetně odůvodnění, proč jsou za obchodní tajemství považovány. Účastník je povinen výslovně uvést, že informace, které označil jako své obchodní tajemství, naplňují současně všechny definiční znaky obchodního tajemství, tak jak je vymezeno v ustanovení § 504 občanského zákoníku. Zadavatel bude zachovávat mlčenlivost o všech údajích, sděleních a dokladech označených účastníkem </w:t>
      </w:r>
      <w:r w:rsidR="00796277">
        <w:t>výběrového</w:t>
      </w:r>
      <w:r w:rsidR="00D36485">
        <w:t xml:space="preserve"> řízení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45C6AB7" w14:textId="040E7731"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Výjimkou z povinnosti uveřejnění smlouvy v Registru smluv jsou též důvody uvedené v § 3 odst. 2 zákona o registru smluv. Je-li dodavatel akciovou společností, v níž má stát nebo územní samosprávný celek sám nebo s jinými územními samosprávnými celky většinovou majetkovou účast</w:t>
      </w:r>
      <w:r w:rsidR="00476230">
        <w:rPr>
          <w:rFonts w:eastAsia="Times New Roman" w:cs="Times New Roman"/>
          <w:lang w:eastAsia="cs-CZ"/>
        </w:rPr>
        <w:t>,</w:t>
      </w:r>
      <w:r w:rsidRPr="00F01FED">
        <w:rPr>
          <w:rFonts w:eastAsia="Times New Roman" w:cs="Times New Roman"/>
          <w:lang w:eastAsia="cs-CZ"/>
        </w:rPr>
        <w:t xml:space="preserve"> a to i prostřednictvím jiné právnické osoby, je dále povinen v nabídce uvést, zda cenné papíry této akciové společnosti byly přijaty k obchodování na regulovaném trhu nebo evropském regulovaném trhu.</w:t>
      </w:r>
    </w:p>
    <w:p w14:paraId="1876D476" w14:textId="77777777" w:rsidR="00F01FED" w:rsidRPr="00F01FED" w:rsidRDefault="00F01FED" w:rsidP="00F01FED">
      <w:pPr>
        <w:spacing w:after="0" w:line="240" w:lineRule="auto"/>
        <w:ind w:left="426"/>
        <w:jc w:val="both"/>
        <w:rPr>
          <w:rFonts w:eastAsia="Times New Roman" w:cs="Times New Roman"/>
          <w:lang w:eastAsia="cs-CZ"/>
        </w:rPr>
      </w:pPr>
    </w:p>
    <w:p w14:paraId="21C16E96" w14:textId="354D0B45"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Podává-li nabídku více osob společně</w:t>
      </w:r>
      <w:r w:rsidRPr="00F01FED">
        <w:rPr>
          <w:rFonts w:eastAsia="Times New Roman" w:cs="Times New Roman"/>
          <w:lang w:eastAsia="cs-CZ"/>
        </w:rPr>
        <w:t xml:space="preserve"> (jako seskupení dodavatelů), jsou povinni přiložit k nabídce kopii smlouvy, z níž závazně vyplývá, že všichni tito dodavatelé budou vůči zadavateli a jakýmkoliv třetím osobám z jakýchkoliv závazků vzniklých v souvislosti s veřejnou zakázkou, s plněním předmětu veřejné zakázky či vzniklých v důsledku prodlení či jiného porušení smluvních nebo jiných povinností v souvislosti s plněním předmětu veřejné zakázky, zavázáni společně a nerozdílně, pokud zvláštní právní předpis nestanoví jinak.</w:t>
      </w:r>
      <w:r w:rsidR="00F50EFC">
        <w:rPr>
          <w:rFonts w:eastAsia="Times New Roman" w:cs="Times New Roman"/>
          <w:lang w:eastAsia="cs-CZ"/>
        </w:rPr>
        <w:t xml:space="preserve"> </w:t>
      </w:r>
      <w:r w:rsidR="00F50EFC" w:rsidRPr="00B86EBD">
        <w:rPr>
          <w:rFonts w:eastAsia="Times New Roman" w:cs="Times New Roman"/>
          <w:lang w:eastAsia="cs-CZ"/>
        </w:rPr>
        <w:t>V případě, že podalo nabídku více osob společně, předloží vybraný dodavatel smlouvu či jiný dokument obsahující zmocnění vedoucího společníka ve formátu umožňujícím editaci.</w:t>
      </w:r>
    </w:p>
    <w:p w14:paraId="14BC416B" w14:textId="77777777" w:rsidR="00F01FED" w:rsidRPr="00F01FED" w:rsidRDefault="00F01FED" w:rsidP="00F01FED">
      <w:pPr>
        <w:spacing w:after="0" w:line="240" w:lineRule="auto"/>
        <w:ind w:left="426"/>
        <w:jc w:val="both"/>
        <w:rPr>
          <w:rFonts w:eastAsia="Times New Roman" w:cs="Times New Roman"/>
          <w:lang w:eastAsia="cs-CZ"/>
        </w:rPr>
      </w:pPr>
    </w:p>
    <w:p w14:paraId="15265FF2" w14:textId="48A1A45E" w:rsidR="00F01FED" w:rsidRPr="00F01FED" w:rsidRDefault="008F13B4" w:rsidP="00F01FED">
      <w:pPr>
        <w:spacing w:after="0" w:line="240" w:lineRule="auto"/>
        <w:ind w:left="426"/>
        <w:jc w:val="both"/>
        <w:rPr>
          <w:rFonts w:eastAsia="Times New Roman" w:cs="Times New Roman"/>
          <w:lang w:eastAsia="cs-CZ"/>
        </w:rPr>
      </w:pPr>
      <w:r w:rsidRPr="008F13B4">
        <w:rPr>
          <w:rFonts w:eastAsia="Times New Roman" w:cs="Times New Roman"/>
          <w:lang w:eastAsia="cs-CZ"/>
        </w:rPr>
        <w:t>Jeden ze společníků bude ve výše uvedené smlouvě či jiném dokumentu uveden jako</w:t>
      </w:r>
      <w:r w:rsidRPr="008F13B4">
        <w:rPr>
          <w:rFonts w:eastAsia="Times New Roman" w:cs="Times New Roman"/>
          <w:b/>
          <w:lang w:eastAsia="cs-CZ"/>
        </w:rPr>
        <w:t xml:space="preserve"> </w:t>
      </w:r>
      <w:r w:rsidR="00F01FED" w:rsidRPr="00F01FED">
        <w:rPr>
          <w:rFonts w:eastAsia="Times New Roman" w:cs="Times New Roman"/>
          <w:b/>
          <w:lang w:eastAsia="cs-CZ"/>
        </w:rPr>
        <w:t>vedoucí společník</w:t>
      </w:r>
      <w:r w:rsidR="00F01FED" w:rsidRPr="00F01FED">
        <w:rPr>
          <w:rFonts w:eastAsia="Times New Roman" w:cs="Times New Roman"/>
          <w:lang w:eastAsia="cs-CZ"/>
        </w:rPr>
        <w:t xml:space="preserve"> (Vedoucí zhotovitel ve smyslu Smlouvy o dílo). Zadavatel doporučuje, aby za vedoucího účastníka byl označen dodavatel, pod jehož registrací bude nabídka v elektronickém nástroji E-ZAK podávána. Bez ohledu na to si však zadavatel vyhrazuje právo v průběhu </w:t>
      </w:r>
      <w:r w:rsidR="00737620">
        <w:rPr>
          <w:rFonts w:eastAsia="Times New Roman" w:cs="Times New Roman"/>
          <w:lang w:eastAsia="cs-CZ"/>
        </w:rPr>
        <w:t>výběrového</w:t>
      </w:r>
      <w:r w:rsidR="00737620" w:rsidRPr="00F01FED">
        <w:rPr>
          <w:rFonts w:eastAsia="Times New Roman" w:cs="Times New Roman"/>
          <w:lang w:eastAsia="cs-CZ"/>
        </w:rPr>
        <w:t xml:space="preserve"> </w:t>
      </w:r>
      <w:r w:rsidR="00F01FED" w:rsidRPr="00F01FED">
        <w:rPr>
          <w:rFonts w:eastAsia="Times New Roman" w:cs="Times New Roman"/>
          <w:lang w:eastAsia="cs-CZ"/>
        </w:rPr>
        <w:t xml:space="preserve">řízení komunikovat pouze s dodavatelem, pod jehož registrací byla nabídka podána. Komunikace mezi zadavatelem a společníky, kteří podávají společnou nabídku, potom bude v takovém případě probíhat prostřednictvím tohoto společníka. Veškerá právní jednání budou považována za </w:t>
      </w:r>
      <w:r w:rsidR="00B92858" w:rsidRPr="00F01FED">
        <w:rPr>
          <w:rFonts w:eastAsia="Times New Roman" w:cs="Times New Roman"/>
          <w:lang w:eastAsia="cs-CZ"/>
        </w:rPr>
        <w:t>doručená,</w:t>
      </w:r>
      <w:r w:rsidR="00F01FED" w:rsidRPr="00F01FED">
        <w:rPr>
          <w:rFonts w:eastAsia="Times New Roman" w:cs="Times New Roman"/>
          <w:lang w:eastAsia="cs-CZ"/>
        </w:rPr>
        <w:t xml:space="preserve"> resp. odeslaná okamžikem doručení, resp. odeslání tomuto společníkovi. Vedoucí společník musí být oprávněn ve věcech Smlouvy o dílo zastupovat každého ze společníků, jakož i všechny společníky společně, a je rovněž oprávněn za ně přijímat pokyny a platby od zadavatele (Objednatele ve smyslu Smlouvy o dílo). Vystavovat daňové doklady - faktury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ve výběrovém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0F82CF22" w14:textId="77777777" w:rsidR="00F01FED" w:rsidRPr="00F01FED" w:rsidRDefault="00F01FED" w:rsidP="00F01FED">
      <w:pPr>
        <w:spacing w:after="0" w:line="240" w:lineRule="auto"/>
        <w:ind w:left="426"/>
        <w:jc w:val="both"/>
        <w:rPr>
          <w:rFonts w:eastAsia="Times New Roman" w:cs="Times New Roman"/>
          <w:lang w:eastAsia="cs-CZ"/>
        </w:rPr>
      </w:pPr>
    </w:p>
    <w:p w14:paraId="28511442"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Posouzení splnění podmínek účasti a hodnocení nabídek:</w:t>
      </w:r>
    </w:p>
    <w:p w14:paraId="4982F7B3"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spočívá v posouzení, zda jsou nabídky zpracovány v souladu se zadávacími podmínkami. Součástí posouzení splnění podmínek účasti je i posouzení kvalifikace.</w:t>
      </w:r>
    </w:p>
    <w:p w14:paraId="4065720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ve výběrovém řízení může být provedeno až po hodnocení nabídek. V takovém případě musí být vždy provedeno posouzení splnění podmínek účasti ve výběrovém řízení alespoň u vybraného dodavatele.</w:t>
      </w:r>
    </w:p>
    <w:p w14:paraId="0ED56FBC" w14:textId="6A4A809D"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je oprávněn ověřovat věrohodnost </w:t>
      </w:r>
      <w:r w:rsidR="00505BDA">
        <w:rPr>
          <w:rFonts w:eastAsia="Times New Roman" w:cs="Times New Roman"/>
          <w:lang w:eastAsia="cs-CZ"/>
        </w:rPr>
        <w:t>účastníkem</w:t>
      </w:r>
      <w:r w:rsidRPr="00F01FED">
        <w:rPr>
          <w:rFonts w:eastAsia="Times New Roman" w:cs="Times New Roman"/>
          <w:lang w:eastAsia="cs-CZ"/>
        </w:rPr>
        <w:t xml:space="preserve"> poskytnutých údajů a dokladů a rovněž si je i sám opatřovat</w:t>
      </w:r>
      <w:r w:rsidR="00505BDA">
        <w:rPr>
          <w:rFonts w:eastAsia="Times New Roman" w:cs="Times New Roman"/>
          <w:lang w:eastAsia="cs-CZ"/>
        </w:rPr>
        <w:t>, pokud nejde o údaje a doklady, které budou hodnoceny podle kritérií hodnocení</w:t>
      </w:r>
      <w:r w:rsidRPr="00F01FED">
        <w:rPr>
          <w:rFonts w:eastAsia="Times New Roman" w:cs="Times New Roman"/>
          <w:lang w:eastAsia="cs-CZ"/>
        </w:rPr>
        <w:t xml:space="preserve">. Pro účely zajištění řádného průběhu výběrového řízení je zadavatel </w:t>
      </w:r>
      <w:r w:rsidRPr="00F01FED">
        <w:rPr>
          <w:rFonts w:eastAsia="Times New Roman" w:cs="Times New Roman"/>
          <w:lang w:eastAsia="cs-CZ"/>
        </w:rPr>
        <w:lastRenderedPageBreak/>
        <w:t>oprávněn požadovat, aby účastník výběrového</w:t>
      </w:r>
      <w:r w:rsidRPr="00F01FED" w:rsidDel="008A61CA">
        <w:rPr>
          <w:rFonts w:eastAsia="Times New Roman" w:cs="Times New Roman"/>
          <w:lang w:eastAsia="cs-CZ"/>
        </w:rPr>
        <w:t xml:space="preserve"> </w:t>
      </w:r>
      <w:r w:rsidRPr="00F01FED">
        <w:rPr>
          <w:rFonts w:eastAsia="Times New Roman" w:cs="Times New Roman"/>
          <w:lang w:eastAsia="cs-CZ"/>
        </w:rPr>
        <w:t>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p>
    <w:p w14:paraId="2D2C414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Předmětem posouzení bude i posouzení výše nabídkových cen ve vztahu k předmětu veřejné zakázky. Jestliže nabídka bude obsahovat mimořádně nízkou nabídkovou cenu ve vztahu k předmětu veřejné zakázky, vyžádá si zadavatel od účastníka výběrového řízení písemné zdůvodnění způsobu stanovení mimořádně nízké nabídkové ceny.</w:t>
      </w:r>
    </w:p>
    <w:p w14:paraId="15D24E84" w14:textId="77777777" w:rsidR="00F01FED" w:rsidRPr="00F01FED" w:rsidRDefault="00F01FED" w:rsidP="00F01FED">
      <w:pPr>
        <w:spacing w:before="120" w:after="0" w:line="240" w:lineRule="auto"/>
        <w:ind w:left="426"/>
        <w:jc w:val="both"/>
        <w:rPr>
          <w:rFonts w:eastAsia="Times New Roman" w:cs="Times New Roman"/>
          <w:lang w:eastAsia="cs-CZ"/>
        </w:rPr>
      </w:pPr>
    </w:p>
    <w:p w14:paraId="401AD720" w14:textId="77777777" w:rsidR="00F01FED" w:rsidRPr="00F01FED" w:rsidRDefault="00F01FED" w:rsidP="00FF3F0E">
      <w:pPr>
        <w:numPr>
          <w:ilvl w:val="0"/>
          <w:numId w:val="6"/>
        </w:numPr>
        <w:spacing w:after="0" w:line="240" w:lineRule="auto"/>
        <w:rPr>
          <w:rFonts w:eastAsia="Times New Roman" w:cs="Times New Roman"/>
          <w:b/>
          <w:lang w:eastAsia="cs-CZ"/>
        </w:rPr>
      </w:pPr>
      <w:r w:rsidRPr="00F01FED">
        <w:rPr>
          <w:rFonts w:eastAsia="Times New Roman" w:cs="Times New Roman"/>
          <w:b/>
          <w:u w:val="single"/>
          <w:lang w:eastAsia="cs-CZ"/>
        </w:rPr>
        <w:t>Vyloučení účastníka</w:t>
      </w:r>
    </w:p>
    <w:p w14:paraId="1B7AA1E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pokud nabídka podaná účastníkem nesplňuje zadávací podmínky, tzn. pokud údaje, doklady či jiné skutečnosti předložené účastníkem výběrového řízení </w:t>
      </w:r>
    </w:p>
    <w:p w14:paraId="4AA31229"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nesplňují zadávací podmínky nebo je účastník výběrového řízení ve stanovené lhůtě nedoložil,</w:t>
      </w:r>
    </w:p>
    <w:p w14:paraId="6CFC7B8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nebyly účastníkem výběrového řízení objasněny nebo doplněny na základě žádosti, nebo</w:t>
      </w:r>
    </w:p>
    <w:p w14:paraId="2D1C7CB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neodpovídají skutečnosti a měly nebo mohou mít vliv na posouzení podmínek účasti nebo na naplnění kritérií hodnocení.</w:t>
      </w:r>
    </w:p>
    <w:p w14:paraId="38E9E7E1"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pro nezpůsobilost, pokud prokáže, že </w:t>
      </w:r>
    </w:p>
    <w:p w14:paraId="00716355" w14:textId="0C695B21"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plnění nabízené účastníkem by vedlo k nedodržování povinností vyplývajících z předpisů práva životního prostředí, sociálních nebo pracovněprávních předpisů nebo kolektivních smluv vztahujících se k předmětu plnění zadávané </w:t>
      </w:r>
      <w:r w:rsidR="000B5787">
        <w:rPr>
          <w:rFonts w:eastAsia="Times New Roman" w:cs="Times New Roman"/>
          <w:lang w:eastAsia="cs-CZ"/>
        </w:rPr>
        <w:t xml:space="preserve">veřejné </w:t>
      </w:r>
      <w:r w:rsidRPr="00F01FED">
        <w:rPr>
          <w:rFonts w:eastAsia="Times New Roman" w:cs="Times New Roman"/>
          <w:lang w:eastAsia="cs-CZ"/>
        </w:rPr>
        <w:t xml:space="preserve">zakázky, </w:t>
      </w:r>
    </w:p>
    <w:p w14:paraId="18FC5706"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ke střetu zájmů a jiné opatření k nápravě, kromě zrušení výběrového řízení, není možné, </w:t>
      </w:r>
    </w:p>
    <w:p w14:paraId="23A33BED" w14:textId="48F516FE"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 narušení hospodářské soutěže předchozí účastí účastníka výběrového řízení při přípravě výběrového řízení, jiné opatření k nápravě není možné a účastník výběrového řízení na </w:t>
      </w:r>
      <w:r w:rsidR="002F1459">
        <w:rPr>
          <w:rFonts w:eastAsia="Times New Roman" w:cs="Times New Roman"/>
          <w:lang w:eastAsia="cs-CZ"/>
        </w:rPr>
        <w:t xml:space="preserve">písemnou </w:t>
      </w:r>
      <w:r w:rsidRPr="00F01FED">
        <w:rPr>
          <w:rFonts w:eastAsia="Times New Roman" w:cs="Times New Roman"/>
          <w:lang w:eastAsia="cs-CZ"/>
        </w:rPr>
        <w:t xml:space="preserve">výzvu zadavatele neprokázal, že k narušení hospodářské soutěže nedošlo, </w:t>
      </w:r>
    </w:p>
    <w:p w14:paraId="483EC1A9"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2A984853"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pokusil neoprávněně ovlivnit rozhodnutí zadavatele ve výběrovém řízení nebo se neoprávněně pokusil o získání neveřejných informací, které by mu mohly zajistit neoprávněné výhody ve výběrovém řízení, nebo </w:t>
      </w:r>
    </w:p>
    <w:p w14:paraId="2F1B64BB"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se účastník dopustil v posledních 3 letech před zahájením výběrového řízení nebo po zahájení výběrového řízení závažného profesního pochybení, které zpochybňuje jeho důvěryhodnost, včetně pochybení, za která byl disciplinárně potrestán nebo mu bylo uloženo kárné opatření.</w:t>
      </w:r>
    </w:p>
    <w:p w14:paraId="2B8F8468" w14:textId="77777777" w:rsidR="002F1459"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pro nezpůsobilost také, pokud na základě věrohodných informací získá důvodné podezření, že účastník </w:t>
      </w:r>
      <w:r w:rsidR="002F1459" w:rsidRPr="001C0CD3">
        <w:rPr>
          <w:rFonts w:eastAsia="Times New Roman" w:cs="Times New Roman"/>
          <w:lang w:eastAsia="cs-CZ"/>
        </w:rPr>
        <w:t>uzavřel s jinými osobami zakázanou dohodu podle zákona o ochraně hospodářské soutěže v souvislosti se zadávanou veřejnou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w:t>
      </w:r>
    </w:p>
    <w:p w14:paraId="78584E3C" w14:textId="04C057D0" w:rsidR="002F1459" w:rsidRDefault="00F01FED" w:rsidP="002F1459">
      <w:pPr>
        <w:spacing w:before="120" w:after="0" w:line="240" w:lineRule="auto"/>
        <w:ind w:left="426"/>
        <w:jc w:val="both"/>
      </w:pPr>
      <w:r w:rsidRPr="00F01FED">
        <w:rPr>
          <w:rFonts w:eastAsia="Times New Roman" w:cs="Times New Roman"/>
          <w:lang w:eastAsia="cs-CZ"/>
        </w:rPr>
        <w:t xml:space="preserve">Vybraného účastníka zadavatel vyloučí z účasti ve výběrovém řízení, pokud zjistí, že jsou naplněny důvody vyloučení podle čl. 16, odst. </w:t>
      </w:r>
      <w:r w:rsidR="00D36485">
        <w:rPr>
          <w:rFonts w:eastAsia="Times New Roman" w:cs="Times New Roman"/>
          <w:lang w:eastAsia="cs-CZ"/>
        </w:rPr>
        <w:t>1</w:t>
      </w:r>
      <w:r w:rsidRPr="00F01FED">
        <w:rPr>
          <w:rFonts w:eastAsia="Times New Roman" w:cs="Times New Roman"/>
          <w:lang w:eastAsia="cs-CZ"/>
        </w:rPr>
        <w:t xml:space="preserve"> této Výzvy nebo může prokázat naplnění důvodů podle čl. 16., odst. </w:t>
      </w:r>
      <w:r w:rsidR="00D36485">
        <w:rPr>
          <w:rFonts w:eastAsia="Times New Roman" w:cs="Times New Roman"/>
          <w:lang w:eastAsia="cs-CZ"/>
        </w:rPr>
        <w:t>2</w:t>
      </w:r>
      <w:r w:rsidRPr="00F01FED">
        <w:rPr>
          <w:rFonts w:eastAsia="Times New Roman" w:cs="Times New Roman"/>
          <w:lang w:eastAsia="cs-CZ"/>
        </w:rPr>
        <w:t xml:space="preserve"> písm. a) až c) této Výzvy.</w:t>
      </w:r>
      <w:r w:rsidR="002F1459">
        <w:rPr>
          <w:rFonts w:eastAsia="Times New Roman" w:cs="Times New Roman"/>
          <w:lang w:eastAsia="cs-CZ"/>
        </w:rPr>
        <w:t xml:space="preserve"> </w:t>
      </w:r>
      <w:r w:rsidR="002F1459" w:rsidRPr="00C154A5">
        <w:t xml:space="preserve">Zadavatel může vyloučit účastníka výběrového řízení, pokud nabídka účastníka výběrového řízení obsahuje mimořádně nízkou nabídkovou cenu, která nebyla </w:t>
      </w:r>
      <w:r w:rsidR="002F1459" w:rsidRPr="008C75A8">
        <w:t xml:space="preserve">na písemnou žádost zadavatele </w:t>
      </w:r>
      <w:r w:rsidR="002F1459" w:rsidRPr="00C154A5">
        <w:t>účastníkem výběrového řízení zdůvodněna. Pokud zadavatel posoudí nabídkovou cenu účastníka jako mimořádně nízkou, vyzve jej ke zdůvodnění jeho nabídkové ceny</w:t>
      </w:r>
      <w:r w:rsidR="002F1459">
        <w:t>.</w:t>
      </w:r>
    </w:p>
    <w:p w14:paraId="475B71AC" w14:textId="6EBE3BDF" w:rsidR="00F01FED" w:rsidRPr="00F01FED" w:rsidRDefault="002F1459" w:rsidP="002F1459">
      <w:pPr>
        <w:spacing w:before="120" w:after="0" w:line="240" w:lineRule="auto"/>
        <w:ind w:left="426"/>
        <w:jc w:val="both"/>
        <w:rPr>
          <w:rFonts w:eastAsia="Times New Roman" w:cs="Times New Roman"/>
          <w:lang w:eastAsia="cs-CZ"/>
        </w:rPr>
      </w:pPr>
      <w:r w:rsidRPr="00E86BE3">
        <w:lastRenderedPageBreak/>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1A24A8C1" w14:textId="77777777" w:rsidR="00F01FED" w:rsidRPr="00F01FED" w:rsidRDefault="00F01FED" w:rsidP="00F01FED">
      <w:pPr>
        <w:spacing w:before="120" w:after="0" w:line="240" w:lineRule="auto"/>
        <w:ind w:left="426"/>
        <w:jc w:val="both"/>
        <w:rPr>
          <w:rFonts w:eastAsia="Times New Roman" w:cs="Times New Roman"/>
          <w:lang w:eastAsia="cs-CZ"/>
        </w:rPr>
      </w:pPr>
    </w:p>
    <w:p w14:paraId="0B6AC2B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 xml:space="preserve">Zrušení výběrového řízení </w:t>
      </w:r>
    </w:p>
    <w:p w14:paraId="19BCAEB7"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spacing w:val="-3"/>
          <w:lang w:eastAsia="cs-CZ"/>
        </w:rPr>
      </w:pPr>
      <w:r w:rsidRPr="00F01FED">
        <w:rPr>
          <w:rFonts w:eastAsia="Times New Roman" w:cs="Times New Roman"/>
          <w:spacing w:val="-3"/>
          <w:lang w:eastAsia="cs-CZ"/>
        </w:rPr>
        <w:t>Zadavatel si vyhrazuje právo zrušit výběrové řízení této veřejné zakázky kdykoliv před uzavřením smlouvy na plnění této veřejné zakázky, a to bez uvedení důvodu.</w:t>
      </w:r>
    </w:p>
    <w:p w14:paraId="768759D9"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si mimo jiné vyhrazuje právo zrušit výběrové řízení v případě, že k hodnocení připadnou pouze nabídky s nabídkovou cenou převyšující předpokládanou hodnotu zakázky.</w:t>
      </w:r>
    </w:p>
    <w:p w14:paraId="418EE2F3" w14:textId="25BCF8B6"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spacing w:val="-3"/>
          <w:lang w:eastAsia="cs-CZ"/>
        </w:rPr>
        <w:t>Pokud</w:t>
      </w:r>
      <w:r w:rsidRPr="00F01FED">
        <w:rPr>
          <w:rFonts w:eastAsia="Times New Roman" w:cs="Times New Roman"/>
          <w:lang w:eastAsia="cs-CZ"/>
        </w:rPr>
        <w:t xml:space="preserve"> bude nabídka vybraného dodavatele obsahovat nabídkovou cenu, která překročí </w:t>
      </w:r>
      <w:r w:rsidRPr="00B92858">
        <w:rPr>
          <w:rFonts w:eastAsia="Times New Roman" w:cs="Times New Roman"/>
          <w:lang w:eastAsia="cs-CZ"/>
        </w:rPr>
        <w:t>režim veřejné zakázky</w:t>
      </w:r>
      <w:r w:rsidR="00B92858" w:rsidRPr="00B92858">
        <w:rPr>
          <w:rFonts w:eastAsia="Times New Roman" w:cs="Times New Roman"/>
          <w:lang w:eastAsia="cs-CZ"/>
        </w:rPr>
        <w:t>,</w:t>
      </w:r>
      <w:r w:rsidRPr="00B92858">
        <w:rPr>
          <w:rFonts w:eastAsia="Times New Roman" w:cs="Times New Roman"/>
          <w:lang w:eastAsia="cs-CZ"/>
        </w:rPr>
        <w:t xml:space="preserve"> bude</w:t>
      </w:r>
      <w:r w:rsidRPr="00F01FED">
        <w:rPr>
          <w:rFonts w:eastAsia="Times New Roman" w:cs="Calibri"/>
          <w:lang w:eastAsia="cs-CZ"/>
        </w:rPr>
        <w:t xml:space="preserve"> </w:t>
      </w:r>
      <w:r w:rsidRPr="00F01FED">
        <w:rPr>
          <w:rFonts w:eastAsia="Times New Roman" w:cs="Times New Roman"/>
          <w:lang w:eastAsia="cs-CZ"/>
        </w:rPr>
        <w:t>výběrové řízení zrušeno.</w:t>
      </w:r>
    </w:p>
    <w:p w14:paraId="21A56DB4" w14:textId="77777777" w:rsidR="00F01FED" w:rsidRPr="00F01FED" w:rsidRDefault="00F01FED" w:rsidP="00F01FED">
      <w:pPr>
        <w:spacing w:before="120" w:after="0" w:line="240" w:lineRule="auto"/>
        <w:ind w:left="426"/>
        <w:jc w:val="both"/>
        <w:rPr>
          <w:rFonts w:eastAsia="Times New Roman" w:cs="Times New Roman"/>
          <w:lang w:eastAsia="cs-CZ"/>
        </w:rPr>
      </w:pPr>
    </w:p>
    <w:p w14:paraId="626E5BAB" w14:textId="77777777" w:rsidR="00F01FED" w:rsidRPr="00F01FED" w:rsidRDefault="00F01FED" w:rsidP="00FF3F0E">
      <w:pPr>
        <w:numPr>
          <w:ilvl w:val="0"/>
          <w:numId w:val="6"/>
        </w:numPr>
        <w:spacing w:after="120" w:line="240" w:lineRule="auto"/>
        <w:rPr>
          <w:rFonts w:eastAsia="Times New Roman" w:cs="Times New Roman"/>
          <w:lang w:eastAsia="cs-CZ"/>
        </w:rPr>
      </w:pPr>
      <w:r w:rsidRPr="00F01FED">
        <w:rPr>
          <w:rFonts w:eastAsia="Times New Roman" w:cs="Times New Roman"/>
          <w:b/>
          <w:u w:val="single"/>
          <w:lang w:eastAsia="cs-CZ"/>
        </w:rPr>
        <w:t>Uzavření smlouvy</w:t>
      </w:r>
      <w:r w:rsidRPr="00F01FED">
        <w:rPr>
          <w:rFonts w:eastAsia="Times New Roman" w:cs="Times New Roman"/>
          <w:lang w:eastAsia="cs-CZ"/>
        </w:rPr>
        <w:t>:</w:t>
      </w:r>
    </w:p>
    <w:p w14:paraId="52AE2701" w14:textId="32045F55" w:rsidR="00FF3F0E"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t>Smlouva bude uzavřena písemně v souladu s nabídkou vybraného dodavatele a zadávacími podmínkami v podobě uvedené v závazném vzoru smlouvy o dílo včetně příloh.</w:t>
      </w:r>
    </w:p>
    <w:p w14:paraId="3EBFA1B0" w14:textId="5EC01FD0" w:rsidR="00F01FED" w:rsidRPr="00F01FED" w:rsidRDefault="00F01FED" w:rsidP="00F01FED">
      <w:pPr>
        <w:suppressAutoHyphens/>
        <w:spacing w:after="0" w:line="240" w:lineRule="auto"/>
        <w:ind w:left="426"/>
        <w:jc w:val="both"/>
        <w:rPr>
          <w:rFonts w:eastAsia="Times New Roman" w:cs="Times New Roman"/>
          <w:lang w:eastAsia="cs-CZ"/>
        </w:rPr>
      </w:pPr>
    </w:p>
    <w:p w14:paraId="58AAAC5C" w14:textId="1BCB1305" w:rsidR="00F01FED" w:rsidRPr="00F01FED"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t>Zadavatel vybere k uzavření smlouvy účastníka výběrového řízení, jehož nabídka byla vyhodnocena jako ekonomicky nejvýhodnější podle výsledku hodnocení nabídek. Vybraný dodavatel je před uzavřením smlouvy povinen poskytnout zadavateli nezbytnou součinnost. Pokud vybraný dodavatel odmítne uzavřít smlouvu nebo zadavateli neposkytne dostatečnou součinnost k jejímu uzavření (např. nepředloží některý z požadovaných dokumentů vůbec nebo v náležité podobě), zadavatel vyloučí vybraného dodavatele z účasti ve výběrovém řízení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w:t>
      </w:r>
    </w:p>
    <w:p w14:paraId="6D4EAD0E" w14:textId="77777777" w:rsidR="00FF3F0E" w:rsidRPr="00627619" w:rsidRDefault="00FF3F0E" w:rsidP="00FF3F0E">
      <w:pPr>
        <w:spacing w:before="120" w:after="120" w:line="240" w:lineRule="auto"/>
        <w:ind w:left="425"/>
        <w:jc w:val="both"/>
      </w:pPr>
      <w:r w:rsidRPr="00627619">
        <w:t xml:space="preserve">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 Vybraného dodavatele, je-li zahraniční právnickou osobou, zadavatel vyzve k předložení výpisu ze zahraniční evidence obdobné evidenci skutečných majitelů nebo, není-li takové evidence, </w:t>
      </w:r>
    </w:p>
    <w:p w14:paraId="7E51E027" w14:textId="77777777" w:rsidR="00FF3F0E" w:rsidRPr="00627619" w:rsidRDefault="00FF3F0E" w:rsidP="00FF3F0E">
      <w:pPr>
        <w:spacing w:after="120"/>
        <w:ind w:left="737"/>
        <w:jc w:val="both"/>
      </w:pPr>
      <w:r w:rsidRPr="00627619">
        <w:t xml:space="preserve">a) ke sdělení identifikačních údajů všech osob, které jsou jeho skutečným majitelem, a </w:t>
      </w:r>
    </w:p>
    <w:p w14:paraId="261131EE" w14:textId="77777777" w:rsidR="00FF3F0E" w:rsidRPr="00627619" w:rsidRDefault="00FF3F0E" w:rsidP="00FF3F0E">
      <w:pPr>
        <w:spacing w:after="120"/>
        <w:ind w:left="737"/>
        <w:jc w:val="both"/>
      </w:pPr>
      <w:r w:rsidRPr="00627619">
        <w:t xml:space="preserve">b) k předložení dokladů, z nichž vyplývá vztah všech osob podle předchozího písmene a) k dodavateli; těmito doklady jsou zejména: </w:t>
      </w:r>
    </w:p>
    <w:p w14:paraId="7CB53161" w14:textId="77777777" w:rsidR="00FF3F0E" w:rsidRPr="00627619" w:rsidRDefault="00FF3F0E" w:rsidP="00FF3F0E">
      <w:pPr>
        <w:pStyle w:val="Odstavecseseznamem"/>
        <w:numPr>
          <w:ilvl w:val="0"/>
          <w:numId w:val="25"/>
        </w:numPr>
        <w:spacing w:after="60"/>
        <w:jc w:val="both"/>
      </w:pPr>
      <w:r w:rsidRPr="00627619">
        <w:t xml:space="preserve">výpis ze zahraniční evidence obdobné veřejnému rejstříku, </w:t>
      </w:r>
    </w:p>
    <w:p w14:paraId="4E343FBD" w14:textId="77777777" w:rsidR="00FF3F0E" w:rsidRPr="00627619" w:rsidRDefault="00FF3F0E" w:rsidP="00FF3F0E">
      <w:pPr>
        <w:pStyle w:val="Odstavecseseznamem"/>
        <w:numPr>
          <w:ilvl w:val="0"/>
          <w:numId w:val="25"/>
        </w:numPr>
        <w:spacing w:after="60"/>
        <w:jc w:val="both"/>
      </w:pPr>
      <w:r w:rsidRPr="00627619">
        <w:t xml:space="preserve">seznam akcionářů, </w:t>
      </w:r>
    </w:p>
    <w:p w14:paraId="457E05E9" w14:textId="77777777" w:rsidR="00FF3F0E" w:rsidRPr="00627619" w:rsidRDefault="00FF3F0E" w:rsidP="00FF3F0E">
      <w:pPr>
        <w:pStyle w:val="Odstavecseseznamem"/>
        <w:numPr>
          <w:ilvl w:val="0"/>
          <w:numId w:val="25"/>
        </w:numPr>
        <w:spacing w:after="60"/>
        <w:jc w:val="both"/>
      </w:pPr>
      <w:r w:rsidRPr="00627619">
        <w:t xml:space="preserve">rozhodnutí statutárního orgánu o vyplacení podílu na zisku, </w:t>
      </w:r>
    </w:p>
    <w:p w14:paraId="0EB583BB" w14:textId="77777777" w:rsidR="00FF3F0E" w:rsidRPr="00627619" w:rsidRDefault="00FF3F0E" w:rsidP="00FF3F0E">
      <w:pPr>
        <w:pStyle w:val="Odstavecseseznamem"/>
        <w:numPr>
          <w:ilvl w:val="0"/>
          <w:numId w:val="25"/>
        </w:numPr>
        <w:spacing w:after="60"/>
        <w:jc w:val="both"/>
      </w:pPr>
      <w:r w:rsidRPr="00627619">
        <w:t>společenská smlouva, zakladatelská listina nebo stanovy.</w:t>
      </w:r>
    </w:p>
    <w:p w14:paraId="648B465E" w14:textId="77777777" w:rsidR="00FF3F0E" w:rsidRPr="00627619" w:rsidRDefault="00FF3F0E" w:rsidP="00FF3F0E">
      <w:pPr>
        <w:spacing w:before="120" w:after="120" w:line="240" w:lineRule="auto"/>
        <w:ind w:left="425"/>
        <w:jc w:val="both"/>
      </w:pPr>
      <w:r w:rsidRPr="00627619">
        <w:t>Zadavatel vyloučí vybraného dodavatele, je-li českou právnickou osobou, která má skutečného majitele, pokud nebylo možné zjistit údaje o jeho skutečném majiteli z</w:t>
      </w:r>
      <w:r>
        <w:t> </w:t>
      </w:r>
      <w:r w:rsidRPr="00627619">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7E48A7DE" w14:textId="4E176F25" w:rsidR="00F01FED" w:rsidRPr="00F01FED" w:rsidRDefault="00FF3F0E" w:rsidP="00FF3F0E">
      <w:pPr>
        <w:spacing w:before="120" w:after="0" w:line="240" w:lineRule="auto"/>
        <w:ind w:left="426"/>
        <w:jc w:val="both"/>
        <w:rPr>
          <w:rFonts w:eastAsia="Times New Roman" w:cs="Times New Roman"/>
          <w:highlight w:val="green"/>
          <w:lang w:eastAsia="cs-CZ"/>
        </w:rPr>
      </w:pPr>
      <w:r w:rsidRPr="00627619">
        <w:t xml:space="preserve">Za účelem splnění povinností dle § 4b zákona o střetu zájmů </w:t>
      </w:r>
      <w:r>
        <w:t xml:space="preserve">bude </w:t>
      </w:r>
      <w:r w:rsidRPr="00627619">
        <w:t xml:space="preserve">zadavatel postupovat podle předchozího </w:t>
      </w:r>
      <w:r>
        <w:t>odstavce</w:t>
      </w:r>
      <w:r w:rsidRPr="00627619">
        <w:t xml:space="preserve"> obdobně i při zjišťování údajů o skutečném majiteli u všech poddodavatelů, prostřednictvím nichž vybraný dodavatel prokazuje kvalifikaci. V souvislosti s požadavky dle § 4b zákona o střetu zájmů si zadavatel dále vyhrazuje právo vyzvat vybraného dodavatele k předložení dalších dokladů či údajů, z</w:t>
      </w:r>
      <w:r>
        <w:t> </w:t>
      </w:r>
      <w:r w:rsidRPr="00627619">
        <w:t>nichž nepochybně vyplyne, že vybraný dodavatel i všichni poddodavatelé, prostřednictvím nichž vybraný dodavatel prokazuje kvalifikaci, splňují podmínku neexistence střetu zájmů ve smyslu § 4b zákona o střetu zájmů. Zadavatel vyloučí vybraného dodavatele, pokud nepředložil údaje nebo doklady vyžádané zadavatelem dle tohoto článku, nebo zjistil-li zadavatel, že došlo k porušení zadávací podmínky ohledně naplnění požadavků § 4b zákona o střetu zájmů.</w:t>
      </w:r>
    </w:p>
    <w:p w14:paraId="445CFB3D" w14:textId="208A356C" w:rsidR="00F01FED" w:rsidRPr="00F01FED" w:rsidRDefault="00F01FED" w:rsidP="00F01FED">
      <w:pPr>
        <w:spacing w:before="120" w:after="0" w:line="240" w:lineRule="auto"/>
        <w:ind w:left="426"/>
        <w:jc w:val="both"/>
        <w:rPr>
          <w:rFonts w:eastAsia="Times New Roman" w:cs="Times New Roman"/>
          <w:b/>
          <w:lang w:eastAsia="cs-CZ"/>
        </w:rPr>
      </w:pPr>
      <w:r w:rsidRPr="00F01FED">
        <w:rPr>
          <w:rFonts w:eastAsia="Times New Roman" w:cs="Times New Roman"/>
          <w:lang w:eastAsia="cs-CZ"/>
        </w:rPr>
        <w:lastRenderedPageBreak/>
        <w:t xml:space="preserve">Vybraný dodavatel, který k prokázání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 </w:t>
      </w:r>
    </w:p>
    <w:p w14:paraId="3E1F3C49" w14:textId="713045CD" w:rsidR="00F01FED" w:rsidRPr="00F01FED" w:rsidRDefault="00F01FED" w:rsidP="00F01FED">
      <w:pPr>
        <w:suppressAutoHyphens/>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 výběrového řízení vyloučen a zadavatel může vyzvat k uzavření smlouvy dalšího účastníka, a to v pořadí, které vyplývá z výsledku původního hodnocení nabídek nebo z výsledku nového hodnocení. Nové hodnocení zadavatel provede, pokud by vyloučení vybraného dodavatele znamenalo podstatné ovlivnění původního pořadí nabídek. </w:t>
      </w:r>
    </w:p>
    <w:p w14:paraId="13A44392" w14:textId="77777777" w:rsidR="00F01FED" w:rsidRPr="00F01FED" w:rsidRDefault="00F01FED" w:rsidP="00F01FED">
      <w:pPr>
        <w:suppressAutoHyphens/>
        <w:spacing w:after="0" w:line="240" w:lineRule="auto"/>
        <w:ind w:left="284"/>
        <w:jc w:val="both"/>
        <w:rPr>
          <w:rFonts w:eastAsia="Times New Roman" w:cs="Times New Roman"/>
          <w:lang w:eastAsia="cs-CZ"/>
        </w:rPr>
      </w:pPr>
    </w:p>
    <w:p w14:paraId="1FC105F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Další ustanovení:</w:t>
      </w:r>
    </w:p>
    <w:p w14:paraId="4B0EAAF9" w14:textId="77777777" w:rsidR="00F01FED" w:rsidRPr="00F01FED" w:rsidRDefault="00F01FED" w:rsidP="00FF3F0E">
      <w:pPr>
        <w:numPr>
          <w:ilvl w:val="1"/>
          <w:numId w:val="6"/>
        </w:numPr>
        <w:suppressAutoHyphens/>
        <w:spacing w:after="0" w:line="240" w:lineRule="auto"/>
        <w:ind w:left="567" w:hanging="283"/>
        <w:jc w:val="both"/>
        <w:rPr>
          <w:rFonts w:eastAsia="Times New Roman" w:cs="Times New Roman"/>
          <w:lang w:eastAsia="cs-CZ"/>
        </w:rPr>
      </w:pPr>
      <w:r w:rsidRPr="00F01FED">
        <w:rPr>
          <w:rFonts w:eastAsia="Times New Roman" w:cs="Times New Roman"/>
          <w:lang w:eastAsia="cs-CZ"/>
        </w:rPr>
        <w:t>V případě, že nabídka dodavatele bude vybrána jako nejvhodnější, zavazuje se vybraný dodavatel zajistit, aby všechny fyzické osoby, které se budou při plnění veřejné zakázky pohybovat na dráze nebo v obvodu dráhy na místech veřejnosti nepřístupných, měly v souladu s obecně závaznými předpisy a interními předpisy objednatele povolení pro vstup do těchto prostor a aby tyto osoby splňovaly podmínky zdravotní a smyslové způsobilosti ve vyhrazeném prostoru drah.</w:t>
      </w:r>
    </w:p>
    <w:p w14:paraId="0CC1EEEC"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podmiňuje uzavření smlouvy s vybraným dodavatelem právem kontroly ze strany Státního fondu dopravní infrastruktury (efektivní využívání prostředků Fondu) po celou dobu realizace zakázky. Pokud podmínka nebude dodavatelem akceptována, bude příslušná nabídka vyřazena z dalšího posuzování a dodavatel bude vyloučen z další účasti ve výběrovém řízení.</w:t>
      </w:r>
    </w:p>
    <w:p w14:paraId="06F78CC2" w14:textId="4A94B51A"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 xml:space="preserve">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těchto Pokynech uvedeno nebo účinnými právními předpisy vyžadováno jinak. </w:t>
      </w:r>
      <w:bookmarkStart w:id="4" w:name="_Hlk200526653"/>
      <w:r w:rsidR="002563A1">
        <w:t xml:space="preserve">Zadavatel si vyhrazuje právo požadovat, aby účastník zadávacího řízení odůvodnil a případně doložil splnění všech zákonných znaků obchodního tajemství ve vztahu k takto označeným údajům, sdělením a dokladům. </w:t>
      </w:r>
      <w:bookmarkEnd w:id="4"/>
      <w:r w:rsidRPr="00F01FED">
        <w:rPr>
          <w:rFonts w:eastAsia="Times New Roman" w:cs="Times New Roman"/>
          <w:lang w:eastAsia="cs-CZ"/>
        </w:rPr>
        <w:t>Povinnost zadavatele zachovávat mlčenlivost dle tohoto článku se nevztahuje na takové informace, jejichž zveřejnění je, či v budoucnu bude, po zadavateli vyžadováno platnými a účinnými právními předpisy, kterými je či bude zadavatel vázán.</w:t>
      </w:r>
    </w:p>
    <w:p w14:paraId="61DFAAB8"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Účastník výběrového řízení není oprávněn dovolávat se následně ochrany těch informací, které jako důvěrné či jako obchodní tajemství ve své nabídce neoznačil.</w:t>
      </w:r>
    </w:p>
    <w:p w14:paraId="5CA5302E" w14:textId="77777777" w:rsidR="005E0F20"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3A8DC523" w14:textId="77777777" w:rsidR="00FF3F0E" w:rsidRPr="00FF3F0E" w:rsidRDefault="00FF3F0E" w:rsidP="00FF3F0E">
      <w:pPr>
        <w:spacing w:after="120" w:line="240" w:lineRule="auto"/>
        <w:ind w:left="502"/>
        <w:rPr>
          <w:b/>
          <w:bCs/>
          <w:u w:val="single"/>
          <w:lang w:eastAsia="cs-CZ"/>
        </w:rPr>
      </w:pPr>
    </w:p>
    <w:p w14:paraId="48363EA9" w14:textId="0EE55651" w:rsidR="00F36973" w:rsidRDefault="00F36973" w:rsidP="00FF3F0E">
      <w:pPr>
        <w:numPr>
          <w:ilvl w:val="0"/>
          <w:numId w:val="6"/>
        </w:numPr>
        <w:spacing w:after="120" w:line="240" w:lineRule="auto"/>
        <w:rPr>
          <w:b/>
          <w:bCs/>
          <w:u w:val="single"/>
          <w:lang w:eastAsia="cs-CZ"/>
        </w:rPr>
      </w:pPr>
      <w:r w:rsidRPr="00F36973">
        <w:rPr>
          <w:rFonts w:eastAsia="Times New Roman" w:cs="Times New Roman"/>
          <w:b/>
          <w:u w:val="single"/>
          <w:lang w:eastAsia="cs-CZ"/>
        </w:rPr>
        <w:t>Sociálně</w:t>
      </w:r>
      <w:r>
        <w:rPr>
          <w:b/>
          <w:bCs/>
          <w:u w:val="single"/>
          <w:lang w:eastAsia="cs-CZ"/>
        </w:rPr>
        <w:t xml:space="preserve"> a enviro</w:t>
      </w:r>
      <w:r w:rsidR="00D36485">
        <w:rPr>
          <w:b/>
          <w:bCs/>
          <w:u w:val="single"/>
          <w:lang w:eastAsia="cs-CZ"/>
        </w:rPr>
        <w:t>n</w:t>
      </w:r>
      <w:r>
        <w:rPr>
          <w:b/>
          <w:bCs/>
          <w:u w:val="single"/>
          <w:lang w:eastAsia="cs-CZ"/>
        </w:rPr>
        <w:t>mentálně odpovědné zadávání, inovace:</w:t>
      </w:r>
    </w:p>
    <w:p w14:paraId="640EAD16" w14:textId="79714E29" w:rsidR="00F36973" w:rsidRDefault="00F36973" w:rsidP="00FF3F0E">
      <w:pPr>
        <w:pStyle w:val="Text1-1"/>
        <w:numPr>
          <w:ilvl w:val="0"/>
          <w:numId w:val="24"/>
        </w:numPr>
        <w:tabs>
          <w:tab w:val="left" w:pos="708"/>
        </w:tabs>
        <w:spacing w:after="0" w:line="240" w:lineRule="auto"/>
        <w:ind w:left="567"/>
        <w:rPr>
          <w:sz w:val="22"/>
          <w:szCs w:val="22"/>
        </w:rPr>
      </w:pPr>
      <w:r>
        <w:t xml:space="preserve">Zadavatel při vytváření zadávacích podmínek postupoval tak, aby v co nejvyšší možné míře naplnil zásady sociálně odpovědného zadávání, environmentálně odpovědného zadávání a inovací 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w:t>
      </w:r>
      <w:r>
        <w:lastRenderedPageBreak/>
        <w:t>současně byla u nich vysoká míra jistoty, že zadavatel jejich aplikací neporuší ostatní zásady uvedené v § 6 ZZVZ a také principy 3E vyplývající ze zákona č. 320/2011 Sb. o finanční kontrole ve veřejné správě</w:t>
      </w:r>
      <w:r w:rsidR="005A6DD7">
        <w:t>, ve znění pozdějších předpisů</w:t>
      </w:r>
      <w:r>
        <w:t>.</w:t>
      </w:r>
    </w:p>
    <w:p w14:paraId="22132113" w14:textId="77777777" w:rsidR="00F36973" w:rsidRDefault="00F36973" w:rsidP="00F36973">
      <w:pPr>
        <w:pStyle w:val="Text1-1"/>
        <w:numPr>
          <w:ilvl w:val="0"/>
          <w:numId w:val="0"/>
        </w:numPr>
        <w:tabs>
          <w:tab w:val="left" w:pos="708"/>
        </w:tabs>
        <w:spacing w:after="0" w:line="240" w:lineRule="auto"/>
        <w:ind w:left="567" w:hanging="709"/>
        <w:rPr>
          <w:sz w:val="20"/>
          <w:szCs w:val="20"/>
          <w:lang w:eastAsia="cs-CZ"/>
        </w:rPr>
      </w:pPr>
    </w:p>
    <w:p w14:paraId="52E8A7F3" w14:textId="77777777" w:rsidR="00F36973" w:rsidRDefault="00F36973" w:rsidP="00FF3F0E">
      <w:pPr>
        <w:pStyle w:val="Text1-1"/>
        <w:numPr>
          <w:ilvl w:val="0"/>
          <w:numId w:val="24"/>
        </w:numPr>
        <w:tabs>
          <w:tab w:val="left" w:pos="708"/>
        </w:tabs>
        <w:spacing w:after="0" w:line="240" w:lineRule="auto"/>
        <w:ind w:left="567"/>
      </w:pPr>
      <w:r>
        <w:t>Zadavatel aplikuje ve výběrovém řízení níže uvedené prvky odpovědného zadávání:</w:t>
      </w:r>
    </w:p>
    <w:p w14:paraId="427FEB25" w14:textId="2DE7E735" w:rsidR="00F36973" w:rsidRDefault="00F36973" w:rsidP="00F36973">
      <w:pPr>
        <w:pStyle w:val="Odrka1-1"/>
        <w:spacing w:after="0" w:line="240" w:lineRule="auto"/>
        <w:ind w:left="567" w:firstLine="0"/>
      </w:pPr>
      <w:r>
        <w:t>rovnocenné platební podmínky v rámci dodavatelského řetězce</w:t>
      </w:r>
      <w:r w:rsidR="00BC12E5">
        <w:t>,</w:t>
      </w:r>
    </w:p>
    <w:p w14:paraId="406CCA6D" w14:textId="349DA29D" w:rsidR="00F36973" w:rsidRDefault="00F36973" w:rsidP="00F36973">
      <w:pPr>
        <w:pStyle w:val="Odrka1-1"/>
        <w:spacing w:after="0" w:line="240" w:lineRule="auto"/>
        <w:ind w:left="567" w:firstLine="0"/>
      </w:pPr>
      <w:r>
        <w:t>porady vedené primárně distančním způsobem</w:t>
      </w:r>
      <w:r w:rsidR="00BC12E5">
        <w:t>.</w:t>
      </w:r>
    </w:p>
    <w:p w14:paraId="6469BC70" w14:textId="77777777" w:rsidR="00F36973" w:rsidRDefault="00F36973" w:rsidP="00F36973">
      <w:pPr>
        <w:pStyle w:val="Odrka1-1"/>
        <w:numPr>
          <w:ilvl w:val="0"/>
          <w:numId w:val="0"/>
        </w:numPr>
        <w:tabs>
          <w:tab w:val="left" w:pos="708"/>
        </w:tabs>
        <w:spacing w:after="0" w:line="240" w:lineRule="auto"/>
        <w:ind w:left="567"/>
      </w:pPr>
    </w:p>
    <w:p w14:paraId="089E81BE" w14:textId="5F00F676" w:rsidR="00F36973" w:rsidRPr="004609D5" w:rsidRDefault="00F36973" w:rsidP="00FF3F0E">
      <w:pPr>
        <w:pStyle w:val="Text1-1"/>
        <w:numPr>
          <w:ilvl w:val="0"/>
          <w:numId w:val="24"/>
        </w:numPr>
        <w:tabs>
          <w:tab w:val="left" w:pos="708"/>
        </w:tabs>
        <w:spacing w:after="0" w:line="240" w:lineRule="auto"/>
        <w:ind w:left="567"/>
      </w:pPr>
      <w:r>
        <w:t>Výše uvedené prvky odpovědného zadávání a povinnosti dodavatele s nimi spo</w:t>
      </w:r>
      <w:r w:rsidR="004609D5">
        <w:t xml:space="preserve">jené zadavatel stanovil v </w:t>
      </w:r>
      <w:r>
        <w:t xml:space="preserve">ustanovení </w:t>
      </w:r>
      <w:r w:rsidRPr="00BC12E5">
        <w:t xml:space="preserve">článku 4.5 závazného vzoru smlouvy, který </w:t>
      </w:r>
      <w:r>
        <w:t>je součástí zadávací dokumentace.</w:t>
      </w:r>
    </w:p>
    <w:p w14:paraId="43E3F9FD" w14:textId="77777777" w:rsidR="00C94497" w:rsidRDefault="00C94497" w:rsidP="001A6F12">
      <w:pPr>
        <w:autoSpaceDE w:val="0"/>
        <w:autoSpaceDN w:val="0"/>
        <w:adjustRightInd w:val="0"/>
        <w:spacing w:after="0" w:line="320" w:lineRule="atLeast"/>
        <w:ind w:left="567"/>
        <w:jc w:val="both"/>
        <w:rPr>
          <w:rFonts w:eastAsia="Times New Roman" w:cs="Times New Roman"/>
          <w:b/>
          <w:lang w:eastAsia="cs-CZ"/>
        </w:rPr>
      </w:pPr>
    </w:p>
    <w:p w14:paraId="03802610" w14:textId="13CA4F74" w:rsidR="00737620" w:rsidRDefault="00737620" w:rsidP="00737620">
      <w:pPr>
        <w:numPr>
          <w:ilvl w:val="0"/>
          <w:numId w:val="6"/>
        </w:numPr>
        <w:spacing w:after="120" w:line="240" w:lineRule="auto"/>
        <w:rPr>
          <w:rFonts w:eastAsia="Times New Roman" w:cs="Times New Roman"/>
          <w:b/>
          <w:u w:val="single"/>
          <w:lang w:eastAsia="cs-CZ"/>
        </w:rPr>
      </w:pPr>
      <w:r w:rsidRPr="007D39F2">
        <w:rPr>
          <w:rFonts w:eastAsia="Times New Roman" w:cs="Times New Roman"/>
          <w:b/>
          <w:u w:val="single"/>
          <w:lang w:eastAsia="cs-CZ"/>
        </w:rPr>
        <w:t>Další zadávací podmínky v návaznosti</w:t>
      </w:r>
      <w:r>
        <w:rPr>
          <w:rFonts w:eastAsia="Times New Roman" w:cs="Times New Roman"/>
          <w:b/>
          <w:u w:val="single"/>
          <w:lang w:eastAsia="cs-CZ"/>
        </w:rPr>
        <w:t xml:space="preserve"> na mezinárodní sankce, zákaz zadání veřejné zakázky</w:t>
      </w:r>
    </w:p>
    <w:p w14:paraId="6640F573" w14:textId="5356DF05" w:rsidR="00737620" w:rsidRDefault="00737620" w:rsidP="00737620">
      <w:pPr>
        <w:spacing w:before="120" w:after="0" w:line="240" w:lineRule="auto"/>
        <w:ind w:left="567"/>
        <w:jc w:val="both"/>
        <w:rPr>
          <w:rFonts w:eastAsia="Verdana" w:cstheme="majorBidi"/>
          <w:noProof/>
          <w:szCs w:val="26"/>
        </w:rPr>
      </w:pPr>
      <w:r w:rsidRPr="000264EF">
        <w:rPr>
          <w:rFonts w:eastAsia="Verdana" w:cstheme="majorBidi"/>
          <w:noProof/>
          <w:szCs w:val="26"/>
        </w:rPr>
        <w:t xml:space="preserve">Zadavatel v tomto řízení postupuje </w:t>
      </w:r>
      <w:r>
        <w:rPr>
          <w:rFonts w:eastAsia="Verdana" w:cstheme="majorBidi"/>
          <w:noProof/>
          <w:szCs w:val="26"/>
        </w:rPr>
        <w:t xml:space="preserve">analogicky </w:t>
      </w:r>
      <w:r w:rsidRPr="000264EF">
        <w:rPr>
          <w:rFonts w:eastAsia="Verdana" w:cstheme="majorBidi"/>
          <w:noProof/>
          <w:szCs w:val="26"/>
        </w:rPr>
        <w:t xml:space="preserve">v souladu s § 48a ZZVZ. Zadavatel nezadá veřejnou zakázku účastníku </w:t>
      </w:r>
      <w:r>
        <w:rPr>
          <w:rFonts w:eastAsia="Verdana" w:cstheme="majorBidi"/>
          <w:noProof/>
          <w:szCs w:val="26"/>
        </w:rPr>
        <w:t>výběrového</w:t>
      </w:r>
      <w:r w:rsidRPr="000264EF">
        <w:rPr>
          <w:rFonts w:eastAsia="Verdana" w:cstheme="majorBidi"/>
          <w:noProof/>
          <w:szCs w:val="26"/>
        </w:rPr>
        <w:t>ho řízení, pokud je to v rozporu s mezinárodními sankcemi podle zákona upravujícího provádění mezinárodních sankcí.</w:t>
      </w:r>
    </w:p>
    <w:p w14:paraId="65151B1C" w14:textId="77777777" w:rsidR="00737620" w:rsidRPr="007D39F2" w:rsidRDefault="00737620" w:rsidP="00737620">
      <w:pPr>
        <w:tabs>
          <w:tab w:val="num" w:pos="737"/>
        </w:tabs>
        <w:spacing w:before="120" w:after="0" w:line="240" w:lineRule="auto"/>
        <w:ind w:left="567"/>
        <w:jc w:val="both"/>
        <w:rPr>
          <w:rFonts w:eastAsia="Verdana" w:cstheme="majorBidi"/>
          <w:b/>
          <w:bCs/>
          <w:noProof/>
          <w:szCs w:val="26"/>
        </w:rPr>
      </w:pPr>
      <w:r w:rsidRPr="007D39F2">
        <w:rPr>
          <w:rFonts w:eastAsia="Verdana" w:cstheme="majorBidi"/>
          <w:noProof/>
          <w:szCs w:val="26"/>
        </w:rPr>
        <w:t>Pokud se mezinárodní sankce vztahuje na:</w:t>
      </w:r>
    </w:p>
    <w:p w14:paraId="75BDF54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ho zadavatel vyloučit z účasti ve výběrovém řízení, nebo</w:t>
      </w:r>
    </w:p>
    <w:p w14:paraId="1378C65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vybraného dodavatele, vyloučí ho zadavatel z účasti ve výběrovém řízení.</w:t>
      </w:r>
    </w:p>
    <w:p w14:paraId="1B5EE8EE" w14:textId="77777777"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Pokud se mezinárodní sankce vztahuje na poddodavatele:</w:t>
      </w:r>
    </w:p>
    <w:p w14:paraId="231AB1B4"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zadavatel požadovat nahrazení poddodavatele, nebo</w:t>
      </w:r>
    </w:p>
    <w:p w14:paraId="5220058E"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vybraného dodavatele, musí zadavatel požadovat nahrazení poddodavatele.</w:t>
      </w:r>
    </w:p>
    <w:p w14:paraId="3181F726"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Na základě požadavku zadavatele podle tohoto článku musí účastník výběrového řízení poddodavatele nahradit nejpozději do konce zadavatelem stanovené přiměřené lhůty. Pokud nedojde k nahrazení poddodavatele, platí, že se na účastníka výběrového vztahuje zákaz zadání veřejné zakázky.</w:t>
      </w:r>
    </w:p>
    <w:p w14:paraId="61F3291F" w14:textId="446ADB4F"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Dle článku 5k nařízení Rady (EU) č. 833/2014 ze dne 31. července 2014 o omezujících opatřeních vzhledem k činnostem Ruska destabilizujícím situaci na Ukrajině, ve znění pozdějších předpisů</w:t>
      </w:r>
      <w:r w:rsidRPr="007D39F2">
        <w:rPr>
          <w:rFonts w:eastAsia="Verdana" w:cstheme="majorBidi"/>
          <w:noProof/>
          <w:szCs w:val="26"/>
          <w:vertAlign w:val="superscript"/>
        </w:rPr>
        <w:footnoteReference w:id="1"/>
      </w:r>
      <w:r w:rsidRPr="007D39F2">
        <w:rPr>
          <w:rFonts w:eastAsia="Verdana" w:cstheme="majorBidi"/>
          <w:noProof/>
          <w:szCs w:val="26"/>
        </w:rPr>
        <w:t xml:space="preserve"> (dále jen </w:t>
      </w:r>
      <w:r w:rsidRPr="007D39F2">
        <w:rPr>
          <w:rFonts w:eastAsia="Verdana" w:cstheme="majorBidi"/>
          <w:i/>
          <w:noProof/>
          <w:szCs w:val="26"/>
        </w:rPr>
        <w:t>„Nařízení č. 833/2014“</w:t>
      </w:r>
      <w:r w:rsidRPr="007D39F2">
        <w:rPr>
          <w:rFonts w:eastAsia="Verdana" w:cstheme="majorBidi"/>
          <w:noProof/>
          <w:szCs w:val="26"/>
        </w:rPr>
        <w:t>) se zakazuje zadat nebo plnit jakoukoli veřejnou zakázku nebo koncesní smlouvu</w:t>
      </w:r>
      <w:bookmarkStart w:id="5" w:name="_Hlk200526678"/>
      <w:r w:rsidR="002563A1">
        <w:t xml:space="preserve">, které </w:t>
      </w:r>
      <w:r w:rsidR="002563A1" w:rsidRPr="00807597">
        <w:t xml:space="preserve">spadají do oblasti působnosti </w:t>
      </w:r>
      <w:r w:rsidR="002563A1">
        <w:t>právních předpisů nebo jiných aktů uvedených v článku 5k Nařízení č. 833/2014</w:t>
      </w:r>
      <w:bookmarkEnd w:id="5"/>
      <w:r w:rsidR="002309C5">
        <w:rPr>
          <w:rFonts w:eastAsia="Verdana" w:cstheme="majorBidi"/>
          <w:noProof/>
          <w:szCs w:val="26"/>
        </w:rPr>
        <w:t xml:space="preserve"> </w:t>
      </w:r>
      <w:r w:rsidRPr="007D39F2">
        <w:rPr>
          <w:rFonts w:eastAsia="Verdana" w:cstheme="majorBidi"/>
          <w:noProof/>
          <w:szCs w:val="26"/>
        </w:rPr>
        <w:t>následujícím osobám, subjektům nebo orgánům, nebo pokračovat v jejich plnění s následujícími osobami, subjekty a orgány:</w:t>
      </w:r>
    </w:p>
    <w:p w14:paraId="487D6C91" w14:textId="77777777" w:rsidR="00737620" w:rsidRPr="007D39F2" w:rsidRDefault="00737620" w:rsidP="00737620">
      <w:pPr>
        <w:numPr>
          <w:ilvl w:val="0"/>
          <w:numId w:val="28"/>
        </w:numPr>
        <w:spacing w:before="120" w:after="0" w:line="240" w:lineRule="auto"/>
        <w:jc w:val="both"/>
        <w:rPr>
          <w:rFonts w:eastAsia="Verdana" w:cstheme="majorBidi"/>
          <w:noProof/>
          <w:szCs w:val="26"/>
        </w:rPr>
      </w:pPr>
      <w:r w:rsidRPr="007D39F2">
        <w:rPr>
          <w:rFonts w:eastAsia="Verdana" w:cstheme="majorBidi"/>
          <w:noProof/>
          <w:szCs w:val="26"/>
        </w:rPr>
        <w:t>jakýkoli ruský státní příslušník, fyzická osoba s bydlištěm v Rusku nebo právnická osoba, subjekt či orgán usazené v Rusku;</w:t>
      </w:r>
    </w:p>
    <w:p w14:paraId="0EBADC82"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t>právnická osoba, subjekt nebo orgán, které jsou z více než 50 % přímo či nepřímo vlastněny některým ze subjektů uvedených v písmeni a) tohoto odstavce, nebo</w:t>
      </w:r>
    </w:p>
    <w:p w14:paraId="31AA14EF"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t>fyzická nebo právnická osoba, subjekt nebo orgán, které jednají jménem nebo na pokyn některého ze subjektů uvedených v písmeni a) nebo b) tohoto odstavce,</w:t>
      </w:r>
    </w:p>
    <w:p w14:paraId="64F1E705"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včetně subdodavatelů, dodavatelů nebo subjektů, jejichž způsobilost je využívána ve smyslu směrnic o zadávání veřejných zakázek, pokud představují více než 10 % hodnoty zakázky.</w:t>
      </w:r>
    </w:p>
    <w:p w14:paraId="2F388E9F" w14:textId="77777777" w:rsidR="00737620"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Zadavatel požaduje, aby účastník sám jakožto dodavatel, případně dodavatelé v jeho rámci sdružení za účelem účasti ve výběrovém řízení, ani žádný z jeho poddodavatelů nebo jiných osob, jejichž způsobilost je využívána ve smyslu směrnic o zadávání veřejných zakázek, nebyli osobami podle předchozího odstavce tohoto článku a Nařízení č. 833/2014.</w:t>
      </w:r>
    </w:p>
    <w:p w14:paraId="2F11C03D" w14:textId="0BE886F1" w:rsidR="00737620" w:rsidRDefault="00737620" w:rsidP="00737620">
      <w:pPr>
        <w:spacing w:before="120" w:after="0" w:line="240" w:lineRule="auto"/>
        <w:ind w:left="567"/>
        <w:jc w:val="both"/>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w:t>
      </w:r>
      <w:r>
        <w:lastRenderedPageBreak/>
        <w:t>tomuto</w:t>
      </w:r>
      <w:r w:rsidRPr="00B11E16">
        <w:t xml:space="preserve"> </w:t>
      </w:r>
      <w:r w:rsidR="00E052A1">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052A1">
        <w:t xml:space="preserve">; </w:t>
      </w:r>
      <w:r w:rsidR="00E052A1">
        <w:rPr>
          <w:rStyle w:val="normaltextrun"/>
          <w:rFonts w:ascii="Verdana" w:hAnsi="Verdana"/>
          <w:shd w:val="clear" w:color="auto" w:fill="FFFFFF"/>
        </w:rPr>
        <w:t xml:space="preserve">dle čl. 2 </w:t>
      </w:r>
      <w:r w:rsidR="00E052A1">
        <w:rPr>
          <w:rStyle w:val="normaltextrun"/>
          <w:rFonts w:ascii="Verdana" w:hAnsi="Verdana"/>
          <w:bCs/>
          <w:shd w:val="clear" w:color="auto" w:fill="FFFFFF"/>
        </w:rPr>
        <w:t>nařízení Rady (ES) č. 765/2006</w:t>
      </w:r>
      <w:r w:rsidR="00E052A1">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052A1">
        <w:rPr>
          <w:rStyle w:val="normaltextrun"/>
          <w:rFonts w:ascii="Verdana" w:hAnsi="Verdana"/>
          <w:bdr w:val="none" w:sz="0" w:space="0" w:color="auto" w:frame="1"/>
        </w:rPr>
        <w:t xml:space="preserve">dle čl. 2 </w:t>
      </w:r>
      <w:r w:rsidR="00E052A1">
        <w:rPr>
          <w:rStyle w:val="normaltextrun"/>
          <w:rFonts w:ascii="Verdana" w:hAnsi="Verdana"/>
          <w:bCs/>
          <w:bdr w:val="none" w:sz="0" w:space="0" w:color="auto" w:frame="1"/>
        </w:rPr>
        <w:t>nařízení Rady (EU) č. 208/2014</w:t>
      </w:r>
      <w:r w:rsidR="00E052A1">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052A1">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9E5588">
        <w:rPr>
          <w:rFonts w:eastAsia="Verdana" w:cstheme="majorBidi"/>
          <w:noProof/>
          <w:szCs w:val="26"/>
        </w:rPr>
        <w:t>„Osoby vedené na sankčních seznamech“</w:t>
      </w:r>
      <w:r>
        <w:t>).</w:t>
      </w:r>
    </w:p>
    <w:p w14:paraId="5708BDD9" w14:textId="728D7FEC" w:rsidR="00737620" w:rsidRDefault="00737620" w:rsidP="00737620">
      <w:pPr>
        <w:spacing w:before="120" w:after="0" w:line="240" w:lineRule="auto"/>
        <w:ind w:left="567"/>
        <w:jc w:val="both"/>
      </w:pPr>
      <w:r>
        <w:t xml:space="preserve">Zadavatel proto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w:t>
      </w:r>
      <w:r w:rsidR="00D36485">
        <w:rPr>
          <w:rFonts w:eastAsia="Times New Roman" w:cs="Times New Roman"/>
          <w:lang w:eastAsia="cs-CZ"/>
        </w:rPr>
        <w:t>e</w:t>
      </w:r>
      <w:r>
        <w:rPr>
          <w:rFonts w:eastAsia="Times New Roman" w:cs="Times New Roman"/>
          <w:lang w:eastAsia="cs-CZ"/>
        </w:rPr>
        <w:t> výběrové</w:t>
      </w:r>
      <w:r w:rsidRPr="00247FAF">
        <w:rPr>
          <w:rFonts w:eastAsia="Times New Roman" w:cs="Times New Roman"/>
          <w:lang w:eastAsia="cs-CZ"/>
        </w:rPr>
        <w:t>m řízení</w:t>
      </w:r>
      <w:r>
        <w:t>, ani žádný z jeho poddodavatelů nebo jiných osob,</w:t>
      </w:r>
      <w:r w:rsidRPr="00E64956">
        <w:t xml:space="preserve"> </w:t>
      </w:r>
      <w:r>
        <w:t xml:space="preserve">jejichž způsobilost je využívána ve smyslu směrnic o zadávání veřejných zakázek, </w:t>
      </w:r>
      <w:r w:rsidRPr="009E5588">
        <w:t>nebyli</w:t>
      </w:r>
      <w:r>
        <w:t xml:space="preserve"> Osobami vedenými na sankčních seznamech.</w:t>
      </w:r>
    </w:p>
    <w:p w14:paraId="056817EF" w14:textId="77777777" w:rsidR="00737620" w:rsidRDefault="00737620" w:rsidP="00737620">
      <w:pPr>
        <w:spacing w:before="120" w:after="0" w:line="240" w:lineRule="auto"/>
        <w:ind w:left="567"/>
        <w:jc w:val="both"/>
      </w:pPr>
      <w:r>
        <w:t xml:space="preserve">Splnění zadávacích podmínek stanovených zadavatelem dle tohoto článku prokáže účastník předložením čestného prohlášení, jehož vzorové znění je </w:t>
      </w:r>
      <w:r w:rsidRPr="00F05BD1">
        <w:t xml:space="preserve">přílohou č. </w:t>
      </w:r>
      <w:r>
        <w:t>5 této Výzvy,</w:t>
      </w:r>
      <w:r w:rsidRPr="007E738C">
        <w:t xml:space="preserve"> v</w:t>
      </w:r>
      <w:r>
        <w:t>e</w:t>
      </w:r>
      <w:r w:rsidRPr="007E738C">
        <w:t xml:space="preserve"> </w:t>
      </w:r>
      <w:r>
        <w:t>své nabídce.</w:t>
      </w:r>
    </w:p>
    <w:p w14:paraId="056AE719" w14:textId="77777777" w:rsidR="00737620" w:rsidRDefault="00737620" w:rsidP="00737620">
      <w:pPr>
        <w:spacing w:before="120" w:after="0" w:line="240" w:lineRule="auto"/>
        <w:ind w:left="567"/>
        <w:jc w:val="both"/>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w:t>
      </w:r>
      <w:r>
        <w:t xml:space="preserve">postupem obdobným </w:t>
      </w:r>
      <w:r w:rsidRPr="00F35FBD">
        <w:t>dle § 122 odst. 3 písm. b) ZZVZ doklady a informace, z nichž nepochybně vyplyne, že vybraný dodavatel i</w:t>
      </w:r>
      <w:r>
        <w:t> </w:t>
      </w:r>
      <w:r w:rsidRPr="00F35FBD">
        <w:t>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1305131" w14:textId="65D693EB" w:rsidR="00737620" w:rsidRDefault="00737620" w:rsidP="00737620">
      <w:pPr>
        <w:autoSpaceDE w:val="0"/>
        <w:autoSpaceDN w:val="0"/>
        <w:adjustRightInd w:val="0"/>
        <w:spacing w:after="0" w:line="320" w:lineRule="atLeast"/>
        <w:ind w:left="567"/>
        <w:jc w:val="both"/>
        <w:rPr>
          <w:rFonts w:eastAsia="Times New Roman" w:cs="Times New Roman"/>
          <w:b/>
          <w:lang w:eastAsia="cs-CZ"/>
        </w:rPr>
      </w:pPr>
      <w:r w:rsidRPr="00FA4410">
        <w:t>V případě postupu účastníka v rozporu s</w:t>
      </w:r>
      <w:r>
        <w:t xml:space="preserve"> tímto článkem </w:t>
      </w:r>
      <w:r w:rsidRPr="00FA4410">
        <w:t xml:space="preserve">bude účastník vyloučen ze </w:t>
      </w:r>
      <w:r>
        <w:t>výběrové</w:t>
      </w:r>
      <w:r w:rsidRPr="00FA4410">
        <w:t>ho řízení</w:t>
      </w:r>
      <w:r>
        <w:t>.</w:t>
      </w:r>
    </w:p>
    <w:p w14:paraId="65A7BDF5" w14:textId="77777777" w:rsidR="00737620" w:rsidRDefault="00737620" w:rsidP="00737620">
      <w:pPr>
        <w:autoSpaceDE w:val="0"/>
        <w:autoSpaceDN w:val="0"/>
        <w:adjustRightInd w:val="0"/>
        <w:spacing w:after="0" w:line="320" w:lineRule="atLeast"/>
        <w:jc w:val="both"/>
        <w:rPr>
          <w:rFonts w:eastAsia="Times New Roman" w:cs="Times New Roman"/>
          <w:color w:val="000000"/>
          <w:lang w:eastAsia="cs-CZ"/>
        </w:rPr>
      </w:pPr>
    </w:p>
    <w:p w14:paraId="1BFA3FF2" w14:textId="4CB39E02" w:rsidR="00C94497" w:rsidRDefault="00C94497" w:rsidP="00C94497">
      <w:pPr>
        <w:autoSpaceDE w:val="0"/>
        <w:autoSpaceDN w:val="0"/>
        <w:adjustRightInd w:val="0"/>
        <w:spacing w:after="0" w:line="320" w:lineRule="atLeast"/>
        <w:jc w:val="both"/>
        <w:rPr>
          <w:rFonts w:eastAsia="Times New Roman" w:cs="Times New Roman"/>
          <w:b/>
          <w:lang w:eastAsia="cs-CZ"/>
        </w:rPr>
      </w:pPr>
    </w:p>
    <w:p w14:paraId="21C18394" w14:textId="77777777" w:rsidR="005F2CFF" w:rsidRDefault="005F2CFF" w:rsidP="00C94497">
      <w:pPr>
        <w:autoSpaceDE w:val="0"/>
        <w:autoSpaceDN w:val="0"/>
        <w:adjustRightInd w:val="0"/>
        <w:spacing w:after="0" w:line="320" w:lineRule="atLeast"/>
        <w:jc w:val="both"/>
        <w:rPr>
          <w:rFonts w:eastAsia="Times New Roman" w:cs="Times New Roman"/>
          <w:b/>
          <w:lang w:eastAsia="cs-CZ"/>
        </w:rPr>
      </w:pPr>
    </w:p>
    <w:p w14:paraId="6A73E301" w14:textId="0C75E497" w:rsidR="001A6F12" w:rsidRPr="001A6F12" w:rsidRDefault="001A6F12" w:rsidP="00C94497">
      <w:pPr>
        <w:autoSpaceDE w:val="0"/>
        <w:autoSpaceDN w:val="0"/>
        <w:adjustRightInd w:val="0"/>
        <w:spacing w:after="0" w:line="320" w:lineRule="atLeast"/>
        <w:jc w:val="both"/>
        <w:rPr>
          <w:rFonts w:eastAsia="Times New Roman" w:cs="Times New Roman"/>
          <w:color w:val="000000"/>
          <w:lang w:eastAsia="cs-CZ"/>
        </w:rPr>
      </w:pPr>
      <w:r w:rsidRPr="001A6F12">
        <w:rPr>
          <w:rFonts w:eastAsia="Times New Roman" w:cs="Times New Roman"/>
          <w:color w:val="000000"/>
          <w:lang w:eastAsia="cs-CZ"/>
        </w:rPr>
        <w:t xml:space="preserve">V Olomouci </w:t>
      </w:r>
    </w:p>
    <w:p w14:paraId="7AD89120" w14:textId="77777777" w:rsidR="001A6F12" w:rsidRDefault="001A6F12" w:rsidP="001A6F12">
      <w:pPr>
        <w:autoSpaceDE w:val="0"/>
        <w:autoSpaceDN w:val="0"/>
        <w:adjustRightInd w:val="0"/>
        <w:spacing w:after="0" w:line="320" w:lineRule="atLeast"/>
        <w:jc w:val="both"/>
        <w:rPr>
          <w:rFonts w:eastAsia="Times New Roman" w:cs="Times New Roman"/>
          <w:b/>
          <w:color w:val="000000"/>
          <w:lang w:eastAsia="cs-CZ"/>
        </w:rPr>
      </w:pPr>
    </w:p>
    <w:p w14:paraId="61446AD0" w14:textId="77777777" w:rsidR="00C94497" w:rsidRDefault="00C94497" w:rsidP="00C94497">
      <w:pPr>
        <w:spacing w:after="0" w:line="240" w:lineRule="auto"/>
        <w:rPr>
          <w:rFonts w:eastAsia="Times New Roman" w:cs="Times New Roman"/>
          <w:b/>
          <w:bCs/>
          <w:lang w:eastAsia="cs-CZ"/>
        </w:rPr>
      </w:pPr>
    </w:p>
    <w:p w14:paraId="18C2A6E0" w14:textId="77777777" w:rsidR="00C94497" w:rsidRDefault="00C94497" w:rsidP="00C94497">
      <w:pPr>
        <w:spacing w:after="0" w:line="240" w:lineRule="auto"/>
        <w:rPr>
          <w:rFonts w:eastAsia="Times New Roman" w:cs="Times New Roman"/>
          <w:b/>
          <w:bCs/>
          <w:lang w:eastAsia="cs-CZ"/>
        </w:rPr>
      </w:pPr>
    </w:p>
    <w:p w14:paraId="7E8895C5" w14:textId="77777777" w:rsidR="00C94497" w:rsidRDefault="00C94497" w:rsidP="00C94497">
      <w:pPr>
        <w:spacing w:after="0" w:line="240" w:lineRule="auto"/>
        <w:rPr>
          <w:rFonts w:eastAsia="Times New Roman" w:cs="Times New Roman"/>
          <w:b/>
          <w:bCs/>
          <w:lang w:eastAsia="cs-CZ"/>
        </w:rPr>
      </w:pPr>
    </w:p>
    <w:p w14:paraId="58E6A1D2" w14:textId="77777777" w:rsidR="001A6F12" w:rsidRPr="001A6F12" w:rsidRDefault="001A6F12" w:rsidP="00C94497">
      <w:pPr>
        <w:spacing w:after="0" w:line="240" w:lineRule="auto"/>
        <w:rPr>
          <w:rFonts w:eastAsia="Times New Roman" w:cs="Times New Roman"/>
          <w:b/>
          <w:lang w:eastAsia="cs-CZ"/>
        </w:rPr>
      </w:pPr>
      <w:r w:rsidRPr="001A6F12">
        <w:rPr>
          <w:rFonts w:eastAsia="Times New Roman" w:cs="Times New Roman"/>
          <w:b/>
          <w:bCs/>
          <w:lang w:eastAsia="cs-CZ"/>
        </w:rPr>
        <w:t>Ing. Miroslav Bocák</w:t>
      </w:r>
      <w:r w:rsidRPr="001A6F12">
        <w:rPr>
          <w:rFonts w:eastAsia="Times New Roman" w:cs="Times New Roman"/>
          <w:b/>
          <w:lang w:eastAsia="cs-CZ"/>
        </w:rPr>
        <w:t xml:space="preserve"> </w:t>
      </w:r>
    </w:p>
    <w:p w14:paraId="22DAEDDA" w14:textId="77777777" w:rsidR="00C94497" w:rsidRDefault="001A6F12" w:rsidP="00C94497">
      <w:pPr>
        <w:tabs>
          <w:tab w:val="center" w:pos="7300"/>
          <w:tab w:val="right" w:pos="9072"/>
        </w:tabs>
        <w:spacing w:after="0" w:line="240" w:lineRule="auto"/>
        <w:rPr>
          <w:rFonts w:eastAsia="Times New Roman" w:cs="Times New Roman"/>
          <w:lang w:eastAsia="cs-CZ"/>
        </w:rPr>
      </w:pPr>
      <w:r w:rsidRPr="001A6F12">
        <w:rPr>
          <w:rFonts w:eastAsia="Times New Roman" w:cs="Times New Roman"/>
          <w:lang w:eastAsia="cs-CZ"/>
        </w:rPr>
        <w:t xml:space="preserve">ředitel organizační jednotky </w:t>
      </w:r>
      <w:r w:rsidRPr="001A6F12">
        <w:rPr>
          <w:rFonts w:eastAsia="Times New Roman" w:cs="Times New Roman"/>
          <w:lang w:eastAsia="cs-CZ"/>
        </w:rPr>
        <w:tab/>
      </w:r>
    </w:p>
    <w:p w14:paraId="43E381A3" w14:textId="77777777" w:rsidR="001A6F12" w:rsidRDefault="001A6F12" w:rsidP="00C94497">
      <w:pPr>
        <w:tabs>
          <w:tab w:val="center" w:pos="7300"/>
          <w:tab w:val="right" w:pos="9072"/>
        </w:tabs>
        <w:spacing w:after="0" w:line="240" w:lineRule="auto"/>
        <w:rPr>
          <w:rFonts w:eastAsia="Times New Roman" w:cs="Times New Roman"/>
          <w:lang w:eastAsia="cs-CZ"/>
        </w:rPr>
      </w:pPr>
      <w:r w:rsidRPr="001A6F12">
        <w:rPr>
          <w:rFonts w:eastAsia="Times New Roman" w:cs="Times New Roman"/>
          <w:lang w:eastAsia="cs-CZ"/>
        </w:rPr>
        <w:t>Stavební správa východ</w:t>
      </w:r>
    </w:p>
    <w:p w14:paraId="22E065B2" w14:textId="6B121DD8" w:rsidR="00D36485" w:rsidRPr="001A6F12" w:rsidRDefault="00D36485" w:rsidP="00C94497">
      <w:pPr>
        <w:tabs>
          <w:tab w:val="center" w:pos="7300"/>
          <w:tab w:val="right" w:pos="9072"/>
        </w:tabs>
        <w:spacing w:after="0" w:line="240" w:lineRule="auto"/>
        <w:rPr>
          <w:rFonts w:eastAsia="Times New Roman" w:cs="Times New Roman"/>
          <w:lang w:eastAsia="cs-CZ"/>
        </w:rPr>
      </w:pPr>
      <w:r>
        <w:rPr>
          <w:rFonts w:eastAsia="Times New Roman" w:cs="Times New Roman"/>
          <w:lang w:eastAsia="cs-CZ"/>
        </w:rPr>
        <w:t>Správa železnic, státní organizace</w:t>
      </w:r>
    </w:p>
    <w:p w14:paraId="3313793B" w14:textId="77777777" w:rsidR="00D36888" w:rsidRPr="001A6F12" w:rsidRDefault="001A6F12" w:rsidP="00D36888">
      <w:pPr>
        <w:spacing w:line="240" w:lineRule="auto"/>
        <w:ind w:left="284"/>
        <w:jc w:val="center"/>
        <w:rPr>
          <w:rFonts w:eastAsia="Times New Roman" w:cs="Calibri"/>
          <w:b/>
          <w:bCs/>
          <w:lang w:eastAsia="cs-CZ"/>
        </w:rPr>
      </w:pPr>
      <w:r w:rsidRPr="001A6F12">
        <w:rPr>
          <w:rFonts w:eastAsia="Times New Roman" w:cs="Times New Roman"/>
          <w:lang w:eastAsia="cs-CZ"/>
        </w:rPr>
        <w:br w:type="page"/>
      </w:r>
      <w:r w:rsidR="00D36888" w:rsidRPr="001A6F12">
        <w:rPr>
          <w:rFonts w:eastAsia="Times New Roman" w:cs="Calibri"/>
          <w:b/>
          <w:bCs/>
          <w:lang w:eastAsia="cs-CZ"/>
        </w:rPr>
        <w:lastRenderedPageBreak/>
        <w:t>Příloha č. 1</w:t>
      </w:r>
    </w:p>
    <w:p w14:paraId="0D1EA813" w14:textId="77777777" w:rsidR="00D36888" w:rsidRPr="001A6F12" w:rsidRDefault="00D36888" w:rsidP="00D36888">
      <w:pPr>
        <w:spacing w:after="0" w:line="240" w:lineRule="auto"/>
        <w:jc w:val="center"/>
        <w:rPr>
          <w:rFonts w:eastAsia="Times New Roman" w:cs="Calibri"/>
          <w:b/>
          <w:bCs/>
          <w:lang w:eastAsia="cs-CZ"/>
        </w:rPr>
      </w:pPr>
      <w:r w:rsidRPr="001A6F12">
        <w:rPr>
          <w:rFonts w:eastAsia="Times New Roman" w:cs="Calibri"/>
          <w:b/>
          <w:bCs/>
          <w:lang w:eastAsia="cs-CZ"/>
        </w:rPr>
        <w:t>Všeobecné informace o dodavateli</w:t>
      </w:r>
    </w:p>
    <w:p w14:paraId="6C2299FF" w14:textId="77777777" w:rsidR="00D36888" w:rsidRPr="001A6F12" w:rsidRDefault="00D36888" w:rsidP="00D36888">
      <w:pPr>
        <w:spacing w:before="60" w:after="0" w:line="240" w:lineRule="exact"/>
        <w:rPr>
          <w:rFonts w:eastAsia="Times New Roman" w:cs="Calibri"/>
          <w:lang w:eastAsia="cs-CZ"/>
        </w:rPr>
      </w:pPr>
    </w:p>
    <w:p w14:paraId="067AB537" w14:textId="77777777" w:rsidR="00D36888" w:rsidRPr="000B6541" w:rsidRDefault="00D36888" w:rsidP="00D36888">
      <w:pPr>
        <w:spacing w:after="120"/>
        <w:ind w:left="28"/>
        <w:jc w:val="both"/>
      </w:pPr>
      <w:r w:rsidRPr="000B6541">
        <w:t>Obchodní firma/jméno a příjmení</w:t>
      </w:r>
      <w:r w:rsidRPr="000B6541">
        <w:rPr>
          <w:vertAlign w:val="superscript"/>
        </w:rPr>
        <w:footnoteReference w:id="3"/>
      </w:r>
      <w:r w:rsidRPr="000B6541">
        <w:t xml:space="preserve"> [</w:t>
      </w:r>
      <w:r w:rsidRPr="000B6541">
        <w:rPr>
          <w:b/>
          <w:highlight w:val="yellow"/>
        </w:rPr>
        <w:t>DOPLNÍ DODAVATEL</w:t>
      </w:r>
      <w:r w:rsidRPr="000B6541">
        <w:t>]</w:t>
      </w:r>
    </w:p>
    <w:p w14:paraId="2C86AFE9" w14:textId="77777777" w:rsidR="00D36888" w:rsidRPr="000B6541" w:rsidRDefault="00D36888" w:rsidP="00D36888">
      <w:pPr>
        <w:spacing w:after="120"/>
        <w:ind w:left="28"/>
        <w:jc w:val="both"/>
      </w:pPr>
      <w:r w:rsidRPr="000B6541">
        <w:t>Sídlo [</w:t>
      </w:r>
      <w:r w:rsidRPr="000B6541">
        <w:rPr>
          <w:highlight w:val="yellow"/>
        </w:rPr>
        <w:t>DOPLNÍ DODAVATEL</w:t>
      </w:r>
      <w:r w:rsidRPr="000B6541">
        <w:t>]</w:t>
      </w:r>
    </w:p>
    <w:p w14:paraId="46174893" w14:textId="77777777" w:rsidR="00D36888" w:rsidRPr="000B6541" w:rsidRDefault="00D36888" w:rsidP="00D36888">
      <w:pPr>
        <w:spacing w:after="120"/>
        <w:ind w:left="28"/>
        <w:jc w:val="both"/>
      </w:pPr>
      <w:r w:rsidRPr="000B6541">
        <w:t>IČO: [</w:t>
      </w:r>
      <w:r w:rsidRPr="000B6541">
        <w:rPr>
          <w:highlight w:val="yellow"/>
        </w:rPr>
        <w:t>DOPLNÍ DODAVATEL</w:t>
      </w:r>
      <w:r w:rsidRPr="000B6541">
        <w:t>] DIČ: [</w:t>
      </w:r>
      <w:r w:rsidRPr="000B6541">
        <w:rPr>
          <w:highlight w:val="yellow"/>
        </w:rPr>
        <w:t>DOPLNÍ DODAVATEL</w:t>
      </w:r>
      <w:r w:rsidRPr="000B6541">
        <w:t>]</w:t>
      </w:r>
    </w:p>
    <w:p w14:paraId="0647FB75" w14:textId="77777777" w:rsidR="00D36888" w:rsidRPr="000B6541" w:rsidRDefault="00D36888" w:rsidP="00D36888">
      <w:pPr>
        <w:spacing w:after="120"/>
        <w:ind w:left="28"/>
        <w:jc w:val="both"/>
      </w:pPr>
      <w:r w:rsidRPr="000B6541">
        <w:t>Právní forma [</w:t>
      </w:r>
      <w:r w:rsidRPr="000B6541">
        <w:rPr>
          <w:highlight w:val="yellow"/>
        </w:rPr>
        <w:t>DOPLNÍ DODAVATEL</w:t>
      </w:r>
      <w:r w:rsidRPr="000B6541">
        <w:t>]</w:t>
      </w:r>
    </w:p>
    <w:p w14:paraId="128678FF" w14:textId="77777777" w:rsidR="00D36888" w:rsidRPr="000B6541" w:rsidRDefault="00D36888" w:rsidP="00D36888">
      <w:pPr>
        <w:spacing w:after="120"/>
        <w:ind w:left="28"/>
        <w:jc w:val="both"/>
      </w:pPr>
      <w:r w:rsidRPr="000B6541">
        <w:t>Státní příslušnost (země registrace) dodavatele [</w:t>
      </w:r>
      <w:r w:rsidRPr="000B6541">
        <w:rPr>
          <w:highlight w:val="yellow"/>
        </w:rPr>
        <w:t>DOPLNÍ DODAVATEL</w:t>
      </w:r>
      <w:r w:rsidRPr="000B6541">
        <w:t>]</w:t>
      </w:r>
    </w:p>
    <w:p w14:paraId="4BDC78AC" w14:textId="77777777" w:rsidR="00D36888" w:rsidRPr="000B6541" w:rsidRDefault="00D36888" w:rsidP="00D36888">
      <w:pPr>
        <w:spacing w:after="120"/>
        <w:ind w:left="28"/>
        <w:jc w:val="both"/>
      </w:pPr>
      <w:r w:rsidRPr="000B6541">
        <w:t>Podrobnosti registrace [</w:t>
      </w:r>
      <w:r w:rsidRPr="000B6541">
        <w:rPr>
          <w:highlight w:val="yellow"/>
        </w:rPr>
        <w:t>DOPLNÍ DODAVATEL</w:t>
      </w:r>
      <w:r w:rsidRPr="000B6541">
        <w:t>]</w:t>
      </w:r>
    </w:p>
    <w:p w14:paraId="640E3480" w14:textId="77777777" w:rsidR="00D36888" w:rsidRPr="000B6541" w:rsidRDefault="00D36888" w:rsidP="00D36888">
      <w:pPr>
        <w:spacing w:after="120"/>
        <w:ind w:left="28"/>
        <w:jc w:val="both"/>
      </w:pPr>
      <w:r w:rsidRPr="000B6541">
        <w:t xml:space="preserve">Počet let působení jako dodavatel: </w:t>
      </w:r>
    </w:p>
    <w:p w14:paraId="1001006C" w14:textId="77777777" w:rsidR="00D36888" w:rsidRPr="000B6541" w:rsidRDefault="00D36888" w:rsidP="00D36888">
      <w:pPr>
        <w:tabs>
          <w:tab w:val="num" w:pos="1560"/>
        </w:tabs>
        <w:spacing w:after="120"/>
        <w:ind w:left="1077" w:hanging="340"/>
        <w:jc w:val="both"/>
      </w:pPr>
      <w:r w:rsidRPr="000B6541">
        <w:t>ve vlastní zemi [</w:t>
      </w:r>
      <w:r w:rsidRPr="000B6541">
        <w:rPr>
          <w:highlight w:val="yellow"/>
        </w:rPr>
        <w:t>DOPLNÍ DODAVATEL</w:t>
      </w:r>
      <w:r w:rsidRPr="000B6541">
        <w:t>]</w:t>
      </w:r>
    </w:p>
    <w:p w14:paraId="1179F49F" w14:textId="77777777" w:rsidR="00D36888" w:rsidRPr="000B6541" w:rsidRDefault="00D36888" w:rsidP="00D36888">
      <w:pPr>
        <w:tabs>
          <w:tab w:val="num" w:pos="1077"/>
        </w:tabs>
        <w:spacing w:after="120"/>
        <w:ind w:left="1077" w:hanging="340"/>
        <w:jc w:val="both"/>
      </w:pPr>
      <w:r w:rsidRPr="000B6541">
        <w:t>v zahraničí [</w:t>
      </w:r>
      <w:r w:rsidRPr="000B6541">
        <w:rPr>
          <w:highlight w:val="yellow"/>
        </w:rPr>
        <w:t>DOPLNÍ DODAVATEL</w:t>
      </w:r>
      <w:r w:rsidRPr="000B6541">
        <w:t>]</w:t>
      </w:r>
    </w:p>
    <w:p w14:paraId="0EAA32E2" w14:textId="77777777" w:rsidR="00D36888" w:rsidRPr="000B6541" w:rsidRDefault="00D36888" w:rsidP="00D36888">
      <w:pPr>
        <w:spacing w:after="120"/>
        <w:jc w:val="both"/>
      </w:pPr>
      <w:r w:rsidRPr="000B6541">
        <w:t>Dodavatel níže uvede informaci, zda je malým nebo středním podnikem ve smyslu Doporučení Komise 2003/361/ES ze dne 6. května 2003. Malým podnikem je podnik, který zaměstnává méně než 50 osob a jehož roční obrat, případně celková roční bilanční suma, nepřevyšuje (korunový ekvivalent) 10 milionů EUR. Středním podnikem je podnik, který zaměstnává méně než 250 zaměstnanců a jehož roční obrat nepřevyšuje (korunový ekvivalent) 50 milionů EUR nebo případně celková roční bilanční suma nepřevyšuje (korunový ekvivalent) 43 milionů EUR.</w:t>
      </w:r>
    </w:p>
    <w:p w14:paraId="326EC7A4" w14:textId="77777777" w:rsidR="00D36888" w:rsidRPr="000B6541" w:rsidRDefault="00D36888" w:rsidP="00D36888">
      <w:pPr>
        <w:spacing w:after="120"/>
        <w:jc w:val="both"/>
      </w:pPr>
      <w:r w:rsidRPr="000B6541">
        <w:t>Dodavatel je malým / středním / jiným podnikem [</w:t>
      </w:r>
      <w:r w:rsidRPr="000B6541">
        <w:rPr>
          <w:highlight w:val="yellow"/>
        </w:rPr>
        <w:t>ZVOLÍ DODAVATEL</w:t>
      </w:r>
      <w:r w:rsidRPr="000B6541">
        <w:t xml:space="preserve">] </w:t>
      </w:r>
    </w:p>
    <w:p w14:paraId="5EEDB99D" w14:textId="77777777" w:rsidR="00D36888" w:rsidRPr="000B6541" w:rsidRDefault="00D36888" w:rsidP="00D36888">
      <w:pPr>
        <w:spacing w:after="120"/>
        <w:ind w:left="737"/>
        <w:jc w:val="both"/>
      </w:pPr>
      <w:r w:rsidRPr="000B6541">
        <w:t xml:space="preserve"> </w:t>
      </w:r>
    </w:p>
    <w:p w14:paraId="60F6B079" w14:textId="132B1F55" w:rsidR="00D36888" w:rsidRPr="000B6541" w:rsidRDefault="00D36888" w:rsidP="00D36888">
      <w:pPr>
        <w:spacing w:after="120"/>
        <w:jc w:val="both"/>
      </w:pPr>
      <w:r w:rsidRPr="000B6541">
        <w:t>Řádně jsme se seznámili se zněním zadávacích podmínek veřejné zakázky s</w:t>
      </w:r>
      <w:r w:rsidR="006B1229">
        <w:t> </w:t>
      </w:r>
      <w:r w:rsidRPr="000B6541">
        <w:t>názvem</w:t>
      </w:r>
      <w:r w:rsidR="006B1229">
        <w:t xml:space="preserve"> </w:t>
      </w:r>
      <w:r w:rsidR="006B1229" w:rsidRPr="006B1229">
        <w:rPr>
          <w:b/>
          <w:bCs/>
        </w:rPr>
        <w:t>„</w:t>
      </w:r>
      <w:r w:rsidR="006B1229" w:rsidRPr="00AF6613">
        <w:rPr>
          <w:rStyle w:val="Nadpisvtabulce"/>
          <w:noProof/>
        </w:rPr>
        <w:t>Rekonstrukce traťového úseku Žďár nad Sázavou (mimo) – Sázava u Žďáru (mimo)“</w:t>
      </w:r>
      <w:r w:rsidR="006B1229">
        <w:rPr>
          <w:rStyle w:val="Nadpisvtabulce"/>
          <w:noProof/>
        </w:rPr>
        <w:t xml:space="preserve"> </w:t>
      </w:r>
      <w:r w:rsidRPr="000B6541">
        <w:t>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72DCF622" w14:textId="77777777" w:rsidR="00D36888" w:rsidRPr="000B6541" w:rsidRDefault="00D36888" w:rsidP="00D36888">
      <w:pPr>
        <w:spacing w:after="120"/>
        <w:jc w:val="both"/>
      </w:pPr>
      <w:r w:rsidRPr="000B6541">
        <w:t xml:space="preserve">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ani </w:t>
      </w:r>
      <w:r w:rsidRPr="000B6541">
        <w:rPr>
          <w:rFonts w:ascii="Verdana" w:hAnsi="Verdana"/>
        </w:rPr>
        <w:t>nepřipravoval části nabídek, které mají být hodnoceny podle kritérií hodnocení, ve vzájemné shodě s jiným účastníkem téhož výběrového řízení, s nímž je spojenou osobou podle zákona o daních z příjmů</w:t>
      </w:r>
      <w:r w:rsidRPr="000B6541">
        <w:t xml:space="preserve">.  </w:t>
      </w:r>
    </w:p>
    <w:p w14:paraId="21DB70F0" w14:textId="77777777" w:rsidR="00D36888" w:rsidRPr="000B6541" w:rsidRDefault="00D36888" w:rsidP="00D36888">
      <w:pPr>
        <w:spacing w:after="120"/>
        <w:jc w:val="both"/>
      </w:pPr>
      <w:r w:rsidRPr="000B6541">
        <w:t>Dodavatel potvrzuje, že on ani žádný z jeho poddodavatelů, prostřednictvím kterých v tomto výběrovém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7A8860F4" w14:textId="77777777" w:rsidR="00D36888" w:rsidRPr="000B6541" w:rsidRDefault="00D36888" w:rsidP="00D36888">
      <w:pPr>
        <w:spacing w:after="120"/>
        <w:jc w:val="both"/>
      </w:pPr>
      <w:r w:rsidRPr="000B6541">
        <w:rPr>
          <w:rFonts w:eastAsia="Calibri" w:cs="Times New Roman"/>
        </w:rPr>
        <w:t>Dodavatel dále prohlašuje, že dostane-li se dodavatel nebo poddodavatel, prostřednictvím kterého prokazuje v tomto výběrovém řízení kvalifikaci, do střetu zájmů dle § 4b zákona o střetu zájmů, a to kdykoliv až do okamžiku ukončení výběrového řízení, oznámí tuto skutečnost bez zbytečného odkladu zadavateli.</w:t>
      </w:r>
    </w:p>
    <w:p w14:paraId="7C1F7665" w14:textId="47CE8239" w:rsidR="00D36888" w:rsidRPr="00B86EBD" w:rsidRDefault="00D36888" w:rsidP="00D36888">
      <w:pPr>
        <w:spacing w:before="240" w:after="0" w:line="240" w:lineRule="exact"/>
        <w:jc w:val="both"/>
        <w:rPr>
          <w:rFonts w:eastAsia="Times New Roman" w:cs="Arial"/>
          <w:lang w:eastAsia="cs-CZ"/>
        </w:rPr>
      </w:pPr>
      <w:r w:rsidRPr="000B6541">
        <w:t>Dodavatel si je vědom všech právních důsledků, které pro něj mohou vyplývat z nepravdivosti zde uvedených údajů a skutečností.</w:t>
      </w:r>
    </w:p>
    <w:p w14:paraId="5E0DFECB" w14:textId="77777777" w:rsidR="00D36888" w:rsidRPr="001A6F12" w:rsidRDefault="00D36888" w:rsidP="00D36888">
      <w:pPr>
        <w:spacing w:after="120" w:line="240" w:lineRule="auto"/>
        <w:ind w:left="283" w:firstLine="567"/>
        <w:rPr>
          <w:rFonts w:eastAsia="Times New Roman" w:cs="Calibri"/>
          <w:lang w:eastAsia="cs-CZ"/>
        </w:rPr>
      </w:pPr>
    </w:p>
    <w:p w14:paraId="41E10F56" w14:textId="2AB20134" w:rsidR="00D36888" w:rsidRDefault="00D36888" w:rsidP="00DF687A">
      <w:pPr>
        <w:spacing w:line="240" w:lineRule="auto"/>
        <w:rPr>
          <w:rFonts w:eastAsia="Times New Roman" w:cs="Calibri"/>
          <w:b/>
          <w:bCs/>
          <w:lang w:eastAsia="cs-CZ"/>
        </w:rPr>
      </w:pPr>
    </w:p>
    <w:p w14:paraId="09E4F78B" w14:textId="77777777" w:rsidR="00DF687A" w:rsidRDefault="00DF687A" w:rsidP="00DF687A">
      <w:pPr>
        <w:spacing w:line="240" w:lineRule="auto"/>
        <w:rPr>
          <w:rFonts w:eastAsia="Times New Roman" w:cs="Calibri"/>
          <w:b/>
          <w:bCs/>
          <w:lang w:eastAsia="cs-CZ"/>
        </w:rPr>
      </w:pPr>
    </w:p>
    <w:p w14:paraId="2AEEB486" w14:textId="69B4E230" w:rsidR="001A6F12" w:rsidRPr="001A6F12" w:rsidRDefault="001A6F12" w:rsidP="00D36888">
      <w:pPr>
        <w:spacing w:line="240" w:lineRule="auto"/>
        <w:jc w:val="center"/>
        <w:rPr>
          <w:rFonts w:eastAsia="Times New Roman" w:cs="Calibri"/>
          <w:b/>
          <w:bCs/>
          <w:lang w:eastAsia="cs-CZ"/>
        </w:rPr>
      </w:pPr>
      <w:r w:rsidRPr="001A6F12">
        <w:rPr>
          <w:rFonts w:eastAsia="Times New Roman" w:cs="Calibri"/>
          <w:b/>
          <w:bCs/>
          <w:lang w:eastAsia="cs-CZ"/>
        </w:rPr>
        <w:t>Příloha č. 2</w:t>
      </w:r>
    </w:p>
    <w:p w14:paraId="22903B5E" w14:textId="77777777" w:rsidR="001A6F12" w:rsidRPr="001A6F12" w:rsidRDefault="001A6F12" w:rsidP="001A6F12">
      <w:pPr>
        <w:spacing w:line="240" w:lineRule="auto"/>
        <w:ind w:firstLine="567"/>
        <w:jc w:val="center"/>
        <w:rPr>
          <w:rFonts w:eastAsia="Times New Roman" w:cs="Calibri"/>
          <w:b/>
          <w:bCs/>
          <w:lang w:eastAsia="cs-CZ"/>
        </w:rPr>
      </w:pPr>
      <w:r w:rsidRPr="001A6F12">
        <w:rPr>
          <w:rFonts w:eastAsia="Times New Roman" w:cs="Calibri"/>
          <w:b/>
          <w:bCs/>
          <w:lang w:eastAsia="cs-CZ"/>
        </w:rPr>
        <w:t>Vzor čestného prohlášení o splnění základní způsobilosti</w:t>
      </w:r>
    </w:p>
    <w:p w14:paraId="124251F4"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b/>
          <w:bCs/>
          <w:color w:val="000000"/>
          <w:lang w:eastAsia="cs-CZ"/>
        </w:rPr>
        <w:t>Čestné prohlášení</w:t>
      </w:r>
    </w:p>
    <w:p w14:paraId="154EB816"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i/>
          <w:iCs/>
          <w:color w:val="000000"/>
          <w:lang w:eastAsia="cs-CZ"/>
        </w:rPr>
        <w:t>obchodní firma / jméno a příjmení</w:t>
      </w:r>
      <w:r w:rsidRPr="001A6F12">
        <w:rPr>
          <w:rFonts w:eastAsia="Times New Roman" w:cs="Calibri"/>
          <w:i/>
          <w:iCs/>
          <w:color w:val="000000"/>
          <w:vertAlign w:val="superscript"/>
          <w:lang w:eastAsia="cs-CZ"/>
        </w:rPr>
        <w:footnoteReference w:id="4"/>
      </w:r>
      <w:r w:rsidRPr="001A6F12">
        <w:rPr>
          <w:rFonts w:eastAsia="Times New Roman" w:cs="Calibri"/>
          <w:i/>
          <w:iCs/>
          <w:color w:val="000000"/>
          <w:lang w:eastAsia="cs-CZ"/>
        </w:rPr>
        <w:t xml:space="preserve"> </w:t>
      </w:r>
      <w:r w:rsidRPr="001A6F12">
        <w:rPr>
          <w:rFonts w:eastAsia="Times New Roman" w:cs="Calibri"/>
          <w:b/>
          <w:bCs/>
          <w:highlight w:val="yellow"/>
          <w:lang w:eastAsia="cs-CZ"/>
        </w:rPr>
        <w:t>[DOPLNÍ DODAVATEL]</w:t>
      </w:r>
      <w:r w:rsidRPr="001A6F12">
        <w:rPr>
          <w:rFonts w:eastAsia="Times New Roman" w:cs="Calibri"/>
          <w:color w:val="000000"/>
          <w:lang w:eastAsia="cs-CZ"/>
        </w:rPr>
        <w:t xml:space="preserve">se sídlem </w:t>
      </w:r>
      <w:r w:rsidR="00982E5E">
        <w:rPr>
          <w:rFonts w:eastAsia="Times New Roman" w:cs="Calibri"/>
          <w:b/>
          <w:bCs/>
          <w:highlight w:val="yellow"/>
          <w:lang w:eastAsia="cs-CZ"/>
        </w:rPr>
        <w:t xml:space="preserve">[DOPLNÍ </w:t>
      </w:r>
      <w:r w:rsidRPr="001A6F12">
        <w:rPr>
          <w:rFonts w:eastAsia="Times New Roman" w:cs="Calibri"/>
          <w:b/>
          <w:bCs/>
          <w:highlight w:val="yellow"/>
          <w:lang w:eastAsia="cs-CZ"/>
        </w:rPr>
        <w:t>DODAVATEL]</w:t>
      </w:r>
    </w:p>
    <w:p w14:paraId="07F8F18C"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lang w:eastAsia="cs-CZ"/>
        </w:rPr>
        <w:t>IČO</w:t>
      </w:r>
      <w:r w:rsidRPr="001A6F12">
        <w:rPr>
          <w:rFonts w:eastAsia="Times New Roman" w:cs="Calibri"/>
          <w:color w:val="000000"/>
          <w:lang w:eastAsia="cs-CZ"/>
        </w:rPr>
        <w:t xml:space="preserve">: </w:t>
      </w:r>
      <w:r w:rsidRPr="001A6F12">
        <w:rPr>
          <w:rFonts w:eastAsia="Times New Roman" w:cs="Calibri"/>
          <w:b/>
          <w:bCs/>
          <w:highlight w:val="yellow"/>
          <w:lang w:eastAsia="cs-CZ"/>
        </w:rPr>
        <w:t>[DOPLNÍ DODAVATEL]</w:t>
      </w:r>
    </w:p>
    <w:p w14:paraId="1A043796" w14:textId="34742F72"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p>
    <w:p w14:paraId="2ED523F3"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color w:val="000000"/>
          <w:lang w:eastAsia="cs-CZ"/>
        </w:rPr>
        <w:t>čestně prohlašuje, že dodavatel:</w:t>
      </w:r>
    </w:p>
    <w:p w14:paraId="41D0EC6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070B18E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nemá v České republice nebo v zemi svého sídla v evidenci daní zachycen splatný daňový nedoplatek;</w:t>
      </w:r>
    </w:p>
    <w:p w14:paraId="4FC7CAD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veřejné zdravotní pojištění; </w:t>
      </w:r>
    </w:p>
    <w:p w14:paraId="3EBE2B72"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sociální zabezpečení a příspěvku na státní politiku zaměstnanosti; </w:t>
      </w:r>
    </w:p>
    <w:p w14:paraId="20957FD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není v likvidaci, nebylo proti němu vydáno rozhodnutí o úpadku, nebyla vůči němu nařízena nucená správa podle jiného právního předpisu nebo v obdobné situaci podle právního řádu země sídla dodavatele.</w:t>
      </w:r>
    </w:p>
    <w:p w14:paraId="22573E1E" w14:textId="77777777" w:rsidR="001A6F12" w:rsidRPr="001A6F12" w:rsidRDefault="001A6F12" w:rsidP="001A6F12">
      <w:pPr>
        <w:spacing w:after="0" w:line="240" w:lineRule="auto"/>
        <w:ind w:firstLine="567"/>
        <w:rPr>
          <w:rFonts w:eastAsia="Times New Roman" w:cs="Times New Roman"/>
          <w:lang w:eastAsia="cs-CZ"/>
        </w:rPr>
      </w:pPr>
    </w:p>
    <w:p w14:paraId="07F6CFE8"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V </w:t>
      </w:r>
      <w:r w:rsidRPr="001A6F12">
        <w:rPr>
          <w:rFonts w:eastAsia="Times New Roman" w:cs="Calibri"/>
          <w:highlight w:val="yellow"/>
          <w:lang w:eastAsia="cs-CZ"/>
        </w:rPr>
        <w:t>[DOPLNÍ DODAVATEL]</w:t>
      </w:r>
      <w:r w:rsidRPr="001A6F12">
        <w:rPr>
          <w:rFonts w:eastAsia="Times New Roman" w:cs="Calibri"/>
          <w:lang w:eastAsia="cs-CZ"/>
        </w:rPr>
        <w:t xml:space="preserve"> </w:t>
      </w:r>
    </w:p>
    <w:p w14:paraId="2292A3F1"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Dne </w:t>
      </w:r>
      <w:r w:rsidRPr="001A6F12">
        <w:rPr>
          <w:rFonts w:eastAsia="Times New Roman" w:cs="Calibri"/>
          <w:highlight w:val="yellow"/>
          <w:lang w:eastAsia="cs-CZ"/>
        </w:rPr>
        <w:t>[DOPLNÍ DODAVATEL]</w:t>
      </w:r>
    </w:p>
    <w:p w14:paraId="6EA811EA" w14:textId="77777777" w:rsidR="001A6F12" w:rsidRPr="001A6F12" w:rsidRDefault="001A6F12" w:rsidP="001A6F12">
      <w:pPr>
        <w:spacing w:after="0" w:line="240" w:lineRule="auto"/>
        <w:ind w:firstLine="567"/>
        <w:rPr>
          <w:rFonts w:eastAsia="Times New Roman" w:cs="Times New Roman"/>
          <w:lang w:eastAsia="cs-CZ"/>
        </w:rPr>
      </w:pPr>
    </w:p>
    <w:p w14:paraId="40C43525"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Podpis osoby oprávněné jednat za dodavatele: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4387"/>
      </w:tblGrid>
      <w:tr w:rsidR="001A6F12" w:rsidRPr="001A6F12" w14:paraId="06998DE8"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2379F16"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Jméno</w:t>
            </w:r>
          </w:p>
        </w:tc>
        <w:tc>
          <w:tcPr>
            <w:tcW w:w="4387" w:type="dxa"/>
            <w:tcBorders>
              <w:top w:val="single" w:sz="6" w:space="0" w:color="auto"/>
              <w:left w:val="single" w:sz="6" w:space="0" w:color="auto"/>
              <w:bottom w:val="single" w:sz="6" w:space="0" w:color="auto"/>
              <w:right w:val="single" w:sz="6" w:space="0" w:color="auto"/>
            </w:tcBorders>
            <w:vAlign w:val="center"/>
          </w:tcPr>
          <w:p w14:paraId="6ADEF63E" w14:textId="77777777" w:rsidR="001A6F12" w:rsidRPr="001A6F12" w:rsidRDefault="001A6F12" w:rsidP="001A6F12">
            <w:pPr>
              <w:spacing w:after="0" w:line="240" w:lineRule="auto"/>
              <w:ind w:firstLine="567"/>
              <w:rPr>
                <w:rFonts w:eastAsia="Times New Roman" w:cs="Calibri"/>
                <w:lang w:eastAsia="cs-CZ"/>
              </w:rPr>
            </w:pPr>
          </w:p>
        </w:tc>
      </w:tr>
      <w:tr w:rsidR="001A6F12" w:rsidRPr="001A6F12" w14:paraId="1DDB1889"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BE5A79E"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Podpis</w:t>
            </w:r>
          </w:p>
        </w:tc>
        <w:tc>
          <w:tcPr>
            <w:tcW w:w="4387" w:type="dxa"/>
            <w:tcBorders>
              <w:top w:val="single" w:sz="6" w:space="0" w:color="auto"/>
              <w:left w:val="single" w:sz="6" w:space="0" w:color="auto"/>
              <w:bottom w:val="single" w:sz="6" w:space="0" w:color="auto"/>
              <w:right w:val="single" w:sz="6" w:space="0" w:color="auto"/>
            </w:tcBorders>
            <w:vAlign w:val="center"/>
          </w:tcPr>
          <w:p w14:paraId="445C23ED" w14:textId="77777777" w:rsidR="001A6F12" w:rsidRPr="001A6F12" w:rsidRDefault="001A6F12" w:rsidP="001A6F12">
            <w:pPr>
              <w:spacing w:after="0" w:line="240" w:lineRule="auto"/>
              <w:ind w:firstLine="567"/>
              <w:rPr>
                <w:rFonts w:eastAsia="Times New Roman" w:cs="Calibri"/>
                <w:lang w:eastAsia="cs-CZ"/>
              </w:rPr>
            </w:pPr>
          </w:p>
        </w:tc>
      </w:tr>
    </w:tbl>
    <w:p w14:paraId="794906A6" w14:textId="77777777" w:rsidR="001A6F12" w:rsidRPr="001A6F12" w:rsidRDefault="001A6F12" w:rsidP="001A6F12">
      <w:pPr>
        <w:tabs>
          <w:tab w:val="center" w:pos="7300"/>
          <w:tab w:val="right" w:pos="9072"/>
        </w:tabs>
        <w:spacing w:after="0" w:line="240" w:lineRule="auto"/>
        <w:rPr>
          <w:rFonts w:eastAsia="Times New Roman" w:cs="Times New Roman"/>
          <w:lang w:eastAsia="cs-CZ"/>
        </w:rPr>
      </w:pPr>
    </w:p>
    <w:p w14:paraId="01910811" w14:textId="504159A9" w:rsidR="005F2CFF" w:rsidRDefault="005F2CFF">
      <w:pPr>
        <w:rPr>
          <w:rFonts w:eastAsia="Times New Roman" w:cs="Calibri"/>
          <w:b/>
          <w:bCs/>
          <w:lang w:eastAsia="cs-CZ"/>
        </w:rPr>
      </w:pPr>
      <w:r>
        <w:rPr>
          <w:rFonts w:eastAsia="Times New Roman" w:cs="Calibri"/>
          <w:b/>
          <w:bCs/>
          <w:lang w:eastAsia="cs-CZ"/>
        </w:rPr>
        <w:br w:type="page"/>
      </w:r>
    </w:p>
    <w:p w14:paraId="6FDFFF9F" w14:textId="77777777" w:rsidR="00F512D8" w:rsidRPr="00094D6F" w:rsidRDefault="00F512D8" w:rsidP="00F512D8">
      <w:pPr>
        <w:spacing w:line="240" w:lineRule="auto"/>
        <w:jc w:val="center"/>
        <w:rPr>
          <w:rFonts w:eastAsia="Times New Roman" w:cs="Calibri"/>
          <w:b/>
          <w:bCs/>
          <w:lang w:eastAsia="cs-CZ"/>
        </w:rPr>
      </w:pPr>
      <w:r>
        <w:rPr>
          <w:rFonts w:eastAsia="Times New Roman" w:cs="Calibri"/>
          <w:b/>
          <w:bCs/>
          <w:lang w:eastAsia="cs-CZ"/>
        </w:rPr>
        <w:lastRenderedPageBreak/>
        <w:t>Příloha č. 3</w:t>
      </w:r>
    </w:p>
    <w:p w14:paraId="7F5E64E7" w14:textId="77777777" w:rsidR="00F512D8" w:rsidRPr="00094D6F" w:rsidRDefault="00F512D8" w:rsidP="00F512D8">
      <w:pPr>
        <w:pStyle w:val="Nadpisbezsl1-2"/>
        <w:jc w:val="center"/>
        <w:rPr>
          <w:rFonts w:asciiTheme="minorHAnsi" w:eastAsia="Times New Roman" w:hAnsiTheme="minorHAnsi" w:cs="Calibri"/>
          <w:bCs/>
          <w:sz w:val="18"/>
          <w:szCs w:val="18"/>
          <w:lang w:eastAsia="cs-CZ"/>
        </w:rPr>
      </w:pPr>
      <w:r w:rsidRPr="00094D6F">
        <w:rPr>
          <w:rFonts w:asciiTheme="minorHAnsi" w:eastAsia="Times New Roman" w:hAnsiTheme="minorHAnsi" w:cs="Calibri"/>
          <w:bCs/>
          <w:sz w:val="18"/>
          <w:szCs w:val="18"/>
          <w:lang w:eastAsia="cs-CZ"/>
        </w:rPr>
        <w:t>Seznam poddodavatelů</w:t>
      </w:r>
    </w:p>
    <w:p w14:paraId="6351F2B8" w14:textId="77777777" w:rsidR="00F512D8" w:rsidRDefault="00F512D8" w:rsidP="00F512D8">
      <w:pPr>
        <w:pStyle w:val="Textbezslovn"/>
      </w:pPr>
    </w:p>
    <w:p w14:paraId="59D95FF9" w14:textId="77777777" w:rsidR="00F512D8" w:rsidRDefault="00F512D8" w:rsidP="00F512D8">
      <w:pPr>
        <w:pStyle w:val="Textbezslovn"/>
        <w:ind w:left="0"/>
      </w:pPr>
      <w:r>
        <w:t>Jestliže dodavatel uvažuje zadat poddodavateli plnění části veřejné zakázky, uvede následující údaje:</w:t>
      </w:r>
    </w:p>
    <w:p w14:paraId="0343B937" w14:textId="77777777" w:rsidR="00F512D8" w:rsidRDefault="00F512D8" w:rsidP="00F512D8">
      <w:pPr>
        <w:pStyle w:val="Textbezslovn"/>
      </w:pPr>
    </w:p>
    <w:tbl>
      <w:tblPr>
        <w:tblStyle w:val="Mkatabulky"/>
        <w:tblW w:w="0" w:type="auto"/>
        <w:tblLook w:val="04E0" w:firstRow="1" w:lastRow="1" w:firstColumn="1" w:lastColumn="0" w:noHBand="0" w:noVBand="1"/>
      </w:tblPr>
      <w:tblGrid>
        <w:gridCol w:w="2597"/>
        <w:gridCol w:w="3891"/>
        <w:gridCol w:w="2214"/>
      </w:tblGrid>
      <w:tr w:rsidR="00F512D8" w:rsidRPr="00454716" w14:paraId="162699B7" w14:textId="77777777" w:rsidTr="007C4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82519B8" w14:textId="77777777" w:rsidR="00F512D8" w:rsidRPr="00454716" w:rsidRDefault="00F512D8" w:rsidP="007C4324">
            <w:pPr>
              <w:rPr>
                <w:b/>
                <w:sz w:val="16"/>
                <w:szCs w:val="16"/>
              </w:rPr>
            </w:pPr>
            <w:r w:rsidRPr="00454716">
              <w:rPr>
                <w:b/>
                <w:sz w:val="16"/>
                <w:szCs w:val="16"/>
              </w:rPr>
              <w:t>Obchodní firma/název/ jméno a příjmení, sídlo poddodavatele, IČO</w:t>
            </w:r>
          </w:p>
        </w:tc>
        <w:tc>
          <w:tcPr>
            <w:tcW w:w="3969" w:type="dxa"/>
          </w:tcPr>
          <w:p w14:paraId="22587E2A"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7ECE554"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Pr="006A540D">
              <w:rPr>
                <w:b/>
                <w:sz w:val="16"/>
                <w:szCs w:val="16"/>
              </w:rPr>
              <w:t xml:space="preserve">celkové </w:t>
            </w:r>
            <w:r w:rsidRPr="00454716">
              <w:rPr>
                <w:b/>
                <w:sz w:val="16"/>
                <w:szCs w:val="16"/>
              </w:rPr>
              <w:t>nabídkové ceny</w:t>
            </w:r>
          </w:p>
        </w:tc>
      </w:tr>
      <w:tr w:rsidR="00F512D8" w:rsidRPr="00454716" w14:paraId="7D93D78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61E3BEEC"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203B79"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49685B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6E8F9C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BBF418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6341FE4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5C5F8DC"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A28F511"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2C3D3E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DA57273"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F2499B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164524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004E57E2"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88E303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DDD51A"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766BF1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586FB9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66EE39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71EDF5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2837C79"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60DC8F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E3871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8C18120"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74C6554"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94AEB40"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3A2FC00E"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54E7AFB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02B697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8D838A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0A02698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996905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68111F4" w14:textId="77777777" w:rsidTr="007C43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C78CABF" w14:textId="77777777" w:rsidR="00F512D8" w:rsidRPr="00454716" w:rsidRDefault="00F512D8" w:rsidP="007C4324">
            <w:pPr>
              <w:rPr>
                <w:sz w:val="16"/>
                <w:szCs w:val="16"/>
              </w:rPr>
            </w:pPr>
            <w:r w:rsidRPr="00454716">
              <w:rPr>
                <w:sz w:val="16"/>
                <w:szCs w:val="16"/>
              </w:rPr>
              <w:t>Celkem %</w:t>
            </w:r>
          </w:p>
        </w:tc>
        <w:tc>
          <w:tcPr>
            <w:tcW w:w="3969" w:type="dxa"/>
          </w:tcPr>
          <w:p w14:paraId="2106F228"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2284AA2C"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309AB1C8" w14:textId="77777777" w:rsidR="00F512D8" w:rsidRDefault="00F512D8" w:rsidP="00F512D8">
      <w:pPr>
        <w:pStyle w:val="Textbezslovn"/>
      </w:pPr>
    </w:p>
    <w:p w14:paraId="4B7B9EBE" w14:textId="77777777" w:rsidR="00F512D8" w:rsidRDefault="00F512D8">
      <w:pPr>
        <w:rPr>
          <w:b/>
          <w:lang w:eastAsia="cs-CZ"/>
        </w:rPr>
      </w:pPr>
      <w:r>
        <w:rPr>
          <w:b/>
          <w:lang w:eastAsia="cs-CZ"/>
        </w:rPr>
        <w:br w:type="page"/>
      </w:r>
    </w:p>
    <w:p w14:paraId="7029105E" w14:textId="3F7541AA" w:rsidR="005F2CFF" w:rsidRPr="00DE0E2C" w:rsidRDefault="005F2CFF" w:rsidP="005F2CFF">
      <w:pPr>
        <w:pStyle w:val="Textbezslovn"/>
        <w:jc w:val="center"/>
        <w:rPr>
          <w:b/>
          <w:lang w:eastAsia="cs-CZ"/>
        </w:rPr>
      </w:pPr>
      <w:r w:rsidRPr="00DE0E2C">
        <w:rPr>
          <w:b/>
          <w:lang w:eastAsia="cs-CZ"/>
        </w:rPr>
        <w:lastRenderedPageBreak/>
        <w:t xml:space="preserve">Příloha č. </w:t>
      </w:r>
      <w:r w:rsidR="00F512D8">
        <w:rPr>
          <w:b/>
          <w:lang w:eastAsia="cs-CZ"/>
        </w:rPr>
        <w:t>4</w:t>
      </w:r>
    </w:p>
    <w:p w14:paraId="68C71E64" w14:textId="4C8CB0E9" w:rsidR="000D7214" w:rsidRPr="00156A0A" w:rsidRDefault="005F2CFF" w:rsidP="000D7214">
      <w:pPr>
        <w:spacing w:line="240" w:lineRule="auto"/>
        <w:ind w:firstLine="567"/>
        <w:jc w:val="center"/>
        <w:rPr>
          <w:rFonts w:eastAsia="Times New Roman" w:cs="Calibri"/>
          <w:b/>
          <w:bCs/>
          <w:lang w:eastAsia="cs-CZ"/>
        </w:rPr>
      </w:pPr>
      <w:r w:rsidRPr="00DE0E2C">
        <w:rPr>
          <w:b/>
          <w:lang w:eastAsia="cs-CZ"/>
        </w:rPr>
        <w:t xml:space="preserve">Čestné prohlášení o splnění podmínek v souvislosti </w:t>
      </w:r>
      <w:r w:rsidR="00E052A1">
        <w:rPr>
          <w:rFonts w:eastAsia="Times New Roman" w:cs="Calibri"/>
          <w:b/>
          <w:bCs/>
          <w:lang w:eastAsia="cs-CZ"/>
        </w:rPr>
        <w:t>s mezinárodními sankcemi</w:t>
      </w:r>
    </w:p>
    <w:p w14:paraId="7265CFF2" w14:textId="5B5646B1" w:rsidR="005F2CFF" w:rsidRPr="00DE0E2C" w:rsidRDefault="005F2CFF" w:rsidP="005F2CFF">
      <w:pPr>
        <w:pStyle w:val="Textbezslovn"/>
        <w:jc w:val="center"/>
        <w:rPr>
          <w:b/>
          <w:lang w:eastAsia="cs-CZ"/>
        </w:rPr>
      </w:pPr>
    </w:p>
    <w:p w14:paraId="46E76309" w14:textId="77777777" w:rsidR="005F2CFF" w:rsidRPr="00964860" w:rsidRDefault="005F2CFF" w:rsidP="005F2CFF">
      <w:pPr>
        <w:pStyle w:val="Textbezslovn"/>
        <w:ind w:left="0"/>
        <w:rPr>
          <w:b/>
        </w:rPr>
      </w:pPr>
      <w:r w:rsidRPr="00964860">
        <w:rPr>
          <w:b/>
        </w:rPr>
        <w:t>Čestné prohlášení</w:t>
      </w:r>
    </w:p>
    <w:p w14:paraId="35CF2E4E" w14:textId="77777777" w:rsidR="005F2CFF" w:rsidRPr="00833899" w:rsidRDefault="005F2CFF" w:rsidP="005F2CFF">
      <w:pPr>
        <w:pStyle w:val="Textbezslovn"/>
        <w:ind w:left="0"/>
      </w:pPr>
      <w:r>
        <w:t>Obchodní firma / jméno a příjmení</w:t>
      </w:r>
      <w:r w:rsidRPr="00833899">
        <w:rPr>
          <w:rStyle w:val="Znakapoznpodarou"/>
        </w:rPr>
        <w:footnoteReference w:id="5"/>
      </w:r>
      <w:r w:rsidRPr="00833899">
        <w:t xml:space="preserve">  [</w:t>
      </w:r>
      <w:r w:rsidRPr="00327119">
        <w:rPr>
          <w:b/>
          <w:highlight w:val="yellow"/>
        </w:rPr>
        <w:t>DOPLNÍ DODAVATEL</w:t>
      </w:r>
      <w:r w:rsidRPr="00833899">
        <w:t>]</w:t>
      </w:r>
    </w:p>
    <w:p w14:paraId="68303E99" w14:textId="77777777" w:rsidR="005F2CFF" w:rsidRPr="00833899" w:rsidRDefault="005F2CFF" w:rsidP="005F2CFF">
      <w:pPr>
        <w:pStyle w:val="Textbezslovn"/>
        <w:ind w:left="0"/>
      </w:pPr>
      <w:r w:rsidRPr="00833899">
        <w:t>se sídlem [</w:t>
      </w:r>
      <w:r w:rsidRPr="00833899">
        <w:rPr>
          <w:highlight w:val="yellow"/>
        </w:rPr>
        <w:t>DOPLNÍ DODAVATEL</w:t>
      </w:r>
      <w:r w:rsidRPr="00833899">
        <w:t>]</w:t>
      </w:r>
    </w:p>
    <w:p w14:paraId="1DDE72BD" w14:textId="77777777" w:rsidR="005F2CFF" w:rsidRPr="00833899" w:rsidRDefault="005F2CFF" w:rsidP="005F2CFF">
      <w:pPr>
        <w:pStyle w:val="Textbezslovn"/>
        <w:ind w:left="0"/>
      </w:pPr>
      <w:r w:rsidRPr="00833899">
        <w:t>IČO: [</w:t>
      </w:r>
      <w:r w:rsidRPr="00833899">
        <w:rPr>
          <w:highlight w:val="yellow"/>
        </w:rPr>
        <w:t>DOPLNÍ DODAVATEL</w:t>
      </w:r>
      <w:r w:rsidRPr="00833899">
        <w:t>]</w:t>
      </w:r>
    </w:p>
    <w:p w14:paraId="627923C3" w14:textId="6345FA4F" w:rsidR="005F2CFF" w:rsidRPr="00833899" w:rsidRDefault="005F2CFF" w:rsidP="005F2CFF">
      <w:pPr>
        <w:pStyle w:val="Textbezslovn"/>
        <w:ind w:left="0"/>
      </w:pPr>
    </w:p>
    <w:p w14:paraId="5C5DCD80" w14:textId="77777777" w:rsidR="005F2CFF" w:rsidRDefault="005F2CFF" w:rsidP="005F2CFF">
      <w:pPr>
        <w:spacing w:after="0" w:line="240" w:lineRule="auto"/>
        <w:jc w:val="both"/>
        <w:rPr>
          <w:rFonts w:eastAsia="Times New Roman" w:cs="Times New Roman"/>
          <w:lang w:eastAsia="cs-CZ"/>
        </w:rPr>
      </w:pPr>
    </w:p>
    <w:p w14:paraId="15A1834A" w14:textId="17E2ECCA" w:rsidR="005F2CFF" w:rsidRDefault="005F2CFF" w:rsidP="005F2CFF">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w:t>
      </w:r>
      <w:r>
        <w:rPr>
          <w:rFonts w:eastAsia="Times New Roman" w:cs="Times New Roman"/>
          <w:lang w:eastAsia="cs-CZ"/>
        </w:rPr>
        <w:t>podlimitní</w:t>
      </w:r>
      <w:r w:rsidRPr="00DF0EC8">
        <w:rPr>
          <w:rFonts w:eastAsia="Times New Roman" w:cs="Times New Roman"/>
          <w:lang w:eastAsia="cs-CZ"/>
        </w:rPr>
        <w:t xml:space="preserve"> veřejné zakázky s</w:t>
      </w:r>
      <w:r>
        <w:rPr>
          <w:rFonts w:eastAsia="Times New Roman" w:cs="Times New Roman"/>
          <w:lang w:eastAsia="cs-CZ"/>
        </w:rPr>
        <w:t> </w:t>
      </w:r>
      <w:r w:rsidRPr="00DF0EC8">
        <w:rPr>
          <w:rFonts w:eastAsia="Times New Roman" w:cs="Times New Roman"/>
          <w:lang w:eastAsia="cs-CZ"/>
        </w:rPr>
        <w:t>názvem</w:t>
      </w:r>
      <w:r>
        <w:rPr>
          <w:rFonts w:eastAsia="Times New Roman" w:cs="Times New Roman"/>
          <w:lang w:eastAsia="cs-CZ"/>
        </w:rPr>
        <w:t xml:space="preserve"> </w:t>
      </w:r>
      <w:r w:rsidRPr="00F73F83">
        <w:rPr>
          <w:rFonts w:eastAsia="Times New Roman" w:cs="Times New Roman"/>
          <w:b/>
          <w:lang w:eastAsia="cs-CZ"/>
        </w:rPr>
        <w:t>„</w:t>
      </w:r>
      <w:r w:rsidRPr="00833899">
        <w:t>[</w:t>
      </w:r>
      <w:r w:rsidRPr="00833899">
        <w:rPr>
          <w:highlight w:val="yellow"/>
        </w:rPr>
        <w:t>DOPLNÍ DODAVATEL</w:t>
      </w:r>
      <w:r w:rsidRPr="00833899">
        <w:t>]</w:t>
      </w:r>
      <w:r w:rsidRPr="00F73F83">
        <w:rPr>
          <w:rFonts w:ascii="Verdana" w:hAnsi="Verdana" w:cs="Arial"/>
          <w:b/>
        </w:rPr>
        <w:t>“</w:t>
      </w:r>
      <w:r w:rsidRPr="00DF0EC8">
        <w:rPr>
          <w:rFonts w:eastAsia="Times New Roman" w:cs="Times New Roman"/>
          <w:lang w:eastAsia="cs-CZ"/>
        </w:rPr>
        <w:t>, (dále</w:t>
      </w:r>
      <w:r>
        <w:rPr>
          <w:rFonts w:eastAsia="Times New Roman" w:cs="Times New Roman"/>
          <w:lang w:eastAsia="cs-CZ"/>
        </w:rPr>
        <w:t xml:space="preserve"> jen </w:t>
      </w:r>
      <w:r w:rsidRPr="009E5588">
        <w:rPr>
          <w:rFonts w:eastAsia="Times New Roman" w:cs="Times New Roman"/>
          <w:b/>
          <w:lang w:eastAsia="cs-CZ"/>
        </w:rPr>
        <w:t>„Veřejná zakázka“ a „</w:t>
      </w:r>
      <w:r w:rsidR="00A02B1A">
        <w:rPr>
          <w:rFonts w:eastAsia="Times New Roman" w:cs="Times New Roman"/>
          <w:b/>
          <w:lang w:eastAsia="cs-CZ"/>
        </w:rPr>
        <w:t>Výběrové</w:t>
      </w:r>
      <w:r w:rsidR="00A02B1A" w:rsidRPr="009E5588">
        <w:rPr>
          <w:rFonts w:eastAsia="Times New Roman" w:cs="Times New Roman"/>
          <w:b/>
          <w:lang w:eastAsia="cs-CZ"/>
        </w:rPr>
        <w:t xml:space="preserve"> </w:t>
      </w:r>
      <w:r w:rsidRPr="009E5588">
        <w:rPr>
          <w:rFonts w:eastAsia="Times New Roman" w:cs="Times New Roman"/>
          <w:b/>
          <w:lang w:eastAsia="cs-CZ"/>
        </w:rPr>
        <w:t>řízení“</w:t>
      </w:r>
      <w:r w:rsidRPr="00E77D54">
        <w:rPr>
          <w:rFonts w:eastAsia="Times New Roman" w:cs="Times New Roman"/>
          <w:lang w:eastAsia="cs-CZ"/>
        </w:rPr>
        <w:t>)</w:t>
      </w:r>
      <w:r>
        <w:rPr>
          <w:rFonts w:eastAsia="Times New Roman" w:cs="Times New Roman"/>
          <w:lang w:eastAsia="cs-CZ"/>
        </w:rPr>
        <w:t>, tímto čestně prohlašuje, že:</w:t>
      </w:r>
    </w:p>
    <w:p w14:paraId="5787D528" w14:textId="37B7D085" w:rsidR="00A02B1A" w:rsidRDefault="00A02B1A" w:rsidP="00AA2C29">
      <w:pPr>
        <w:pStyle w:val="Odstavecseseznamem"/>
        <w:numPr>
          <w:ilvl w:val="0"/>
          <w:numId w:val="26"/>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nejsou osobami, na něž se vztahuje zákaz zadání veřejné zakázky </w:t>
      </w:r>
      <w:r>
        <w:rPr>
          <w:rFonts w:eastAsia="Calibri" w:cs="Times New Roman"/>
        </w:rPr>
        <w:t xml:space="preserve">analogicky </w:t>
      </w:r>
      <w:r w:rsidRPr="00BE68D3">
        <w:rPr>
          <w:rFonts w:eastAsia="Calibri" w:cs="Times New Roman"/>
        </w:rPr>
        <w:t>ve smyslu § 48a</w:t>
      </w:r>
      <w:r>
        <w:rPr>
          <w:rFonts w:eastAsia="Calibri" w:cs="Times New Roman"/>
        </w:rPr>
        <w:t xml:space="preserve"> </w:t>
      </w:r>
      <w:r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1AFE6954" w14:textId="3983FE09" w:rsidR="00A02B1A" w:rsidRP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on sám jakožto dodavatel, případně dodavatelé v jeho rámci sdružení za účelem účasti ve Výběrovém řízení, ani žádný z jeho poddodavatelů nebo jiných osob, jejichž způsobilost je využívána ve smyslu evropských směrnic o zadávání veřejných zakázek,</w:t>
      </w:r>
      <w:r w:rsidRPr="00A02B1A">
        <w:rPr>
          <w:rFonts w:eastAsia="Calibri" w:cs="Times New Roman"/>
        </w:rPr>
        <w:t xml:space="preserve"> </w:t>
      </w:r>
      <w:r w:rsidRPr="00AA2C29">
        <w:rPr>
          <w:rFonts w:eastAsia="Calibri" w:cs="Times New Roman"/>
        </w:rPr>
        <w:t>nejsou</w:t>
      </w:r>
      <w:r w:rsidRPr="00A02B1A">
        <w:rPr>
          <w:rFonts w:eastAsia="Calibri" w:cs="Times New Roman"/>
        </w:rPr>
        <w:t xml:space="preserve"> osobami </w:t>
      </w:r>
      <w:r w:rsidRPr="00AA2C29">
        <w:rPr>
          <w:rFonts w:eastAsia="Calibri" w:cs="Times New Roman"/>
        </w:rPr>
        <w:t>dle článku 5k nařízení Rady (EU) č. 833/2014 ze dne 31. července 2014 o omezujících opatřeních vzhledem k činnostem Ruska destabilizujícím situaci na Ukrajině, ve znění pozdějších předpisů</w:t>
      </w:r>
      <w:r w:rsidRPr="00A02B1A">
        <w:rPr>
          <w:rFonts w:eastAsia="Calibri" w:cs="Times New Roman"/>
        </w:rPr>
        <w:t>;</w:t>
      </w:r>
    </w:p>
    <w:p w14:paraId="41B755C8" w14:textId="03698118" w:rsid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 xml:space="preserve">on sám jakožto dodavatel, případně dodavatelé v jeho rámci sdružení za účelem účasti ve Výběrovém řízení,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Rady (ES) č. 765/2006 ze dne 18. května 2006 o omezujících opatřeních vzhledem k situaci v Bělorusku a k zapojení Běloruska do ruské agrese proti Ukrajině, ve znění pozdějších předpisů </w:t>
      </w:r>
      <w:r w:rsidR="00E052A1">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E052A1" w:rsidRPr="00AA2C29">
        <w:rPr>
          <w:rFonts w:eastAsia="Calibri" w:cs="Times New Roman"/>
        </w:rPr>
        <w:t xml:space="preserve"> </w:t>
      </w:r>
      <w:r w:rsidRPr="00AA2C29">
        <w:rPr>
          <w:rFonts w:eastAsia="Calibri" w:cs="Times New Roman"/>
        </w:rPr>
        <w:t>(tzv. sankční seznamy).</w:t>
      </w:r>
    </w:p>
    <w:p w14:paraId="74301656" w14:textId="1CAD5609" w:rsidR="005F2CFF" w:rsidRPr="007F769F" w:rsidRDefault="005F2CFF" w:rsidP="00AA2C29">
      <w:r w:rsidRPr="007F769F">
        <w:t xml:space="preserve">Účastník dále čestně prohlašuje, že </w:t>
      </w:r>
      <w:r>
        <w:t xml:space="preserve">přestane-li on </w:t>
      </w:r>
      <w:r w:rsidRPr="00247FAF">
        <w:rPr>
          <w:rFonts w:eastAsia="Times New Roman"/>
          <w:lang w:eastAsia="cs-CZ"/>
        </w:rPr>
        <w:t>sám jakožto dodavatel, případně dodavatelé v jeho rámci sdružení za účelem účasti v</w:t>
      </w:r>
      <w:r w:rsidR="00A02B1A">
        <w:rPr>
          <w:rFonts w:eastAsia="Times New Roman"/>
          <w:lang w:eastAsia="cs-CZ"/>
        </w:rPr>
        <w:t>e</w:t>
      </w:r>
      <w:r w:rsidRPr="00247FAF">
        <w:rPr>
          <w:rFonts w:eastAsia="Times New Roman"/>
          <w:lang w:eastAsia="cs-CZ"/>
        </w:rPr>
        <w:t> </w:t>
      </w:r>
      <w:r w:rsidR="00A02B1A">
        <w:rPr>
          <w:rFonts w:eastAsia="Times New Roman"/>
          <w:lang w:eastAsia="cs-CZ"/>
        </w:rPr>
        <w:t>Výběrovém</w:t>
      </w:r>
      <w:r w:rsidRPr="00247FAF">
        <w:rPr>
          <w:rFonts w:eastAsia="Times New Roman"/>
          <w:lang w:eastAsia="cs-CZ"/>
        </w:rPr>
        <w:t xml:space="preserve"> řízení, </w:t>
      </w:r>
      <w:r>
        <w:rPr>
          <w:rFonts w:eastAsia="Times New Roman"/>
          <w:lang w:eastAsia="cs-CZ"/>
        </w:rPr>
        <w:t>nebo některý</w:t>
      </w:r>
      <w:r w:rsidRPr="00247FAF">
        <w:t xml:space="preserve"> z jeho poddodavatelů nebo jiných osob, jejichž způsobilost je využívána ve smyslu evropských směrnic o zadávání veřejných zakázek</w:t>
      </w:r>
      <w:r w:rsidRPr="007F769F">
        <w:t>,</w:t>
      </w:r>
      <w:r>
        <w:t xml:space="preserve"> splňovat výše uvedené podmínky, k nimž se toto četné prohlášení vztahuje,</w:t>
      </w:r>
      <w:r w:rsidRPr="007F769F">
        <w:t xml:space="preserve"> a to kdykoliv až do okamžiku ukončení </w:t>
      </w:r>
      <w:r w:rsidR="00A02B1A">
        <w:t>Výběrového</w:t>
      </w:r>
      <w:r w:rsidR="00A02B1A" w:rsidRPr="007F769F">
        <w:t xml:space="preserve"> </w:t>
      </w:r>
      <w:r w:rsidRPr="007F769F">
        <w:t>řízení</w:t>
      </w:r>
      <w:r>
        <w:t>,</w:t>
      </w:r>
      <w:r w:rsidRPr="007F769F">
        <w:t xml:space="preserve"> oznámí tuto skutečnost bez zbytečného odkladu</w:t>
      </w:r>
      <w:r w:rsidRPr="00DF0EC8">
        <w:t xml:space="preserve"> zadavateli Veřejné zakázky</w:t>
      </w:r>
      <w:r>
        <w:t xml:space="preserve">, nejpozději však </w:t>
      </w:r>
      <w:r w:rsidRPr="002904AF">
        <w:rPr>
          <w:b/>
        </w:rPr>
        <w:t xml:space="preserve">do 3 pracovních dnů </w:t>
      </w:r>
      <w:r w:rsidRPr="002904AF">
        <w:t>ode dne</w:t>
      </w:r>
      <w:r>
        <w:t>, kdy přestal splňovat výše uvedené podmínky, k nimž se toto četné prohlášení vztahuje</w:t>
      </w:r>
      <w:r w:rsidRPr="007F769F">
        <w:t>.</w:t>
      </w:r>
    </w:p>
    <w:p w14:paraId="73D5DFA5" w14:textId="77777777" w:rsidR="005F2CFF" w:rsidRDefault="005F2CFF" w:rsidP="005F2CFF">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sectPr w:rsidR="005F2CFF" w:rsidSect="006F27E1">
      <w:headerReference w:type="even" r:id="rId17"/>
      <w:headerReference w:type="default" r:id="rId18"/>
      <w:footerReference w:type="default" r:id="rId19"/>
      <w:headerReference w:type="first" r:id="rId20"/>
      <w:footerReference w:type="first" r:id="rId21"/>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C70E" w14:textId="77777777" w:rsidR="00FB2D34" w:rsidRDefault="00FB2D34" w:rsidP="00962258">
      <w:pPr>
        <w:spacing w:after="0" w:line="240" w:lineRule="auto"/>
      </w:pPr>
      <w:r>
        <w:separator/>
      </w:r>
    </w:p>
  </w:endnote>
  <w:endnote w:type="continuationSeparator" w:id="0">
    <w:p w14:paraId="0A920CAF" w14:textId="77777777" w:rsidR="00FB2D34" w:rsidRDefault="00FB2D34"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F89840E" w14:textId="77777777" w:rsidTr="00D831A3">
      <w:tc>
        <w:tcPr>
          <w:tcW w:w="1361" w:type="dxa"/>
          <w:tcMar>
            <w:left w:w="0" w:type="dxa"/>
            <w:right w:w="0" w:type="dxa"/>
          </w:tcMar>
          <w:vAlign w:val="bottom"/>
        </w:tcPr>
        <w:p w14:paraId="0CF9A05B" w14:textId="7FA08CEB" w:rsidR="001A44D0" w:rsidRPr="00B8518B" w:rsidRDefault="001A44D0"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tcMar>
            <w:left w:w="0" w:type="dxa"/>
            <w:right w:w="0" w:type="dxa"/>
          </w:tcMar>
        </w:tcPr>
        <w:p w14:paraId="5F89708A" w14:textId="77777777" w:rsidR="001A44D0" w:rsidRDefault="001A44D0" w:rsidP="00B8518B">
          <w:pPr>
            <w:pStyle w:val="Zpat"/>
          </w:pPr>
        </w:p>
      </w:tc>
      <w:tc>
        <w:tcPr>
          <w:tcW w:w="2835" w:type="dxa"/>
          <w:tcMar>
            <w:left w:w="0" w:type="dxa"/>
            <w:right w:w="0" w:type="dxa"/>
          </w:tcMar>
        </w:tcPr>
        <w:p w14:paraId="36AF41CA" w14:textId="77777777" w:rsidR="001A44D0" w:rsidRDefault="001A44D0" w:rsidP="00B8518B">
          <w:pPr>
            <w:pStyle w:val="Zpat"/>
          </w:pPr>
        </w:p>
      </w:tc>
      <w:tc>
        <w:tcPr>
          <w:tcW w:w="2921" w:type="dxa"/>
        </w:tcPr>
        <w:p w14:paraId="7C7BAC2F" w14:textId="77777777" w:rsidR="001A44D0" w:rsidRDefault="001A44D0" w:rsidP="00D831A3">
          <w:pPr>
            <w:pStyle w:val="Zpat"/>
          </w:pPr>
        </w:p>
      </w:tc>
    </w:tr>
  </w:tbl>
  <w:p w14:paraId="499BE607" w14:textId="77777777" w:rsidR="001A44D0" w:rsidRPr="00B8518B" w:rsidRDefault="001A44D0"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3851BB5D" wp14:editId="328DB09C">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936D6"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00BD11A4" wp14:editId="705A6032">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C63B47"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5EB1172" w14:textId="77777777" w:rsidTr="00F1715C">
      <w:tc>
        <w:tcPr>
          <w:tcW w:w="1361" w:type="dxa"/>
          <w:tcMar>
            <w:left w:w="0" w:type="dxa"/>
            <w:right w:w="0" w:type="dxa"/>
          </w:tcMar>
          <w:vAlign w:val="bottom"/>
        </w:tcPr>
        <w:p w14:paraId="61BB150F" w14:textId="4A034707" w:rsidR="001A44D0" w:rsidRPr="00B8518B" w:rsidRDefault="001A44D0" w:rsidP="005F01E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tcMar>
            <w:left w:w="0" w:type="dxa"/>
            <w:right w:w="0" w:type="dxa"/>
          </w:tcMar>
        </w:tcPr>
        <w:p w14:paraId="195B1D04" w14:textId="77777777" w:rsidR="001A44D0" w:rsidRDefault="001A44D0" w:rsidP="005F01E0">
          <w:pPr>
            <w:pStyle w:val="Zpat"/>
          </w:pPr>
          <w:r>
            <w:t>Správa železnic, státní organizace</w:t>
          </w:r>
        </w:p>
        <w:p w14:paraId="376E63DA" w14:textId="5774EB35" w:rsidR="001A44D0" w:rsidRDefault="001A44D0" w:rsidP="005F01E0">
          <w:pPr>
            <w:pStyle w:val="Zpat"/>
          </w:pPr>
          <w:r>
            <w:t>zapsána v obchodním rejstříku vedeném Městským soudem v Praze, spisová značka A 48384</w:t>
          </w:r>
        </w:p>
      </w:tc>
      <w:tc>
        <w:tcPr>
          <w:tcW w:w="2835" w:type="dxa"/>
          <w:tcMar>
            <w:left w:w="0" w:type="dxa"/>
            <w:right w:w="0" w:type="dxa"/>
          </w:tcMar>
        </w:tcPr>
        <w:p w14:paraId="5B30B3B0" w14:textId="77777777" w:rsidR="001A44D0" w:rsidRDefault="001A44D0" w:rsidP="005F01E0">
          <w:pPr>
            <w:pStyle w:val="Zpat"/>
          </w:pPr>
          <w:r>
            <w:t>Sídlo: Dlážděná 1003/7, 110 00</w:t>
          </w:r>
          <w:r>
            <w:t> </w:t>
          </w:r>
          <w:r>
            <w:t>Praha 1</w:t>
          </w:r>
        </w:p>
        <w:p w14:paraId="766A52D5" w14:textId="77777777" w:rsidR="001A44D0" w:rsidRDefault="001A44D0" w:rsidP="005F01E0">
          <w:pPr>
            <w:pStyle w:val="Zpat"/>
          </w:pPr>
          <w:r>
            <w:t>IČO: 709 94 234 DIČ: CZ 709 94 234</w:t>
          </w:r>
        </w:p>
        <w:p w14:paraId="20770833" w14:textId="67F8A4CC" w:rsidR="001A44D0" w:rsidRDefault="001A44D0" w:rsidP="005F01E0">
          <w:pPr>
            <w:pStyle w:val="Zpat"/>
          </w:pPr>
          <w:r>
            <w:t>www.spravazeleznic.cz</w:t>
          </w:r>
        </w:p>
      </w:tc>
      <w:tc>
        <w:tcPr>
          <w:tcW w:w="2921" w:type="dxa"/>
        </w:tcPr>
        <w:p w14:paraId="7BBB5839"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Stavební správa východ</w:t>
          </w:r>
        </w:p>
        <w:p w14:paraId="5D346BFB"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Nerudova 773/1</w:t>
          </w:r>
        </w:p>
        <w:p w14:paraId="3F1F5DF7"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779 00 Olomouc</w:t>
          </w:r>
        </w:p>
        <w:p w14:paraId="5E4205F3" w14:textId="48D703D8" w:rsidR="001A44D0" w:rsidRDefault="001A44D0" w:rsidP="005F01E0">
          <w:pPr>
            <w:pStyle w:val="Zpat"/>
          </w:pPr>
        </w:p>
      </w:tc>
    </w:tr>
  </w:tbl>
  <w:p w14:paraId="460917E8" w14:textId="77777777" w:rsidR="001A44D0" w:rsidRPr="00B8518B" w:rsidRDefault="001A44D0" w:rsidP="00460660">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62DC866E" wp14:editId="411E08BF">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7FF6F"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3842589C" wp14:editId="644E2E9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790CE"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5E702C9" w14:textId="77777777" w:rsidR="001A44D0" w:rsidRPr="00460660" w:rsidRDefault="001A44D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BA75" w14:textId="77777777" w:rsidR="00FB2D34" w:rsidRDefault="00FB2D34" w:rsidP="00962258">
      <w:pPr>
        <w:spacing w:after="0" w:line="240" w:lineRule="auto"/>
      </w:pPr>
      <w:r>
        <w:separator/>
      </w:r>
    </w:p>
  </w:footnote>
  <w:footnote w:type="continuationSeparator" w:id="0">
    <w:p w14:paraId="305C635F" w14:textId="77777777" w:rsidR="00FB2D34" w:rsidRDefault="00FB2D34" w:rsidP="00962258">
      <w:pPr>
        <w:spacing w:after="0" w:line="240" w:lineRule="auto"/>
      </w:pPr>
      <w:r>
        <w:continuationSeparator/>
      </w:r>
    </w:p>
  </w:footnote>
  <w:footnote w:id="1">
    <w:p w14:paraId="6F2F5544" w14:textId="77777777" w:rsidR="001A44D0" w:rsidRDefault="001A44D0" w:rsidP="00737620">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05E6F5D0" w14:textId="77777777" w:rsidR="001A44D0" w:rsidRPr="00EB54C9" w:rsidRDefault="001A44D0" w:rsidP="00737620">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5228E447" w14:textId="77777777" w:rsidR="001A44D0" w:rsidRDefault="001A44D0" w:rsidP="00D36888">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2AF46A6B" w14:textId="77777777" w:rsidR="001A44D0" w:rsidRDefault="001A44D0" w:rsidP="001A6F12">
      <w:pPr>
        <w:pStyle w:val="Textpoznpodarou"/>
      </w:pPr>
      <w:r>
        <w:rPr>
          <w:rStyle w:val="Znakapoznpodarou"/>
          <w:rFonts w:ascii="Calibri" w:hAnsi="Calibri" w:cs="Calibri"/>
          <w:sz w:val="16"/>
          <w:szCs w:val="16"/>
        </w:rPr>
        <w:footnoteRef/>
      </w:r>
      <w:r>
        <w:rPr>
          <w:rFonts w:ascii="Calibri" w:hAnsi="Calibri" w:cs="Calibri"/>
          <w:sz w:val="16"/>
          <w:szCs w:val="16"/>
        </w:rPr>
        <w:t xml:space="preserve"> Identifikační údaje doplní  dodavatel dle skutečnosti, zda se jedná o  dodavatele – fyzickou či právnickou osobu. </w:t>
      </w:r>
    </w:p>
  </w:footnote>
  <w:footnote w:id="5">
    <w:p w14:paraId="13D71721" w14:textId="77777777" w:rsidR="001A44D0" w:rsidRDefault="001A44D0" w:rsidP="005F2CFF">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996D" w14:textId="07F44D74" w:rsidR="00221D33" w:rsidRDefault="00221D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14058D44" w14:textId="77777777" w:rsidTr="00C02D0A">
      <w:trPr>
        <w:trHeight w:hRule="exact" w:val="454"/>
      </w:trPr>
      <w:tc>
        <w:tcPr>
          <w:tcW w:w="1361" w:type="dxa"/>
          <w:tcMar>
            <w:top w:w="57" w:type="dxa"/>
            <w:left w:w="0" w:type="dxa"/>
            <w:right w:w="0" w:type="dxa"/>
          </w:tcMar>
        </w:tcPr>
        <w:p w14:paraId="47B4C0F0" w14:textId="05863036" w:rsidR="001A44D0" w:rsidRPr="00B8518B" w:rsidRDefault="001A44D0" w:rsidP="00523EA7">
          <w:pPr>
            <w:pStyle w:val="Zpat"/>
            <w:rPr>
              <w:rStyle w:val="slostrnky"/>
            </w:rPr>
          </w:pPr>
        </w:p>
      </w:tc>
      <w:tc>
        <w:tcPr>
          <w:tcW w:w="3458" w:type="dxa"/>
          <w:tcMar>
            <w:top w:w="57" w:type="dxa"/>
            <w:left w:w="0" w:type="dxa"/>
            <w:right w:w="0" w:type="dxa"/>
          </w:tcMar>
        </w:tcPr>
        <w:p w14:paraId="7C5A8170" w14:textId="77777777" w:rsidR="001A44D0" w:rsidRDefault="001A44D0" w:rsidP="00523EA7">
          <w:pPr>
            <w:pStyle w:val="Zpat"/>
          </w:pPr>
        </w:p>
      </w:tc>
      <w:tc>
        <w:tcPr>
          <w:tcW w:w="5698" w:type="dxa"/>
          <w:tcMar>
            <w:top w:w="57" w:type="dxa"/>
            <w:left w:w="0" w:type="dxa"/>
            <w:right w:w="0" w:type="dxa"/>
          </w:tcMar>
        </w:tcPr>
        <w:p w14:paraId="3724A61E" w14:textId="77777777" w:rsidR="001A44D0" w:rsidRPr="00D6163D" w:rsidRDefault="001A44D0" w:rsidP="00D6163D">
          <w:pPr>
            <w:pStyle w:val="Druhdokumentu"/>
          </w:pPr>
        </w:p>
      </w:tc>
    </w:tr>
  </w:tbl>
  <w:p w14:paraId="34091E4E" w14:textId="77777777" w:rsidR="001A44D0" w:rsidRPr="00D6163D" w:rsidRDefault="001A44D0">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2BDAF14D" w14:textId="77777777" w:rsidTr="00F1715C">
      <w:trPr>
        <w:trHeight w:hRule="exact" w:val="936"/>
      </w:trPr>
      <w:tc>
        <w:tcPr>
          <w:tcW w:w="1361" w:type="dxa"/>
          <w:tcMar>
            <w:left w:w="0" w:type="dxa"/>
            <w:right w:w="0" w:type="dxa"/>
          </w:tcMar>
        </w:tcPr>
        <w:p w14:paraId="7B3FDF44" w14:textId="284BF86D" w:rsidR="001A44D0" w:rsidRPr="00B8518B" w:rsidRDefault="001A44D0" w:rsidP="00FC6389">
          <w:pPr>
            <w:pStyle w:val="Zpat"/>
            <w:rPr>
              <w:rStyle w:val="slostrnky"/>
            </w:rPr>
          </w:pPr>
          <w:r>
            <w:rPr>
              <w:noProof/>
              <w:lang w:eastAsia="cs-CZ"/>
            </w:rPr>
            <mc:AlternateContent>
              <mc:Choice Requires="wps">
                <w:drawing>
                  <wp:anchor distT="0" distB="0" distL="114300" distR="114300" simplePos="0" relativeHeight="251679744" behindDoc="0" locked="1" layoutInCell="1" allowOverlap="1" wp14:anchorId="56295107" wp14:editId="0A167075">
                    <wp:simplePos x="0" y="0"/>
                    <wp:positionH relativeFrom="column">
                      <wp:posOffset>3189605</wp:posOffset>
                    </wp:positionH>
                    <wp:positionV relativeFrom="page">
                      <wp:posOffset>1047115</wp:posOffset>
                    </wp:positionV>
                    <wp:extent cx="161925" cy="161925"/>
                    <wp:effectExtent l="0" t="0" r="66675" b="66675"/>
                    <wp:wrapNone/>
                    <wp:docPr id="8" name="Half Frame 8"/>
                    <wp:cNvGraphicFramePr/>
                    <a:graphic xmlns:a="http://schemas.openxmlformats.org/drawingml/2006/main">
                      <a:graphicData uri="http://schemas.microsoft.com/office/word/2010/wordprocessingShape">
                        <wps:wsp>
                          <wps:cNvSpPr/>
                          <wps:spPr>
                            <a:xfrm>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20A" id="Half Frame 8" o:spid="_x0000_s1026" style="position:absolute;margin-left:251.15pt;margin-top:82.45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RmwIAALkFAAAOAAAAZHJzL2Uyb0RvYy54bWysVEtv2zAMvg/YfxB0X/1A0q1BnSJokWFA&#10;0RZLh55VWao9SKImKXGyXz9KfiRoix2G5eBQIvmR/ETy8mqvFdkJ51swFS3OckqE4VC35qWiPx7X&#10;n75Q4gMzNVNgREUPwtOr5ccPl51diBIaULVwBEGMX3S2ok0IdpFlnjdCM38GVhhUSnCaBTy6l6x2&#10;rEN0rbIyz8+zDlxtHXDhPd7e9Eq6TPhSCh7upfQiEFVRzC2kr0vf5/jNlpds8eKYbVo+pMH+IQvN&#10;WoNBJ6gbFhjZuvYNlG65Aw8ynHHQGUjZcpFqwGqK/FU1m4ZZkWpBcrydaPL/D5bf7Tb2wSENnfUL&#10;j2KsYi+djv+YH9knsg4TWWIfCMfL4ry4KOeUcFQNMqJkR2frfPgqQJMoYMZMybVjOhbEFmx360Mi&#10;rCYGLyvK6p8FJVIr5H/HFBnf5kRfvtFjuAEJpTFghDWwbpVKr6sM6Spazmd5nkJ7UG0dtdEuNZq4&#10;Vo5gTEyCc2FCGdsCAU8s8aQMXh5ZSlI4KBFhlPkuJGlr5KXsg8QGfo1b9KqG1aIPN8/xNwYbPVLo&#10;BBiRJSY6YQ8Ao+VpzsUAM9hHV5H6f3Ieqv+b8+SRIoMJk7NuDbj3KlNhitzbjyT11ESWnqE+PDji&#10;oJ8+b/m6xZa4ZT48MIfPjYOJKyTc40cqwMeCQaKkAff7vftojz2FWko6HN+K+l9b5gQl6pvB+bgo&#10;ZrM47+kwm38u8eBONc+nGrPV14DPjw2I2SUx2gc1itKBfsJNs4pRUcUMx9gV5cGNh+vQrxXcVVys&#10;VskMZ9yycGs2lkfwyGps0sf9E3N2mIuAA3UH46gP/dz339E2ehpYbQPINkTlkdfhgPshNc6wy+IC&#10;Oj0nq+PGXf4BAAD//wMAUEsDBBQABgAIAAAAIQBuZHiu4QAAAAsBAAAPAAAAZHJzL2Rvd25yZXYu&#10;eG1sTI/BTsMwEETvSPyDtUhcELVJ05aGOBWqVIkTUgMV4raNTRKI11HsNuHvWU5w3Jmn2Zl8M7lO&#10;nO0QWk8a7mYKhKXKm5ZqDa8vu9t7ECEiGew8WQ3fNsCmuLzIMTN+pL09l7EWHEIhQw1NjH0mZaga&#10;6zDMfG+JvQ8/OIx8DrU0A44c7jqZKLWUDlviDw32dtvY6qs8OQ3puEsP789vn6vkJkbcyvJpfii1&#10;vr6aHh9ARDvFPxh+63N1KLjT0Z/IBNFpWKhkzigby3QNgolFsuIxR1bWKgVZ5PL/huIHAAD//wMA&#10;UEsBAi0AFAAGAAgAAAAhALaDOJL+AAAA4QEAABMAAAAAAAAAAAAAAAAAAAAAAFtDb250ZW50X1R5&#10;cGVzXS54bWxQSwECLQAUAAYACAAAACEAOP0h/9YAAACUAQAACwAAAAAAAAAAAAAAAAAvAQAAX3Jl&#10;bHMvLnJlbHNQSwECLQAUAAYACAAAACEASU70UZsCAAC5BQAADgAAAAAAAAAAAAAAAAAuAgAAZHJz&#10;L2Uyb0RvYy54bWxQSwECLQAUAAYACAAAACEAbmR4ruEAAAALAQAADwAAAAAAAAAAAAAAAAD1BAAA&#10;ZHJzL2Rvd25yZXYueG1sUEsFBgAAAAAEAAQA8wAAAAMGA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p>
      </w:tc>
      <w:tc>
        <w:tcPr>
          <w:tcW w:w="3458" w:type="dxa"/>
          <w:tcMar>
            <w:left w:w="0" w:type="dxa"/>
            <w:right w:w="0" w:type="dxa"/>
          </w:tcMar>
        </w:tcPr>
        <w:p w14:paraId="5C6523DF" w14:textId="77777777" w:rsidR="001A44D0" w:rsidRDefault="001A44D0" w:rsidP="00FC6389">
          <w:pPr>
            <w:pStyle w:val="Zpat"/>
          </w:pPr>
        </w:p>
      </w:tc>
      <w:tc>
        <w:tcPr>
          <w:tcW w:w="5698" w:type="dxa"/>
          <w:tcMar>
            <w:left w:w="0" w:type="dxa"/>
            <w:right w:w="0" w:type="dxa"/>
          </w:tcMar>
        </w:tcPr>
        <w:p w14:paraId="2F1DF8B5" w14:textId="77777777" w:rsidR="001A44D0" w:rsidRPr="00D6163D" w:rsidRDefault="001A44D0" w:rsidP="00FC6389">
          <w:pPr>
            <w:pStyle w:val="Druhdokumentu"/>
          </w:pPr>
        </w:p>
      </w:tc>
    </w:tr>
    <w:tr w:rsidR="001A44D0" w14:paraId="28773BD5" w14:textId="77777777" w:rsidTr="00F64786">
      <w:trPr>
        <w:trHeight w:hRule="exact" w:val="452"/>
      </w:trPr>
      <w:tc>
        <w:tcPr>
          <w:tcW w:w="1361" w:type="dxa"/>
          <w:tcMar>
            <w:left w:w="0" w:type="dxa"/>
            <w:right w:w="0" w:type="dxa"/>
          </w:tcMar>
        </w:tcPr>
        <w:p w14:paraId="0967DDA2" w14:textId="77777777" w:rsidR="001A44D0" w:rsidRPr="00B8518B" w:rsidRDefault="001A44D0" w:rsidP="00FC6389">
          <w:pPr>
            <w:pStyle w:val="Zpat"/>
            <w:rPr>
              <w:rStyle w:val="slostrnky"/>
            </w:rPr>
          </w:pPr>
        </w:p>
      </w:tc>
      <w:tc>
        <w:tcPr>
          <w:tcW w:w="3458" w:type="dxa"/>
          <w:tcMar>
            <w:left w:w="0" w:type="dxa"/>
            <w:right w:w="0" w:type="dxa"/>
          </w:tcMar>
        </w:tcPr>
        <w:p w14:paraId="70AE4E57" w14:textId="77777777" w:rsidR="001A44D0" w:rsidRDefault="001A44D0" w:rsidP="00FC6389">
          <w:pPr>
            <w:pStyle w:val="Zpat"/>
          </w:pPr>
        </w:p>
      </w:tc>
      <w:tc>
        <w:tcPr>
          <w:tcW w:w="5698" w:type="dxa"/>
          <w:tcMar>
            <w:left w:w="0" w:type="dxa"/>
            <w:right w:w="0" w:type="dxa"/>
          </w:tcMar>
        </w:tcPr>
        <w:p w14:paraId="6A004C2D" w14:textId="77777777" w:rsidR="001A44D0" w:rsidRDefault="001A44D0" w:rsidP="00FC6389">
          <w:pPr>
            <w:pStyle w:val="Druhdokumentu"/>
            <w:rPr>
              <w:noProof/>
            </w:rPr>
          </w:pPr>
        </w:p>
      </w:tc>
    </w:tr>
  </w:tbl>
  <w:p w14:paraId="013F19EC" w14:textId="77777777" w:rsidR="001A44D0" w:rsidRPr="00D6163D" w:rsidRDefault="001A44D0" w:rsidP="00FC6389">
    <w:pPr>
      <w:pStyle w:val="Zhlav"/>
      <w:rPr>
        <w:sz w:val="8"/>
        <w:szCs w:val="8"/>
      </w:rPr>
    </w:pPr>
    <w:r>
      <w:rPr>
        <w:noProof/>
        <w:lang w:eastAsia="cs-CZ"/>
      </w:rPr>
      <mc:AlternateContent>
        <mc:Choice Requires="wps">
          <w:drawing>
            <wp:anchor distT="0" distB="0" distL="114300" distR="114300" simplePos="0" relativeHeight="251681792" behindDoc="0" locked="1" layoutInCell="1" allowOverlap="1" wp14:anchorId="19E4F619" wp14:editId="7FC1DC65">
              <wp:simplePos x="0" y="0"/>
              <wp:positionH relativeFrom="column">
                <wp:posOffset>5444490</wp:posOffset>
              </wp:positionH>
              <wp:positionV relativeFrom="page">
                <wp:posOffset>2375535</wp:posOffset>
              </wp:positionV>
              <wp:extent cx="161925" cy="161925"/>
              <wp:effectExtent l="38100" t="38100" r="28575" b="28575"/>
              <wp:wrapNone/>
              <wp:docPr id="11" name="Half Frame 11"/>
              <wp:cNvGraphicFramePr/>
              <a:graphic xmlns:a="http://schemas.openxmlformats.org/drawingml/2006/main">
                <a:graphicData uri="http://schemas.microsoft.com/office/word/2010/wordprocessingShape">
                  <wps:wsp>
                    <wps:cNvSpPr/>
                    <wps:spPr>
                      <a:xfrm rot="10800000">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A8DD3" id="Half Frame 11" o:spid="_x0000_s1026" style="position:absolute;margin-left:428.7pt;margin-top:187.05pt;width:12.75pt;height:12.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0/pgIAAMgFAAAOAAAAZHJzL2Uyb0RvYy54bWysVEtv2zAMvg/YfxB0Xx0bSdcGdYqgRYYB&#10;QRssHXpWZan2IImapMTJfv0o+ZFg7S7DfDAokfpIfnzc3B60InvhfAOmpPnFhBJhOFSNeS3p96fV&#10;pytKfGCmYgqMKOlReHq7+PjhprVzUUANqhKOIIjx89aWtA7BzrPM81po5i/ACoNKCU6zgEf3mlWO&#10;tYiuVVZMJpdZC66yDrjwHm/vOyVdJHwpBQ+PUnoRiCopxhbS36X/S/xnixs2f3XM1g3vw2D/EIVm&#10;jUGnI9Q9C4zsXPMGSjfcgQcZLjjoDKRsuEg5YDb55I9stjWzIuWC5Hg70uT/Hyx/2G/txiENrfVz&#10;j2LM4iCdJg6QrXxyNYlfSg7DJYfE3XHkThwC4XiZX+bXxYwSjqpeRtCsw4qY1vnwRYAmUcAEmJIr&#10;x3TMj83Zfu1D4q8iBi9LyqofOSVSKyzHnikylOpMX7zRo7seCaXBYYQ1sGqUSsVWhrQlLWbTPikP&#10;qqmiNtqlvhN3yhH0iUFwLkwoYpcg4JklnpTByxNpSQpHJSKMMt+EJE2FvBQpv3dx805Vs0p07maJ&#10;6d5ZnIAYSXKdACOyxEBH7B5gsDyPOe9j7u3jU5HGYXzclfQvgXUxjC+SZzBhfKwbA+69zFQYPXf2&#10;A0kdNZGlF6iOG9e1F46kt3zVYEusmQ8b5rDceIkbJTziTyrAYkEvUVKD+/XefbTHnkItJS1Oc0n9&#10;zx1zghL11eC4XOfTaRz/dJjOPhd4cOeal3ON2ek7wPJjA2J0SYz2QQ2idKCfcfEso1dUMcPRd0l5&#10;cMPhLnRbBlcXF8tlMsORtyyszdbyCB5ZjU36dHhmzvZzEXCgHmCY/L6fu3KcbONLA8tdANmEqDzx&#10;2h9wXaTG6Vdb3Efn52R1WsCL3wAAAP//AwBQSwMEFAAGAAgAAAAhAJjhhwThAAAACwEAAA8AAABk&#10;cnMvZG93bnJldi54bWxMj01PhDAQhu8m/odmTLwYt+yHu4CUjfEj2Sur4rXACEQ6JbTL1n/veNLj&#10;zDx553mzfTCDmHFyvSUFy0UEAqm2TU+tgrfXl9sYhPOaGj1YQgXf6GCfX15kOm3smQqcj74VHEIu&#10;1Qo678dUSld3aLRb2BGJb592MtrzOLWymfSZw80gV1G0lUb3xB86PeJjh/XX8WQUlFW4eZe2kOXH&#10;UxnNxXNY14dCqeur8HAPwmPwfzD86rM65OxU2RM1TgwK4rvdhlEF691mCYKJOF4lICreJMkWZJ7J&#10;/x3yHwAAAP//AwBQSwECLQAUAAYACAAAACEAtoM4kv4AAADhAQAAEwAAAAAAAAAAAAAAAAAAAAAA&#10;W0NvbnRlbnRfVHlwZXNdLnhtbFBLAQItABQABgAIAAAAIQA4/SH/1gAAAJQBAAALAAAAAAAAAAAA&#10;AAAAAC8BAABfcmVscy8ucmVsc1BLAQItABQABgAIAAAAIQATpw0/pgIAAMgFAAAOAAAAAAAAAAAA&#10;AAAAAC4CAABkcnMvZTJvRG9jLnhtbFBLAQItABQABgAIAAAAIQCY4YcE4QAAAAsBAAAPAAAAAAAA&#10;AAAAAAAAAAAFAABkcnMvZG93bnJldi54bWxQSwUGAAAAAAQABADzAAAADgY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r w:rsidRPr="00AE589A">
      <w:rPr>
        <w:noProof/>
        <w:lang w:eastAsia="cs-CZ"/>
      </w:rPr>
      <w:drawing>
        <wp:anchor distT="0" distB="0" distL="114300" distR="114300" simplePos="0" relativeHeight="251683840" behindDoc="0" locked="1" layoutInCell="1" allowOverlap="1" wp14:anchorId="4B30FB30" wp14:editId="31213AE1">
          <wp:simplePos x="0" y="0"/>
          <wp:positionH relativeFrom="page">
            <wp:posOffset>431800</wp:posOffset>
          </wp:positionH>
          <wp:positionV relativeFrom="page">
            <wp:posOffset>386715</wp:posOffset>
          </wp:positionV>
          <wp:extent cx="1727835" cy="640715"/>
          <wp:effectExtent l="0" t="0" r="5715"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6CD22768" w14:textId="77777777" w:rsidR="001A44D0" w:rsidRPr="00460660" w:rsidRDefault="001A44D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4F"/>
    <w:multiLevelType w:val="hybridMultilevel"/>
    <w:tmpl w:val="21308524"/>
    <w:lvl w:ilvl="0" w:tplc="45845412">
      <w:start w:val="1"/>
      <w:numFmt w:val="bullet"/>
      <w:lvlText w:val=""/>
      <w:lvlJc w:val="left"/>
      <w:pPr>
        <w:ind w:left="2132" w:hanging="360"/>
      </w:pPr>
      <w:rPr>
        <w:rFonts w:ascii="Symbol" w:hAnsi="Symbol" w:cs="Symbol" w:hint="default"/>
        <w:color w:val="auto"/>
      </w:rPr>
    </w:lvl>
    <w:lvl w:ilvl="1" w:tplc="04050003">
      <w:start w:val="1"/>
      <w:numFmt w:val="bullet"/>
      <w:lvlText w:val="o"/>
      <w:lvlJc w:val="left"/>
      <w:pPr>
        <w:ind w:left="2852" w:hanging="360"/>
      </w:pPr>
      <w:rPr>
        <w:rFonts w:ascii="Courier New" w:hAnsi="Courier New" w:cs="Courier New" w:hint="default"/>
      </w:rPr>
    </w:lvl>
    <w:lvl w:ilvl="2" w:tplc="04050005" w:tentative="1">
      <w:start w:val="1"/>
      <w:numFmt w:val="bullet"/>
      <w:lvlText w:val=""/>
      <w:lvlJc w:val="left"/>
      <w:pPr>
        <w:ind w:left="3572" w:hanging="360"/>
      </w:pPr>
      <w:rPr>
        <w:rFonts w:ascii="Wingdings" w:hAnsi="Wingdings" w:cs="Wingdings" w:hint="default"/>
      </w:rPr>
    </w:lvl>
    <w:lvl w:ilvl="3" w:tplc="04050001" w:tentative="1">
      <w:start w:val="1"/>
      <w:numFmt w:val="bullet"/>
      <w:lvlText w:val=""/>
      <w:lvlJc w:val="left"/>
      <w:pPr>
        <w:ind w:left="4292" w:hanging="360"/>
      </w:pPr>
      <w:rPr>
        <w:rFonts w:ascii="Symbol" w:hAnsi="Symbol" w:cs="Symbol" w:hint="default"/>
      </w:rPr>
    </w:lvl>
    <w:lvl w:ilvl="4" w:tplc="04050003" w:tentative="1">
      <w:start w:val="1"/>
      <w:numFmt w:val="bullet"/>
      <w:lvlText w:val="o"/>
      <w:lvlJc w:val="left"/>
      <w:pPr>
        <w:ind w:left="5012" w:hanging="360"/>
      </w:pPr>
      <w:rPr>
        <w:rFonts w:ascii="Courier New" w:hAnsi="Courier New" w:cs="Courier New" w:hint="default"/>
      </w:rPr>
    </w:lvl>
    <w:lvl w:ilvl="5" w:tplc="04050005" w:tentative="1">
      <w:start w:val="1"/>
      <w:numFmt w:val="bullet"/>
      <w:lvlText w:val=""/>
      <w:lvlJc w:val="left"/>
      <w:pPr>
        <w:ind w:left="5732" w:hanging="360"/>
      </w:pPr>
      <w:rPr>
        <w:rFonts w:ascii="Wingdings" w:hAnsi="Wingdings" w:cs="Wingdings" w:hint="default"/>
      </w:rPr>
    </w:lvl>
    <w:lvl w:ilvl="6" w:tplc="04050001" w:tentative="1">
      <w:start w:val="1"/>
      <w:numFmt w:val="bullet"/>
      <w:lvlText w:val=""/>
      <w:lvlJc w:val="left"/>
      <w:pPr>
        <w:ind w:left="6452" w:hanging="360"/>
      </w:pPr>
      <w:rPr>
        <w:rFonts w:ascii="Symbol" w:hAnsi="Symbol" w:cs="Symbol" w:hint="default"/>
      </w:rPr>
    </w:lvl>
    <w:lvl w:ilvl="7" w:tplc="04050003" w:tentative="1">
      <w:start w:val="1"/>
      <w:numFmt w:val="bullet"/>
      <w:lvlText w:val="o"/>
      <w:lvlJc w:val="left"/>
      <w:pPr>
        <w:ind w:left="7172" w:hanging="360"/>
      </w:pPr>
      <w:rPr>
        <w:rFonts w:ascii="Courier New" w:hAnsi="Courier New" w:cs="Courier New" w:hint="default"/>
      </w:rPr>
    </w:lvl>
    <w:lvl w:ilvl="8" w:tplc="04050005" w:tentative="1">
      <w:start w:val="1"/>
      <w:numFmt w:val="bullet"/>
      <w:lvlText w:val=""/>
      <w:lvlJc w:val="left"/>
      <w:pPr>
        <w:ind w:left="7892" w:hanging="360"/>
      </w:pPr>
      <w:rPr>
        <w:rFonts w:ascii="Wingdings" w:hAnsi="Wingdings" w:cs="Wingdings" w:hint="default"/>
      </w:r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8AC7148"/>
    <w:multiLevelType w:val="hybridMultilevel"/>
    <w:tmpl w:val="7A00E972"/>
    <w:lvl w:ilvl="0" w:tplc="39DE4B7C">
      <w:numFmt w:val="bullet"/>
      <w:lvlText w:val="-"/>
      <w:lvlJc w:val="left"/>
      <w:pPr>
        <w:ind w:left="2132" w:hanging="360"/>
      </w:pPr>
      <w:rPr>
        <w:rFonts w:ascii="Times New Roman" w:eastAsia="Times New Roman" w:hAnsi="Times New Roman" w:cs="Times New Roman" w:hint="default"/>
        <w:color w:val="auto"/>
      </w:rPr>
    </w:lvl>
    <w:lvl w:ilvl="1" w:tplc="FFFFFFFF">
      <w:start w:val="1"/>
      <w:numFmt w:val="bullet"/>
      <w:lvlText w:val="o"/>
      <w:lvlJc w:val="left"/>
      <w:pPr>
        <w:ind w:left="2852" w:hanging="360"/>
      </w:pPr>
      <w:rPr>
        <w:rFonts w:ascii="Courier New" w:hAnsi="Courier New" w:cs="Courier New" w:hint="default"/>
      </w:rPr>
    </w:lvl>
    <w:lvl w:ilvl="2" w:tplc="FFFFFFFF" w:tentative="1">
      <w:start w:val="1"/>
      <w:numFmt w:val="bullet"/>
      <w:lvlText w:val=""/>
      <w:lvlJc w:val="left"/>
      <w:pPr>
        <w:ind w:left="3572" w:hanging="360"/>
      </w:pPr>
      <w:rPr>
        <w:rFonts w:ascii="Wingdings" w:hAnsi="Wingdings" w:cs="Wingdings" w:hint="default"/>
      </w:rPr>
    </w:lvl>
    <w:lvl w:ilvl="3" w:tplc="FFFFFFFF" w:tentative="1">
      <w:start w:val="1"/>
      <w:numFmt w:val="bullet"/>
      <w:lvlText w:val=""/>
      <w:lvlJc w:val="left"/>
      <w:pPr>
        <w:ind w:left="4292" w:hanging="360"/>
      </w:pPr>
      <w:rPr>
        <w:rFonts w:ascii="Symbol" w:hAnsi="Symbol" w:cs="Symbol" w:hint="default"/>
      </w:rPr>
    </w:lvl>
    <w:lvl w:ilvl="4" w:tplc="FFFFFFFF" w:tentative="1">
      <w:start w:val="1"/>
      <w:numFmt w:val="bullet"/>
      <w:lvlText w:val="o"/>
      <w:lvlJc w:val="left"/>
      <w:pPr>
        <w:ind w:left="5012" w:hanging="360"/>
      </w:pPr>
      <w:rPr>
        <w:rFonts w:ascii="Courier New" w:hAnsi="Courier New" w:cs="Courier New" w:hint="default"/>
      </w:rPr>
    </w:lvl>
    <w:lvl w:ilvl="5" w:tplc="FFFFFFFF" w:tentative="1">
      <w:start w:val="1"/>
      <w:numFmt w:val="bullet"/>
      <w:lvlText w:val=""/>
      <w:lvlJc w:val="left"/>
      <w:pPr>
        <w:ind w:left="5732" w:hanging="360"/>
      </w:pPr>
      <w:rPr>
        <w:rFonts w:ascii="Wingdings" w:hAnsi="Wingdings" w:cs="Wingdings" w:hint="default"/>
      </w:rPr>
    </w:lvl>
    <w:lvl w:ilvl="6" w:tplc="FFFFFFFF" w:tentative="1">
      <w:start w:val="1"/>
      <w:numFmt w:val="bullet"/>
      <w:lvlText w:val=""/>
      <w:lvlJc w:val="left"/>
      <w:pPr>
        <w:ind w:left="6452" w:hanging="360"/>
      </w:pPr>
      <w:rPr>
        <w:rFonts w:ascii="Symbol" w:hAnsi="Symbol" w:cs="Symbol" w:hint="default"/>
      </w:rPr>
    </w:lvl>
    <w:lvl w:ilvl="7" w:tplc="FFFFFFFF" w:tentative="1">
      <w:start w:val="1"/>
      <w:numFmt w:val="bullet"/>
      <w:lvlText w:val="o"/>
      <w:lvlJc w:val="left"/>
      <w:pPr>
        <w:ind w:left="7172" w:hanging="360"/>
      </w:pPr>
      <w:rPr>
        <w:rFonts w:ascii="Courier New" w:hAnsi="Courier New" w:cs="Courier New" w:hint="default"/>
      </w:rPr>
    </w:lvl>
    <w:lvl w:ilvl="8" w:tplc="FFFFFFFF" w:tentative="1">
      <w:start w:val="1"/>
      <w:numFmt w:val="bullet"/>
      <w:lvlText w:val=""/>
      <w:lvlJc w:val="left"/>
      <w:pPr>
        <w:ind w:left="7892" w:hanging="360"/>
      </w:pPr>
      <w:rPr>
        <w:rFonts w:ascii="Wingdings" w:hAnsi="Wingdings" w:cs="Wingdings" w:hint="default"/>
      </w:rPr>
    </w:lvl>
  </w:abstractNum>
  <w:abstractNum w:abstractNumId="4" w15:restartNumberingAfterBreak="0">
    <w:nsid w:val="0A9A651C"/>
    <w:multiLevelType w:val="multilevel"/>
    <w:tmpl w:val="0828604A"/>
    <w:lvl w:ilvl="0">
      <w:start w:val="1"/>
      <w:numFmt w:val="decimal"/>
      <w:pStyle w:val="TPNADPIS-1slovan"/>
      <w:lvlText w:val="%1."/>
      <w:lvlJc w:val="left"/>
      <w:pPr>
        <w:ind w:left="1637" w:hanging="360"/>
      </w:pPr>
    </w:lvl>
    <w:lvl w:ilvl="1">
      <w:start w:val="1"/>
      <w:numFmt w:val="decimal"/>
      <w:pStyle w:val="TPNadpis-2slovan"/>
      <w:lvlText w:val="%1.%2."/>
      <w:lvlJc w:val="left"/>
      <w:pPr>
        <w:ind w:left="792" w:hanging="432"/>
      </w:pPr>
      <w:rPr>
        <w:sz w:val="22"/>
        <w:szCs w:val="22"/>
      </w:rPr>
    </w:lvl>
    <w:lvl w:ilvl="2">
      <w:start w:val="1"/>
      <w:numFmt w:val="decimal"/>
      <w:pStyle w:val="TPText-1slovan"/>
      <w:lvlText w:val="%1.%2.%3."/>
      <w:lvlJc w:val="left"/>
      <w:pPr>
        <w:ind w:left="646" w:hanging="504"/>
      </w:pPr>
    </w:lvl>
    <w:lvl w:ilvl="3">
      <w:start w:val="1"/>
      <w:numFmt w:val="decimal"/>
      <w:pStyle w:val="TPText-2slovan"/>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31C62"/>
    <w:multiLevelType w:val="multilevel"/>
    <w:tmpl w:val="3E34C0B2"/>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6" w15:restartNumberingAfterBreak="0">
    <w:nsid w:val="119129B1"/>
    <w:multiLevelType w:val="hybridMultilevel"/>
    <w:tmpl w:val="52F86B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6FB61DB"/>
    <w:multiLevelType w:val="hybridMultilevel"/>
    <w:tmpl w:val="A6905F3E"/>
    <w:lvl w:ilvl="0" w:tplc="04050001">
      <w:start w:val="1"/>
      <w:numFmt w:val="bullet"/>
      <w:lvlText w:val=""/>
      <w:lvlJc w:val="left"/>
      <w:pPr>
        <w:ind w:left="2134" w:hanging="360"/>
      </w:pPr>
      <w:rPr>
        <w:rFonts w:ascii="Symbol" w:hAnsi="Symbol" w:cs="Symbol" w:hint="default"/>
      </w:rPr>
    </w:lvl>
    <w:lvl w:ilvl="1" w:tplc="04050003">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cs="Wingdings" w:hint="default"/>
      </w:rPr>
    </w:lvl>
    <w:lvl w:ilvl="3" w:tplc="04050001" w:tentative="1">
      <w:start w:val="1"/>
      <w:numFmt w:val="bullet"/>
      <w:lvlText w:val=""/>
      <w:lvlJc w:val="left"/>
      <w:pPr>
        <w:ind w:left="4294" w:hanging="360"/>
      </w:pPr>
      <w:rPr>
        <w:rFonts w:ascii="Symbol" w:hAnsi="Symbol" w:cs="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cs="Wingdings" w:hint="default"/>
      </w:rPr>
    </w:lvl>
    <w:lvl w:ilvl="6" w:tplc="04050001" w:tentative="1">
      <w:start w:val="1"/>
      <w:numFmt w:val="bullet"/>
      <w:lvlText w:val=""/>
      <w:lvlJc w:val="left"/>
      <w:pPr>
        <w:ind w:left="6454" w:hanging="360"/>
      </w:pPr>
      <w:rPr>
        <w:rFonts w:ascii="Symbol" w:hAnsi="Symbol" w:cs="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cs="Wingdings" w:hint="default"/>
      </w:rPr>
    </w:lvl>
  </w:abstractNum>
  <w:abstractNum w:abstractNumId="8" w15:restartNumberingAfterBreak="0">
    <w:nsid w:val="178F0CD4"/>
    <w:multiLevelType w:val="hybridMultilevel"/>
    <w:tmpl w:val="FDEE3E4A"/>
    <w:lvl w:ilvl="0" w:tplc="0764F41C">
      <w:start w:val="1"/>
      <w:numFmt w:val="lowerLetter"/>
      <w:lvlText w:val="%1)"/>
      <w:lvlJc w:val="left"/>
      <w:pPr>
        <w:ind w:left="862" w:hanging="360"/>
      </w:pPr>
      <w:rPr>
        <w:sz w:val="18"/>
        <w:szCs w:val="18"/>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9" w15:restartNumberingAfterBreak="0">
    <w:nsid w:val="19824244"/>
    <w:multiLevelType w:val="singleLevel"/>
    <w:tmpl w:val="04050001"/>
    <w:lvl w:ilvl="0">
      <w:start w:val="1"/>
      <w:numFmt w:val="bullet"/>
      <w:lvlText w:val=""/>
      <w:lvlJc w:val="left"/>
      <w:pPr>
        <w:ind w:left="720" w:hanging="360"/>
      </w:pPr>
      <w:rPr>
        <w:rFonts w:ascii="Symbol" w:hAnsi="Symbol" w:cs="Symbol" w:hint="default"/>
      </w:rPr>
    </w:lvl>
  </w:abstractNum>
  <w:abstractNum w:abstractNumId="10" w15:restartNumberingAfterBreak="0">
    <w:nsid w:val="1A3D549F"/>
    <w:multiLevelType w:val="hybridMultilevel"/>
    <w:tmpl w:val="B27A8C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2" w15:restartNumberingAfterBreak="0">
    <w:nsid w:val="1DEB75B1"/>
    <w:multiLevelType w:val="hybridMultilevel"/>
    <w:tmpl w:val="62CC8BEC"/>
    <w:lvl w:ilvl="0" w:tplc="BFA2297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D4B8E"/>
    <w:multiLevelType w:val="hybridMultilevel"/>
    <w:tmpl w:val="C34836D4"/>
    <w:lvl w:ilvl="0" w:tplc="7B0AD0C6">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5" w15:restartNumberingAfterBreak="0">
    <w:nsid w:val="26624852"/>
    <w:multiLevelType w:val="hybridMultilevel"/>
    <w:tmpl w:val="49F258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AC632C3"/>
    <w:multiLevelType w:val="singleLevel"/>
    <w:tmpl w:val="339C696A"/>
    <w:lvl w:ilvl="0">
      <w:start w:val="1"/>
      <w:numFmt w:val="lowerLetter"/>
      <w:lvlText w:val="%1)"/>
      <w:lvlJc w:val="left"/>
      <w:pPr>
        <w:tabs>
          <w:tab w:val="num" w:pos="1065"/>
        </w:tabs>
        <w:ind w:left="1065" w:hanging="360"/>
      </w:pPr>
    </w:lvl>
  </w:abstractNum>
  <w:abstractNum w:abstractNumId="17" w15:restartNumberingAfterBreak="0">
    <w:nsid w:val="2BF76403"/>
    <w:multiLevelType w:val="multilevel"/>
    <w:tmpl w:val="0D34D660"/>
    <w:numStyleLink w:val="ListBulletmultilevel"/>
  </w:abstractNum>
  <w:abstractNum w:abstractNumId="18"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30503275"/>
    <w:multiLevelType w:val="hybridMultilevel"/>
    <w:tmpl w:val="292850EC"/>
    <w:lvl w:ilvl="0" w:tplc="D494D52A">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36100E"/>
    <w:multiLevelType w:val="multilevel"/>
    <w:tmpl w:val="3D16DA68"/>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2" w15:restartNumberingAfterBreak="0">
    <w:nsid w:val="3D400CCA"/>
    <w:multiLevelType w:val="multilevel"/>
    <w:tmpl w:val="710AF996"/>
    <w:lvl w:ilvl="0">
      <w:start w:val="1"/>
      <w:numFmt w:val="lowerLetter"/>
      <w:lvlText w:val="%1)"/>
      <w:lvlJc w:val="left"/>
      <w:pPr>
        <w:ind w:left="1110" w:hanging="360"/>
      </w:pPr>
      <w:rPr>
        <w:rFonts w:asciiTheme="minorHAnsi" w:eastAsia="Times New Roman" w:hAnsiTheme="minorHAnsi" w:cs="Times New Roman"/>
        <w:b/>
        <w:bCs/>
        <w:i w:val="0"/>
        <w:iCs/>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3" w15:restartNumberingAfterBreak="0">
    <w:nsid w:val="3DB804A6"/>
    <w:multiLevelType w:val="hybridMultilevel"/>
    <w:tmpl w:val="D4EC0D46"/>
    <w:lvl w:ilvl="0" w:tplc="8BE695CC">
      <w:start w:val="1"/>
      <w:numFmt w:val="decimal"/>
      <w:lvlText w:val="%1. "/>
      <w:lvlJc w:val="left"/>
      <w:pPr>
        <w:tabs>
          <w:tab w:val="num" w:pos="142"/>
        </w:tabs>
        <w:ind w:left="502" w:hanging="360"/>
      </w:pPr>
      <w:rPr>
        <w:rFonts w:asciiTheme="minorHAnsi" w:hAnsiTheme="minorHAnsi" w:cs="Times New Roman" w:hint="default"/>
        <w:b/>
        <w:i w:val="0"/>
        <w:sz w:val="18"/>
        <w:szCs w:val="18"/>
      </w:rPr>
    </w:lvl>
    <w:lvl w:ilvl="1" w:tplc="385A395E">
      <w:start w:val="1"/>
      <w:numFmt w:val="lowerLetter"/>
      <w:lvlText w:val="%2)"/>
      <w:lvlJc w:val="left"/>
      <w:pPr>
        <w:tabs>
          <w:tab w:val="num" w:pos="1440"/>
        </w:tabs>
        <w:ind w:left="1440" w:hanging="360"/>
      </w:pPr>
    </w:lvl>
    <w:lvl w:ilvl="2" w:tplc="05BE8826">
      <w:start w:val="1"/>
      <w:numFmt w:val="bullet"/>
      <w:lvlText w:val=""/>
      <w:lvlJc w:val="left"/>
      <w:pPr>
        <w:tabs>
          <w:tab w:val="num" w:pos="2340"/>
        </w:tabs>
        <w:ind w:left="2340" w:hanging="360"/>
      </w:pPr>
      <w:rPr>
        <w:rFonts w:ascii="Symbol" w:hAnsi="Symbol" w:hint="default"/>
        <w:b/>
        <w:i w:val="0"/>
        <w:sz w:val="22"/>
        <w:szCs w:val="22"/>
      </w:rPr>
    </w:lvl>
    <w:lvl w:ilvl="3" w:tplc="39DE4B7C">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0FA0899"/>
    <w:multiLevelType w:val="hybridMultilevel"/>
    <w:tmpl w:val="E6BA2D6A"/>
    <w:lvl w:ilvl="0" w:tplc="3DAC488E">
      <w:start w:val="1"/>
      <w:numFmt w:val="bullet"/>
      <w:lvlText w:val=""/>
      <w:lvlJc w:val="left"/>
      <w:pPr>
        <w:ind w:left="720" w:hanging="360"/>
      </w:pPr>
      <w:rPr>
        <w:rFonts w:ascii="Symbol" w:hAnsi="Symbol" w:cs="Symbol" w:hint="default"/>
      </w:rPr>
    </w:lvl>
    <w:lvl w:ilvl="1" w:tplc="F28A176C" w:tentative="1">
      <w:start w:val="1"/>
      <w:numFmt w:val="bullet"/>
      <w:lvlText w:val="o"/>
      <w:lvlJc w:val="left"/>
      <w:pPr>
        <w:ind w:left="1440" w:hanging="360"/>
      </w:pPr>
      <w:rPr>
        <w:rFonts w:ascii="Courier New" w:hAnsi="Courier New" w:cs="Courier New" w:hint="default"/>
      </w:rPr>
    </w:lvl>
    <w:lvl w:ilvl="2" w:tplc="C80ADF68">
      <w:start w:val="1"/>
      <w:numFmt w:val="bullet"/>
      <w:lvlText w:val=""/>
      <w:lvlJc w:val="left"/>
      <w:pPr>
        <w:ind w:left="2160" w:hanging="360"/>
      </w:pPr>
      <w:rPr>
        <w:rFonts w:ascii="Wingdings" w:hAnsi="Wingdings" w:cs="Wingdings" w:hint="default"/>
      </w:rPr>
    </w:lvl>
    <w:lvl w:ilvl="3" w:tplc="378E90B0" w:tentative="1">
      <w:start w:val="1"/>
      <w:numFmt w:val="bullet"/>
      <w:lvlText w:val=""/>
      <w:lvlJc w:val="left"/>
      <w:pPr>
        <w:ind w:left="2880" w:hanging="360"/>
      </w:pPr>
      <w:rPr>
        <w:rFonts w:ascii="Symbol" w:hAnsi="Symbol" w:cs="Symbol" w:hint="default"/>
      </w:rPr>
    </w:lvl>
    <w:lvl w:ilvl="4" w:tplc="545A66A4" w:tentative="1">
      <w:start w:val="1"/>
      <w:numFmt w:val="bullet"/>
      <w:lvlText w:val="o"/>
      <w:lvlJc w:val="left"/>
      <w:pPr>
        <w:ind w:left="3600" w:hanging="360"/>
      </w:pPr>
      <w:rPr>
        <w:rFonts w:ascii="Courier New" w:hAnsi="Courier New" w:cs="Courier New" w:hint="default"/>
      </w:rPr>
    </w:lvl>
    <w:lvl w:ilvl="5" w:tplc="197AC450" w:tentative="1">
      <w:start w:val="1"/>
      <w:numFmt w:val="bullet"/>
      <w:lvlText w:val=""/>
      <w:lvlJc w:val="left"/>
      <w:pPr>
        <w:ind w:left="4320" w:hanging="360"/>
      </w:pPr>
      <w:rPr>
        <w:rFonts w:ascii="Wingdings" w:hAnsi="Wingdings" w:cs="Wingdings" w:hint="default"/>
      </w:rPr>
    </w:lvl>
    <w:lvl w:ilvl="6" w:tplc="CB4E0B94" w:tentative="1">
      <w:start w:val="1"/>
      <w:numFmt w:val="bullet"/>
      <w:lvlText w:val=""/>
      <w:lvlJc w:val="left"/>
      <w:pPr>
        <w:ind w:left="5040" w:hanging="360"/>
      </w:pPr>
      <w:rPr>
        <w:rFonts w:ascii="Symbol" w:hAnsi="Symbol" w:cs="Symbol" w:hint="default"/>
      </w:rPr>
    </w:lvl>
    <w:lvl w:ilvl="7" w:tplc="802EFDD2" w:tentative="1">
      <w:start w:val="1"/>
      <w:numFmt w:val="bullet"/>
      <w:lvlText w:val="o"/>
      <w:lvlJc w:val="left"/>
      <w:pPr>
        <w:ind w:left="5760" w:hanging="360"/>
      </w:pPr>
      <w:rPr>
        <w:rFonts w:ascii="Courier New" w:hAnsi="Courier New" w:cs="Courier New" w:hint="default"/>
      </w:rPr>
    </w:lvl>
    <w:lvl w:ilvl="8" w:tplc="E9F26934" w:tentative="1">
      <w:start w:val="1"/>
      <w:numFmt w:val="bullet"/>
      <w:lvlText w:val=""/>
      <w:lvlJc w:val="left"/>
      <w:pPr>
        <w:ind w:left="6480" w:hanging="360"/>
      </w:pPr>
      <w:rPr>
        <w:rFonts w:ascii="Wingdings" w:hAnsi="Wingdings" w:cs="Wingdings" w:hint="default"/>
      </w:rPr>
    </w:lvl>
  </w:abstractNum>
  <w:abstractNum w:abstractNumId="25" w15:restartNumberingAfterBreak="0">
    <w:nsid w:val="436C518A"/>
    <w:multiLevelType w:val="hybridMultilevel"/>
    <w:tmpl w:val="96047ED2"/>
    <w:lvl w:ilvl="0" w:tplc="5BF415F0">
      <w:start w:val="1"/>
      <w:numFmt w:val="lowerLetter"/>
      <w:lvlText w:val="%1)"/>
      <w:lvlJc w:val="left"/>
      <w:pPr>
        <w:tabs>
          <w:tab w:val="num" w:pos="944"/>
        </w:tabs>
        <w:ind w:left="944" w:hanging="360"/>
      </w:pPr>
      <w:rPr>
        <w:rFonts w:hint="default"/>
      </w:rPr>
    </w:lvl>
    <w:lvl w:ilvl="1" w:tplc="04050019" w:tentative="1">
      <w:start w:val="1"/>
      <w:numFmt w:val="lowerLetter"/>
      <w:lvlText w:val="%2."/>
      <w:lvlJc w:val="left"/>
      <w:pPr>
        <w:tabs>
          <w:tab w:val="num" w:pos="1664"/>
        </w:tabs>
        <w:ind w:left="1664" w:hanging="360"/>
      </w:pPr>
    </w:lvl>
    <w:lvl w:ilvl="2" w:tplc="0405001B" w:tentative="1">
      <w:start w:val="1"/>
      <w:numFmt w:val="lowerRoman"/>
      <w:lvlText w:val="%3."/>
      <w:lvlJc w:val="right"/>
      <w:pPr>
        <w:tabs>
          <w:tab w:val="num" w:pos="2384"/>
        </w:tabs>
        <w:ind w:left="2384" w:hanging="180"/>
      </w:pPr>
    </w:lvl>
    <w:lvl w:ilvl="3" w:tplc="0405000F" w:tentative="1">
      <w:start w:val="1"/>
      <w:numFmt w:val="decimal"/>
      <w:lvlText w:val="%4."/>
      <w:lvlJc w:val="left"/>
      <w:pPr>
        <w:tabs>
          <w:tab w:val="num" w:pos="3104"/>
        </w:tabs>
        <w:ind w:left="3104" w:hanging="360"/>
      </w:pPr>
    </w:lvl>
    <w:lvl w:ilvl="4" w:tplc="04050019" w:tentative="1">
      <w:start w:val="1"/>
      <w:numFmt w:val="lowerLetter"/>
      <w:lvlText w:val="%5."/>
      <w:lvlJc w:val="left"/>
      <w:pPr>
        <w:tabs>
          <w:tab w:val="num" w:pos="3824"/>
        </w:tabs>
        <w:ind w:left="3824" w:hanging="360"/>
      </w:pPr>
    </w:lvl>
    <w:lvl w:ilvl="5" w:tplc="0405001B" w:tentative="1">
      <w:start w:val="1"/>
      <w:numFmt w:val="lowerRoman"/>
      <w:lvlText w:val="%6."/>
      <w:lvlJc w:val="right"/>
      <w:pPr>
        <w:tabs>
          <w:tab w:val="num" w:pos="4544"/>
        </w:tabs>
        <w:ind w:left="4544" w:hanging="180"/>
      </w:pPr>
    </w:lvl>
    <w:lvl w:ilvl="6" w:tplc="0405000F" w:tentative="1">
      <w:start w:val="1"/>
      <w:numFmt w:val="decimal"/>
      <w:lvlText w:val="%7."/>
      <w:lvlJc w:val="left"/>
      <w:pPr>
        <w:tabs>
          <w:tab w:val="num" w:pos="5264"/>
        </w:tabs>
        <w:ind w:left="5264" w:hanging="360"/>
      </w:pPr>
    </w:lvl>
    <w:lvl w:ilvl="7" w:tplc="04050019" w:tentative="1">
      <w:start w:val="1"/>
      <w:numFmt w:val="lowerLetter"/>
      <w:lvlText w:val="%8."/>
      <w:lvlJc w:val="left"/>
      <w:pPr>
        <w:tabs>
          <w:tab w:val="num" w:pos="5984"/>
        </w:tabs>
        <w:ind w:left="5984" w:hanging="360"/>
      </w:pPr>
    </w:lvl>
    <w:lvl w:ilvl="8" w:tplc="0405001B" w:tentative="1">
      <w:start w:val="1"/>
      <w:numFmt w:val="lowerRoman"/>
      <w:lvlText w:val="%9."/>
      <w:lvlJc w:val="right"/>
      <w:pPr>
        <w:tabs>
          <w:tab w:val="num" w:pos="6704"/>
        </w:tabs>
        <w:ind w:left="6704" w:hanging="180"/>
      </w:pPr>
    </w:lvl>
  </w:abstractNum>
  <w:abstractNum w:abstractNumId="26" w15:restartNumberingAfterBreak="0">
    <w:nsid w:val="441759BD"/>
    <w:multiLevelType w:val="hybridMultilevel"/>
    <w:tmpl w:val="FB5A6E2A"/>
    <w:lvl w:ilvl="0" w:tplc="442E27A2">
      <w:start w:val="1"/>
      <w:numFmt w:val="decimal"/>
      <w:lvlText w:val="9.%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4C99566D"/>
    <w:multiLevelType w:val="hybridMultilevel"/>
    <w:tmpl w:val="C246B0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FA83071"/>
    <w:multiLevelType w:val="hybridMultilevel"/>
    <w:tmpl w:val="1E367C5A"/>
    <w:lvl w:ilvl="0" w:tplc="39DE4B7C">
      <w:numFmt w:val="bullet"/>
      <w:lvlText w:val="-"/>
      <w:lvlJc w:val="left"/>
      <w:pPr>
        <w:ind w:left="1797" w:hanging="360"/>
      </w:pPr>
      <w:rPr>
        <w:rFonts w:ascii="Times New Roman" w:eastAsia="Times New Roman" w:hAnsi="Times New Roman"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0"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C73451"/>
    <w:multiLevelType w:val="multilevel"/>
    <w:tmpl w:val="810C2A30"/>
    <w:lvl w:ilvl="0">
      <w:start w:val="9"/>
      <w:numFmt w:val="decimal"/>
      <w:lvlText w:val="%1"/>
      <w:lvlJc w:val="left"/>
      <w:pPr>
        <w:ind w:left="360" w:hanging="360"/>
      </w:pPr>
      <w:rPr>
        <w:rFonts w:hint="default"/>
        <w:b w:val="0"/>
        <w:color w:val="auto"/>
        <w:u w:val="single"/>
      </w:rPr>
    </w:lvl>
    <w:lvl w:ilvl="1">
      <w:start w:val="6"/>
      <w:numFmt w:val="decimal"/>
      <w:lvlText w:val="%1.%2"/>
      <w:lvlJc w:val="left"/>
      <w:pPr>
        <w:ind w:left="1866" w:hanging="720"/>
      </w:pPr>
      <w:rPr>
        <w:rFonts w:hint="default"/>
        <w:b w:val="0"/>
        <w:color w:val="auto"/>
        <w:u w:val="single"/>
      </w:rPr>
    </w:lvl>
    <w:lvl w:ilvl="2">
      <w:start w:val="1"/>
      <w:numFmt w:val="decimal"/>
      <w:lvlText w:val="%1.%2.%3"/>
      <w:lvlJc w:val="left"/>
      <w:pPr>
        <w:ind w:left="3012" w:hanging="720"/>
      </w:pPr>
      <w:rPr>
        <w:rFonts w:hint="default"/>
        <w:b w:val="0"/>
        <w:color w:val="auto"/>
        <w:u w:val="single"/>
      </w:rPr>
    </w:lvl>
    <w:lvl w:ilvl="3">
      <w:start w:val="1"/>
      <w:numFmt w:val="decimal"/>
      <w:lvlText w:val="%1.%2.%3.%4"/>
      <w:lvlJc w:val="left"/>
      <w:pPr>
        <w:ind w:left="4518" w:hanging="1080"/>
      </w:pPr>
      <w:rPr>
        <w:rFonts w:hint="default"/>
        <w:b w:val="0"/>
        <w:color w:val="auto"/>
        <w:u w:val="single"/>
      </w:rPr>
    </w:lvl>
    <w:lvl w:ilvl="4">
      <w:start w:val="1"/>
      <w:numFmt w:val="decimal"/>
      <w:lvlText w:val="%1.%2.%3.%4.%5"/>
      <w:lvlJc w:val="left"/>
      <w:pPr>
        <w:ind w:left="5664" w:hanging="1080"/>
      </w:pPr>
      <w:rPr>
        <w:rFonts w:hint="default"/>
        <w:b w:val="0"/>
        <w:color w:val="auto"/>
        <w:u w:val="single"/>
      </w:rPr>
    </w:lvl>
    <w:lvl w:ilvl="5">
      <w:start w:val="1"/>
      <w:numFmt w:val="decimal"/>
      <w:lvlText w:val="%1.%2.%3.%4.%5.%6"/>
      <w:lvlJc w:val="left"/>
      <w:pPr>
        <w:ind w:left="7170" w:hanging="1440"/>
      </w:pPr>
      <w:rPr>
        <w:rFonts w:hint="default"/>
        <w:b w:val="0"/>
        <w:color w:val="auto"/>
        <w:u w:val="single"/>
      </w:rPr>
    </w:lvl>
    <w:lvl w:ilvl="6">
      <w:start w:val="1"/>
      <w:numFmt w:val="decimal"/>
      <w:lvlText w:val="%1.%2.%3.%4.%5.%6.%7"/>
      <w:lvlJc w:val="left"/>
      <w:pPr>
        <w:ind w:left="8676" w:hanging="1800"/>
      </w:pPr>
      <w:rPr>
        <w:rFonts w:hint="default"/>
        <w:b w:val="0"/>
        <w:color w:val="auto"/>
        <w:u w:val="single"/>
      </w:rPr>
    </w:lvl>
    <w:lvl w:ilvl="7">
      <w:start w:val="1"/>
      <w:numFmt w:val="decimal"/>
      <w:lvlText w:val="%1.%2.%3.%4.%5.%6.%7.%8"/>
      <w:lvlJc w:val="left"/>
      <w:pPr>
        <w:ind w:left="9822" w:hanging="1800"/>
      </w:pPr>
      <w:rPr>
        <w:rFonts w:hint="default"/>
        <w:b w:val="0"/>
        <w:color w:val="auto"/>
        <w:u w:val="single"/>
      </w:rPr>
    </w:lvl>
    <w:lvl w:ilvl="8">
      <w:start w:val="1"/>
      <w:numFmt w:val="decimal"/>
      <w:lvlText w:val="%1.%2.%3.%4.%5.%6.%7.%8.%9"/>
      <w:lvlJc w:val="left"/>
      <w:pPr>
        <w:ind w:left="11328" w:hanging="2160"/>
      </w:pPr>
      <w:rPr>
        <w:rFonts w:hint="default"/>
        <w:b w:val="0"/>
        <w:color w:val="auto"/>
        <w:u w:val="single"/>
      </w:rPr>
    </w:lvl>
  </w:abstractNum>
  <w:abstractNum w:abstractNumId="32"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tentative="1">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33" w15:restartNumberingAfterBreak="0">
    <w:nsid w:val="695D7229"/>
    <w:multiLevelType w:val="hybridMultilevel"/>
    <w:tmpl w:val="B794276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070991"/>
    <w:multiLevelType w:val="multilevel"/>
    <w:tmpl w:val="CABE99FC"/>
    <w:numStyleLink w:val="ListNumbermultilevel"/>
  </w:abstractNum>
  <w:abstractNum w:abstractNumId="35" w15:restartNumberingAfterBreak="0">
    <w:nsid w:val="78D3025B"/>
    <w:multiLevelType w:val="multilevel"/>
    <w:tmpl w:val="B964D61C"/>
    <w:lvl w:ilvl="0">
      <w:start w:val="1"/>
      <w:numFmt w:val="bullet"/>
      <w:lvlText w:val=""/>
      <w:lvlJc w:val="left"/>
      <w:pPr>
        <w:tabs>
          <w:tab w:val="num" w:pos="660"/>
        </w:tabs>
        <w:ind w:left="660" w:hanging="660"/>
      </w:pPr>
      <w:rPr>
        <w:rFonts w:ascii="Symbol" w:hAnsi="Symbol" w:cs="Symbol"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B92FFB"/>
    <w:multiLevelType w:val="multilevel"/>
    <w:tmpl w:val="E09EAED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7" w15:restartNumberingAfterBreak="0">
    <w:nsid w:val="7CAA4E5E"/>
    <w:multiLevelType w:val="hybridMultilevel"/>
    <w:tmpl w:val="43407242"/>
    <w:lvl w:ilvl="0" w:tplc="ABA0C102">
      <w:start w:val="9"/>
      <w:numFmt w:val="bullet"/>
      <w:lvlText w:val="-"/>
      <w:lvlJc w:val="left"/>
      <w:pPr>
        <w:ind w:left="2852" w:hanging="360"/>
      </w:pPr>
      <w:rPr>
        <w:rFonts w:ascii="Calibri" w:eastAsia="Times New Roman" w:hAnsi="Calibri" w:hint="default"/>
        <w:b w:val="0"/>
        <w:bCs w:val="0"/>
      </w:rPr>
    </w:lvl>
    <w:lvl w:ilvl="1" w:tplc="04050003" w:tentative="1">
      <w:start w:val="1"/>
      <w:numFmt w:val="bullet"/>
      <w:lvlText w:val="o"/>
      <w:lvlJc w:val="left"/>
      <w:pPr>
        <w:ind w:left="3572" w:hanging="360"/>
      </w:pPr>
      <w:rPr>
        <w:rFonts w:ascii="Courier New" w:hAnsi="Courier New" w:cs="Courier New" w:hint="default"/>
      </w:rPr>
    </w:lvl>
    <w:lvl w:ilvl="2" w:tplc="04050005" w:tentative="1">
      <w:start w:val="1"/>
      <w:numFmt w:val="bullet"/>
      <w:lvlText w:val=""/>
      <w:lvlJc w:val="left"/>
      <w:pPr>
        <w:ind w:left="4292" w:hanging="360"/>
      </w:pPr>
      <w:rPr>
        <w:rFonts w:ascii="Wingdings" w:hAnsi="Wingdings" w:hint="default"/>
      </w:rPr>
    </w:lvl>
    <w:lvl w:ilvl="3" w:tplc="04050001" w:tentative="1">
      <w:start w:val="1"/>
      <w:numFmt w:val="bullet"/>
      <w:lvlText w:val=""/>
      <w:lvlJc w:val="left"/>
      <w:pPr>
        <w:ind w:left="5012" w:hanging="360"/>
      </w:pPr>
      <w:rPr>
        <w:rFonts w:ascii="Symbol" w:hAnsi="Symbol" w:hint="default"/>
      </w:rPr>
    </w:lvl>
    <w:lvl w:ilvl="4" w:tplc="04050003" w:tentative="1">
      <w:start w:val="1"/>
      <w:numFmt w:val="bullet"/>
      <w:lvlText w:val="o"/>
      <w:lvlJc w:val="left"/>
      <w:pPr>
        <w:ind w:left="5732" w:hanging="360"/>
      </w:pPr>
      <w:rPr>
        <w:rFonts w:ascii="Courier New" w:hAnsi="Courier New" w:cs="Courier New" w:hint="default"/>
      </w:rPr>
    </w:lvl>
    <w:lvl w:ilvl="5" w:tplc="04050005" w:tentative="1">
      <w:start w:val="1"/>
      <w:numFmt w:val="bullet"/>
      <w:lvlText w:val=""/>
      <w:lvlJc w:val="left"/>
      <w:pPr>
        <w:ind w:left="6452" w:hanging="360"/>
      </w:pPr>
      <w:rPr>
        <w:rFonts w:ascii="Wingdings" w:hAnsi="Wingdings" w:hint="default"/>
      </w:rPr>
    </w:lvl>
    <w:lvl w:ilvl="6" w:tplc="04050001" w:tentative="1">
      <w:start w:val="1"/>
      <w:numFmt w:val="bullet"/>
      <w:lvlText w:val=""/>
      <w:lvlJc w:val="left"/>
      <w:pPr>
        <w:ind w:left="7172" w:hanging="360"/>
      </w:pPr>
      <w:rPr>
        <w:rFonts w:ascii="Symbol" w:hAnsi="Symbol" w:hint="default"/>
      </w:rPr>
    </w:lvl>
    <w:lvl w:ilvl="7" w:tplc="04050003" w:tentative="1">
      <w:start w:val="1"/>
      <w:numFmt w:val="bullet"/>
      <w:lvlText w:val="o"/>
      <w:lvlJc w:val="left"/>
      <w:pPr>
        <w:ind w:left="7892" w:hanging="360"/>
      </w:pPr>
      <w:rPr>
        <w:rFonts w:ascii="Courier New" w:hAnsi="Courier New" w:cs="Courier New" w:hint="default"/>
      </w:rPr>
    </w:lvl>
    <w:lvl w:ilvl="8" w:tplc="04050005" w:tentative="1">
      <w:start w:val="1"/>
      <w:numFmt w:val="bullet"/>
      <w:lvlText w:val=""/>
      <w:lvlJc w:val="left"/>
      <w:pPr>
        <w:ind w:left="8612" w:hanging="360"/>
      </w:pPr>
      <w:rPr>
        <w:rFonts w:ascii="Wingdings" w:hAnsi="Wingdings" w:hint="default"/>
      </w:rPr>
    </w:lvl>
  </w:abstractNum>
  <w:abstractNum w:abstractNumId="38" w15:restartNumberingAfterBreak="0">
    <w:nsid w:val="7D9F2181"/>
    <w:multiLevelType w:val="hybridMultilevel"/>
    <w:tmpl w:val="03345EBA"/>
    <w:lvl w:ilvl="0" w:tplc="BFBC1EDC">
      <w:start w:val="1"/>
      <w:numFmt w:val="upp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52068520">
    <w:abstractNumId w:val="11"/>
  </w:num>
  <w:num w:numId="2" w16cid:durableId="906502240">
    <w:abstractNumId w:val="2"/>
  </w:num>
  <w:num w:numId="3" w16cid:durableId="860359675">
    <w:abstractNumId w:val="17"/>
  </w:num>
  <w:num w:numId="4" w16cid:durableId="1047608175">
    <w:abstractNumId w:val="34"/>
  </w:num>
  <w:num w:numId="5" w16cid:durableId="1469857494">
    <w:abstractNumId w:val="0"/>
  </w:num>
  <w:num w:numId="6" w16cid:durableId="1682968662">
    <w:abstractNumId w:val="23"/>
  </w:num>
  <w:num w:numId="7" w16cid:durableId="1144009854">
    <w:abstractNumId w:val="33"/>
  </w:num>
  <w:num w:numId="8" w16cid:durableId="1620989250">
    <w:abstractNumId w:val="35"/>
  </w:num>
  <w:num w:numId="9" w16cid:durableId="175118061">
    <w:abstractNumId w:val="24"/>
  </w:num>
  <w:num w:numId="10" w16cid:durableId="847254917">
    <w:abstractNumId w:val="27"/>
  </w:num>
  <w:num w:numId="11" w16cid:durableId="1971016255">
    <w:abstractNumId w:val="18"/>
  </w:num>
  <w:num w:numId="12" w16cid:durableId="523206404">
    <w:abstractNumId w:val="10"/>
  </w:num>
  <w:num w:numId="13" w16cid:durableId="1990280890">
    <w:abstractNumId w:val="25"/>
  </w:num>
  <w:num w:numId="14" w16cid:durableId="304893066">
    <w:abstractNumId w:val="4"/>
  </w:num>
  <w:num w:numId="15" w16cid:durableId="852836963">
    <w:abstractNumId w:val="15"/>
  </w:num>
  <w:num w:numId="16" w16cid:durableId="996298026">
    <w:abstractNumId w:val="12"/>
  </w:num>
  <w:num w:numId="17" w16cid:durableId="1488782006">
    <w:abstractNumId w:val="19"/>
  </w:num>
  <w:num w:numId="18" w16cid:durableId="547030708">
    <w:abstractNumId w:val="38"/>
  </w:num>
  <w:num w:numId="19" w16cid:durableId="830022234">
    <w:abstractNumId w:val="26"/>
  </w:num>
  <w:num w:numId="20" w16cid:durableId="132525087">
    <w:abstractNumId w:val="9"/>
  </w:num>
  <w:num w:numId="21" w16cid:durableId="1615166448">
    <w:abstractNumId w:val="32"/>
  </w:num>
  <w:num w:numId="22" w16cid:durableId="54213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6983375">
    <w:abstractNumId w:val="20"/>
  </w:num>
  <w:num w:numId="24" w16cid:durableId="1867209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322864">
    <w:abstractNumId w:val="29"/>
  </w:num>
  <w:num w:numId="26" w16cid:durableId="1659189064">
    <w:abstractNumId w:val="13"/>
  </w:num>
  <w:num w:numId="27" w16cid:durableId="805199001">
    <w:abstractNumId w:val="30"/>
  </w:num>
  <w:num w:numId="28" w16cid:durableId="11889118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150823">
    <w:abstractNumId w:val="6"/>
  </w:num>
  <w:num w:numId="30" w16cid:durableId="415367698">
    <w:abstractNumId w:val="28"/>
  </w:num>
  <w:num w:numId="31" w16cid:durableId="1875340362">
    <w:abstractNumId w:val="5"/>
  </w:num>
  <w:num w:numId="32" w16cid:durableId="1275021742">
    <w:abstractNumId w:val="3"/>
  </w:num>
  <w:num w:numId="33" w16cid:durableId="657537527">
    <w:abstractNumId w:val="31"/>
  </w:num>
  <w:num w:numId="34" w16cid:durableId="631860592">
    <w:abstractNumId w:val="7"/>
  </w:num>
  <w:num w:numId="35" w16cid:durableId="609750054">
    <w:abstractNumId w:val="37"/>
  </w:num>
  <w:num w:numId="36" w16cid:durableId="1196500433">
    <w:abstractNumId w:val="20"/>
  </w:num>
  <w:num w:numId="37" w16cid:durableId="1555386040">
    <w:abstractNumId w:val="20"/>
  </w:num>
  <w:num w:numId="38" w16cid:durableId="1583100128">
    <w:abstractNumId w:val="1"/>
  </w:num>
  <w:num w:numId="39" w16cid:durableId="912205101">
    <w:abstractNumId w:val="21"/>
  </w:num>
  <w:num w:numId="40" w16cid:durableId="1016805807">
    <w:abstractNumId w:val="36"/>
  </w:num>
  <w:num w:numId="41" w16cid:durableId="1507285859">
    <w:abstractNumId w:val="16"/>
    <w:lvlOverride w:ilvl="0">
      <w:startOverride w:val="1"/>
    </w:lvlOverride>
  </w:num>
  <w:num w:numId="42" w16cid:durableId="1957785733">
    <w:abstractNumId w:val="14"/>
  </w:num>
  <w:num w:numId="43" w16cid:durableId="195258965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34"/>
    <w:rsid w:val="000167B5"/>
    <w:rsid w:val="000219EF"/>
    <w:rsid w:val="00033432"/>
    <w:rsid w:val="000335CC"/>
    <w:rsid w:val="00033755"/>
    <w:rsid w:val="00042FA0"/>
    <w:rsid w:val="000715D2"/>
    <w:rsid w:val="00072C1E"/>
    <w:rsid w:val="00076065"/>
    <w:rsid w:val="000A71D4"/>
    <w:rsid w:val="000B5787"/>
    <w:rsid w:val="000B6C7E"/>
    <w:rsid w:val="000B7907"/>
    <w:rsid w:val="000C0429"/>
    <w:rsid w:val="000C0877"/>
    <w:rsid w:val="000C45E8"/>
    <w:rsid w:val="000C7E81"/>
    <w:rsid w:val="000D7214"/>
    <w:rsid w:val="000D7F1B"/>
    <w:rsid w:val="00102CA9"/>
    <w:rsid w:val="00114472"/>
    <w:rsid w:val="00131F6A"/>
    <w:rsid w:val="001426A2"/>
    <w:rsid w:val="00144379"/>
    <w:rsid w:val="0014572A"/>
    <w:rsid w:val="00156112"/>
    <w:rsid w:val="0016689B"/>
    <w:rsid w:val="00170EC5"/>
    <w:rsid w:val="0017477B"/>
    <w:rsid w:val="001747C1"/>
    <w:rsid w:val="00180FD3"/>
    <w:rsid w:val="0018596A"/>
    <w:rsid w:val="001961D7"/>
    <w:rsid w:val="001A44D0"/>
    <w:rsid w:val="001A6DA2"/>
    <w:rsid w:val="001A6F12"/>
    <w:rsid w:val="001B69C2"/>
    <w:rsid w:val="001C1A8F"/>
    <w:rsid w:val="001C1F1E"/>
    <w:rsid w:val="001C34AE"/>
    <w:rsid w:val="001C4DA0"/>
    <w:rsid w:val="001D701E"/>
    <w:rsid w:val="001D7C54"/>
    <w:rsid w:val="001E7696"/>
    <w:rsid w:val="00207DF5"/>
    <w:rsid w:val="00221D33"/>
    <w:rsid w:val="002309C5"/>
    <w:rsid w:val="0023192B"/>
    <w:rsid w:val="00245C20"/>
    <w:rsid w:val="002563A1"/>
    <w:rsid w:val="00267369"/>
    <w:rsid w:val="0026785D"/>
    <w:rsid w:val="002A1EFE"/>
    <w:rsid w:val="002B315A"/>
    <w:rsid w:val="002C31BF"/>
    <w:rsid w:val="002E0CD7"/>
    <w:rsid w:val="002F026B"/>
    <w:rsid w:val="002F1459"/>
    <w:rsid w:val="002F578B"/>
    <w:rsid w:val="00347905"/>
    <w:rsid w:val="0035712B"/>
    <w:rsid w:val="00357BC6"/>
    <w:rsid w:val="0037111D"/>
    <w:rsid w:val="00373A5D"/>
    <w:rsid w:val="003937FF"/>
    <w:rsid w:val="003956C6"/>
    <w:rsid w:val="003A1D19"/>
    <w:rsid w:val="003B1478"/>
    <w:rsid w:val="003B262F"/>
    <w:rsid w:val="003C1C93"/>
    <w:rsid w:val="003C2B42"/>
    <w:rsid w:val="003C3881"/>
    <w:rsid w:val="003E6B9A"/>
    <w:rsid w:val="003E75CE"/>
    <w:rsid w:val="003F0AD6"/>
    <w:rsid w:val="003F5AA2"/>
    <w:rsid w:val="00413630"/>
    <w:rsid w:val="0041380F"/>
    <w:rsid w:val="00437D48"/>
    <w:rsid w:val="00444561"/>
    <w:rsid w:val="00444A5C"/>
    <w:rsid w:val="00450F07"/>
    <w:rsid w:val="00453CD3"/>
    <w:rsid w:val="00455BC7"/>
    <w:rsid w:val="00460660"/>
    <w:rsid w:val="004609D5"/>
    <w:rsid w:val="00460CCB"/>
    <w:rsid w:val="00467BA0"/>
    <w:rsid w:val="00471CE7"/>
    <w:rsid w:val="0047450E"/>
    <w:rsid w:val="00476230"/>
    <w:rsid w:val="00477370"/>
    <w:rsid w:val="00483F34"/>
    <w:rsid w:val="00486107"/>
    <w:rsid w:val="004901A1"/>
    <w:rsid w:val="00491827"/>
    <w:rsid w:val="004926B0"/>
    <w:rsid w:val="004A7C69"/>
    <w:rsid w:val="004C4399"/>
    <w:rsid w:val="004C69ED"/>
    <w:rsid w:val="004C787C"/>
    <w:rsid w:val="004D0E1D"/>
    <w:rsid w:val="004E57ED"/>
    <w:rsid w:val="004F4B9B"/>
    <w:rsid w:val="00500D88"/>
    <w:rsid w:val="00501654"/>
    <w:rsid w:val="00505BDA"/>
    <w:rsid w:val="00511AB9"/>
    <w:rsid w:val="00523E62"/>
    <w:rsid w:val="00523EA7"/>
    <w:rsid w:val="00541786"/>
    <w:rsid w:val="00542527"/>
    <w:rsid w:val="00551D1F"/>
    <w:rsid w:val="00553375"/>
    <w:rsid w:val="005658A6"/>
    <w:rsid w:val="005720E7"/>
    <w:rsid w:val="005722BB"/>
    <w:rsid w:val="005736B7"/>
    <w:rsid w:val="00575E5A"/>
    <w:rsid w:val="00577900"/>
    <w:rsid w:val="00580594"/>
    <w:rsid w:val="005805E0"/>
    <w:rsid w:val="00584E2A"/>
    <w:rsid w:val="0058580A"/>
    <w:rsid w:val="005919B4"/>
    <w:rsid w:val="00594BD5"/>
    <w:rsid w:val="00596C7E"/>
    <w:rsid w:val="005A27AF"/>
    <w:rsid w:val="005A64E9"/>
    <w:rsid w:val="005A6DD7"/>
    <w:rsid w:val="005B1991"/>
    <w:rsid w:val="005B5EE9"/>
    <w:rsid w:val="005C50A0"/>
    <w:rsid w:val="005D6A5D"/>
    <w:rsid w:val="005D736F"/>
    <w:rsid w:val="005D7643"/>
    <w:rsid w:val="005E0F20"/>
    <w:rsid w:val="005F01E0"/>
    <w:rsid w:val="005F2CFF"/>
    <w:rsid w:val="005F6805"/>
    <w:rsid w:val="006104F6"/>
    <w:rsid w:val="0061068E"/>
    <w:rsid w:val="00611563"/>
    <w:rsid w:val="00621F7A"/>
    <w:rsid w:val="0063427B"/>
    <w:rsid w:val="006400AF"/>
    <w:rsid w:val="006456CC"/>
    <w:rsid w:val="00660AD3"/>
    <w:rsid w:val="006664C5"/>
    <w:rsid w:val="006701EE"/>
    <w:rsid w:val="006741F3"/>
    <w:rsid w:val="0067766B"/>
    <w:rsid w:val="0068231D"/>
    <w:rsid w:val="00694044"/>
    <w:rsid w:val="006974BB"/>
    <w:rsid w:val="006A5570"/>
    <w:rsid w:val="006A689C"/>
    <w:rsid w:val="006B1229"/>
    <w:rsid w:val="006B3D79"/>
    <w:rsid w:val="006E0578"/>
    <w:rsid w:val="006E1194"/>
    <w:rsid w:val="006E314D"/>
    <w:rsid w:val="006E7F06"/>
    <w:rsid w:val="006F27E1"/>
    <w:rsid w:val="006F5764"/>
    <w:rsid w:val="00710723"/>
    <w:rsid w:val="00723ED1"/>
    <w:rsid w:val="00735ED4"/>
    <w:rsid w:val="00737620"/>
    <w:rsid w:val="00743525"/>
    <w:rsid w:val="007531A0"/>
    <w:rsid w:val="0076286B"/>
    <w:rsid w:val="00764595"/>
    <w:rsid w:val="00766846"/>
    <w:rsid w:val="00771434"/>
    <w:rsid w:val="0077673A"/>
    <w:rsid w:val="007846E1"/>
    <w:rsid w:val="00796277"/>
    <w:rsid w:val="0079691F"/>
    <w:rsid w:val="007B3917"/>
    <w:rsid w:val="007B570C"/>
    <w:rsid w:val="007C4324"/>
    <w:rsid w:val="007D73EC"/>
    <w:rsid w:val="007E4A6E"/>
    <w:rsid w:val="007F56A7"/>
    <w:rsid w:val="00807DD0"/>
    <w:rsid w:val="00813F11"/>
    <w:rsid w:val="00825427"/>
    <w:rsid w:val="0083049F"/>
    <w:rsid w:val="00832B4A"/>
    <w:rsid w:val="00844BE9"/>
    <w:rsid w:val="00852623"/>
    <w:rsid w:val="00873EEC"/>
    <w:rsid w:val="00873FD6"/>
    <w:rsid w:val="00885A07"/>
    <w:rsid w:val="00891334"/>
    <w:rsid w:val="008A3568"/>
    <w:rsid w:val="008C18B9"/>
    <w:rsid w:val="008D03B9"/>
    <w:rsid w:val="008D5ABC"/>
    <w:rsid w:val="008D6519"/>
    <w:rsid w:val="008E7782"/>
    <w:rsid w:val="008F13B4"/>
    <w:rsid w:val="008F18D6"/>
    <w:rsid w:val="00904780"/>
    <w:rsid w:val="009113A8"/>
    <w:rsid w:val="00911A4E"/>
    <w:rsid w:val="00922385"/>
    <w:rsid w:val="009223DF"/>
    <w:rsid w:val="00936091"/>
    <w:rsid w:val="00940D8A"/>
    <w:rsid w:val="009422B9"/>
    <w:rsid w:val="00962258"/>
    <w:rsid w:val="009678B7"/>
    <w:rsid w:val="00971595"/>
    <w:rsid w:val="00982411"/>
    <w:rsid w:val="00982E5E"/>
    <w:rsid w:val="00983260"/>
    <w:rsid w:val="00991C88"/>
    <w:rsid w:val="00992D9C"/>
    <w:rsid w:val="00996CB8"/>
    <w:rsid w:val="009A5449"/>
    <w:rsid w:val="009A7568"/>
    <w:rsid w:val="009B2E97"/>
    <w:rsid w:val="009B72CC"/>
    <w:rsid w:val="009C2B8D"/>
    <w:rsid w:val="009E07F4"/>
    <w:rsid w:val="009F392E"/>
    <w:rsid w:val="009F5D3E"/>
    <w:rsid w:val="00A02B1A"/>
    <w:rsid w:val="00A11738"/>
    <w:rsid w:val="00A167B8"/>
    <w:rsid w:val="00A2158A"/>
    <w:rsid w:val="00A44328"/>
    <w:rsid w:val="00A6177B"/>
    <w:rsid w:val="00A66136"/>
    <w:rsid w:val="00A67518"/>
    <w:rsid w:val="00AA0840"/>
    <w:rsid w:val="00AA2C29"/>
    <w:rsid w:val="00AA4CBB"/>
    <w:rsid w:val="00AA65FA"/>
    <w:rsid w:val="00AA7351"/>
    <w:rsid w:val="00AB78AA"/>
    <w:rsid w:val="00AD056F"/>
    <w:rsid w:val="00AD2773"/>
    <w:rsid w:val="00AD6731"/>
    <w:rsid w:val="00AE1DDE"/>
    <w:rsid w:val="00AF6613"/>
    <w:rsid w:val="00B058ED"/>
    <w:rsid w:val="00B15B5E"/>
    <w:rsid w:val="00B15D0D"/>
    <w:rsid w:val="00B16482"/>
    <w:rsid w:val="00B23CA3"/>
    <w:rsid w:val="00B3491A"/>
    <w:rsid w:val="00B367CC"/>
    <w:rsid w:val="00B4271A"/>
    <w:rsid w:val="00B45E9E"/>
    <w:rsid w:val="00B55F9C"/>
    <w:rsid w:val="00B70790"/>
    <w:rsid w:val="00B70E7D"/>
    <w:rsid w:val="00B72AD6"/>
    <w:rsid w:val="00B75EE1"/>
    <w:rsid w:val="00B77481"/>
    <w:rsid w:val="00B841EE"/>
    <w:rsid w:val="00B8518B"/>
    <w:rsid w:val="00B857C3"/>
    <w:rsid w:val="00B92858"/>
    <w:rsid w:val="00B95B0D"/>
    <w:rsid w:val="00BA718D"/>
    <w:rsid w:val="00BA71CF"/>
    <w:rsid w:val="00BB3740"/>
    <w:rsid w:val="00BC12E5"/>
    <w:rsid w:val="00BD1C1E"/>
    <w:rsid w:val="00BD4EB1"/>
    <w:rsid w:val="00BD7E91"/>
    <w:rsid w:val="00BF374D"/>
    <w:rsid w:val="00C02D0A"/>
    <w:rsid w:val="00C03A6E"/>
    <w:rsid w:val="00C17519"/>
    <w:rsid w:val="00C30759"/>
    <w:rsid w:val="00C35196"/>
    <w:rsid w:val="00C35FEA"/>
    <w:rsid w:val="00C44F6A"/>
    <w:rsid w:val="00C6571A"/>
    <w:rsid w:val="00C727E5"/>
    <w:rsid w:val="00C8207D"/>
    <w:rsid w:val="00C8209B"/>
    <w:rsid w:val="00C9143D"/>
    <w:rsid w:val="00C94497"/>
    <w:rsid w:val="00C97609"/>
    <w:rsid w:val="00CB7B5A"/>
    <w:rsid w:val="00CC03AF"/>
    <w:rsid w:val="00CC1E2B"/>
    <w:rsid w:val="00CD1FC4"/>
    <w:rsid w:val="00CD63CB"/>
    <w:rsid w:val="00CE371D"/>
    <w:rsid w:val="00CE6E64"/>
    <w:rsid w:val="00CF65EE"/>
    <w:rsid w:val="00D02A4D"/>
    <w:rsid w:val="00D07E51"/>
    <w:rsid w:val="00D135B1"/>
    <w:rsid w:val="00D1643C"/>
    <w:rsid w:val="00D21061"/>
    <w:rsid w:val="00D316A7"/>
    <w:rsid w:val="00D32CB9"/>
    <w:rsid w:val="00D34690"/>
    <w:rsid w:val="00D361F5"/>
    <w:rsid w:val="00D36485"/>
    <w:rsid w:val="00D36888"/>
    <w:rsid w:val="00D3771F"/>
    <w:rsid w:val="00D4108E"/>
    <w:rsid w:val="00D41D0A"/>
    <w:rsid w:val="00D41E04"/>
    <w:rsid w:val="00D476E6"/>
    <w:rsid w:val="00D60152"/>
    <w:rsid w:val="00D6163D"/>
    <w:rsid w:val="00D63009"/>
    <w:rsid w:val="00D831A3"/>
    <w:rsid w:val="00D857F0"/>
    <w:rsid w:val="00D902AD"/>
    <w:rsid w:val="00D91D67"/>
    <w:rsid w:val="00D96D35"/>
    <w:rsid w:val="00DA6FFE"/>
    <w:rsid w:val="00DC3110"/>
    <w:rsid w:val="00DD46F3"/>
    <w:rsid w:val="00DD58A6"/>
    <w:rsid w:val="00DD7B26"/>
    <w:rsid w:val="00DE56F2"/>
    <w:rsid w:val="00DF116D"/>
    <w:rsid w:val="00DF48C3"/>
    <w:rsid w:val="00DF687A"/>
    <w:rsid w:val="00E052A1"/>
    <w:rsid w:val="00E26D86"/>
    <w:rsid w:val="00E64EA1"/>
    <w:rsid w:val="00E824F1"/>
    <w:rsid w:val="00E90F36"/>
    <w:rsid w:val="00E937D3"/>
    <w:rsid w:val="00E939FD"/>
    <w:rsid w:val="00EA2561"/>
    <w:rsid w:val="00EA26ED"/>
    <w:rsid w:val="00EB104F"/>
    <w:rsid w:val="00ED14BD"/>
    <w:rsid w:val="00F01440"/>
    <w:rsid w:val="00F01F4A"/>
    <w:rsid w:val="00F01FED"/>
    <w:rsid w:val="00F050D1"/>
    <w:rsid w:val="00F12DEC"/>
    <w:rsid w:val="00F1715C"/>
    <w:rsid w:val="00F30C36"/>
    <w:rsid w:val="00F310F8"/>
    <w:rsid w:val="00F35939"/>
    <w:rsid w:val="00F36973"/>
    <w:rsid w:val="00F43783"/>
    <w:rsid w:val="00F45607"/>
    <w:rsid w:val="00F50EFC"/>
    <w:rsid w:val="00F512D8"/>
    <w:rsid w:val="00F6288C"/>
    <w:rsid w:val="00F63AF2"/>
    <w:rsid w:val="00F64786"/>
    <w:rsid w:val="00F659EB"/>
    <w:rsid w:val="00F71D74"/>
    <w:rsid w:val="00F804A7"/>
    <w:rsid w:val="00F862D6"/>
    <w:rsid w:val="00F86BA6"/>
    <w:rsid w:val="00F90A56"/>
    <w:rsid w:val="00F944C7"/>
    <w:rsid w:val="00F96B5F"/>
    <w:rsid w:val="00FA0E29"/>
    <w:rsid w:val="00FB2D34"/>
    <w:rsid w:val="00FC44E6"/>
    <w:rsid w:val="00FC6389"/>
    <w:rsid w:val="00FD2F51"/>
    <w:rsid w:val="00FE3455"/>
    <w:rsid w:val="00FF3F0E"/>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1D6A"/>
  <w14:defaultImageDpi w14:val="32767"/>
  <w15:docId w15:val="{124E41D7-3237-44F0-9B0E-33258E62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5D"/>
  </w:style>
  <w:style w:type="paragraph" w:styleId="Nadpis1">
    <w:name w:val="heading 1"/>
    <w:basedOn w:val="Normln"/>
    <w:next w:val="Normln"/>
    <w:link w:val="Nadpis1Char"/>
    <w:uiPriority w:val="9"/>
    <w:qFormat/>
    <w:rsid w:val="0026785D"/>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26785D"/>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26785D"/>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9"/>
    <w:unhideWhenUsed/>
    <w:qFormat/>
    <w:rsid w:val="0026785D"/>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26785D"/>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26785D"/>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26785D"/>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26785D"/>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26785D"/>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67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85D"/>
  </w:style>
  <w:style w:type="paragraph" w:styleId="Zpat">
    <w:name w:val="footer"/>
    <w:basedOn w:val="Normln"/>
    <w:link w:val="ZpatChar"/>
    <w:uiPriority w:val="99"/>
    <w:unhideWhenUsed/>
    <w:rsid w:val="0026785D"/>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6785D"/>
    <w:rPr>
      <w:sz w:val="12"/>
    </w:rPr>
  </w:style>
  <w:style w:type="character" w:customStyle="1" w:styleId="Nadpis1Char">
    <w:name w:val="Nadpis 1 Char"/>
    <w:basedOn w:val="Standardnpsmoodstavce"/>
    <w:link w:val="Nadpis1"/>
    <w:uiPriority w:val="9"/>
    <w:rsid w:val="0026785D"/>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26785D"/>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26785D"/>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9"/>
    <w:rsid w:val="0026785D"/>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26785D"/>
    <w:rPr>
      <w:rFonts w:asciiTheme="majorHAnsi" w:eastAsiaTheme="majorEastAsia" w:hAnsiTheme="majorHAnsi" w:cstheme="majorBidi"/>
      <w:b/>
    </w:rPr>
  </w:style>
  <w:style w:type="character" w:styleId="Siln">
    <w:name w:val="Strong"/>
    <w:basedOn w:val="Standardnpsmoodstavce"/>
    <w:uiPriority w:val="2"/>
    <w:qFormat/>
    <w:rsid w:val="0026785D"/>
    <w:rPr>
      <w:b/>
      <w:bCs/>
    </w:rPr>
  </w:style>
  <w:style w:type="character" w:customStyle="1" w:styleId="Nadpis6Char">
    <w:name w:val="Nadpis 6 Char"/>
    <w:basedOn w:val="Standardnpsmoodstavce"/>
    <w:link w:val="Nadpis6"/>
    <w:uiPriority w:val="9"/>
    <w:semiHidden/>
    <w:rsid w:val="0026785D"/>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26785D"/>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26785D"/>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26785D"/>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26785D"/>
    <w:rPr>
      <w:b/>
      <w:i w:val="0"/>
      <w:iCs/>
      <w:color w:val="00A1E0" w:themeColor="accent3"/>
    </w:rPr>
  </w:style>
  <w:style w:type="character" w:styleId="Zdraznn">
    <w:name w:val="Emphasis"/>
    <w:basedOn w:val="Standardnpsmoodstavce"/>
    <w:uiPriority w:val="10"/>
    <w:qFormat/>
    <w:rsid w:val="0026785D"/>
    <w:rPr>
      <w:i w:val="0"/>
      <w:iCs/>
      <w:color w:val="00A1E0" w:themeColor="accent3"/>
    </w:rPr>
  </w:style>
  <w:style w:type="paragraph" w:styleId="Bezmezer">
    <w:name w:val="No Spacing"/>
    <w:uiPriority w:val="1"/>
    <w:qFormat/>
    <w:rsid w:val="0026785D"/>
    <w:pPr>
      <w:spacing w:after="0"/>
    </w:pPr>
  </w:style>
  <w:style w:type="paragraph" w:styleId="Citt">
    <w:name w:val="Quote"/>
    <w:basedOn w:val="Normln"/>
    <w:next w:val="Normln"/>
    <w:link w:val="CittChar"/>
    <w:uiPriority w:val="29"/>
    <w:qFormat/>
    <w:rsid w:val="0026785D"/>
    <w:pPr>
      <w:spacing w:before="200" w:after="160"/>
    </w:pPr>
    <w:rPr>
      <w:iCs/>
      <w:sz w:val="24"/>
    </w:rPr>
  </w:style>
  <w:style w:type="character" w:customStyle="1" w:styleId="CittChar">
    <w:name w:val="Citát Char"/>
    <w:basedOn w:val="Standardnpsmoodstavce"/>
    <w:link w:val="Citt"/>
    <w:uiPriority w:val="29"/>
    <w:rsid w:val="0026785D"/>
    <w:rPr>
      <w:iCs/>
      <w:sz w:val="24"/>
    </w:rPr>
  </w:style>
  <w:style w:type="character" w:styleId="slostrnky">
    <w:name w:val="page number"/>
    <w:basedOn w:val="Standardnpsmoodstavce"/>
    <w:uiPriority w:val="99"/>
    <w:unhideWhenUsed/>
    <w:rsid w:val="0026785D"/>
    <w:rPr>
      <w:b/>
      <w:color w:val="FF5200" w:themeColor="accent2"/>
      <w:sz w:val="14"/>
    </w:rPr>
  </w:style>
  <w:style w:type="paragraph" w:styleId="Textpoznpodarou">
    <w:name w:val="footnote text"/>
    <w:basedOn w:val="Normln"/>
    <w:link w:val="TextpoznpodarouChar"/>
    <w:uiPriority w:val="99"/>
    <w:unhideWhenUsed/>
    <w:rsid w:val="0026785D"/>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6785D"/>
    <w:rPr>
      <w:sz w:val="14"/>
      <w:szCs w:val="20"/>
    </w:rPr>
  </w:style>
  <w:style w:type="table" w:styleId="Mkatabulky">
    <w:name w:val="Table Grid"/>
    <w:basedOn w:val="Normlntabulka"/>
    <w:uiPriority w:val="39"/>
    <w:rsid w:val="0026785D"/>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26785D"/>
    <w:pPr>
      <w:spacing w:after="120"/>
    </w:pPr>
  </w:style>
  <w:style w:type="character" w:customStyle="1" w:styleId="ZkladntextChar">
    <w:name w:val="Základní text Char"/>
    <w:basedOn w:val="Standardnpsmoodstavce"/>
    <w:link w:val="Zkladntext"/>
    <w:uiPriority w:val="99"/>
    <w:rsid w:val="0026785D"/>
  </w:style>
  <w:style w:type="paragraph" w:styleId="Zkladntext-prvnodsazen">
    <w:name w:val="Body Text First Indent"/>
    <w:basedOn w:val="Zkladntext"/>
    <w:link w:val="Zkladntext-prvnodsazenChar"/>
    <w:uiPriority w:val="99"/>
    <w:unhideWhenUsed/>
    <w:rsid w:val="0026785D"/>
    <w:pPr>
      <w:spacing w:after="0"/>
      <w:ind w:firstLine="301"/>
    </w:pPr>
  </w:style>
  <w:style w:type="character" w:customStyle="1" w:styleId="Zkladntext-prvnodsazenChar">
    <w:name w:val="Základní text - první odsazený Char"/>
    <w:basedOn w:val="ZkladntextChar"/>
    <w:link w:val="Zkladntext-prvnodsazen"/>
    <w:uiPriority w:val="99"/>
    <w:rsid w:val="0026785D"/>
  </w:style>
  <w:style w:type="paragraph" w:customStyle="1" w:styleId="Druhdokumentu">
    <w:name w:val="Druh dokumentu"/>
    <w:uiPriority w:val="99"/>
    <w:qFormat/>
    <w:rsid w:val="0026785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6785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78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785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26785D"/>
    <w:rPr>
      <w:rFonts w:eastAsiaTheme="minorEastAsia"/>
      <w:color w:val="5A5A5A" w:themeColor="text1" w:themeTint="A5"/>
      <w:sz w:val="22"/>
      <w:szCs w:val="22"/>
    </w:rPr>
  </w:style>
  <w:style w:type="character" w:styleId="Zdraznnjemn">
    <w:name w:val="Subtle Emphasis"/>
    <w:basedOn w:val="Standardnpsmoodstavce"/>
    <w:uiPriority w:val="10"/>
    <w:qFormat/>
    <w:rsid w:val="0026785D"/>
    <w:rPr>
      <w:i w:val="0"/>
      <w:iCs/>
      <w:color w:val="595959" w:themeColor="text1" w:themeTint="A6"/>
    </w:rPr>
  </w:style>
  <w:style w:type="character" w:styleId="Odkazintenzivn">
    <w:name w:val="Intense Reference"/>
    <w:basedOn w:val="Standardnpsmoodstavce"/>
    <w:uiPriority w:val="32"/>
    <w:qFormat/>
    <w:rsid w:val="0026785D"/>
    <w:rPr>
      <w:b/>
      <w:bCs/>
      <w:caps w:val="0"/>
      <w:smallCaps w:val="0"/>
      <w:color w:val="002B59" w:themeColor="accent1"/>
      <w:spacing w:val="5"/>
    </w:rPr>
  </w:style>
  <w:style w:type="character" w:styleId="Odkazjemn">
    <w:name w:val="Subtle Reference"/>
    <w:basedOn w:val="Standardnpsmoodstavce"/>
    <w:uiPriority w:val="31"/>
    <w:qFormat/>
    <w:rsid w:val="0026785D"/>
    <w:rPr>
      <w:caps w:val="0"/>
      <w:smallCaps w:val="0"/>
      <w:color w:val="5A5A5A" w:themeColor="text1" w:themeTint="A5"/>
    </w:rPr>
  </w:style>
  <w:style w:type="paragraph" w:styleId="Vrazncitt">
    <w:name w:val="Intense Quote"/>
    <w:basedOn w:val="Normln"/>
    <w:next w:val="Normln"/>
    <w:link w:val="VrazncittChar"/>
    <w:uiPriority w:val="30"/>
    <w:qFormat/>
    <w:rsid w:val="0026785D"/>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26785D"/>
    <w:rPr>
      <w:b/>
      <w:iCs/>
    </w:rPr>
  </w:style>
  <w:style w:type="paragraph" w:styleId="Titulek">
    <w:name w:val="caption"/>
    <w:basedOn w:val="Normln"/>
    <w:next w:val="Normln"/>
    <w:uiPriority w:val="35"/>
    <w:semiHidden/>
    <w:unhideWhenUsed/>
    <w:qFormat/>
    <w:rsid w:val="0026785D"/>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26785D"/>
    <w:pPr>
      <w:ind w:left="720"/>
      <w:contextualSpacing/>
    </w:pPr>
  </w:style>
  <w:style w:type="paragraph" w:styleId="Zhlavzprvy">
    <w:name w:val="Message Header"/>
    <w:basedOn w:val="Normln"/>
    <w:link w:val="ZhlavzprvyChar"/>
    <w:uiPriority w:val="99"/>
    <w:semiHidden/>
    <w:unhideWhenUsed/>
    <w:rsid w:val="002678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26785D"/>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26785D"/>
    <w:rPr>
      <w:rFonts w:cs="Times New Roman"/>
      <w:szCs w:val="24"/>
    </w:rPr>
  </w:style>
  <w:style w:type="character" w:customStyle="1" w:styleId="Nadpisvtabulce">
    <w:name w:val="Nadpis v tabulce"/>
    <w:basedOn w:val="Standardnpsmoodstavce"/>
    <w:uiPriority w:val="9"/>
    <w:qFormat/>
    <w:rsid w:val="0026785D"/>
    <w:rPr>
      <w:b/>
      <w:sz w:val="18"/>
    </w:rPr>
  </w:style>
  <w:style w:type="paragraph" w:customStyle="1" w:styleId="Nadpistabulky">
    <w:name w:val="Nadpis tabulky"/>
    <w:basedOn w:val="Normln"/>
    <w:next w:val="Normln"/>
    <w:uiPriority w:val="9"/>
    <w:qFormat/>
    <w:rsid w:val="000C0429"/>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267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26785D"/>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26785D"/>
    <w:pPr>
      <w:numPr>
        <w:numId w:val="3"/>
      </w:numPr>
      <w:spacing w:after="0"/>
    </w:pPr>
  </w:style>
  <w:style w:type="paragraph" w:styleId="Seznamsodrkami2">
    <w:name w:val="List Bullet 2"/>
    <w:basedOn w:val="Seznamsodrkami"/>
    <w:uiPriority w:val="28"/>
    <w:unhideWhenUsed/>
    <w:rsid w:val="0026785D"/>
    <w:pPr>
      <w:numPr>
        <w:ilvl w:val="1"/>
      </w:numPr>
    </w:pPr>
  </w:style>
  <w:style w:type="paragraph" w:styleId="Seznamsodrkami3">
    <w:name w:val="List Bullet 3"/>
    <w:basedOn w:val="Seznamsodrkami"/>
    <w:uiPriority w:val="28"/>
    <w:unhideWhenUsed/>
    <w:rsid w:val="0026785D"/>
    <w:pPr>
      <w:numPr>
        <w:ilvl w:val="2"/>
      </w:numPr>
    </w:pPr>
  </w:style>
  <w:style w:type="paragraph" w:styleId="Seznamsodrkami4">
    <w:name w:val="List Bullet 4"/>
    <w:basedOn w:val="Seznamsodrkami"/>
    <w:uiPriority w:val="28"/>
    <w:unhideWhenUsed/>
    <w:rsid w:val="0026785D"/>
    <w:pPr>
      <w:numPr>
        <w:ilvl w:val="3"/>
      </w:numPr>
    </w:pPr>
  </w:style>
  <w:style w:type="paragraph" w:styleId="Seznamsodrkami5">
    <w:name w:val="List Bullet 5"/>
    <w:basedOn w:val="Seznamsodrkami"/>
    <w:uiPriority w:val="28"/>
    <w:unhideWhenUsed/>
    <w:rsid w:val="0026785D"/>
    <w:pPr>
      <w:numPr>
        <w:ilvl w:val="4"/>
      </w:numPr>
    </w:pPr>
  </w:style>
  <w:style w:type="paragraph" w:styleId="slovanseznam">
    <w:name w:val="List Number"/>
    <w:basedOn w:val="Normln"/>
    <w:uiPriority w:val="28"/>
    <w:unhideWhenUsed/>
    <w:rsid w:val="0026785D"/>
    <w:pPr>
      <w:numPr>
        <w:numId w:val="4"/>
      </w:numPr>
      <w:spacing w:after="0"/>
      <w:contextualSpacing/>
    </w:pPr>
  </w:style>
  <w:style w:type="paragraph" w:styleId="slovanseznam2">
    <w:name w:val="List Number 2"/>
    <w:basedOn w:val="slovanseznam"/>
    <w:uiPriority w:val="28"/>
    <w:unhideWhenUsed/>
    <w:rsid w:val="0026785D"/>
    <w:pPr>
      <w:numPr>
        <w:ilvl w:val="1"/>
      </w:numPr>
      <w:tabs>
        <w:tab w:val="left" w:pos="1361"/>
      </w:tabs>
    </w:pPr>
  </w:style>
  <w:style w:type="paragraph" w:styleId="slovanseznam3">
    <w:name w:val="List Number 3"/>
    <w:basedOn w:val="slovanseznam"/>
    <w:uiPriority w:val="28"/>
    <w:unhideWhenUsed/>
    <w:rsid w:val="0026785D"/>
    <w:pPr>
      <w:numPr>
        <w:ilvl w:val="2"/>
      </w:numPr>
    </w:pPr>
  </w:style>
  <w:style w:type="paragraph" w:styleId="slovanseznam4">
    <w:name w:val="List Number 4"/>
    <w:basedOn w:val="slovanseznam"/>
    <w:uiPriority w:val="28"/>
    <w:unhideWhenUsed/>
    <w:rsid w:val="0026785D"/>
    <w:pPr>
      <w:numPr>
        <w:ilvl w:val="3"/>
      </w:numPr>
    </w:pPr>
  </w:style>
  <w:style w:type="paragraph" w:styleId="slovanseznam5">
    <w:name w:val="List Number 5"/>
    <w:basedOn w:val="slovanseznam"/>
    <w:uiPriority w:val="28"/>
    <w:unhideWhenUsed/>
    <w:rsid w:val="0026785D"/>
    <w:pPr>
      <w:numPr>
        <w:ilvl w:val="4"/>
      </w:numPr>
    </w:pPr>
  </w:style>
  <w:style w:type="numbering" w:customStyle="1" w:styleId="ListNumbermultilevel">
    <w:name w:val="List Number (multilevel)"/>
    <w:uiPriority w:val="99"/>
    <w:rsid w:val="0026785D"/>
    <w:pPr>
      <w:numPr>
        <w:numId w:val="1"/>
      </w:numPr>
    </w:pPr>
  </w:style>
  <w:style w:type="numbering" w:customStyle="1" w:styleId="ListBulletmultilevel">
    <w:name w:val="List Bullet (multilevel)"/>
    <w:uiPriority w:val="99"/>
    <w:rsid w:val="0026785D"/>
    <w:pPr>
      <w:numPr>
        <w:numId w:val="2"/>
      </w:numPr>
    </w:pPr>
  </w:style>
  <w:style w:type="paragraph" w:customStyle="1" w:styleId="Vraznjtext">
    <w:name w:val="Výraznější text"/>
    <w:basedOn w:val="Normln"/>
    <w:uiPriority w:val="9"/>
    <w:qFormat/>
    <w:rsid w:val="0026785D"/>
    <w:rPr>
      <w:sz w:val="24"/>
      <w:szCs w:val="24"/>
    </w:rPr>
  </w:style>
  <w:style w:type="paragraph" w:customStyle="1" w:styleId="Doplujcdaje">
    <w:name w:val="Doplňující údaje"/>
    <w:basedOn w:val="Bezmezer"/>
    <w:uiPriority w:val="10"/>
    <w:qFormat/>
    <w:rsid w:val="0026785D"/>
    <w:rPr>
      <w:sz w:val="14"/>
      <w:szCs w:val="14"/>
    </w:rPr>
  </w:style>
  <w:style w:type="paragraph" w:styleId="Obsah2">
    <w:name w:val="toc 2"/>
    <w:basedOn w:val="Normln"/>
    <w:next w:val="Normln"/>
    <w:autoRedefine/>
    <w:uiPriority w:val="39"/>
    <w:unhideWhenUsed/>
    <w:rsid w:val="0026785D"/>
    <w:pPr>
      <w:spacing w:after="100"/>
      <w:ind w:left="180"/>
    </w:pPr>
  </w:style>
  <w:style w:type="paragraph" w:styleId="Obsah1">
    <w:name w:val="toc 1"/>
    <w:basedOn w:val="Normln"/>
    <w:next w:val="Normln"/>
    <w:autoRedefine/>
    <w:uiPriority w:val="39"/>
    <w:unhideWhenUsed/>
    <w:rsid w:val="0026785D"/>
    <w:pPr>
      <w:spacing w:after="100"/>
    </w:pPr>
  </w:style>
  <w:style w:type="paragraph" w:styleId="Obsah3">
    <w:name w:val="toc 3"/>
    <w:basedOn w:val="Normln"/>
    <w:next w:val="Normln"/>
    <w:autoRedefine/>
    <w:uiPriority w:val="39"/>
    <w:unhideWhenUsed/>
    <w:rsid w:val="0026785D"/>
    <w:pPr>
      <w:spacing w:after="100"/>
      <w:ind w:left="360"/>
    </w:pPr>
  </w:style>
  <w:style w:type="character" w:styleId="Hypertextovodkaz">
    <w:name w:val="Hyperlink"/>
    <w:basedOn w:val="Standardnpsmoodstavce"/>
    <w:uiPriority w:val="99"/>
    <w:unhideWhenUsed/>
    <w:rsid w:val="0026785D"/>
    <w:rPr>
      <w:color w:val="0563C1" w:themeColor="hyperlink"/>
      <w:u w:val="single"/>
    </w:rPr>
  </w:style>
  <w:style w:type="paragraph" w:styleId="Nadpisobsahu">
    <w:name w:val="TOC Heading"/>
    <w:basedOn w:val="Nadpis3"/>
    <w:next w:val="Normln"/>
    <w:uiPriority w:val="39"/>
    <w:unhideWhenUsed/>
    <w:qFormat/>
    <w:rsid w:val="0026785D"/>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26785D"/>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26785D"/>
    <w:rPr>
      <w:rFonts w:ascii="Segoe UI" w:hAnsi="Segoe UI" w:cs="Segoe UI"/>
    </w:rPr>
  </w:style>
  <w:style w:type="character" w:customStyle="1" w:styleId="Potovnadresa">
    <w:name w:val="Poštovní adresa"/>
    <w:basedOn w:val="Standardnpsmoodstavce"/>
    <w:uiPriority w:val="1"/>
    <w:rsid w:val="00F862D6"/>
    <w:rPr>
      <w:sz w:val="18"/>
    </w:rPr>
  </w:style>
  <w:style w:type="paragraph" w:customStyle="1" w:styleId="Oslovenvdopisu">
    <w:name w:val="Oslovení v dopisu"/>
    <w:basedOn w:val="Bezmezer"/>
    <w:next w:val="Normln"/>
    <w:rsid w:val="00B45E9E"/>
  </w:style>
  <w:style w:type="paragraph" w:customStyle="1" w:styleId="Pedmtdopisu">
    <w:name w:val="Předmět dopisu"/>
    <w:basedOn w:val="Normln"/>
    <w:next w:val="Oslovenvdopisu"/>
    <w:qFormat/>
    <w:rsid w:val="00B45E9E"/>
    <w:pPr>
      <w:spacing w:after="480"/>
    </w:pPr>
    <w:rPr>
      <w:b/>
    </w:rPr>
  </w:style>
  <w:style w:type="paragraph" w:styleId="Textkomente">
    <w:name w:val="annotation text"/>
    <w:basedOn w:val="Normln"/>
    <w:link w:val="TextkomenteChar"/>
    <w:unhideWhenUsed/>
    <w:rsid w:val="00CB7B5A"/>
    <w:pPr>
      <w:spacing w:line="240" w:lineRule="auto"/>
    </w:pPr>
    <w:rPr>
      <w:sz w:val="20"/>
      <w:szCs w:val="20"/>
    </w:rPr>
  </w:style>
  <w:style w:type="character" w:customStyle="1" w:styleId="TextkomenteChar">
    <w:name w:val="Text komentáře Char"/>
    <w:basedOn w:val="Standardnpsmoodstavce"/>
    <w:link w:val="Textkomente"/>
    <w:rsid w:val="00CB7B5A"/>
    <w:rPr>
      <w:sz w:val="20"/>
      <w:szCs w:val="20"/>
    </w:rPr>
  </w:style>
  <w:style w:type="character" w:styleId="Odkaznakoment">
    <w:name w:val="annotation reference"/>
    <w:semiHidden/>
    <w:unhideWhenUsed/>
    <w:rsid w:val="00CB7B5A"/>
    <w:rPr>
      <w:sz w:val="16"/>
      <w:szCs w:val="16"/>
    </w:rPr>
  </w:style>
  <w:style w:type="character" w:styleId="Znakapoznpodarou">
    <w:name w:val="footnote reference"/>
    <w:uiPriority w:val="99"/>
    <w:semiHidden/>
    <w:rsid w:val="001A6F12"/>
    <w:rPr>
      <w:vertAlign w:val="superscript"/>
    </w:rPr>
  </w:style>
  <w:style w:type="numbering" w:customStyle="1" w:styleId="Bezseznamu1">
    <w:name w:val="Bez seznamu1"/>
    <w:next w:val="Bezseznamu"/>
    <w:semiHidden/>
    <w:rsid w:val="00FC44E6"/>
  </w:style>
  <w:style w:type="paragraph" w:customStyle="1" w:styleId="CharChar">
    <w:name w:val="Char Char"/>
    <w:basedOn w:val="Normln"/>
    <w:rsid w:val="00FC44E6"/>
    <w:pPr>
      <w:spacing w:after="160" w:line="240" w:lineRule="exact"/>
    </w:pPr>
    <w:rPr>
      <w:rFonts w:ascii="Tahoma" w:eastAsia="Times New Roman" w:hAnsi="Tahoma" w:cs="Tahoma"/>
      <w:sz w:val="20"/>
      <w:szCs w:val="20"/>
      <w:lang w:val="en-US"/>
    </w:rPr>
  </w:style>
  <w:style w:type="paragraph" w:styleId="Zkladntextodsazen2">
    <w:name w:val="Body Text Indent 2"/>
    <w:basedOn w:val="Normln"/>
    <w:link w:val="Zkladntextodsazen2Char"/>
    <w:rsid w:val="00FC44E6"/>
    <w:pPr>
      <w:spacing w:after="120" w:line="480" w:lineRule="auto"/>
      <w:ind w:left="283" w:firstLine="567"/>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rsid w:val="00FC44E6"/>
    <w:rPr>
      <w:rFonts w:ascii="Times New Roman" w:eastAsia="Times New Roman" w:hAnsi="Times New Roman" w:cs="Times New Roman"/>
      <w:sz w:val="20"/>
      <w:szCs w:val="20"/>
      <w:lang w:eastAsia="cs-CZ"/>
    </w:rPr>
  </w:style>
  <w:style w:type="paragraph" w:customStyle="1" w:styleId="Default">
    <w:name w:val="Default"/>
    <w:rsid w:val="00FC44E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dresa">
    <w:name w:val="Adresa"/>
    <w:rsid w:val="00FC44E6"/>
    <w:pPr>
      <w:overflowPunct w:val="0"/>
      <w:autoSpaceDE w:val="0"/>
      <w:autoSpaceDN w:val="0"/>
      <w:adjustRightInd w:val="0"/>
      <w:spacing w:after="0" w:line="240" w:lineRule="auto"/>
    </w:pPr>
    <w:rPr>
      <w:rFonts w:ascii="Times New Roman" w:eastAsia="Times New Roman" w:hAnsi="Times New Roman" w:cs="Times New Roman"/>
      <w:sz w:val="22"/>
      <w:szCs w:val="20"/>
      <w:lang w:eastAsia="cs-CZ"/>
    </w:rPr>
  </w:style>
  <w:style w:type="character" w:styleId="Sledovanodkaz">
    <w:name w:val="FollowedHyperlink"/>
    <w:rsid w:val="00FC44E6"/>
    <w:rPr>
      <w:color w:val="800080"/>
      <w:u w:val="single"/>
    </w:rPr>
  </w:style>
  <w:style w:type="paragraph" w:customStyle="1" w:styleId="4Text">
    <w:name w:val="4Text"/>
    <w:basedOn w:val="Normln"/>
    <w:rsid w:val="00FC44E6"/>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2"/>
    </w:rPr>
  </w:style>
  <w:style w:type="paragraph" w:customStyle="1" w:styleId="Odstavecseseznamem1">
    <w:name w:val="Odstavec se seznamem1"/>
    <w:basedOn w:val="Normln"/>
    <w:rsid w:val="00FC44E6"/>
    <w:pPr>
      <w:spacing w:after="200" w:line="276" w:lineRule="auto"/>
      <w:ind w:left="720"/>
      <w:contextualSpacing/>
    </w:pPr>
    <w:rPr>
      <w:rFonts w:ascii="Calibri" w:eastAsia="Times New Roman" w:hAnsi="Calibri" w:cs="Calibri"/>
      <w:sz w:val="22"/>
      <w:szCs w:val="22"/>
    </w:rPr>
  </w:style>
  <w:style w:type="paragraph" w:styleId="Pedmtkomente">
    <w:name w:val="annotation subject"/>
    <w:basedOn w:val="Textkomente"/>
    <w:next w:val="Textkomente"/>
    <w:link w:val="PedmtkomenteChar"/>
    <w:uiPriority w:val="99"/>
    <w:semiHidden/>
    <w:unhideWhenUsed/>
    <w:rsid w:val="00FC44E6"/>
    <w:pPr>
      <w:spacing w:after="0"/>
      <w:ind w:firstLine="567"/>
    </w:pPr>
    <w:rPr>
      <w:rFonts w:ascii="Times New Roman" w:eastAsia="Times New Roman" w:hAnsi="Times New Roman" w:cs="Times New Roman"/>
      <w:b/>
      <w:bCs/>
      <w:lang w:val="x-none" w:eastAsia="x-none"/>
    </w:rPr>
  </w:style>
  <w:style w:type="character" w:customStyle="1" w:styleId="PedmtkomenteChar">
    <w:name w:val="Předmět komentáře Char"/>
    <w:basedOn w:val="TextkomenteChar"/>
    <w:link w:val="Pedmtkomente"/>
    <w:uiPriority w:val="99"/>
    <w:semiHidden/>
    <w:rsid w:val="00FC44E6"/>
    <w:rPr>
      <w:rFonts w:ascii="Times New Roman" w:eastAsia="Times New Roman" w:hAnsi="Times New Roman" w:cs="Times New Roman"/>
      <w:b/>
      <w:bCs/>
      <w:sz w:val="20"/>
      <w:szCs w:val="20"/>
      <w:lang w:val="x-none" w:eastAsia="x-none"/>
    </w:rPr>
  </w:style>
  <w:style w:type="paragraph" w:customStyle="1" w:styleId="CharChar0">
    <w:name w:val="Char Char"/>
    <w:basedOn w:val="Normln"/>
    <w:rsid w:val="00FC44E6"/>
    <w:pPr>
      <w:spacing w:after="160" w:line="240" w:lineRule="exact"/>
    </w:pPr>
    <w:rPr>
      <w:rFonts w:ascii="Tahoma" w:eastAsia="Times New Roman" w:hAnsi="Tahoma" w:cs="Tahoma"/>
      <w:sz w:val="20"/>
      <w:szCs w:val="20"/>
      <w:lang w:val="en-US"/>
    </w:rPr>
  </w:style>
  <w:style w:type="paragraph" w:customStyle="1" w:styleId="TPNadpis-2slovan">
    <w:name w:val="TP_Nadpis-2_číslovaný"/>
    <w:next w:val="TPText-1slovan"/>
    <w:qFormat/>
    <w:rsid w:val="00FC44E6"/>
    <w:pPr>
      <w:keepNext/>
      <w:numPr>
        <w:ilvl w:val="1"/>
        <w:numId w:val="14"/>
      </w:numPr>
      <w:tabs>
        <w:tab w:val="left" w:pos="1021"/>
      </w:tabs>
      <w:spacing w:before="120" w:after="0" w:line="240" w:lineRule="auto"/>
      <w:jc w:val="both"/>
      <w:outlineLvl w:val="1"/>
    </w:pPr>
    <w:rPr>
      <w:rFonts w:ascii="Calibri" w:eastAsia="Calibri" w:hAnsi="Calibri" w:cs="Arial"/>
      <w:b/>
      <w:sz w:val="22"/>
      <w:szCs w:val="22"/>
    </w:rPr>
  </w:style>
  <w:style w:type="paragraph" w:customStyle="1" w:styleId="TPText-1slovan">
    <w:name w:val="TP_Text-1_ číslovaný"/>
    <w:link w:val="TPText-1slovanChar"/>
    <w:qFormat/>
    <w:rsid w:val="00FC44E6"/>
    <w:pPr>
      <w:numPr>
        <w:ilvl w:val="2"/>
        <w:numId w:val="14"/>
      </w:numPr>
      <w:spacing w:before="80" w:after="0" w:line="240" w:lineRule="auto"/>
      <w:jc w:val="both"/>
    </w:pPr>
    <w:rPr>
      <w:rFonts w:ascii="Calibri" w:eastAsia="Calibri" w:hAnsi="Calibri" w:cs="Times New Roman"/>
      <w:sz w:val="20"/>
      <w:szCs w:val="22"/>
    </w:rPr>
  </w:style>
  <w:style w:type="character" w:customStyle="1" w:styleId="TPText-1slovanChar">
    <w:name w:val="TP_Text-1_ číslovaný Char"/>
    <w:link w:val="TPText-1slovan"/>
    <w:rsid w:val="00FC44E6"/>
    <w:rPr>
      <w:rFonts w:ascii="Calibri" w:eastAsia="Calibri" w:hAnsi="Calibri" w:cs="Times New Roman"/>
      <w:sz w:val="20"/>
      <w:szCs w:val="22"/>
    </w:rPr>
  </w:style>
  <w:style w:type="paragraph" w:customStyle="1" w:styleId="TPNADPIS-1slovan">
    <w:name w:val="TP_NADPIS-1_číslovaný"/>
    <w:next w:val="TPNadpis-2slovan"/>
    <w:qFormat/>
    <w:rsid w:val="00FC44E6"/>
    <w:pPr>
      <w:keepNext/>
      <w:numPr>
        <w:numId w:val="14"/>
      </w:numPr>
      <w:spacing w:before="240" w:after="0" w:line="240" w:lineRule="auto"/>
      <w:jc w:val="both"/>
      <w:outlineLvl w:val="0"/>
    </w:pPr>
    <w:rPr>
      <w:rFonts w:ascii="Calibri" w:eastAsia="Calibri" w:hAnsi="Calibri" w:cs="Arial"/>
      <w:b/>
      <w:caps/>
      <w:sz w:val="24"/>
      <w:szCs w:val="24"/>
    </w:rPr>
  </w:style>
  <w:style w:type="paragraph" w:customStyle="1" w:styleId="TPText-2slovan">
    <w:name w:val="TP_Text-2_číslovaný"/>
    <w:qFormat/>
    <w:rsid w:val="00FC44E6"/>
    <w:pPr>
      <w:numPr>
        <w:ilvl w:val="3"/>
        <w:numId w:val="14"/>
      </w:numPr>
      <w:spacing w:before="80" w:after="0" w:line="240" w:lineRule="auto"/>
      <w:jc w:val="both"/>
    </w:pPr>
    <w:rPr>
      <w:rFonts w:ascii="Calibri" w:eastAsia="Calibri" w:hAnsi="Calibri" w:cs="Arial"/>
      <w:sz w:val="20"/>
      <w:szCs w:val="22"/>
    </w:rPr>
  </w:style>
  <w:style w:type="paragraph" w:styleId="Zkladntextodsazen">
    <w:name w:val="Body Text Indent"/>
    <w:basedOn w:val="Normln"/>
    <w:link w:val="ZkladntextodsazenChar"/>
    <w:uiPriority w:val="99"/>
    <w:semiHidden/>
    <w:unhideWhenUsed/>
    <w:rsid w:val="00FC44E6"/>
    <w:pPr>
      <w:spacing w:after="120" w:line="240" w:lineRule="auto"/>
      <w:ind w:left="283" w:firstLine="567"/>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FC44E6"/>
    <w:rPr>
      <w:rFonts w:ascii="Times New Roman" w:eastAsia="Times New Roman" w:hAnsi="Times New Roman" w:cs="Times New Roman"/>
      <w:sz w:val="20"/>
      <w:szCs w:val="20"/>
      <w:lang w:eastAsia="cs-CZ"/>
    </w:rPr>
  </w:style>
  <w:style w:type="character" w:customStyle="1" w:styleId="cmsbreadcrumbscurrentitem">
    <w:name w:val="cmsbreadcrumbscurrentitem"/>
    <w:rsid w:val="00FC44E6"/>
  </w:style>
  <w:style w:type="paragraph" w:customStyle="1" w:styleId="section1">
    <w:name w:val="section1"/>
    <w:basedOn w:val="Normln"/>
    <w:rsid w:val="00FC44E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FC44E6"/>
    <w:pPr>
      <w:spacing w:after="120" w:line="240" w:lineRule="auto"/>
      <w:ind w:left="283" w:firstLine="567"/>
    </w:pPr>
    <w:rPr>
      <w:rFonts w:ascii="Times New Roman" w:eastAsia="Times New Roman"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uiPriority w:val="99"/>
    <w:semiHidden/>
    <w:rsid w:val="00FC44E6"/>
    <w:rPr>
      <w:rFonts w:ascii="Times New Roman" w:eastAsia="Times New Roman" w:hAnsi="Times New Roman" w:cs="Times New Roman"/>
      <w:sz w:val="16"/>
      <w:szCs w:val="16"/>
      <w:lang w:val="x-none" w:eastAsia="x-none"/>
    </w:rPr>
  </w:style>
  <w:style w:type="character" w:customStyle="1" w:styleId="apple-converted-space">
    <w:name w:val="apple-converted-space"/>
    <w:rsid w:val="00FC44E6"/>
  </w:style>
  <w:style w:type="paragraph" w:customStyle="1" w:styleId="text-3mezera">
    <w:name w:val="text - 3 mezera"/>
    <w:basedOn w:val="Normln"/>
    <w:rsid w:val="00FC44E6"/>
    <w:pPr>
      <w:widowControl w:val="0"/>
      <w:spacing w:before="60" w:after="0" w:line="240" w:lineRule="exact"/>
      <w:jc w:val="both"/>
    </w:pPr>
    <w:rPr>
      <w:rFonts w:ascii="Arial" w:eastAsia="Times New Roman" w:hAnsi="Arial" w:cs="Arial"/>
      <w:sz w:val="24"/>
      <w:szCs w:val="24"/>
      <w:lang w:eastAsia="cs-CZ"/>
    </w:rPr>
  </w:style>
  <w:style w:type="character" w:customStyle="1" w:styleId="Text1-1Char">
    <w:name w:val="_Text_1-1 Char"/>
    <w:basedOn w:val="Standardnpsmoodstavce"/>
    <w:link w:val="Text1-1"/>
    <w:locked/>
    <w:rsid w:val="00F36973"/>
  </w:style>
  <w:style w:type="paragraph" w:customStyle="1" w:styleId="Text1-1">
    <w:name w:val="_Text_1-1"/>
    <w:basedOn w:val="Normln"/>
    <w:link w:val="Text1-1Char"/>
    <w:rsid w:val="00F36973"/>
    <w:pPr>
      <w:numPr>
        <w:ilvl w:val="1"/>
        <w:numId w:val="22"/>
      </w:numPr>
      <w:spacing w:after="120"/>
      <w:jc w:val="both"/>
    </w:pPr>
  </w:style>
  <w:style w:type="paragraph" w:customStyle="1" w:styleId="Nadpis1-1">
    <w:name w:val="_Nadpis_1-1"/>
    <w:basedOn w:val="Normln"/>
    <w:qFormat/>
    <w:rsid w:val="00F36973"/>
    <w:pPr>
      <w:keepNext/>
      <w:numPr>
        <w:numId w:val="22"/>
      </w:numPr>
      <w:spacing w:before="240" w:after="120"/>
      <w:contextualSpacing/>
    </w:pPr>
    <w:rPr>
      <w:rFonts w:ascii="Calibri Light" w:hAnsi="Calibri Light" w:cs="Calibri Light"/>
      <w:b/>
      <w:bCs/>
      <w:caps/>
      <w:sz w:val="22"/>
      <w:szCs w:val="22"/>
    </w:rPr>
  </w:style>
  <w:style w:type="character" w:customStyle="1" w:styleId="Odrka1-1Char">
    <w:name w:val="_Odrážka_1-1_• Char"/>
    <w:basedOn w:val="Standardnpsmoodstavce"/>
    <w:link w:val="Odrka1-1"/>
    <w:locked/>
    <w:rsid w:val="00F36973"/>
  </w:style>
  <w:style w:type="paragraph" w:customStyle="1" w:styleId="Odrka1-1">
    <w:name w:val="_Odrážka_1-1_•"/>
    <w:basedOn w:val="Normln"/>
    <w:link w:val="Odrka1-1Char"/>
    <w:qFormat/>
    <w:rsid w:val="00F36973"/>
    <w:pPr>
      <w:numPr>
        <w:numId w:val="23"/>
      </w:numPr>
      <w:spacing w:after="120"/>
      <w:jc w:val="both"/>
    </w:pPr>
  </w:style>
  <w:style w:type="paragraph" w:customStyle="1" w:styleId="Odrka1-2-">
    <w:name w:val="_Odrážka_1-2_-"/>
    <w:basedOn w:val="Normln"/>
    <w:qFormat/>
    <w:rsid w:val="00F36973"/>
    <w:pPr>
      <w:numPr>
        <w:ilvl w:val="1"/>
        <w:numId w:val="23"/>
      </w:numPr>
      <w:spacing w:after="60"/>
      <w:jc w:val="both"/>
    </w:pPr>
    <w:rPr>
      <w:rFonts w:ascii="Calibri" w:hAnsi="Calibri" w:cs="Calibri"/>
      <w:sz w:val="22"/>
      <w:szCs w:val="22"/>
    </w:rPr>
  </w:style>
  <w:style w:type="paragraph" w:customStyle="1" w:styleId="Odrka1-3">
    <w:name w:val="_Odrážka_1-3_·"/>
    <w:basedOn w:val="Normln"/>
    <w:qFormat/>
    <w:rsid w:val="00F36973"/>
    <w:pPr>
      <w:numPr>
        <w:ilvl w:val="2"/>
        <w:numId w:val="23"/>
      </w:numPr>
      <w:spacing w:after="60"/>
      <w:jc w:val="both"/>
    </w:pPr>
    <w:rPr>
      <w:rFonts w:ascii="Calibri" w:hAnsi="Calibri" w:cs="Calibri"/>
      <w:sz w:val="22"/>
      <w:szCs w:val="22"/>
    </w:rPr>
  </w:style>
  <w:style w:type="paragraph" w:customStyle="1" w:styleId="Text1-2">
    <w:name w:val="_Text_1-2"/>
    <w:basedOn w:val="Normln"/>
    <w:qFormat/>
    <w:rsid w:val="00F36973"/>
    <w:pPr>
      <w:numPr>
        <w:ilvl w:val="2"/>
        <w:numId w:val="22"/>
      </w:numPr>
      <w:spacing w:after="120"/>
      <w:ind w:left="3572" w:hanging="360"/>
      <w:jc w:val="both"/>
    </w:pPr>
    <w:rPr>
      <w:rFonts w:ascii="Calibri" w:hAnsi="Calibri" w:cs="Calibri"/>
      <w:sz w:val="22"/>
      <w:szCs w:val="22"/>
    </w:rPr>
  </w:style>
  <w:style w:type="paragraph" w:customStyle="1" w:styleId="Textbezslovn">
    <w:name w:val="_Text_bez_číslování"/>
    <w:basedOn w:val="Normln"/>
    <w:link w:val="TextbezslovnChar"/>
    <w:qFormat/>
    <w:rsid w:val="005F2CFF"/>
    <w:pPr>
      <w:spacing w:after="120"/>
      <w:ind w:left="737"/>
      <w:jc w:val="both"/>
    </w:pPr>
  </w:style>
  <w:style w:type="character" w:customStyle="1" w:styleId="TextbezslovnChar">
    <w:name w:val="_Text_bez_číslování Char"/>
    <w:basedOn w:val="Standardnpsmoodstavce"/>
    <w:link w:val="Textbezslovn"/>
    <w:locked/>
    <w:rsid w:val="005F2CFF"/>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F2CFF"/>
  </w:style>
  <w:style w:type="character" w:customStyle="1" w:styleId="Tun9b">
    <w:name w:val="_Tučně 9b"/>
    <w:basedOn w:val="Standardnpsmoodstavce"/>
    <w:uiPriority w:val="1"/>
    <w:qFormat/>
    <w:rsid w:val="00D1643C"/>
    <w:rPr>
      <w:b/>
    </w:rPr>
  </w:style>
  <w:style w:type="paragraph" w:customStyle="1" w:styleId="Nadpisbezsl1-2">
    <w:name w:val="_Nadpis_bez_čísl_1-2"/>
    <w:qFormat/>
    <w:rsid w:val="00F512D8"/>
    <w:pPr>
      <w:spacing w:before="120" w:after="120"/>
      <w:jc w:val="both"/>
    </w:pPr>
    <w:rPr>
      <w:rFonts w:asciiTheme="majorHAnsi" w:hAnsiTheme="majorHAnsi"/>
      <w:b/>
      <w:sz w:val="20"/>
      <w:szCs w:val="20"/>
    </w:rPr>
  </w:style>
  <w:style w:type="paragraph" w:customStyle="1" w:styleId="Odstavec1-1a">
    <w:name w:val="_Odstavec_1-1_a)"/>
    <w:basedOn w:val="Normln"/>
    <w:qFormat/>
    <w:rsid w:val="00737620"/>
    <w:pPr>
      <w:numPr>
        <w:numId w:val="27"/>
      </w:numPr>
      <w:spacing w:after="120"/>
      <w:jc w:val="both"/>
    </w:pPr>
  </w:style>
  <w:style w:type="paragraph" w:customStyle="1" w:styleId="Odstavec1-2i">
    <w:name w:val="_Odstavec_1-2_(i)"/>
    <w:basedOn w:val="Normln"/>
    <w:qFormat/>
    <w:rsid w:val="00737620"/>
    <w:pPr>
      <w:numPr>
        <w:ilvl w:val="1"/>
        <w:numId w:val="27"/>
      </w:numPr>
      <w:spacing w:after="60"/>
      <w:jc w:val="both"/>
    </w:pPr>
  </w:style>
  <w:style w:type="paragraph" w:customStyle="1" w:styleId="Odstavec1-31">
    <w:name w:val="_Odstavec_1-3_1)"/>
    <w:qFormat/>
    <w:rsid w:val="00737620"/>
    <w:pPr>
      <w:numPr>
        <w:ilvl w:val="2"/>
        <w:numId w:val="27"/>
      </w:numPr>
      <w:spacing w:after="60"/>
      <w:jc w:val="both"/>
    </w:pPr>
  </w:style>
  <w:style w:type="paragraph" w:styleId="Revize">
    <w:name w:val="Revision"/>
    <w:hidden/>
    <w:uiPriority w:val="99"/>
    <w:semiHidden/>
    <w:rsid w:val="00D36888"/>
    <w:pPr>
      <w:spacing w:after="0" w:line="240" w:lineRule="auto"/>
    </w:pPr>
  </w:style>
  <w:style w:type="character" w:customStyle="1" w:styleId="normaltextrun">
    <w:name w:val="normaltextrun"/>
    <w:basedOn w:val="Standardnpsmoodstavce"/>
    <w:rsid w:val="00E052A1"/>
  </w:style>
  <w:style w:type="paragraph" w:styleId="Zkladntext2">
    <w:name w:val="Body Text 2"/>
    <w:basedOn w:val="Normln"/>
    <w:link w:val="Zkladntext2Char"/>
    <w:uiPriority w:val="99"/>
    <w:semiHidden/>
    <w:unhideWhenUsed/>
    <w:rsid w:val="00825427"/>
    <w:pPr>
      <w:spacing w:after="120" w:line="480" w:lineRule="auto"/>
    </w:pPr>
  </w:style>
  <w:style w:type="character" w:customStyle="1" w:styleId="Zkladntext2Char">
    <w:name w:val="Základní text 2 Char"/>
    <w:basedOn w:val="Standardnpsmoodstavce"/>
    <w:link w:val="Zkladntext2"/>
    <w:uiPriority w:val="99"/>
    <w:semiHidden/>
    <w:rsid w:val="0082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708">
      <w:bodyDiv w:val="1"/>
      <w:marLeft w:val="0"/>
      <w:marRight w:val="0"/>
      <w:marTop w:val="0"/>
      <w:marBottom w:val="0"/>
      <w:divBdr>
        <w:top w:val="none" w:sz="0" w:space="0" w:color="auto"/>
        <w:left w:val="none" w:sz="0" w:space="0" w:color="auto"/>
        <w:bottom w:val="none" w:sz="0" w:space="0" w:color="auto"/>
        <w:right w:val="none" w:sz="0" w:space="0" w:color="auto"/>
      </w:divBdr>
    </w:div>
    <w:div w:id="189033032">
      <w:bodyDiv w:val="1"/>
      <w:marLeft w:val="0"/>
      <w:marRight w:val="0"/>
      <w:marTop w:val="0"/>
      <w:marBottom w:val="0"/>
      <w:divBdr>
        <w:top w:val="none" w:sz="0" w:space="0" w:color="auto"/>
        <w:left w:val="none" w:sz="0" w:space="0" w:color="auto"/>
        <w:bottom w:val="none" w:sz="0" w:space="0" w:color="auto"/>
        <w:right w:val="none" w:sz="0" w:space="0" w:color="auto"/>
      </w:divBdr>
    </w:div>
    <w:div w:id="198786099">
      <w:bodyDiv w:val="1"/>
      <w:marLeft w:val="0"/>
      <w:marRight w:val="0"/>
      <w:marTop w:val="0"/>
      <w:marBottom w:val="0"/>
      <w:divBdr>
        <w:top w:val="none" w:sz="0" w:space="0" w:color="auto"/>
        <w:left w:val="none" w:sz="0" w:space="0" w:color="auto"/>
        <w:bottom w:val="none" w:sz="0" w:space="0" w:color="auto"/>
        <w:right w:val="none" w:sz="0" w:space="0" w:color="auto"/>
      </w:divBdr>
    </w:div>
    <w:div w:id="779570752">
      <w:bodyDiv w:val="1"/>
      <w:marLeft w:val="0"/>
      <w:marRight w:val="0"/>
      <w:marTop w:val="0"/>
      <w:marBottom w:val="0"/>
      <w:divBdr>
        <w:top w:val="none" w:sz="0" w:space="0" w:color="auto"/>
        <w:left w:val="none" w:sz="0" w:space="0" w:color="auto"/>
        <w:bottom w:val="none" w:sz="0" w:space="0" w:color="auto"/>
        <w:right w:val="none" w:sz="0" w:space="0" w:color="auto"/>
      </w:divBdr>
    </w:div>
    <w:div w:id="906913289">
      <w:bodyDiv w:val="1"/>
      <w:marLeft w:val="0"/>
      <w:marRight w:val="0"/>
      <w:marTop w:val="0"/>
      <w:marBottom w:val="0"/>
      <w:divBdr>
        <w:top w:val="none" w:sz="0" w:space="0" w:color="auto"/>
        <w:left w:val="none" w:sz="0" w:space="0" w:color="auto"/>
        <w:bottom w:val="none" w:sz="0" w:space="0" w:color="auto"/>
        <w:right w:val="none" w:sz="0" w:space="0" w:color="auto"/>
      </w:divBdr>
    </w:div>
    <w:div w:id="1209953498">
      <w:bodyDiv w:val="1"/>
      <w:marLeft w:val="0"/>
      <w:marRight w:val="0"/>
      <w:marTop w:val="0"/>
      <w:marBottom w:val="0"/>
      <w:divBdr>
        <w:top w:val="none" w:sz="0" w:space="0" w:color="auto"/>
        <w:left w:val="none" w:sz="0" w:space="0" w:color="auto"/>
        <w:bottom w:val="none" w:sz="0" w:space="0" w:color="auto"/>
        <w:right w:val="none" w:sz="0" w:space="0" w:color="auto"/>
      </w:divBdr>
    </w:div>
    <w:div w:id="1383019535">
      <w:bodyDiv w:val="1"/>
      <w:marLeft w:val="0"/>
      <w:marRight w:val="0"/>
      <w:marTop w:val="0"/>
      <w:marBottom w:val="0"/>
      <w:divBdr>
        <w:top w:val="none" w:sz="0" w:space="0" w:color="auto"/>
        <w:left w:val="none" w:sz="0" w:space="0" w:color="auto"/>
        <w:bottom w:val="none" w:sz="0" w:space="0" w:color="auto"/>
        <w:right w:val="none" w:sz="0" w:space="0" w:color="auto"/>
      </w:divBdr>
    </w:div>
    <w:div w:id="1637838586">
      <w:bodyDiv w:val="1"/>
      <w:marLeft w:val="0"/>
      <w:marRight w:val="0"/>
      <w:marTop w:val="0"/>
      <w:marBottom w:val="0"/>
      <w:divBdr>
        <w:top w:val="none" w:sz="0" w:space="0" w:color="auto"/>
        <w:left w:val="none" w:sz="0" w:space="0" w:color="auto"/>
        <w:bottom w:val="none" w:sz="0" w:space="0" w:color="auto"/>
        <w:right w:val="none" w:sz="0" w:space="0" w:color="auto"/>
      </w:divBdr>
    </w:div>
    <w:div w:id="19438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zdc.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zakazky.szdc.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szdc.cz/manual.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fova\AppData\Local\Microsoft\Windows\Temporary%20Internet%20Files\Content.Outlook\ES2RXCTK\dopis%20nov&#233;%20logo-%20Mark&#233;ta.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B87B-A621-4585-9EA2-DD68FCBC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7F25D8-5C0C-4F11-B6B4-EC852F3C2DCD}">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D675884-4683-4483-8232-C6240514058C}">
  <ds:schemaRefs>
    <ds:schemaRef ds:uri="http://schemas.microsoft.com/sharepoint/v3/contenttype/forms"/>
  </ds:schemaRefs>
</ds:datastoreItem>
</file>

<file path=customXml/itemProps4.xml><?xml version="1.0" encoding="utf-8"?>
<ds:datastoreItem xmlns:ds="http://schemas.openxmlformats.org/officeDocument/2006/customXml" ds:itemID="{DA81F118-051A-427F-9BFB-6AB2B0449008}">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dopis nové logo- Markéta</Template>
  <TotalTime>92</TotalTime>
  <Pages>21</Pages>
  <Words>10327</Words>
  <Characters>60936</Characters>
  <Application>Microsoft Office Word</Application>
  <DocSecurity>0</DocSecurity>
  <Lines>507</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Volfová Markéta, Mgr.</dc:creator>
  <cp:lastModifiedBy>Lacigová Kateřina, Mgr.</cp:lastModifiedBy>
  <cp:revision>8</cp:revision>
  <cp:lastPrinted>2019-02-22T13:28:00Z</cp:lastPrinted>
  <dcterms:created xsi:type="dcterms:W3CDTF">2026-02-20T09:59:00Z</dcterms:created>
  <dcterms:modified xsi:type="dcterms:W3CDTF">2026-02-24T07:59:00Z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