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C0AA" w14:textId="77777777" w:rsidR="00D07EFB" w:rsidRDefault="00D07EFB" w:rsidP="00C95BA4">
      <w:pPr>
        <w:jc w:val="center"/>
        <w:rPr>
          <w:rFonts w:ascii="Verdana" w:hAnsi="Verdana" w:cs="Arial"/>
          <w:sz w:val="28"/>
          <w:szCs w:val="28"/>
          <w:lang w:eastAsia="cs-CZ"/>
        </w:rPr>
      </w:pPr>
    </w:p>
    <w:p w14:paraId="7613F516" w14:textId="3C35FBC1" w:rsidR="007943C7" w:rsidRPr="00604F81" w:rsidRDefault="0096347A" w:rsidP="00C95BA4">
      <w:pPr>
        <w:jc w:val="center"/>
        <w:rPr>
          <w:rFonts w:ascii="Verdana" w:hAnsi="Verdana" w:cs="Arial"/>
          <w:sz w:val="28"/>
          <w:szCs w:val="28"/>
          <w:lang w:eastAsia="cs-CZ"/>
        </w:rPr>
      </w:pPr>
      <w:r w:rsidRPr="00604F81">
        <w:rPr>
          <w:rFonts w:ascii="Verdana" w:hAnsi="Verdana" w:cs="Arial"/>
          <w:sz w:val="28"/>
          <w:szCs w:val="28"/>
          <w:lang w:eastAsia="cs-CZ"/>
        </w:rPr>
        <w:t>Technická specifikace předmětu plnění</w:t>
      </w:r>
    </w:p>
    <w:p w14:paraId="76AE3716" w14:textId="77777777" w:rsidR="007943C7" w:rsidRPr="00FE1851" w:rsidRDefault="007943C7" w:rsidP="00C95BA4">
      <w:pPr>
        <w:jc w:val="center"/>
        <w:rPr>
          <w:rFonts w:ascii="Verdana" w:hAnsi="Verdana" w:cs="Arial"/>
          <w:sz w:val="28"/>
          <w:szCs w:val="28"/>
          <w:lang w:eastAsia="cs-CZ"/>
        </w:rPr>
      </w:pPr>
    </w:p>
    <w:p w14:paraId="14844EFD" w14:textId="463A496B" w:rsidR="00C95BA4" w:rsidRPr="00FE1851" w:rsidRDefault="00173799" w:rsidP="00C95BA4">
      <w:pPr>
        <w:jc w:val="center"/>
        <w:rPr>
          <w:rFonts w:ascii="Verdana" w:hAnsi="Verdana" w:cs="Arial"/>
          <w:sz w:val="28"/>
          <w:szCs w:val="28"/>
          <w:lang w:eastAsia="cs-CZ"/>
        </w:rPr>
      </w:pPr>
      <w:r w:rsidRPr="00173799">
        <w:rPr>
          <w:rFonts w:ascii="Verdana" w:hAnsi="Verdana" w:cs="Arial"/>
          <w:sz w:val="28"/>
          <w:szCs w:val="28"/>
          <w:lang w:eastAsia="cs-CZ"/>
        </w:rPr>
        <w:t>Dodávka speciálních hnacích vozidel typu MMD pro diagnostiku staničních dopravních kolejí</w:t>
      </w:r>
    </w:p>
    <w:p w14:paraId="32D70D76" w14:textId="77777777" w:rsidR="00F51FB8" w:rsidRPr="00FE1851" w:rsidRDefault="00F51FB8" w:rsidP="00CA0860">
      <w:pPr>
        <w:jc w:val="center"/>
        <w:rPr>
          <w:rFonts w:ascii="Verdana" w:hAnsi="Verdana"/>
        </w:rPr>
      </w:pPr>
    </w:p>
    <w:p w14:paraId="7F2C41A1" w14:textId="77777777" w:rsidR="00C95BA4" w:rsidRPr="00FE1851" w:rsidRDefault="00C95BA4" w:rsidP="00CA0860">
      <w:pPr>
        <w:jc w:val="center"/>
        <w:rPr>
          <w:rFonts w:ascii="Verdana" w:hAnsi="Verdana"/>
        </w:rPr>
      </w:pPr>
    </w:p>
    <w:p w14:paraId="5FDEAE8E" w14:textId="77777777" w:rsidR="00F51FB8" w:rsidRPr="00FE1851" w:rsidRDefault="00F51FB8" w:rsidP="00CA0860">
      <w:pPr>
        <w:jc w:val="center"/>
        <w:rPr>
          <w:rFonts w:ascii="Verdana" w:hAnsi="Verdana"/>
        </w:rPr>
      </w:pPr>
    </w:p>
    <w:p w14:paraId="7CDB5B2B" w14:textId="77777777" w:rsidR="00F51FB8" w:rsidRPr="00FE1851" w:rsidRDefault="00F51FB8" w:rsidP="00527B51">
      <w:pPr>
        <w:jc w:val="center"/>
        <w:rPr>
          <w:rFonts w:ascii="Verdana" w:hAnsi="Verdana" w:cs="Arial"/>
          <w:lang w:eastAsia="cs-CZ"/>
        </w:rPr>
      </w:pPr>
    </w:p>
    <w:p w14:paraId="06457BCF" w14:textId="77777777" w:rsidR="00F51FB8" w:rsidRPr="00FE1851" w:rsidRDefault="00F51FB8" w:rsidP="00527B51">
      <w:pPr>
        <w:jc w:val="center"/>
        <w:rPr>
          <w:rFonts w:ascii="Verdana" w:hAnsi="Verdana" w:cs="Arial"/>
          <w:lang w:eastAsia="cs-CZ"/>
        </w:rPr>
      </w:pPr>
    </w:p>
    <w:p w14:paraId="32AB58FD" w14:textId="77777777" w:rsidR="00F51FB8" w:rsidRPr="00FE1851" w:rsidRDefault="00F51FB8" w:rsidP="00527B51">
      <w:pPr>
        <w:rPr>
          <w:rFonts w:ascii="Verdana" w:hAnsi="Verdana" w:cs="Arial"/>
          <w:lang w:eastAsia="cs-CZ"/>
        </w:rPr>
      </w:pPr>
    </w:p>
    <w:p w14:paraId="7281C2DD" w14:textId="451F6397" w:rsidR="00F51FB8" w:rsidRPr="00FE1851" w:rsidRDefault="00F51FB8" w:rsidP="00DA4313">
      <w:pPr>
        <w:rPr>
          <w:rFonts w:ascii="Verdana" w:hAnsi="Verdana" w:cs="Arial"/>
          <w:lang w:eastAsia="cs-CZ"/>
        </w:rPr>
      </w:pPr>
      <w:r w:rsidRPr="00FE1851">
        <w:rPr>
          <w:rFonts w:ascii="Verdana" w:hAnsi="Verdana" w:cs="Arial"/>
          <w:lang w:eastAsia="cs-CZ"/>
        </w:rPr>
        <w:t xml:space="preserve">Tento dokument popisuje technické a funkční požadavky na dodávku </w:t>
      </w:r>
      <w:r w:rsidR="008E33C9">
        <w:rPr>
          <w:rFonts w:ascii="Verdana" w:hAnsi="Verdana" w:cs="Arial"/>
          <w:lang w:eastAsia="cs-CZ"/>
        </w:rPr>
        <w:t>2</w:t>
      </w:r>
      <w:r w:rsidR="007943C7" w:rsidRPr="00FE1851">
        <w:rPr>
          <w:rFonts w:ascii="Verdana" w:hAnsi="Verdana" w:cs="Arial"/>
          <w:lang w:eastAsia="cs-CZ"/>
        </w:rPr>
        <w:t xml:space="preserve"> ks </w:t>
      </w:r>
      <w:r w:rsidRPr="00FE1851">
        <w:rPr>
          <w:rFonts w:ascii="Verdana" w:hAnsi="Verdana" w:cs="Arial"/>
          <w:lang w:eastAsia="cs-CZ"/>
        </w:rPr>
        <w:t>motorov</w:t>
      </w:r>
      <w:r w:rsidR="007943C7" w:rsidRPr="00FE1851">
        <w:rPr>
          <w:rFonts w:ascii="Verdana" w:hAnsi="Verdana" w:cs="Arial"/>
          <w:lang w:eastAsia="cs-CZ"/>
        </w:rPr>
        <w:t>ých</w:t>
      </w:r>
      <w:r w:rsidRPr="00FE1851">
        <w:rPr>
          <w:rFonts w:ascii="Verdana" w:hAnsi="Verdana" w:cs="Arial"/>
          <w:lang w:eastAsia="cs-CZ"/>
        </w:rPr>
        <w:t xml:space="preserve"> měřicí</w:t>
      </w:r>
      <w:r w:rsidR="007943C7" w:rsidRPr="00FE1851">
        <w:rPr>
          <w:rFonts w:ascii="Verdana" w:hAnsi="Verdana" w:cs="Arial"/>
          <w:lang w:eastAsia="cs-CZ"/>
        </w:rPr>
        <w:t>ch</w:t>
      </w:r>
      <w:r w:rsidRPr="00FE1851">
        <w:rPr>
          <w:rFonts w:ascii="Verdana" w:hAnsi="Verdana" w:cs="Arial"/>
          <w:lang w:eastAsia="cs-CZ"/>
        </w:rPr>
        <w:t xml:space="preserve"> drezín </w:t>
      </w:r>
      <w:r w:rsidR="00FD1773" w:rsidRPr="00FE1851">
        <w:rPr>
          <w:rFonts w:ascii="Verdana" w:hAnsi="Verdana" w:cs="Arial"/>
          <w:lang w:eastAsia="cs-CZ"/>
        </w:rPr>
        <w:t>MMD</w:t>
      </w:r>
      <w:r w:rsidRPr="00FE1851">
        <w:rPr>
          <w:rFonts w:ascii="Verdana" w:hAnsi="Verdana" w:cs="Arial"/>
          <w:lang w:eastAsia="cs-CZ"/>
        </w:rPr>
        <w:t xml:space="preserve"> pro kontinuální měření geometrických parametrů koleje. Dále zde jsou stanoveny technické a funkční požadavky na měřící technologie, jenž musí být instalovány pro použití na železniční síti Správy železni</w:t>
      </w:r>
      <w:r w:rsidR="00AD5E13" w:rsidRPr="00FE1851">
        <w:rPr>
          <w:rFonts w:ascii="Verdana" w:hAnsi="Verdana" w:cs="Arial"/>
          <w:lang w:eastAsia="cs-CZ"/>
        </w:rPr>
        <w:t>c</w:t>
      </w:r>
      <w:r w:rsidRPr="00FE1851">
        <w:rPr>
          <w:rFonts w:ascii="Verdana" w:hAnsi="Verdana" w:cs="Arial"/>
          <w:lang w:eastAsia="cs-CZ"/>
        </w:rPr>
        <w:t xml:space="preserve">, státní organizace (dále jen </w:t>
      </w:r>
      <w:r w:rsidR="00722BBA" w:rsidRPr="00FE1851">
        <w:rPr>
          <w:rFonts w:ascii="Verdana" w:hAnsi="Verdana" w:cs="Arial"/>
          <w:lang w:eastAsia="cs-CZ"/>
        </w:rPr>
        <w:t>„</w:t>
      </w:r>
      <w:r w:rsidRPr="00FE1851">
        <w:rPr>
          <w:rFonts w:ascii="Verdana" w:hAnsi="Verdana" w:cs="Arial"/>
          <w:lang w:eastAsia="cs-CZ"/>
        </w:rPr>
        <w:t>SŽ</w:t>
      </w:r>
      <w:r w:rsidR="00722BBA" w:rsidRPr="00FE1851">
        <w:rPr>
          <w:rFonts w:ascii="Verdana" w:hAnsi="Verdana" w:cs="Arial"/>
          <w:lang w:eastAsia="cs-CZ"/>
        </w:rPr>
        <w:t>“</w:t>
      </w:r>
      <w:r w:rsidRPr="00FE1851">
        <w:rPr>
          <w:rFonts w:ascii="Verdana" w:hAnsi="Verdana" w:cs="Arial"/>
          <w:lang w:eastAsia="cs-CZ"/>
        </w:rPr>
        <w:t>).</w:t>
      </w:r>
    </w:p>
    <w:p w14:paraId="771D9A22" w14:textId="77777777" w:rsidR="00F51FB8" w:rsidRPr="00FE1851" w:rsidRDefault="00F51FB8" w:rsidP="00AC1F07">
      <w:pPr>
        <w:pStyle w:val="Zhlav"/>
        <w:rPr>
          <w:rFonts w:ascii="Verdana" w:hAnsi="Verdana"/>
        </w:rPr>
      </w:pPr>
    </w:p>
    <w:p w14:paraId="45AF0250" w14:textId="77777777" w:rsidR="00F51FB8" w:rsidRPr="00FE1851" w:rsidRDefault="00F51FB8" w:rsidP="00AC1F07">
      <w:pPr>
        <w:pStyle w:val="Zhlav"/>
        <w:rPr>
          <w:rFonts w:ascii="Verdana" w:hAnsi="Verdana"/>
        </w:rPr>
        <w:sectPr w:rsidR="00F51FB8" w:rsidRPr="00FE1851" w:rsidSect="007943C7">
          <w:headerReference w:type="even" r:id="rId8"/>
          <w:headerReference w:type="default" r:id="rId9"/>
          <w:footerReference w:type="even" r:id="rId10"/>
          <w:headerReference w:type="first" r:id="rId11"/>
          <w:pgSz w:w="11907" w:h="16840" w:code="9"/>
          <w:pgMar w:top="1418" w:right="1418" w:bottom="3697" w:left="1418" w:header="709" w:footer="709" w:gutter="0"/>
          <w:cols w:space="708"/>
          <w:docGrid w:linePitch="360"/>
        </w:sectPr>
      </w:pPr>
    </w:p>
    <w:p w14:paraId="65F8898E" w14:textId="77777777" w:rsidR="00F51FB8" w:rsidRPr="00FE1851" w:rsidRDefault="00F51FB8" w:rsidP="00AC1F07">
      <w:pPr>
        <w:rPr>
          <w:rFonts w:ascii="Verdana" w:hAnsi="Verdana"/>
        </w:rPr>
      </w:pPr>
      <w:r w:rsidRPr="00FE1851">
        <w:rPr>
          <w:rFonts w:ascii="Verdana" w:hAnsi="Verdana"/>
        </w:rPr>
        <w:lastRenderedPageBreak/>
        <w:t>Obsah</w:t>
      </w:r>
    </w:p>
    <w:p w14:paraId="70F0ADF4" w14:textId="13EF75D9" w:rsidR="007E3E38" w:rsidRDefault="00F51FB8">
      <w:pPr>
        <w:pStyle w:val="Obsah1"/>
        <w:tabs>
          <w:tab w:val="right" w:leader="dot" w:pos="9629"/>
        </w:tabs>
        <w:rPr>
          <w:rFonts w:asciiTheme="minorHAnsi" w:eastAsiaTheme="minorEastAsia" w:hAnsiTheme="minorHAnsi" w:cstheme="minorBidi"/>
          <w:b w:val="0"/>
          <w:bCs w:val="0"/>
          <w:noProof/>
          <w:kern w:val="2"/>
          <w:sz w:val="24"/>
          <w:szCs w:val="24"/>
          <w:lang w:eastAsia="cs-CZ"/>
          <w14:ligatures w14:val="standardContextual"/>
        </w:rPr>
      </w:pPr>
      <w:r w:rsidRPr="00FE1851">
        <w:rPr>
          <w:rFonts w:ascii="Verdana" w:hAnsi="Verdana"/>
          <w:b w:val="0"/>
          <w:bCs w:val="0"/>
        </w:rPr>
        <w:fldChar w:fldCharType="begin"/>
      </w:r>
      <w:r w:rsidRPr="00FE1851">
        <w:rPr>
          <w:rFonts w:ascii="Verdana" w:hAnsi="Verdana"/>
          <w:b w:val="0"/>
          <w:bCs w:val="0"/>
        </w:rPr>
        <w:instrText xml:space="preserve"> TOC \o "1-2" \h \z </w:instrText>
      </w:r>
      <w:r w:rsidRPr="00FE1851">
        <w:rPr>
          <w:rFonts w:ascii="Verdana" w:hAnsi="Verdana"/>
          <w:b w:val="0"/>
          <w:bCs w:val="0"/>
        </w:rPr>
        <w:fldChar w:fldCharType="separate"/>
      </w:r>
      <w:hyperlink w:anchor="_Toc183906129" w:history="1">
        <w:r w:rsidR="007E3E38" w:rsidRPr="001D6903">
          <w:rPr>
            <w:rStyle w:val="Hypertextovodkaz"/>
            <w:rFonts w:ascii="Verdana" w:hAnsi="Verdana"/>
            <w:noProof/>
          </w:rPr>
          <w:t>Obecné požadavky</w:t>
        </w:r>
        <w:r w:rsidR="007E3E38">
          <w:rPr>
            <w:noProof/>
            <w:webHidden/>
          </w:rPr>
          <w:tab/>
        </w:r>
        <w:r w:rsidR="007E3E38">
          <w:rPr>
            <w:noProof/>
            <w:webHidden/>
          </w:rPr>
          <w:fldChar w:fldCharType="begin"/>
        </w:r>
        <w:r w:rsidR="007E3E38">
          <w:rPr>
            <w:noProof/>
            <w:webHidden/>
          </w:rPr>
          <w:instrText xml:space="preserve"> PAGEREF _Toc183906129 \h </w:instrText>
        </w:r>
        <w:r w:rsidR="007E3E38">
          <w:rPr>
            <w:noProof/>
            <w:webHidden/>
          </w:rPr>
        </w:r>
        <w:r w:rsidR="007E3E38">
          <w:rPr>
            <w:noProof/>
            <w:webHidden/>
          </w:rPr>
          <w:fldChar w:fldCharType="separate"/>
        </w:r>
        <w:r w:rsidR="00BC039D">
          <w:rPr>
            <w:noProof/>
            <w:webHidden/>
          </w:rPr>
          <w:t>4</w:t>
        </w:r>
        <w:r w:rsidR="007E3E38">
          <w:rPr>
            <w:noProof/>
            <w:webHidden/>
          </w:rPr>
          <w:fldChar w:fldCharType="end"/>
        </w:r>
      </w:hyperlink>
    </w:p>
    <w:p w14:paraId="5C4E6E56" w14:textId="2433B456"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30" w:history="1">
        <w:r w:rsidRPr="001D6903">
          <w:rPr>
            <w:rStyle w:val="Hypertextovodkaz"/>
            <w:rFonts w:ascii="Verdana" w:hAnsi="Verdana"/>
            <w:noProof/>
          </w:rPr>
          <w:t>1</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Druh a název drážního vozidla – MMD3</w:t>
        </w:r>
        <w:r>
          <w:rPr>
            <w:noProof/>
            <w:webHidden/>
          </w:rPr>
          <w:tab/>
        </w:r>
        <w:r>
          <w:rPr>
            <w:noProof/>
            <w:webHidden/>
          </w:rPr>
          <w:fldChar w:fldCharType="begin"/>
        </w:r>
        <w:r>
          <w:rPr>
            <w:noProof/>
            <w:webHidden/>
          </w:rPr>
          <w:instrText xml:space="preserve"> PAGEREF _Toc183906130 \h </w:instrText>
        </w:r>
        <w:r>
          <w:rPr>
            <w:noProof/>
            <w:webHidden/>
          </w:rPr>
        </w:r>
        <w:r>
          <w:rPr>
            <w:noProof/>
            <w:webHidden/>
          </w:rPr>
          <w:fldChar w:fldCharType="separate"/>
        </w:r>
        <w:r w:rsidR="00BC039D">
          <w:rPr>
            <w:noProof/>
            <w:webHidden/>
          </w:rPr>
          <w:t>4</w:t>
        </w:r>
        <w:r>
          <w:rPr>
            <w:noProof/>
            <w:webHidden/>
          </w:rPr>
          <w:fldChar w:fldCharType="end"/>
        </w:r>
      </w:hyperlink>
    </w:p>
    <w:p w14:paraId="47EBCD75" w14:textId="24EF0E1D"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31" w:history="1">
        <w:r w:rsidRPr="001D6903">
          <w:rPr>
            <w:rStyle w:val="Hypertextovodkaz"/>
            <w:rFonts w:ascii="Verdana" w:hAnsi="Verdana"/>
            <w:noProof/>
          </w:rPr>
          <w:t>2</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Stručný popis</w:t>
        </w:r>
        <w:r>
          <w:rPr>
            <w:noProof/>
            <w:webHidden/>
          </w:rPr>
          <w:tab/>
        </w:r>
        <w:r>
          <w:rPr>
            <w:noProof/>
            <w:webHidden/>
          </w:rPr>
          <w:fldChar w:fldCharType="begin"/>
        </w:r>
        <w:r>
          <w:rPr>
            <w:noProof/>
            <w:webHidden/>
          </w:rPr>
          <w:instrText xml:space="preserve"> PAGEREF _Toc183906131 \h </w:instrText>
        </w:r>
        <w:r>
          <w:rPr>
            <w:noProof/>
            <w:webHidden/>
          </w:rPr>
        </w:r>
        <w:r>
          <w:rPr>
            <w:noProof/>
            <w:webHidden/>
          </w:rPr>
          <w:fldChar w:fldCharType="separate"/>
        </w:r>
        <w:r w:rsidR="00BC039D">
          <w:rPr>
            <w:noProof/>
            <w:webHidden/>
          </w:rPr>
          <w:t>4</w:t>
        </w:r>
        <w:r>
          <w:rPr>
            <w:noProof/>
            <w:webHidden/>
          </w:rPr>
          <w:fldChar w:fldCharType="end"/>
        </w:r>
      </w:hyperlink>
    </w:p>
    <w:p w14:paraId="3C35D0C7" w14:textId="671A1E3E"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2" w:history="1">
        <w:r w:rsidRPr="001D6903">
          <w:rPr>
            <w:rStyle w:val="Hypertextovodkaz"/>
            <w:rFonts w:ascii="Verdana" w:hAnsi="Verdana"/>
            <w:noProof/>
          </w:rPr>
          <w:t>2.1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Výbava a další požadavky na vozidlo:</w:t>
        </w:r>
        <w:r>
          <w:rPr>
            <w:noProof/>
            <w:webHidden/>
          </w:rPr>
          <w:tab/>
        </w:r>
        <w:r>
          <w:rPr>
            <w:noProof/>
            <w:webHidden/>
          </w:rPr>
          <w:fldChar w:fldCharType="begin"/>
        </w:r>
        <w:r>
          <w:rPr>
            <w:noProof/>
            <w:webHidden/>
          </w:rPr>
          <w:instrText xml:space="preserve"> PAGEREF _Toc183906132 \h </w:instrText>
        </w:r>
        <w:r>
          <w:rPr>
            <w:noProof/>
            <w:webHidden/>
          </w:rPr>
        </w:r>
        <w:r>
          <w:rPr>
            <w:noProof/>
            <w:webHidden/>
          </w:rPr>
          <w:fldChar w:fldCharType="separate"/>
        </w:r>
        <w:r w:rsidR="00BC039D">
          <w:rPr>
            <w:noProof/>
            <w:webHidden/>
          </w:rPr>
          <w:t>5</w:t>
        </w:r>
        <w:r>
          <w:rPr>
            <w:noProof/>
            <w:webHidden/>
          </w:rPr>
          <w:fldChar w:fldCharType="end"/>
        </w:r>
      </w:hyperlink>
    </w:p>
    <w:p w14:paraId="779742DF" w14:textId="5C5B9579"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3" w:history="1">
        <w:r w:rsidRPr="001D6903">
          <w:rPr>
            <w:rStyle w:val="Hypertextovodkaz"/>
            <w:rFonts w:ascii="Verdana" w:hAnsi="Verdana"/>
            <w:noProof/>
            <w:spacing w:val="-2"/>
          </w:rPr>
          <w:t>2.2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Systém ETCS; kontrola bdělosti.</w:t>
        </w:r>
        <w:r>
          <w:rPr>
            <w:noProof/>
            <w:webHidden/>
          </w:rPr>
          <w:tab/>
        </w:r>
        <w:r>
          <w:rPr>
            <w:noProof/>
            <w:webHidden/>
          </w:rPr>
          <w:fldChar w:fldCharType="begin"/>
        </w:r>
        <w:r>
          <w:rPr>
            <w:noProof/>
            <w:webHidden/>
          </w:rPr>
          <w:instrText xml:space="preserve"> PAGEREF _Toc183906133 \h </w:instrText>
        </w:r>
        <w:r>
          <w:rPr>
            <w:noProof/>
            <w:webHidden/>
          </w:rPr>
        </w:r>
        <w:r>
          <w:rPr>
            <w:noProof/>
            <w:webHidden/>
          </w:rPr>
          <w:fldChar w:fldCharType="separate"/>
        </w:r>
        <w:r w:rsidR="00BC039D">
          <w:rPr>
            <w:noProof/>
            <w:webHidden/>
          </w:rPr>
          <w:t>7</w:t>
        </w:r>
        <w:r>
          <w:rPr>
            <w:noProof/>
            <w:webHidden/>
          </w:rPr>
          <w:fldChar w:fldCharType="end"/>
        </w:r>
      </w:hyperlink>
    </w:p>
    <w:p w14:paraId="00ED6A63" w14:textId="5AC58DB6"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4" w:history="1">
        <w:r w:rsidRPr="001D6903">
          <w:rPr>
            <w:rStyle w:val="Hypertextovodkaz"/>
            <w:rFonts w:ascii="Verdana" w:hAnsi="Verdana"/>
            <w:noProof/>
          </w:rPr>
          <w:t>2.3</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Výbava technologickým zařízením</w:t>
        </w:r>
        <w:r>
          <w:rPr>
            <w:noProof/>
            <w:webHidden/>
          </w:rPr>
          <w:tab/>
        </w:r>
        <w:r>
          <w:rPr>
            <w:noProof/>
            <w:webHidden/>
          </w:rPr>
          <w:fldChar w:fldCharType="begin"/>
        </w:r>
        <w:r>
          <w:rPr>
            <w:noProof/>
            <w:webHidden/>
          </w:rPr>
          <w:instrText xml:space="preserve"> PAGEREF _Toc183906134 \h </w:instrText>
        </w:r>
        <w:r>
          <w:rPr>
            <w:noProof/>
            <w:webHidden/>
          </w:rPr>
        </w:r>
        <w:r>
          <w:rPr>
            <w:noProof/>
            <w:webHidden/>
          </w:rPr>
          <w:fldChar w:fldCharType="separate"/>
        </w:r>
        <w:r w:rsidR="00BC039D">
          <w:rPr>
            <w:noProof/>
            <w:webHidden/>
          </w:rPr>
          <w:t>10</w:t>
        </w:r>
        <w:r>
          <w:rPr>
            <w:noProof/>
            <w:webHidden/>
          </w:rPr>
          <w:fldChar w:fldCharType="end"/>
        </w:r>
      </w:hyperlink>
    </w:p>
    <w:p w14:paraId="2F1717BB" w14:textId="40202ED4"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5" w:history="1">
        <w:r w:rsidRPr="001D6903">
          <w:rPr>
            <w:rStyle w:val="Hypertextovodkaz"/>
            <w:rFonts w:ascii="Verdana" w:hAnsi="Verdana"/>
            <w:noProof/>
          </w:rPr>
          <w:t>2.4</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Provozní určení speciálního drážního vozidla</w:t>
        </w:r>
        <w:r>
          <w:rPr>
            <w:noProof/>
            <w:webHidden/>
          </w:rPr>
          <w:tab/>
        </w:r>
        <w:r>
          <w:rPr>
            <w:noProof/>
            <w:webHidden/>
          </w:rPr>
          <w:fldChar w:fldCharType="begin"/>
        </w:r>
        <w:r>
          <w:rPr>
            <w:noProof/>
            <w:webHidden/>
          </w:rPr>
          <w:instrText xml:space="preserve"> PAGEREF _Toc183906135 \h </w:instrText>
        </w:r>
        <w:r>
          <w:rPr>
            <w:noProof/>
            <w:webHidden/>
          </w:rPr>
        </w:r>
        <w:r>
          <w:rPr>
            <w:noProof/>
            <w:webHidden/>
          </w:rPr>
          <w:fldChar w:fldCharType="separate"/>
        </w:r>
        <w:r w:rsidR="00BC039D">
          <w:rPr>
            <w:noProof/>
            <w:webHidden/>
          </w:rPr>
          <w:t>11</w:t>
        </w:r>
        <w:r>
          <w:rPr>
            <w:noProof/>
            <w:webHidden/>
          </w:rPr>
          <w:fldChar w:fldCharType="end"/>
        </w:r>
      </w:hyperlink>
    </w:p>
    <w:p w14:paraId="23F62A84" w14:textId="08029C5F"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6" w:history="1">
        <w:r w:rsidRPr="001D6903">
          <w:rPr>
            <w:rStyle w:val="Hypertextovodkaz"/>
            <w:rFonts w:ascii="Verdana" w:hAnsi="Verdana"/>
            <w:noProof/>
          </w:rPr>
          <w:t>2.5</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Klimatické a geografické podmínky pro provoz drážního vozidla</w:t>
        </w:r>
        <w:r>
          <w:rPr>
            <w:noProof/>
            <w:webHidden/>
          </w:rPr>
          <w:tab/>
        </w:r>
        <w:r>
          <w:rPr>
            <w:noProof/>
            <w:webHidden/>
          </w:rPr>
          <w:fldChar w:fldCharType="begin"/>
        </w:r>
        <w:r>
          <w:rPr>
            <w:noProof/>
            <w:webHidden/>
          </w:rPr>
          <w:instrText xml:space="preserve"> PAGEREF _Toc183906136 \h </w:instrText>
        </w:r>
        <w:r>
          <w:rPr>
            <w:noProof/>
            <w:webHidden/>
          </w:rPr>
        </w:r>
        <w:r>
          <w:rPr>
            <w:noProof/>
            <w:webHidden/>
          </w:rPr>
          <w:fldChar w:fldCharType="separate"/>
        </w:r>
        <w:r w:rsidR="00BC039D">
          <w:rPr>
            <w:noProof/>
            <w:webHidden/>
          </w:rPr>
          <w:t>11</w:t>
        </w:r>
        <w:r>
          <w:rPr>
            <w:noProof/>
            <w:webHidden/>
          </w:rPr>
          <w:fldChar w:fldCharType="end"/>
        </w:r>
      </w:hyperlink>
    </w:p>
    <w:p w14:paraId="35C9D72B" w14:textId="0E7A4CEA"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7" w:history="1">
        <w:r w:rsidRPr="001D6903">
          <w:rPr>
            <w:rStyle w:val="Hypertextovodkaz"/>
            <w:rFonts w:ascii="Verdana" w:hAnsi="Verdana"/>
            <w:noProof/>
          </w:rPr>
          <w:t>2.6</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Požadované základní technické údaje</w:t>
        </w:r>
        <w:r>
          <w:rPr>
            <w:noProof/>
            <w:webHidden/>
          </w:rPr>
          <w:tab/>
        </w:r>
        <w:r>
          <w:rPr>
            <w:noProof/>
            <w:webHidden/>
          </w:rPr>
          <w:fldChar w:fldCharType="begin"/>
        </w:r>
        <w:r>
          <w:rPr>
            <w:noProof/>
            <w:webHidden/>
          </w:rPr>
          <w:instrText xml:space="preserve"> PAGEREF _Toc183906137 \h </w:instrText>
        </w:r>
        <w:r>
          <w:rPr>
            <w:noProof/>
            <w:webHidden/>
          </w:rPr>
        </w:r>
        <w:r>
          <w:rPr>
            <w:noProof/>
            <w:webHidden/>
          </w:rPr>
          <w:fldChar w:fldCharType="separate"/>
        </w:r>
        <w:r w:rsidR="00BC039D">
          <w:rPr>
            <w:noProof/>
            <w:webHidden/>
          </w:rPr>
          <w:t>11</w:t>
        </w:r>
        <w:r>
          <w:rPr>
            <w:noProof/>
            <w:webHidden/>
          </w:rPr>
          <w:fldChar w:fldCharType="end"/>
        </w:r>
      </w:hyperlink>
    </w:p>
    <w:p w14:paraId="1B505A36" w14:textId="6E404BE4"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38" w:history="1">
        <w:r w:rsidRPr="001D6903">
          <w:rPr>
            <w:rStyle w:val="Hypertextovodkaz"/>
            <w:rFonts w:ascii="Verdana" w:hAnsi="Verdana"/>
            <w:noProof/>
          </w:rPr>
          <w:t>3</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Technické údaje hlavních uzlů a komponentů</w:t>
        </w:r>
        <w:r>
          <w:rPr>
            <w:noProof/>
            <w:webHidden/>
          </w:rPr>
          <w:tab/>
        </w:r>
        <w:r>
          <w:rPr>
            <w:noProof/>
            <w:webHidden/>
          </w:rPr>
          <w:fldChar w:fldCharType="begin"/>
        </w:r>
        <w:r>
          <w:rPr>
            <w:noProof/>
            <w:webHidden/>
          </w:rPr>
          <w:instrText xml:space="preserve"> PAGEREF _Toc183906138 \h </w:instrText>
        </w:r>
        <w:r>
          <w:rPr>
            <w:noProof/>
            <w:webHidden/>
          </w:rPr>
        </w:r>
        <w:r>
          <w:rPr>
            <w:noProof/>
            <w:webHidden/>
          </w:rPr>
          <w:fldChar w:fldCharType="separate"/>
        </w:r>
        <w:r w:rsidR="00BC039D">
          <w:rPr>
            <w:noProof/>
            <w:webHidden/>
          </w:rPr>
          <w:t>13</w:t>
        </w:r>
        <w:r>
          <w:rPr>
            <w:noProof/>
            <w:webHidden/>
          </w:rPr>
          <w:fldChar w:fldCharType="end"/>
        </w:r>
      </w:hyperlink>
    </w:p>
    <w:p w14:paraId="74A193A5" w14:textId="745075FC"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39" w:history="1">
        <w:r w:rsidRPr="001D6903">
          <w:rPr>
            <w:rStyle w:val="Hypertextovodkaz"/>
            <w:rFonts w:ascii="Verdana" w:hAnsi="Verdana"/>
            <w:noProof/>
          </w:rPr>
          <w:t>3.1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Spalovací motor</w:t>
        </w:r>
        <w:r>
          <w:rPr>
            <w:noProof/>
            <w:webHidden/>
          </w:rPr>
          <w:tab/>
        </w:r>
        <w:r>
          <w:rPr>
            <w:noProof/>
            <w:webHidden/>
          </w:rPr>
          <w:fldChar w:fldCharType="begin"/>
        </w:r>
        <w:r>
          <w:rPr>
            <w:noProof/>
            <w:webHidden/>
          </w:rPr>
          <w:instrText xml:space="preserve"> PAGEREF _Toc183906139 \h </w:instrText>
        </w:r>
        <w:r>
          <w:rPr>
            <w:noProof/>
            <w:webHidden/>
          </w:rPr>
        </w:r>
        <w:r>
          <w:rPr>
            <w:noProof/>
            <w:webHidden/>
          </w:rPr>
          <w:fldChar w:fldCharType="separate"/>
        </w:r>
        <w:r w:rsidR="00BC039D">
          <w:rPr>
            <w:noProof/>
            <w:webHidden/>
          </w:rPr>
          <w:t>13</w:t>
        </w:r>
        <w:r>
          <w:rPr>
            <w:noProof/>
            <w:webHidden/>
          </w:rPr>
          <w:fldChar w:fldCharType="end"/>
        </w:r>
      </w:hyperlink>
    </w:p>
    <w:p w14:paraId="75AA0C76" w14:textId="07254D70"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0" w:history="1">
        <w:r w:rsidRPr="001D6903">
          <w:rPr>
            <w:rStyle w:val="Hypertextovodkaz"/>
            <w:rFonts w:ascii="Verdana" w:hAnsi="Verdana"/>
            <w:noProof/>
          </w:rPr>
          <w:t>3.2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Dobíjecí alternátor min. požadavky</w:t>
        </w:r>
        <w:r>
          <w:rPr>
            <w:noProof/>
            <w:webHidden/>
          </w:rPr>
          <w:tab/>
        </w:r>
        <w:r>
          <w:rPr>
            <w:noProof/>
            <w:webHidden/>
          </w:rPr>
          <w:fldChar w:fldCharType="begin"/>
        </w:r>
        <w:r>
          <w:rPr>
            <w:noProof/>
            <w:webHidden/>
          </w:rPr>
          <w:instrText xml:space="preserve"> PAGEREF _Toc183906140 \h </w:instrText>
        </w:r>
        <w:r>
          <w:rPr>
            <w:noProof/>
            <w:webHidden/>
          </w:rPr>
        </w:r>
        <w:r>
          <w:rPr>
            <w:noProof/>
            <w:webHidden/>
          </w:rPr>
          <w:fldChar w:fldCharType="separate"/>
        </w:r>
        <w:r w:rsidR="00BC039D">
          <w:rPr>
            <w:noProof/>
            <w:webHidden/>
          </w:rPr>
          <w:t>14</w:t>
        </w:r>
        <w:r>
          <w:rPr>
            <w:noProof/>
            <w:webHidden/>
          </w:rPr>
          <w:fldChar w:fldCharType="end"/>
        </w:r>
      </w:hyperlink>
    </w:p>
    <w:p w14:paraId="17ACFDE3" w14:textId="6FB52E05"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1" w:history="1">
        <w:r w:rsidRPr="001D6903">
          <w:rPr>
            <w:rStyle w:val="Hypertextovodkaz"/>
            <w:rFonts w:ascii="Verdana" w:hAnsi="Verdana"/>
            <w:noProof/>
          </w:rPr>
          <w:t>3.3</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Akumulátorová baterie min. požadavky</w:t>
        </w:r>
        <w:r>
          <w:rPr>
            <w:noProof/>
            <w:webHidden/>
          </w:rPr>
          <w:tab/>
        </w:r>
        <w:r>
          <w:rPr>
            <w:noProof/>
            <w:webHidden/>
          </w:rPr>
          <w:fldChar w:fldCharType="begin"/>
        </w:r>
        <w:r>
          <w:rPr>
            <w:noProof/>
            <w:webHidden/>
          </w:rPr>
          <w:instrText xml:space="preserve"> PAGEREF _Toc183906141 \h </w:instrText>
        </w:r>
        <w:r>
          <w:rPr>
            <w:noProof/>
            <w:webHidden/>
          </w:rPr>
        </w:r>
        <w:r>
          <w:rPr>
            <w:noProof/>
            <w:webHidden/>
          </w:rPr>
          <w:fldChar w:fldCharType="separate"/>
        </w:r>
        <w:r w:rsidR="00BC039D">
          <w:rPr>
            <w:noProof/>
            <w:webHidden/>
          </w:rPr>
          <w:t>14</w:t>
        </w:r>
        <w:r>
          <w:rPr>
            <w:noProof/>
            <w:webHidden/>
          </w:rPr>
          <w:fldChar w:fldCharType="end"/>
        </w:r>
      </w:hyperlink>
    </w:p>
    <w:p w14:paraId="62949A0C" w14:textId="4278DE5C"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2" w:history="1">
        <w:r w:rsidRPr="001D6903">
          <w:rPr>
            <w:rStyle w:val="Hypertextovodkaz"/>
            <w:rFonts w:ascii="Verdana" w:hAnsi="Verdana"/>
            <w:noProof/>
          </w:rPr>
          <w:t>3.4</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Brzda</w:t>
        </w:r>
        <w:r>
          <w:rPr>
            <w:noProof/>
            <w:webHidden/>
          </w:rPr>
          <w:tab/>
        </w:r>
        <w:r>
          <w:rPr>
            <w:noProof/>
            <w:webHidden/>
          </w:rPr>
          <w:fldChar w:fldCharType="begin"/>
        </w:r>
        <w:r>
          <w:rPr>
            <w:noProof/>
            <w:webHidden/>
          </w:rPr>
          <w:instrText xml:space="preserve"> PAGEREF _Toc183906142 \h </w:instrText>
        </w:r>
        <w:r>
          <w:rPr>
            <w:noProof/>
            <w:webHidden/>
          </w:rPr>
        </w:r>
        <w:r>
          <w:rPr>
            <w:noProof/>
            <w:webHidden/>
          </w:rPr>
          <w:fldChar w:fldCharType="separate"/>
        </w:r>
        <w:r w:rsidR="00BC039D">
          <w:rPr>
            <w:noProof/>
            <w:webHidden/>
          </w:rPr>
          <w:t>15</w:t>
        </w:r>
        <w:r>
          <w:rPr>
            <w:noProof/>
            <w:webHidden/>
          </w:rPr>
          <w:fldChar w:fldCharType="end"/>
        </w:r>
      </w:hyperlink>
    </w:p>
    <w:p w14:paraId="79E69B1E" w14:textId="78B96A60"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3" w:history="1">
        <w:r w:rsidRPr="001D6903">
          <w:rPr>
            <w:rStyle w:val="Hypertextovodkaz"/>
            <w:rFonts w:ascii="Verdana" w:hAnsi="Verdana"/>
            <w:noProof/>
          </w:rPr>
          <w:t>3.5</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Měřicí, kontrolní a signalizační přístroje</w:t>
        </w:r>
        <w:r>
          <w:rPr>
            <w:noProof/>
            <w:webHidden/>
          </w:rPr>
          <w:tab/>
        </w:r>
        <w:r>
          <w:rPr>
            <w:noProof/>
            <w:webHidden/>
          </w:rPr>
          <w:fldChar w:fldCharType="begin"/>
        </w:r>
        <w:r>
          <w:rPr>
            <w:noProof/>
            <w:webHidden/>
          </w:rPr>
          <w:instrText xml:space="preserve"> PAGEREF _Toc183906143 \h </w:instrText>
        </w:r>
        <w:r>
          <w:rPr>
            <w:noProof/>
            <w:webHidden/>
          </w:rPr>
        </w:r>
        <w:r>
          <w:rPr>
            <w:noProof/>
            <w:webHidden/>
          </w:rPr>
          <w:fldChar w:fldCharType="separate"/>
        </w:r>
        <w:r w:rsidR="00BC039D">
          <w:rPr>
            <w:noProof/>
            <w:webHidden/>
          </w:rPr>
          <w:t>15</w:t>
        </w:r>
        <w:r>
          <w:rPr>
            <w:noProof/>
            <w:webHidden/>
          </w:rPr>
          <w:fldChar w:fldCharType="end"/>
        </w:r>
      </w:hyperlink>
    </w:p>
    <w:p w14:paraId="1ED9C928" w14:textId="48A1D565"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4" w:history="1">
        <w:r w:rsidRPr="001D6903">
          <w:rPr>
            <w:rStyle w:val="Hypertextovodkaz"/>
            <w:rFonts w:ascii="Verdana" w:hAnsi="Verdana"/>
            <w:noProof/>
          </w:rPr>
          <w:t>3.6</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Nátěry – barevné řešení musí být upřesněno a odsouhlaseno Zadavatelem v Projektu.</w:t>
        </w:r>
        <w:r>
          <w:rPr>
            <w:noProof/>
            <w:webHidden/>
          </w:rPr>
          <w:tab/>
        </w:r>
        <w:r>
          <w:rPr>
            <w:noProof/>
            <w:webHidden/>
          </w:rPr>
          <w:fldChar w:fldCharType="begin"/>
        </w:r>
        <w:r>
          <w:rPr>
            <w:noProof/>
            <w:webHidden/>
          </w:rPr>
          <w:instrText xml:space="preserve"> PAGEREF _Toc183906144 \h </w:instrText>
        </w:r>
        <w:r>
          <w:rPr>
            <w:noProof/>
            <w:webHidden/>
          </w:rPr>
        </w:r>
        <w:r>
          <w:rPr>
            <w:noProof/>
            <w:webHidden/>
          </w:rPr>
          <w:fldChar w:fldCharType="separate"/>
        </w:r>
        <w:r w:rsidR="00BC039D">
          <w:rPr>
            <w:noProof/>
            <w:webHidden/>
          </w:rPr>
          <w:t>16</w:t>
        </w:r>
        <w:r>
          <w:rPr>
            <w:noProof/>
            <w:webHidden/>
          </w:rPr>
          <w:fldChar w:fldCharType="end"/>
        </w:r>
      </w:hyperlink>
    </w:p>
    <w:p w14:paraId="2406D5BB" w14:textId="058C9889"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45" w:history="1">
        <w:r w:rsidRPr="001D6903">
          <w:rPr>
            <w:rStyle w:val="Hypertextovodkaz"/>
            <w:rFonts w:ascii="Verdana" w:hAnsi="Verdana"/>
            <w:noProof/>
          </w:rPr>
          <w:t>4</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Měřicí a vyhodnocovací systém speciálního drážního vozidla</w:t>
        </w:r>
        <w:r>
          <w:rPr>
            <w:noProof/>
            <w:webHidden/>
          </w:rPr>
          <w:tab/>
        </w:r>
        <w:r>
          <w:rPr>
            <w:noProof/>
            <w:webHidden/>
          </w:rPr>
          <w:fldChar w:fldCharType="begin"/>
        </w:r>
        <w:r>
          <w:rPr>
            <w:noProof/>
            <w:webHidden/>
          </w:rPr>
          <w:instrText xml:space="preserve"> PAGEREF _Toc183906145 \h </w:instrText>
        </w:r>
        <w:r>
          <w:rPr>
            <w:noProof/>
            <w:webHidden/>
          </w:rPr>
        </w:r>
        <w:r>
          <w:rPr>
            <w:noProof/>
            <w:webHidden/>
          </w:rPr>
          <w:fldChar w:fldCharType="separate"/>
        </w:r>
        <w:r w:rsidR="00BC039D">
          <w:rPr>
            <w:noProof/>
            <w:webHidden/>
          </w:rPr>
          <w:t>17</w:t>
        </w:r>
        <w:r>
          <w:rPr>
            <w:noProof/>
            <w:webHidden/>
          </w:rPr>
          <w:fldChar w:fldCharType="end"/>
        </w:r>
      </w:hyperlink>
    </w:p>
    <w:p w14:paraId="35422460" w14:textId="725862A5"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6" w:history="1">
        <w:r w:rsidRPr="001D6903">
          <w:rPr>
            <w:rStyle w:val="Hypertextovodkaz"/>
            <w:rFonts w:ascii="Verdana" w:hAnsi="Verdana"/>
            <w:noProof/>
          </w:rPr>
          <w:t>4.1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Napájení instalované elektroniky a IT</w:t>
        </w:r>
        <w:r>
          <w:rPr>
            <w:noProof/>
            <w:webHidden/>
          </w:rPr>
          <w:tab/>
        </w:r>
        <w:r>
          <w:rPr>
            <w:noProof/>
            <w:webHidden/>
          </w:rPr>
          <w:fldChar w:fldCharType="begin"/>
        </w:r>
        <w:r>
          <w:rPr>
            <w:noProof/>
            <w:webHidden/>
          </w:rPr>
          <w:instrText xml:space="preserve"> PAGEREF _Toc183906146 \h </w:instrText>
        </w:r>
        <w:r>
          <w:rPr>
            <w:noProof/>
            <w:webHidden/>
          </w:rPr>
        </w:r>
        <w:r>
          <w:rPr>
            <w:noProof/>
            <w:webHidden/>
          </w:rPr>
          <w:fldChar w:fldCharType="separate"/>
        </w:r>
        <w:r w:rsidR="00BC039D">
          <w:rPr>
            <w:noProof/>
            <w:webHidden/>
          </w:rPr>
          <w:t>17</w:t>
        </w:r>
        <w:r>
          <w:rPr>
            <w:noProof/>
            <w:webHidden/>
          </w:rPr>
          <w:fldChar w:fldCharType="end"/>
        </w:r>
      </w:hyperlink>
    </w:p>
    <w:p w14:paraId="457A4E9E" w14:textId="3624EC92"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7" w:history="1">
        <w:r w:rsidRPr="001D6903">
          <w:rPr>
            <w:rStyle w:val="Hypertextovodkaz"/>
            <w:rFonts w:ascii="Verdana" w:hAnsi="Verdana"/>
            <w:noProof/>
          </w:rPr>
          <w:t>4.2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Řídicí a měřicí systém</w:t>
        </w:r>
        <w:r>
          <w:rPr>
            <w:noProof/>
            <w:webHidden/>
          </w:rPr>
          <w:tab/>
        </w:r>
        <w:r>
          <w:rPr>
            <w:noProof/>
            <w:webHidden/>
          </w:rPr>
          <w:fldChar w:fldCharType="begin"/>
        </w:r>
        <w:r>
          <w:rPr>
            <w:noProof/>
            <w:webHidden/>
          </w:rPr>
          <w:instrText xml:space="preserve"> PAGEREF _Toc183906147 \h </w:instrText>
        </w:r>
        <w:r>
          <w:rPr>
            <w:noProof/>
            <w:webHidden/>
          </w:rPr>
        </w:r>
        <w:r>
          <w:rPr>
            <w:noProof/>
            <w:webHidden/>
          </w:rPr>
          <w:fldChar w:fldCharType="separate"/>
        </w:r>
        <w:r w:rsidR="00BC039D">
          <w:rPr>
            <w:noProof/>
            <w:webHidden/>
          </w:rPr>
          <w:t>17</w:t>
        </w:r>
        <w:r>
          <w:rPr>
            <w:noProof/>
            <w:webHidden/>
          </w:rPr>
          <w:fldChar w:fldCharType="end"/>
        </w:r>
      </w:hyperlink>
    </w:p>
    <w:p w14:paraId="0026D1C7" w14:textId="7576A05E"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8" w:history="1">
        <w:r w:rsidRPr="001D6903">
          <w:rPr>
            <w:rStyle w:val="Hypertextovodkaz"/>
            <w:rFonts w:ascii="Verdana" w:hAnsi="Verdana"/>
            <w:noProof/>
            <w:highlight w:val="yellow"/>
          </w:rPr>
          <w:t>4.3</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highlight w:val="yellow"/>
          </w:rPr>
          <w:t>Lokalizační systém HOP</w:t>
        </w:r>
        <w:r>
          <w:rPr>
            <w:noProof/>
            <w:webHidden/>
          </w:rPr>
          <w:tab/>
        </w:r>
        <w:r>
          <w:rPr>
            <w:noProof/>
            <w:webHidden/>
          </w:rPr>
          <w:fldChar w:fldCharType="begin"/>
        </w:r>
        <w:r>
          <w:rPr>
            <w:noProof/>
            <w:webHidden/>
          </w:rPr>
          <w:instrText xml:space="preserve"> PAGEREF _Toc183906148 \h </w:instrText>
        </w:r>
        <w:r>
          <w:rPr>
            <w:noProof/>
            <w:webHidden/>
          </w:rPr>
        </w:r>
        <w:r>
          <w:rPr>
            <w:noProof/>
            <w:webHidden/>
          </w:rPr>
          <w:fldChar w:fldCharType="separate"/>
        </w:r>
        <w:r w:rsidR="00BC039D">
          <w:rPr>
            <w:noProof/>
            <w:webHidden/>
          </w:rPr>
          <w:t>19</w:t>
        </w:r>
        <w:r>
          <w:rPr>
            <w:noProof/>
            <w:webHidden/>
          </w:rPr>
          <w:fldChar w:fldCharType="end"/>
        </w:r>
      </w:hyperlink>
    </w:p>
    <w:p w14:paraId="6C4A729E" w14:textId="25DDDEDD"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49" w:history="1">
        <w:r w:rsidRPr="001D6903">
          <w:rPr>
            <w:rStyle w:val="Hypertextovodkaz"/>
            <w:rFonts w:ascii="Verdana" w:hAnsi="Verdana"/>
            <w:noProof/>
          </w:rPr>
          <w:t>4.4</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Vozidlová LAN</w:t>
        </w:r>
        <w:r>
          <w:rPr>
            <w:noProof/>
            <w:webHidden/>
          </w:rPr>
          <w:tab/>
        </w:r>
        <w:r>
          <w:rPr>
            <w:noProof/>
            <w:webHidden/>
          </w:rPr>
          <w:fldChar w:fldCharType="begin"/>
        </w:r>
        <w:r>
          <w:rPr>
            <w:noProof/>
            <w:webHidden/>
          </w:rPr>
          <w:instrText xml:space="preserve"> PAGEREF _Toc183906149 \h </w:instrText>
        </w:r>
        <w:r>
          <w:rPr>
            <w:noProof/>
            <w:webHidden/>
          </w:rPr>
        </w:r>
        <w:r>
          <w:rPr>
            <w:noProof/>
            <w:webHidden/>
          </w:rPr>
          <w:fldChar w:fldCharType="separate"/>
        </w:r>
        <w:r w:rsidR="00BC039D">
          <w:rPr>
            <w:noProof/>
            <w:webHidden/>
          </w:rPr>
          <w:t>22</w:t>
        </w:r>
        <w:r>
          <w:rPr>
            <w:noProof/>
            <w:webHidden/>
          </w:rPr>
          <w:fldChar w:fldCharType="end"/>
        </w:r>
      </w:hyperlink>
    </w:p>
    <w:p w14:paraId="7F1C017F" w14:textId="73F0CE5C"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0" w:history="1">
        <w:r w:rsidRPr="001D6903">
          <w:rPr>
            <w:rStyle w:val="Hypertextovodkaz"/>
            <w:rFonts w:ascii="Verdana" w:hAnsi="Verdana"/>
            <w:noProof/>
          </w:rPr>
          <w:t>4.5</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Servisní IT</w:t>
        </w:r>
        <w:r>
          <w:rPr>
            <w:noProof/>
            <w:webHidden/>
          </w:rPr>
          <w:tab/>
        </w:r>
        <w:r>
          <w:rPr>
            <w:noProof/>
            <w:webHidden/>
          </w:rPr>
          <w:fldChar w:fldCharType="begin"/>
        </w:r>
        <w:r>
          <w:rPr>
            <w:noProof/>
            <w:webHidden/>
          </w:rPr>
          <w:instrText xml:space="preserve"> PAGEREF _Toc183906150 \h </w:instrText>
        </w:r>
        <w:r>
          <w:rPr>
            <w:noProof/>
            <w:webHidden/>
          </w:rPr>
        </w:r>
        <w:r>
          <w:rPr>
            <w:noProof/>
            <w:webHidden/>
          </w:rPr>
          <w:fldChar w:fldCharType="separate"/>
        </w:r>
        <w:r w:rsidR="00BC039D">
          <w:rPr>
            <w:noProof/>
            <w:webHidden/>
          </w:rPr>
          <w:t>23</w:t>
        </w:r>
        <w:r>
          <w:rPr>
            <w:noProof/>
            <w:webHidden/>
          </w:rPr>
          <w:fldChar w:fldCharType="end"/>
        </w:r>
      </w:hyperlink>
    </w:p>
    <w:p w14:paraId="70725527" w14:textId="6E7BFEB4"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1" w:history="1">
        <w:r w:rsidRPr="001D6903">
          <w:rPr>
            <w:rStyle w:val="Hypertextovodkaz"/>
            <w:rFonts w:ascii="Verdana" w:hAnsi="Verdana"/>
            <w:iCs/>
            <w:noProof/>
          </w:rPr>
          <w:t>4.6</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iCs/>
            <w:noProof/>
          </w:rPr>
          <w:t>Tiskárna</w:t>
        </w:r>
        <w:r>
          <w:rPr>
            <w:noProof/>
            <w:webHidden/>
          </w:rPr>
          <w:tab/>
        </w:r>
        <w:r>
          <w:rPr>
            <w:noProof/>
            <w:webHidden/>
          </w:rPr>
          <w:fldChar w:fldCharType="begin"/>
        </w:r>
        <w:r>
          <w:rPr>
            <w:noProof/>
            <w:webHidden/>
          </w:rPr>
          <w:instrText xml:space="preserve"> PAGEREF _Toc183906151 \h </w:instrText>
        </w:r>
        <w:r>
          <w:rPr>
            <w:noProof/>
            <w:webHidden/>
          </w:rPr>
        </w:r>
        <w:r>
          <w:rPr>
            <w:noProof/>
            <w:webHidden/>
          </w:rPr>
          <w:fldChar w:fldCharType="separate"/>
        </w:r>
        <w:r w:rsidR="00BC039D">
          <w:rPr>
            <w:noProof/>
            <w:webHidden/>
          </w:rPr>
          <w:t>23</w:t>
        </w:r>
        <w:r>
          <w:rPr>
            <w:noProof/>
            <w:webHidden/>
          </w:rPr>
          <w:fldChar w:fldCharType="end"/>
        </w:r>
      </w:hyperlink>
    </w:p>
    <w:p w14:paraId="6D39A849" w14:textId="2EEAB0BB"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52" w:history="1">
        <w:r w:rsidRPr="001D6903">
          <w:rPr>
            <w:rStyle w:val="Hypertextovodkaz"/>
            <w:rFonts w:ascii="Verdana" w:hAnsi="Verdana"/>
            <w:noProof/>
          </w:rPr>
          <w:t>5</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Bezpečnost, hygiena a ovlivnění vnějšího prostředí</w:t>
        </w:r>
        <w:r>
          <w:rPr>
            <w:noProof/>
            <w:webHidden/>
          </w:rPr>
          <w:tab/>
        </w:r>
        <w:r>
          <w:rPr>
            <w:noProof/>
            <w:webHidden/>
          </w:rPr>
          <w:fldChar w:fldCharType="begin"/>
        </w:r>
        <w:r>
          <w:rPr>
            <w:noProof/>
            <w:webHidden/>
          </w:rPr>
          <w:instrText xml:space="preserve"> PAGEREF _Toc183906152 \h </w:instrText>
        </w:r>
        <w:r>
          <w:rPr>
            <w:noProof/>
            <w:webHidden/>
          </w:rPr>
        </w:r>
        <w:r>
          <w:rPr>
            <w:noProof/>
            <w:webHidden/>
          </w:rPr>
          <w:fldChar w:fldCharType="separate"/>
        </w:r>
        <w:r w:rsidR="00BC039D">
          <w:rPr>
            <w:noProof/>
            <w:webHidden/>
          </w:rPr>
          <w:t>23</w:t>
        </w:r>
        <w:r>
          <w:rPr>
            <w:noProof/>
            <w:webHidden/>
          </w:rPr>
          <w:fldChar w:fldCharType="end"/>
        </w:r>
      </w:hyperlink>
    </w:p>
    <w:p w14:paraId="57F9E0BE" w14:textId="744ED0BA"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3" w:history="1">
        <w:r w:rsidRPr="001D6903">
          <w:rPr>
            <w:rStyle w:val="Hypertextovodkaz"/>
            <w:rFonts w:ascii="Verdana" w:hAnsi="Verdana"/>
            <w:noProof/>
          </w:rPr>
          <w:t>5.1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Rušení provozem vozidla</w:t>
        </w:r>
        <w:r>
          <w:rPr>
            <w:noProof/>
            <w:webHidden/>
          </w:rPr>
          <w:tab/>
        </w:r>
        <w:r>
          <w:rPr>
            <w:noProof/>
            <w:webHidden/>
          </w:rPr>
          <w:fldChar w:fldCharType="begin"/>
        </w:r>
        <w:r>
          <w:rPr>
            <w:noProof/>
            <w:webHidden/>
          </w:rPr>
          <w:instrText xml:space="preserve"> PAGEREF _Toc183906153 \h </w:instrText>
        </w:r>
        <w:r>
          <w:rPr>
            <w:noProof/>
            <w:webHidden/>
          </w:rPr>
        </w:r>
        <w:r>
          <w:rPr>
            <w:noProof/>
            <w:webHidden/>
          </w:rPr>
          <w:fldChar w:fldCharType="separate"/>
        </w:r>
        <w:r w:rsidR="00BC039D">
          <w:rPr>
            <w:noProof/>
            <w:webHidden/>
          </w:rPr>
          <w:t>23</w:t>
        </w:r>
        <w:r>
          <w:rPr>
            <w:noProof/>
            <w:webHidden/>
          </w:rPr>
          <w:fldChar w:fldCharType="end"/>
        </w:r>
      </w:hyperlink>
    </w:p>
    <w:p w14:paraId="282FCC57" w14:textId="3C1E8A36"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4" w:history="1">
        <w:r w:rsidRPr="001D6903">
          <w:rPr>
            <w:rStyle w:val="Hypertextovodkaz"/>
            <w:rFonts w:ascii="Verdana" w:hAnsi="Verdana"/>
            <w:noProof/>
          </w:rPr>
          <w:t>5.2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Způsob ochrany</w:t>
        </w:r>
        <w:r>
          <w:rPr>
            <w:noProof/>
            <w:webHidden/>
          </w:rPr>
          <w:tab/>
        </w:r>
        <w:r>
          <w:rPr>
            <w:noProof/>
            <w:webHidden/>
          </w:rPr>
          <w:fldChar w:fldCharType="begin"/>
        </w:r>
        <w:r>
          <w:rPr>
            <w:noProof/>
            <w:webHidden/>
          </w:rPr>
          <w:instrText xml:space="preserve"> PAGEREF _Toc183906154 \h </w:instrText>
        </w:r>
        <w:r>
          <w:rPr>
            <w:noProof/>
            <w:webHidden/>
          </w:rPr>
        </w:r>
        <w:r>
          <w:rPr>
            <w:noProof/>
            <w:webHidden/>
          </w:rPr>
          <w:fldChar w:fldCharType="separate"/>
        </w:r>
        <w:r w:rsidR="00BC039D">
          <w:rPr>
            <w:noProof/>
            <w:webHidden/>
          </w:rPr>
          <w:t>23</w:t>
        </w:r>
        <w:r>
          <w:rPr>
            <w:noProof/>
            <w:webHidden/>
          </w:rPr>
          <w:fldChar w:fldCharType="end"/>
        </w:r>
      </w:hyperlink>
    </w:p>
    <w:p w14:paraId="4CBEEDFC" w14:textId="42342E7F"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5" w:history="1">
        <w:r w:rsidRPr="001D6903">
          <w:rPr>
            <w:rStyle w:val="Hypertextovodkaz"/>
            <w:rFonts w:ascii="Verdana" w:hAnsi="Verdana"/>
            <w:noProof/>
          </w:rPr>
          <w:t>5.3</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Vnější hluk emitovaný drážním vozidlem</w:t>
        </w:r>
        <w:r>
          <w:rPr>
            <w:noProof/>
            <w:webHidden/>
          </w:rPr>
          <w:tab/>
        </w:r>
        <w:r>
          <w:rPr>
            <w:noProof/>
            <w:webHidden/>
          </w:rPr>
          <w:fldChar w:fldCharType="begin"/>
        </w:r>
        <w:r>
          <w:rPr>
            <w:noProof/>
            <w:webHidden/>
          </w:rPr>
          <w:instrText xml:space="preserve"> PAGEREF _Toc183906155 \h </w:instrText>
        </w:r>
        <w:r>
          <w:rPr>
            <w:noProof/>
            <w:webHidden/>
          </w:rPr>
        </w:r>
        <w:r>
          <w:rPr>
            <w:noProof/>
            <w:webHidden/>
          </w:rPr>
          <w:fldChar w:fldCharType="separate"/>
        </w:r>
        <w:r w:rsidR="00BC039D">
          <w:rPr>
            <w:noProof/>
            <w:webHidden/>
          </w:rPr>
          <w:t>25</w:t>
        </w:r>
        <w:r>
          <w:rPr>
            <w:noProof/>
            <w:webHidden/>
          </w:rPr>
          <w:fldChar w:fldCharType="end"/>
        </w:r>
      </w:hyperlink>
    </w:p>
    <w:p w14:paraId="53BCC838" w14:textId="046B9FE0"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6" w:history="1">
        <w:r w:rsidRPr="001D6903">
          <w:rPr>
            <w:rStyle w:val="Hypertextovodkaz"/>
            <w:rFonts w:ascii="Verdana" w:hAnsi="Verdana"/>
            <w:noProof/>
          </w:rPr>
          <w:t>5.4</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Způsob zabezpečení stanoviště osoby řídící drážní vozidlo z hlediska pasivní bezpečnosti ve vztahu k deformacím vyvolaným nežádoucími vnějšími silami</w:t>
        </w:r>
        <w:r>
          <w:rPr>
            <w:noProof/>
            <w:webHidden/>
          </w:rPr>
          <w:tab/>
        </w:r>
        <w:r>
          <w:rPr>
            <w:noProof/>
            <w:webHidden/>
          </w:rPr>
          <w:fldChar w:fldCharType="begin"/>
        </w:r>
        <w:r>
          <w:rPr>
            <w:noProof/>
            <w:webHidden/>
          </w:rPr>
          <w:instrText xml:space="preserve"> PAGEREF _Toc183906156 \h </w:instrText>
        </w:r>
        <w:r>
          <w:rPr>
            <w:noProof/>
            <w:webHidden/>
          </w:rPr>
        </w:r>
        <w:r>
          <w:rPr>
            <w:noProof/>
            <w:webHidden/>
          </w:rPr>
          <w:fldChar w:fldCharType="separate"/>
        </w:r>
        <w:r w:rsidR="00BC039D">
          <w:rPr>
            <w:noProof/>
            <w:webHidden/>
          </w:rPr>
          <w:t>25</w:t>
        </w:r>
        <w:r>
          <w:rPr>
            <w:noProof/>
            <w:webHidden/>
          </w:rPr>
          <w:fldChar w:fldCharType="end"/>
        </w:r>
      </w:hyperlink>
    </w:p>
    <w:p w14:paraId="0C59E6DC" w14:textId="66DA4929"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7" w:history="1">
        <w:r w:rsidRPr="001D6903">
          <w:rPr>
            <w:rStyle w:val="Hypertextovodkaz"/>
            <w:rFonts w:ascii="Verdana" w:hAnsi="Verdana"/>
            <w:noProof/>
          </w:rPr>
          <w:t>5.5</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Druh použitých oken a skel</w:t>
        </w:r>
        <w:r>
          <w:rPr>
            <w:noProof/>
            <w:webHidden/>
          </w:rPr>
          <w:tab/>
        </w:r>
        <w:r>
          <w:rPr>
            <w:noProof/>
            <w:webHidden/>
          </w:rPr>
          <w:fldChar w:fldCharType="begin"/>
        </w:r>
        <w:r>
          <w:rPr>
            <w:noProof/>
            <w:webHidden/>
          </w:rPr>
          <w:instrText xml:space="preserve"> PAGEREF _Toc183906157 \h </w:instrText>
        </w:r>
        <w:r>
          <w:rPr>
            <w:noProof/>
            <w:webHidden/>
          </w:rPr>
        </w:r>
        <w:r>
          <w:rPr>
            <w:noProof/>
            <w:webHidden/>
          </w:rPr>
          <w:fldChar w:fldCharType="separate"/>
        </w:r>
        <w:r w:rsidR="00BC039D">
          <w:rPr>
            <w:noProof/>
            <w:webHidden/>
          </w:rPr>
          <w:t>25</w:t>
        </w:r>
        <w:r>
          <w:rPr>
            <w:noProof/>
            <w:webHidden/>
          </w:rPr>
          <w:fldChar w:fldCharType="end"/>
        </w:r>
      </w:hyperlink>
    </w:p>
    <w:p w14:paraId="6FFA4994" w14:textId="236790D5"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8" w:history="1">
        <w:r w:rsidRPr="001D6903">
          <w:rPr>
            <w:rStyle w:val="Hypertextovodkaz"/>
            <w:rFonts w:ascii="Verdana" w:hAnsi="Verdana"/>
            <w:noProof/>
          </w:rPr>
          <w:t>5.6</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Druh použitých dveří</w:t>
        </w:r>
        <w:r>
          <w:rPr>
            <w:noProof/>
            <w:webHidden/>
          </w:rPr>
          <w:tab/>
        </w:r>
        <w:r>
          <w:rPr>
            <w:noProof/>
            <w:webHidden/>
          </w:rPr>
          <w:fldChar w:fldCharType="begin"/>
        </w:r>
        <w:r>
          <w:rPr>
            <w:noProof/>
            <w:webHidden/>
          </w:rPr>
          <w:instrText xml:space="preserve"> PAGEREF _Toc183906158 \h </w:instrText>
        </w:r>
        <w:r>
          <w:rPr>
            <w:noProof/>
            <w:webHidden/>
          </w:rPr>
        </w:r>
        <w:r>
          <w:rPr>
            <w:noProof/>
            <w:webHidden/>
          </w:rPr>
          <w:fldChar w:fldCharType="separate"/>
        </w:r>
        <w:r w:rsidR="00BC039D">
          <w:rPr>
            <w:noProof/>
            <w:webHidden/>
          </w:rPr>
          <w:t>25</w:t>
        </w:r>
        <w:r>
          <w:rPr>
            <w:noProof/>
            <w:webHidden/>
          </w:rPr>
          <w:fldChar w:fldCharType="end"/>
        </w:r>
      </w:hyperlink>
    </w:p>
    <w:p w14:paraId="6FE5B3CA" w14:textId="4EA1B4C3"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59" w:history="1">
        <w:r w:rsidRPr="001D6903">
          <w:rPr>
            <w:rStyle w:val="Hypertextovodkaz"/>
            <w:rFonts w:ascii="Verdana" w:hAnsi="Verdana"/>
            <w:noProof/>
          </w:rPr>
          <w:t>5.7</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Únikové cesty pro případ nebezpečí</w:t>
        </w:r>
        <w:r>
          <w:rPr>
            <w:noProof/>
            <w:webHidden/>
          </w:rPr>
          <w:tab/>
        </w:r>
        <w:r>
          <w:rPr>
            <w:noProof/>
            <w:webHidden/>
          </w:rPr>
          <w:fldChar w:fldCharType="begin"/>
        </w:r>
        <w:r>
          <w:rPr>
            <w:noProof/>
            <w:webHidden/>
          </w:rPr>
          <w:instrText xml:space="preserve"> PAGEREF _Toc183906159 \h </w:instrText>
        </w:r>
        <w:r>
          <w:rPr>
            <w:noProof/>
            <w:webHidden/>
          </w:rPr>
        </w:r>
        <w:r>
          <w:rPr>
            <w:noProof/>
            <w:webHidden/>
          </w:rPr>
          <w:fldChar w:fldCharType="separate"/>
        </w:r>
        <w:r w:rsidR="00BC039D">
          <w:rPr>
            <w:noProof/>
            <w:webHidden/>
          </w:rPr>
          <w:t>25</w:t>
        </w:r>
        <w:r>
          <w:rPr>
            <w:noProof/>
            <w:webHidden/>
          </w:rPr>
          <w:fldChar w:fldCharType="end"/>
        </w:r>
      </w:hyperlink>
    </w:p>
    <w:p w14:paraId="5A2F447E" w14:textId="2135570F"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0" w:history="1">
        <w:r w:rsidRPr="001D6903">
          <w:rPr>
            <w:rStyle w:val="Hypertextovodkaz"/>
            <w:rFonts w:ascii="Verdana" w:hAnsi="Verdana"/>
            <w:noProof/>
          </w:rPr>
          <w:t>5.8</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Vybavenost vozidlovou radiostanicí</w:t>
        </w:r>
        <w:r>
          <w:rPr>
            <w:noProof/>
            <w:webHidden/>
          </w:rPr>
          <w:tab/>
        </w:r>
        <w:r>
          <w:rPr>
            <w:noProof/>
            <w:webHidden/>
          </w:rPr>
          <w:fldChar w:fldCharType="begin"/>
        </w:r>
        <w:r>
          <w:rPr>
            <w:noProof/>
            <w:webHidden/>
          </w:rPr>
          <w:instrText xml:space="preserve"> PAGEREF _Toc183906160 \h </w:instrText>
        </w:r>
        <w:r>
          <w:rPr>
            <w:noProof/>
            <w:webHidden/>
          </w:rPr>
        </w:r>
        <w:r>
          <w:rPr>
            <w:noProof/>
            <w:webHidden/>
          </w:rPr>
          <w:fldChar w:fldCharType="separate"/>
        </w:r>
        <w:r w:rsidR="00BC039D">
          <w:rPr>
            <w:noProof/>
            <w:webHidden/>
          </w:rPr>
          <w:t>26</w:t>
        </w:r>
        <w:r>
          <w:rPr>
            <w:noProof/>
            <w:webHidden/>
          </w:rPr>
          <w:fldChar w:fldCharType="end"/>
        </w:r>
      </w:hyperlink>
    </w:p>
    <w:p w14:paraId="62637634" w14:textId="08F09D5F"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1" w:history="1">
        <w:r w:rsidRPr="001D6903">
          <w:rPr>
            <w:rStyle w:val="Hypertextovodkaz"/>
            <w:rFonts w:ascii="Verdana" w:hAnsi="Verdana"/>
            <w:noProof/>
          </w:rPr>
          <w:t>5.9</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Použitý systém osvětlení (vnější a vnitřní)</w:t>
        </w:r>
        <w:r>
          <w:rPr>
            <w:noProof/>
            <w:webHidden/>
          </w:rPr>
          <w:tab/>
        </w:r>
        <w:r>
          <w:rPr>
            <w:noProof/>
            <w:webHidden/>
          </w:rPr>
          <w:fldChar w:fldCharType="begin"/>
        </w:r>
        <w:r>
          <w:rPr>
            <w:noProof/>
            <w:webHidden/>
          </w:rPr>
          <w:instrText xml:space="preserve"> PAGEREF _Toc183906161 \h </w:instrText>
        </w:r>
        <w:r>
          <w:rPr>
            <w:noProof/>
            <w:webHidden/>
          </w:rPr>
        </w:r>
        <w:r>
          <w:rPr>
            <w:noProof/>
            <w:webHidden/>
          </w:rPr>
          <w:fldChar w:fldCharType="separate"/>
        </w:r>
        <w:r w:rsidR="00BC039D">
          <w:rPr>
            <w:noProof/>
            <w:webHidden/>
          </w:rPr>
          <w:t>26</w:t>
        </w:r>
        <w:r>
          <w:rPr>
            <w:noProof/>
            <w:webHidden/>
          </w:rPr>
          <w:fldChar w:fldCharType="end"/>
        </w:r>
      </w:hyperlink>
    </w:p>
    <w:p w14:paraId="1CBAA054" w14:textId="3F04D6B0"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2" w:history="1">
        <w:r w:rsidRPr="001D6903">
          <w:rPr>
            <w:rStyle w:val="Hypertextovodkaz"/>
            <w:rFonts w:ascii="Verdana" w:hAnsi="Verdana"/>
            <w:noProof/>
          </w:rPr>
          <w:t>5.10</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Intenzita osvětlení prostoru a přístrojů na stanovišti osoby řídící drážní vozidlo, nouzové osvětlení</w:t>
        </w:r>
        <w:r>
          <w:rPr>
            <w:noProof/>
            <w:webHidden/>
          </w:rPr>
          <w:tab/>
        </w:r>
        <w:r>
          <w:rPr>
            <w:noProof/>
            <w:webHidden/>
          </w:rPr>
          <w:fldChar w:fldCharType="begin"/>
        </w:r>
        <w:r>
          <w:rPr>
            <w:noProof/>
            <w:webHidden/>
          </w:rPr>
          <w:instrText xml:space="preserve"> PAGEREF _Toc183906162 \h </w:instrText>
        </w:r>
        <w:r>
          <w:rPr>
            <w:noProof/>
            <w:webHidden/>
          </w:rPr>
        </w:r>
        <w:r>
          <w:rPr>
            <w:noProof/>
            <w:webHidden/>
          </w:rPr>
          <w:fldChar w:fldCharType="separate"/>
        </w:r>
        <w:r w:rsidR="00BC039D">
          <w:rPr>
            <w:noProof/>
            <w:webHidden/>
          </w:rPr>
          <w:t>27</w:t>
        </w:r>
        <w:r>
          <w:rPr>
            <w:noProof/>
            <w:webHidden/>
          </w:rPr>
          <w:fldChar w:fldCharType="end"/>
        </w:r>
      </w:hyperlink>
    </w:p>
    <w:p w14:paraId="3EA57E86" w14:textId="7F2C3BAC"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3" w:history="1">
        <w:r w:rsidRPr="001D6903">
          <w:rPr>
            <w:rStyle w:val="Hypertextovodkaz"/>
            <w:rFonts w:ascii="Verdana" w:hAnsi="Verdana"/>
            <w:noProof/>
          </w:rPr>
          <w:t>5.11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Použitá tepelná a hluková izolace</w:t>
        </w:r>
        <w:r>
          <w:rPr>
            <w:noProof/>
            <w:webHidden/>
          </w:rPr>
          <w:tab/>
        </w:r>
        <w:r>
          <w:rPr>
            <w:noProof/>
            <w:webHidden/>
          </w:rPr>
          <w:fldChar w:fldCharType="begin"/>
        </w:r>
        <w:r>
          <w:rPr>
            <w:noProof/>
            <w:webHidden/>
          </w:rPr>
          <w:instrText xml:space="preserve"> PAGEREF _Toc183906163 \h </w:instrText>
        </w:r>
        <w:r>
          <w:rPr>
            <w:noProof/>
            <w:webHidden/>
          </w:rPr>
        </w:r>
        <w:r>
          <w:rPr>
            <w:noProof/>
            <w:webHidden/>
          </w:rPr>
          <w:fldChar w:fldCharType="separate"/>
        </w:r>
        <w:r w:rsidR="00BC039D">
          <w:rPr>
            <w:noProof/>
            <w:webHidden/>
          </w:rPr>
          <w:t>27</w:t>
        </w:r>
        <w:r>
          <w:rPr>
            <w:noProof/>
            <w:webHidden/>
          </w:rPr>
          <w:fldChar w:fldCharType="end"/>
        </w:r>
      </w:hyperlink>
    </w:p>
    <w:p w14:paraId="6DF3A382" w14:textId="3EF8FD8C"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4" w:history="1">
        <w:r w:rsidRPr="001D6903">
          <w:rPr>
            <w:rStyle w:val="Hypertextovodkaz"/>
            <w:rFonts w:ascii="Verdana" w:hAnsi="Verdana"/>
            <w:noProof/>
          </w:rPr>
          <w:t>5.12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Použitý způsob vytápění stanoviště osoby řídící drážní vozidlo</w:t>
        </w:r>
        <w:r>
          <w:rPr>
            <w:noProof/>
            <w:webHidden/>
          </w:rPr>
          <w:tab/>
        </w:r>
        <w:r>
          <w:rPr>
            <w:noProof/>
            <w:webHidden/>
          </w:rPr>
          <w:fldChar w:fldCharType="begin"/>
        </w:r>
        <w:r>
          <w:rPr>
            <w:noProof/>
            <w:webHidden/>
          </w:rPr>
          <w:instrText xml:space="preserve"> PAGEREF _Toc183906164 \h </w:instrText>
        </w:r>
        <w:r>
          <w:rPr>
            <w:noProof/>
            <w:webHidden/>
          </w:rPr>
        </w:r>
        <w:r>
          <w:rPr>
            <w:noProof/>
            <w:webHidden/>
          </w:rPr>
          <w:fldChar w:fldCharType="separate"/>
        </w:r>
        <w:r w:rsidR="00BC039D">
          <w:rPr>
            <w:noProof/>
            <w:webHidden/>
          </w:rPr>
          <w:t>27</w:t>
        </w:r>
        <w:r>
          <w:rPr>
            <w:noProof/>
            <w:webHidden/>
          </w:rPr>
          <w:fldChar w:fldCharType="end"/>
        </w:r>
      </w:hyperlink>
    </w:p>
    <w:p w14:paraId="36D4A159" w14:textId="044DE0E6"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5" w:history="1">
        <w:r w:rsidRPr="001D6903">
          <w:rPr>
            <w:rStyle w:val="Hypertextovodkaz"/>
            <w:rFonts w:ascii="Verdana" w:hAnsi="Verdana"/>
            <w:noProof/>
          </w:rPr>
          <w:t>5.13</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Použitý způsob regulace vytápěcí soustavy stanoviště osoby řídící vozidlo</w:t>
        </w:r>
        <w:r>
          <w:rPr>
            <w:noProof/>
            <w:webHidden/>
          </w:rPr>
          <w:tab/>
        </w:r>
        <w:r>
          <w:rPr>
            <w:noProof/>
            <w:webHidden/>
          </w:rPr>
          <w:fldChar w:fldCharType="begin"/>
        </w:r>
        <w:r>
          <w:rPr>
            <w:noProof/>
            <w:webHidden/>
          </w:rPr>
          <w:instrText xml:space="preserve"> PAGEREF _Toc183906165 \h </w:instrText>
        </w:r>
        <w:r>
          <w:rPr>
            <w:noProof/>
            <w:webHidden/>
          </w:rPr>
        </w:r>
        <w:r>
          <w:rPr>
            <w:noProof/>
            <w:webHidden/>
          </w:rPr>
          <w:fldChar w:fldCharType="separate"/>
        </w:r>
        <w:r w:rsidR="00BC039D">
          <w:rPr>
            <w:noProof/>
            <w:webHidden/>
          </w:rPr>
          <w:t>27</w:t>
        </w:r>
        <w:r>
          <w:rPr>
            <w:noProof/>
            <w:webHidden/>
          </w:rPr>
          <w:fldChar w:fldCharType="end"/>
        </w:r>
      </w:hyperlink>
    </w:p>
    <w:p w14:paraId="163E9532" w14:textId="7D22AC0A"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6" w:history="1">
        <w:r w:rsidRPr="001D6903">
          <w:rPr>
            <w:rStyle w:val="Hypertextovodkaz"/>
            <w:rFonts w:ascii="Verdana" w:hAnsi="Verdana"/>
            <w:noProof/>
          </w:rPr>
          <w:t>5.14</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Použitý způsob větrání nebo klimatizace stanoviště osoby řídící drážní vozidlo</w:t>
        </w:r>
        <w:r>
          <w:rPr>
            <w:noProof/>
            <w:webHidden/>
          </w:rPr>
          <w:tab/>
        </w:r>
        <w:r>
          <w:rPr>
            <w:noProof/>
            <w:webHidden/>
          </w:rPr>
          <w:fldChar w:fldCharType="begin"/>
        </w:r>
        <w:r>
          <w:rPr>
            <w:noProof/>
            <w:webHidden/>
          </w:rPr>
          <w:instrText xml:space="preserve"> PAGEREF _Toc183906166 \h </w:instrText>
        </w:r>
        <w:r>
          <w:rPr>
            <w:noProof/>
            <w:webHidden/>
          </w:rPr>
        </w:r>
        <w:r>
          <w:rPr>
            <w:noProof/>
            <w:webHidden/>
          </w:rPr>
          <w:fldChar w:fldCharType="separate"/>
        </w:r>
        <w:r w:rsidR="00BC039D">
          <w:rPr>
            <w:noProof/>
            <w:webHidden/>
          </w:rPr>
          <w:t>27</w:t>
        </w:r>
        <w:r>
          <w:rPr>
            <w:noProof/>
            <w:webHidden/>
          </w:rPr>
          <w:fldChar w:fldCharType="end"/>
        </w:r>
      </w:hyperlink>
    </w:p>
    <w:p w14:paraId="79EE6C0A" w14:textId="404437BC"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7" w:history="1">
        <w:r w:rsidRPr="001D6903">
          <w:rPr>
            <w:rStyle w:val="Hypertextovodkaz"/>
            <w:rFonts w:ascii="Verdana" w:hAnsi="Verdana"/>
            <w:noProof/>
          </w:rPr>
          <w:t>5.15</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Použitý způsob regulace větrací soustavy stanoviště osoby řídící vozidlo</w:t>
        </w:r>
        <w:r>
          <w:rPr>
            <w:noProof/>
            <w:webHidden/>
          </w:rPr>
          <w:tab/>
        </w:r>
        <w:r>
          <w:rPr>
            <w:noProof/>
            <w:webHidden/>
          </w:rPr>
          <w:fldChar w:fldCharType="begin"/>
        </w:r>
        <w:r>
          <w:rPr>
            <w:noProof/>
            <w:webHidden/>
          </w:rPr>
          <w:instrText xml:space="preserve"> PAGEREF _Toc183906167 \h </w:instrText>
        </w:r>
        <w:r>
          <w:rPr>
            <w:noProof/>
            <w:webHidden/>
          </w:rPr>
        </w:r>
        <w:r>
          <w:rPr>
            <w:noProof/>
            <w:webHidden/>
          </w:rPr>
          <w:fldChar w:fldCharType="separate"/>
        </w:r>
        <w:r w:rsidR="00BC039D">
          <w:rPr>
            <w:noProof/>
            <w:webHidden/>
          </w:rPr>
          <w:t>28</w:t>
        </w:r>
        <w:r>
          <w:rPr>
            <w:noProof/>
            <w:webHidden/>
          </w:rPr>
          <w:fldChar w:fldCharType="end"/>
        </w:r>
      </w:hyperlink>
    </w:p>
    <w:p w14:paraId="4AB3A368" w14:textId="6BA58645"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8" w:history="1">
        <w:r w:rsidRPr="001D6903">
          <w:rPr>
            <w:rStyle w:val="Hypertextovodkaz"/>
            <w:rFonts w:ascii="Verdana" w:hAnsi="Verdana"/>
            <w:noProof/>
          </w:rPr>
          <w:t>5.16</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Teploty vzduchu v určených místech stanoviště osoby řídící drážní vozidlo při dané vnější teplotě a rychlosti proudění vzduchu</w:t>
        </w:r>
        <w:r>
          <w:rPr>
            <w:noProof/>
            <w:webHidden/>
          </w:rPr>
          <w:tab/>
        </w:r>
        <w:r>
          <w:rPr>
            <w:noProof/>
            <w:webHidden/>
          </w:rPr>
          <w:fldChar w:fldCharType="begin"/>
        </w:r>
        <w:r>
          <w:rPr>
            <w:noProof/>
            <w:webHidden/>
          </w:rPr>
          <w:instrText xml:space="preserve"> PAGEREF _Toc183906168 \h </w:instrText>
        </w:r>
        <w:r>
          <w:rPr>
            <w:noProof/>
            <w:webHidden/>
          </w:rPr>
        </w:r>
        <w:r>
          <w:rPr>
            <w:noProof/>
            <w:webHidden/>
          </w:rPr>
          <w:fldChar w:fldCharType="separate"/>
        </w:r>
        <w:r w:rsidR="00BC039D">
          <w:rPr>
            <w:noProof/>
            <w:webHidden/>
          </w:rPr>
          <w:t>28</w:t>
        </w:r>
        <w:r>
          <w:rPr>
            <w:noProof/>
            <w:webHidden/>
          </w:rPr>
          <w:fldChar w:fldCharType="end"/>
        </w:r>
      </w:hyperlink>
    </w:p>
    <w:p w14:paraId="6890BCA6" w14:textId="1CD5D470"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69" w:history="1">
        <w:r w:rsidRPr="001D6903">
          <w:rPr>
            <w:rStyle w:val="Hypertextovodkaz"/>
            <w:rFonts w:ascii="Verdana" w:hAnsi="Verdana"/>
            <w:noProof/>
          </w:rPr>
          <w:t>5.17</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Množství venkovního čištěného vzduchu přivedeného na jednu osobu obsluhy, za jednotku času</w:t>
        </w:r>
        <w:r>
          <w:rPr>
            <w:noProof/>
            <w:webHidden/>
          </w:rPr>
          <w:tab/>
        </w:r>
        <w:r>
          <w:rPr>
            <w:noProof/>
            <w:webHidden/>
          </w:rPr>
          <w:fldChar w:fldCharType="begin"/>
        </w:r>
        <w:r>
          <w:rPr>
            <w:noProof/>
            <w:webHidden/>
          </w:rPr>
          <w:instrText xml:space="preserve"> PAGEREF _Toc183906169 \h </w:instrText>
        </w:r>
        <w:r>
          <w:rPr>
            <w:noProof/>
            <w:webHidden/>
          </w:rPr>
        </w:r>
        <w:r>
          <w:rPr>
            <w:noProof/>
            <w:webHidden/>
          </w:rPr>
          <w:fldChar w:fldCharType="separate"/>
        </w:r>
        <w:r w:rsidR="00BC039D">
          <w:rPr>
            <w:noProof/>
            <w:webHidden/>
          </w:rPr>
          <w:t>28</w:t>
        </w:r>
        <w:r>
          <w:rPr>
            <w:noProof/>
            <w:webHidden/>
          </w:rPr>
          <w:fldChar w:fldCharType="end"/>
        </w:r>
      </w:hyperlink>
    </w:p>
    <w:p w14:paraId="13A20D6A" w14:textId="05F41644"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0" w:history="1">
        <w:r w:rsidRPr="001D6903">
          <w:rPr>
            <w:rStyle w:val="Hypertextovodkaz"/>
            <w:rFonts w:ascii="Verdana" w:hAnsi="Verdana"/>
            <w:noProof/>
          </w:rPr>
          <w:t>5.18</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Vnitřní hluk a infrazvuk na stanovišti osoby řídící drážní vozidlo</w:t>
        </w:r>
        <w:r>
          <w:rPr>
            <w:noProof/>
            <w:webHidden/>
          </w:rPr>
          <w:tab/>
        </w:r>
        <w:r>
          <w:rPr>
            <w:noProof/>
            <w:webHidden/>
          </w:rPr>
          <w:fldChar w:fldCharType="begin"/>
        </w:r>
        <w:r>
          <w:rPr>
            <w:noProof/>
            <w:webHidden/>
          </w:rPr>
          <w:instrText xml:space="preserve"> PAGEREF _Toc183906170 \h </w:instrText>
        </w:r>
        <w:r>
          <w:rPr>
            <w:noProof/>
            <w:webHidden/>
          </w:rPr>
        </w:r>
        <w:r>
          <w:rPr>
            <w:noProof/>
            <w:webHidden/>
          </w:rPr>
          <w:fldChar w:fldCharType="separate"/>
        </w:r>
        <w:r w:rsidR="00BC039D">
          <w:rPr>
            <w:noProof/>
            <w:webHidden/>
          </w:rPr>
          <w:t>28</w:t>
        </w:r>
        <w:r>
          <w:rPr>
            <w:noProof/>
            <w:webHidden/>
          </w:rPr>
          <w:fldChar w:fldCharType="end"/>
        </w:r>
      </w:hyperlink>
    </w:p>
    <w:p w14:paraId="4AE95E91" w14:textId="225F390D"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1" w:history="1">
        <w:r w:rsidRPr="001D6903">
          <w:rPr>
            <w:rStyle w:val="Hypertextovodkaz"/>
            <w:rFonts w:ascii="Verdana" w:hAnsi="Verdana"/>
            <w:noProof/>
          </w:rPr>
          <w:t>5.19</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Vibrace na stanovišti osoby řídící drážní vozidlo</w:t>
        </w:r>
        <w:r>
          <w:rPr>
            <w:noProof/>
            <w:webHidden/>
          </w:rPr>
          <w:tab/>
        </w:r>
        <w:r>
          <w:rPr>
            <w:noProof/>
            <w:webHidden/>
          </w:rPr>
          <w:fldChar w:fldCharType="begin"/>
        </w:r>
        <w:r>
          <w:rPr>
            <w:noProof/>
            <w:webHidden/>
          </w:rPr>
          <w:instrText xml:space="preserve"> PAGEREF _Toc183906171 \h </w:instrText>
        </w:r>
        <w:r>
          <w:rPr>
            <w:noProof/>
            <w:webHidden/>
          </w:rPr>
        </w:r>
        <w:r>
          <w:rPr>
            <w:noProof/>
            <w:webHidden/>
          </w:rPr>
          <w:fldChar w:fldCharType="separate"/>
        </w:r>
        <w:r w:rsidR="00BC039D">
          <w:rPr>
            <w:noProof/>
            <w:webHidden/>
          </w:rPr>
          <w:t>28</w:t>
        </w:r>
        <w:r>
          <w:rPr>
            <w:noProof/>
            <w:webHidden/>
          </w:rPr>
          <w:fldChar w:fldCharType="end"/>
        </w:r>
      </w:hyperlink>
    </w:p>
    <w:p w14:paraId="75DDD051" w14:textId="6DF4A68C"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2" w:history="1">
        <w:r w:rsidRPr="001D6903">
          <w:rPr>
            <w:rStyle w:val="Hypertextovodkaz"/>
            <w:rFonts w:ascii="Verdana" w:hAnsi="Verdana"/>
            <w:noProof/>
          </w:rPr>
          <w:t>5.20</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Způsob zabezpečení stanoviště osoby řídící drážní vozidlo proti vnikání prachu, výfukových plynů a výparů z hnacího agregátu</w:t>
        </w:r>
        <w:r>
          <w:rPr>
            <w:noProof/>
            <w:webHidden/>
          </w:rPr>
          <w:tab/>
        </w:r>
        <w:r>
          <w:rPr>
            <w:noProof/>
            <w:webHidden/>
          </w:rPr>
          <w:fldChar w:fldCharType="begin"/>
        </w:r>
        <w:r>
          <w:rPr>
            <w:noProof/>
            <w:webHidden/>
          </w:rPr>
          <w:instrText xml:space="preserve"> PAGEREF _Toc183906172 \h </w:instrText>
        </w:r>
        <w:r>
          <w:rPr>
            <w:noProof/>
            <w:webHidden/>
          </w:rPr>
        </w:r>
        <w:r>
          <w:rPr>
            <w:noProof/>
            <w:webHidden/>
          </w:rPr>
          <w:fldChar w:fldCharType="separate"/>
        </w:r>
        <w:r w:rsidR="00BC039D">
          <w:rPr>
            <w:noProof/>
            <w:webHidden/>
          </w:rPr>
          <w:t>28</w:t>
        </w:r>
        <w:r>
          <w:rPr>
            <w:noProof/>
            <w:webHidden/>
          </w:rPr>
          <w:fldChar w:fldCharType="end"/>
        </w:r>
      </w:hyperlink>
    </w:p>
    <w:p w14:paraId="598DA5FD" w14:textId="4E64E71C"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3" w:history="1">
        <w:r w:rsidRPr="001D6903">
          <w:rPr>
            <w:rStyle w:val="Hypertextovodkaz"/>
            <w:rFonts w:ascii="Verdana" w:hAnsi="Verdana"/>
            <w:noProof/>
          </w:rPr>
          <w:t>5.21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Uspořádání stanoviště osoby řídící drážní vozidlo</w:t>
        </w:r>
        <w:r>
          <w:rPr>
            <w:noProof/>
            <w:webHidden/>
          </w:rPr>
          <w:tab/>
        </w:r>
        <w:r>
          <w:rPr>
            <w:noProof/>
            <w:webHidden/>
          </w:rPr>
          <w:fldChar w:fldCharType="begin"/>
        </w:r>
        <w:r>
          <w:rPr>
            <w:noProof/>
            <w:webHidden/>
          </w:rPr>
          <w:instrText xml:space="preserve"> PAGEREF _Toc183906173 \h </w:instrText>
        </w:r>
        <w:r>
          <w:rPr>
            <w:noProof/>
            <w:webHidden/>
          </w:rPr>
        </w:r>
        <w:r>
          <w:rPr>
            <w:noProof/>
            <w:webHidden/>
          </w:rPr>
          <w:fldChar w:fldCharType="separate"/>
        </w:r>
        <w:r w:rsidR="00BC039D">
          <w:rPr>
            <w:noProof/>
            <w:webHidden/>
          </w:rPr>
          <w:t>29</w:t>
        </w:r>
        <w:r>
          <w:rPr>
            <w:noProof/>
            <w:webHidden/>
          </w:rPr>
          <w:fldChar w:fldCharType="end"/>
        </w:r>
      </w:hyperlink>
    </w:p>
    <w:p w14:paraId="2A25D0C6" w14:textId="5D189C45"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4" w:history="1">
        <w:r w:rsidRPr="001D6903">
          <w:rPr>
            <w:rStyle w:val="Hypertextovodkaz"/>
            <w:rFonts w:ascii="Verdana" w:hAnsi="Verdana"/>
            <w:noProof/>
          </w:rPr>
          <w:t>5.22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Typ a rozměry sedadla osoby řídící drážní vozidlo</w:t>
        </w:r>
        <w:r>
          <w:rPr>
            <w:noProof/>
            <w:webHidden/>
          </w:rPr>
          <w:tab/>
        </w:r>
        <w:r>
          <w:rPr>
            <w:noProof/>
            <w:webHidden/>
          </w:rPr>
          <w:fldChar w:fldCharType="begin"/>
        </w:r>
        <w:r>
          <w:rPr>
            <w:noProof/>
            <w:webHidden/>
          </w:rPr>
          <w:instrText xml:space="preserve"> PAGEREF _Toc183906174 \h </w:instrText>
        </w:r>
        <w:r>
          <w:rPr>
            <w:noProof/>
            <w:webHidden/>
          </w:rPr>
        </w:r>
        <w:r>
          <w:rPr>
            <w:noProof/>
            <w:webHidden/>
          </w:rPr>
          <w:fldChar w:fldCharType="separate"/>
        </w:r>
        <w:r w:rsidR="00BC039D">
          <w:rPr>
            <w:noProof/>
            <w:webHidden/>
          </w:rPr>
          <w:t>29</w:t>
        </w:r>
        <w:r>
          <w:rPr>
            <w:noProof/>
            <w:webHidden/>
          </w:rPr>
          <w:fldChar w:fldCharType="end"/>
        </w:r>
      </w:hyperlink>
    </w:p>
    <w:p w14:paraId="07C70B0F" w14:textId="0BBBDC23"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5" w:history="1">
        <w:r w:rsidRPr="001D6903">
          <w:rPr>
            <w:rStyle w:val="Hypertextovodkaz"/>
            <w:rFonts w:ascii="Verdana" w:hAnsi="Verdana"/>
            <w:noProof/>
          </w:rPr>
          <w:t>5.23</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Fyziologické podmínky, použité materiály, opatření proti oslnění, míra úniku toxických látek z použitých materiálů na stanovišti osoby řídící vozidlo</w:t>
        </w:r>
        <w:r>
          <w:rPr>
            <w:noProof/>
            <w:webHidden/>
          </w:rPr>
          <w:tab/>
        </w:r>
        <w:r>
          <w:rPr>
            <w:noProof/>
            <w:webHidden/>
          </w:rPr>
          <w:fldChar w:fldCharType="begin"/>
        </w:r>
        <w:r>
          <w:rPr>
            <w:noProof/>
            <w:webHidden/>
          </w:rPr>
          <w:instrText xml:space="preserve"> PAGEREF _Toc183906175 \h </w:instrText>
        </w:r>
        <w:r>
          <w:rPr>
            <w:noProof/>
            <w:webHidden/>
          </w:rPr>
        </w:r>
        <w:r>
          <w:rPr>
            <w:noProof/>
            <w:webHidden/>
          </w:rPr>
          <w:fldChar w:fldCharType="separate"/>
        </w:r>
        <w:r w:rsidR="00BC039D">
          <w:rPr>
            <w:noProof/>
            <w:webHidden/>
          </w:rPr>
          <w:t>29</w:t>
        </w:r>
        <w:r>
          <w:rPr>
            <w:noProof/>
            <w:webHidden/>
          </w:rPr>
          <w:fldChar w:fldCharType="end"/>
        </w:r>
      </w:hyperlink>
    </w:p>
    <w:p w14:paraId="79FFEABB" w14:textId="2753E542"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6" w:history="1">
        <w:r w:rsidRPr="001D6903">
          <w:rPr>
            <w:rStyle w:val="Hypertextovodkaz"/>
            <w:rFonts w:ascii="Verdana" w:hAnsi="Verdana"/>
            <w:noProof/>
          </w:rPr>
          <w:t>5.24</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Použitý systém klimatizace</w:t>
        </w:r>
        <w:r>
          <w:rPr>
            <w:noProof/>
            <w:webHidden/>
          </w:rPr>
          <w:tab/>
        </w:r>
        <w:r>
          <w:rPr>
            <w:noProof/>
            <w:webHidden/>
          </w:rPr>
          <w:fldChar w:fldCharType="begin"/>
        </w:r>
        <w:r>
          <w:rPr>
            <w:noProof/>
            <w:webHidden/>
          </w:rPr>
          <w:instrText xml:space="preserve"> PAGEREF _Toc183906176 \h </w:instrText>
        </w:r>
        <w:r>
          <w:rPr>
            <w:noProof/>
            <w:webHidden/>
          </w:rPr>
        </w:r>
        <w:r>
          <w:rPr>
            <w:noProof/>
            <w:webHidden/>
          </w:rPr>
          <w:fldChar w:fldCharType="separate"/>
        </w:r>
        <w:r w:rsidR="00BC039D">
          <w:rPr>
            <w:noProof/>
            <w:webHidden/>
          </w:rPr>
          <w:t>29</w:t>
        </w:r>
        <w:r>
          <w:rPr>
            <w:noProof/>
            <w:webHidden/>
          </w:rPr>
          <w:fldChar w:fldCharType="end"/>
        </w:r>
      </w:hyperlink>
    </w:p>
    <w:p w14:paraId="69DCEF2F" w14:textId="7B8F9A93" w:rsidR="007E3E38" w:rsidRDefault="007E3E38">
      <w:pPr>
        <w:pStyle w:val="Obsah2"/>
        <w:tabs>
          <w:tab w:val="left" w:pos="110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77" w:history="1">
        <w:r w:rsidRPr="001D6903">
          <w:rPr>
            <w:rStyle w:val="Hypertextovodkaz"/>
            <w:rFonts w:ascii="Verdana" w:hAnsi="Verdana"/>
            <w:noProof/>
          </w:rPr>
          <w:t>5.25</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Ergonomie a použité materiály, míra úniku toxických látek z nich</w:t>
        </w:r>
        <w:r>
          <w:rPr>
            <w:noProof/>
            <w:webHidden/>
          </w:rPr>
          <w:tab/>
        </w:r>
        <w:r>
          <w:rPr>
            <w:noProof/>
            <w:webHidden/>
          </w:rPr>
          <w:fldChar w:fldCharType="begin"/>
        </w:r>
        <w:r>
          <w:rPr>
            <w:noProof/>
            <w:webHidden/>
          </w:rPr>
          <w:instrText xml:space="preserve"> PAGEREF _Toc183906177 \h </w:instrText>
        </w:r>
        <w:r>
          <w:rPr>
            <w:noProof/>
            <w:webHidden/>
          </w:rPr>
        </w:r>
        <w:r>
          <w:rPr>
            <w:noProof/>
            <w:webHidden/>
          </w:rPr>
          <w:fldChar w:fldCharType="separate"/>
        </w:r>
        <w:r w:rsidR="00BC039D">
          <w:rPr>
            <w:noProof/>
            <w:webHidden/>
          </w:rPr>
          <w:t>29</w:t>
        </w:r>
        <w:r>
          <w:rPr>
            <w:noProof/>
            <w:webHidden/>
          </w:rPr>
          <w:fldChar w:fldCharType="end"/>
        </w:r>
      </w:hyperlink>
    </w:p>
    <w:p w14:paraId="5BD0C39A" w14:textId="14CA4A21"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78" w:history="1">
        <w:r w:rsidRPr="001D6903">
          <w:rPr>
            <w:rStyle w:val="Hypertextovodkaz"/>
            <w:rFonts w:ascii="Verdana" w:hAnsi="Verdana"/>
            <w:noProof/>
          </w:rPr>
          <w:t>6</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Druhy prohlídek a normy výkonů údržby vozidla</w:t>
        </w:r>
        <w:r>
          <w:rPr>
            <w:noProof/>
            <w:webHidden/>
          </w:rPr>
          <w:tab/>
        </w:r>
        <w:r>
          <w:rPr>
            <w:noProof/>
            <w:webHidden/>
          </w:rPr>
          <w:fldChar w:fldCharType="begin"/>
        </w:r>
        <w:r>
          <w:rPr>
            <w:noProof/>
            <w:webHidden/>
          </w:rPr>
          <w:instrText xml:space="preserve"> PAGEREF _Toc183906178 \h </w:instrText>
        </w:r>
        <w:r>
          <w:rPr>
            <w:noProof/>
            <w:webHidden/>
          </w:rPr>
        </w:r>
        <w:r>
          <w:rPr>
            <w:noProof/>
            <w:webHidden/>
          </w:rPr>
          <w:fldChar w:fldCharType="separate"/>
        </w:r>
        <w:r w:rsidR="00BC039D">
          <w:rPr>
            <w:noProof/>
            <w:webHidden/>
          </w:rPr>
          <w:t>30</w:t>
        </w:r>
        <w:r>
          <w:rPr>
            <w:noProof/>
            <w:webHidden/>
          </w:rPr>
          <w:fldChar w:fldCharType="end"/>
        </w:r>
      </w:hyperlink>
    </w:p>
    <w:p w14:paraId="72ECC981" w14:textId="72CEB721"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79" w:history="1">
        <w:r w:rsidRPr="001D6903">
          <w:rPr>
            <w:rStyle w:val="Hypertextovodkaz"/>
            <w:rFonts w:ascii="Verdana" w:hAnsi="Verdana"/>
            <w:noProof/>
          </w:rPr>
          <w:t>7</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xml:space="preserve">. Seznam souvisejících norem a technických předpisů </w:t>
        </w:r>
        <w:r w:rsidRPr="001D6903">
          <w:rPr>
            <w:rStyle w:val="Hypertextovodkaz"/>
            <w:rFonts w:ascii="Verdana" w:hAnsi="Verdana"/>
            <w:noProof/>
            <w:vertAlign w:val="superscript"/>
          </w:rPr>
          <w:t>)</w:t>
        </w:r>
        <w:r>
          <w:rPr>
            <w:noProof/>
            <w:webHidden/>
          </w:rPr>
          <w:tab/>
        </w:r>
        <w:r>
          <w:rPr>
            <w:noProof/>
            <w:webHidden/>
          </w:rPr>
          <w:fldChar w:fldCharType="begin"/>
        </w:r>
        <w:r>
          <w:rPr>
            <w:noProof/>
            <w:webHidden/>
          </w:rPr>
          <w:instrText xml:space="preserve"> PAGEREF _Toc183906179 \h </w:instrText>
        </w:r>
        <w:r>
          <w:rPr>
            <w:noProof/>
            <w:webHidden/>
          </w:rPr>
        </w:r>
        <w:r>
          <w:rPr>
            <w:noProof/>
            <w:webHidden/>
          </w:rPr>
          <w:fldChar w:fldCharType="separate"/>
        </w:r>
        <w:r w:rsidR="00BC039D">
          <w:rPr>
            <w:noProof/>
            <w:webHidden/>
          </w:rPr>
          <w:t>30</w:t>
        </w:r>
        <w:r>
          <w:rPr>
            <w:noProof/>
            <w:webHidden/>
          </w:rPr>
          <w:fldChar w:fldCharType="end"/>
        </w:r>
      </w:hyperlink>
    </w:p>
    <w:p w14:paraId="00FB3C8C" w14:textId="6380B2E5"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80" w:history="1">
        <w:r w:rsidRPr="001D6903">
          <w:rPr>
            <w:rStyle w:val="Hypertextovodkaz"/>
            <w:rFonts w:ascii="Verdana" w:hAnsi="Verdana"/>
            <w:noProof/>
          </w:rPr>
          <w:t>7.1</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Závazné dokumenty</w:t>
        </w:r>
        <w:r>
          <w:rPr>
            <w:noProof/>
            <w:webHidden/>
          </w:rPr>
          <w:tab/>
        </w:r>
        <w:r>
          <w:rPr>
            <w:noProof/>
            <w:webHidden/>
          </w:rPr>
          <w:fldChar w:fldCharType="begin"/>
        </w:r>
        <w:r>
          <w:rPr>
            <w:noProof/>
            <w:webHidden/>
          </w:rPr>
          <w:instrText xml:space="preserve"> PAGEREF _Toc183906180 \h </w:instrText>
        </w:r>
        <w:r>
          <w:rPr>
            <w:noProof/>
            <w:webHidden/>
          </w:rPr>
        </w:r>
        <w:r>
          <w:rPr>
            <w:noProof/>
            <w:webHidden/>
          </w:rPr>
          <w:fldChar w:fldCharType="separate"/>
        </w:r>
        <w:r w:rsidR="00BC039D">
          <w:rPr>
            <w:noProof/>
            <w:webHidden/>
          </w:rPr>
          <w:t>30</w:t>
        </w:r>
        <w:r>
          <w:rPr>
            <w:noProof/>
            <w:webHidden/>
          </w:rPr>
          <w:fldChar w:fldCharType="end"/>
        </w:r>
      </w:hyperlink>
    </w:p>
    <w:p w14:paraId="414E82E1" w14:textId="70ABBBAD" w:rsidR="007E3E38" w:rsidRDefault="007E3E38">
      <w:pPr>
        <w:pStyle w:val="Obsah2"/>
        <w:tabs>
          <w:tab w:val="left" w:pos="880"/>
          <w:tab w:val="right" w:leader="dot" w:pos="9629"/>
        </w:tabs>
        <w:rPr>
          <w:rFonts w:asciiTheme="minorHAnsi" w:eastAsiaTheme="minorEastAsia" w:hAnsiTheme="minorHAnsi" w:cstheme="minorBidi"/>
          <w:noProof/>
          <w:kern w:val="2"/>
          <w:sz w:val="24"/>
          <w:szCs w:val="24"/>
          <w:lang w:eastAsia="cs-CZ"/>
          <w14:ligatures w14:val="standardContextual"/>
        </w:rPr>
      </w:pPr>
      <w:hyperlink w:anchor="_Toc183906181" w:history="1">
        <w:r w:rsidRPr="001D6903">
          <w:rPr>
            <w:rStyle w:val="Hypertextovodkaz"/>
            <w:rFonts w:ascii="Verdana" w:hAnsi="Verdana"/>
            <w:noProof/>
          </w:rPr>
          <w:t>7.2</w:t>
        </w:r>
        <w:r>
          <w:rPr>
            <w:rFonts w:asciiTheme="minorHAnsi" w:eastAsiaTheme="minorEastAsia" w:hAnsiTheme="minorHAnsi" w:cstheme="minorBidi"/>
            <w:noProof/>
            <w:kern w:val="2"/>
            <w:sz w:val="24"/>
            <w:szCs w:val="24"/>
            <w:lang w:eastAsia="cs-CZ"/>
            <w14:ligatures w14:val="standardContextual"/>
          </w:rPr>
          <w:tab/>
        </w:r>
        <w:r w:rsidRPr="001D6903">
          <w:rPr>
            <w:rStyle w:val="Hypertextovodkaz"/>
            <w:rFonts w:ascii="Verdana" w:hAnsi="Verdana"/>
            <w:noProof/>
          </w:rPr>
          <w:t>České a mezinárodní technické normy</w:t>
        </w:r>
        <w:r>
          <w:rPr>
            <w:noProof/>
            <w:webHidden/>
          </w:rPr>
          <w:tab/>
        </w:r>
        <w:r>
          <w:rPr>
            <w:noProof/>
            <w:webHidden/>
          </w:rPr>
          <w:fldChar w:fldCharType="begin"/>
        </w:r>
        <w:r>
          <w:rPr>
            <w:noProof/>
            <w:webHidden/>
          </w:rPr>
          <w:instrText xml:space="preserve"> PAGEREF _Toc183906181 \h </w:instrText>
        </w:r>
        <w:r>
          <w:rPr>
            <w:noProof/>
            <w:webHidden/>
          </w:rPr>
        </w:r>
        <w:r>
          <w:rPr>
            <w:noProof/>
            <w:webHidden/>
          </w:rPr>
          <w:fldChar w:fldCharType="separate"/>
        </w:r>
        <w:r w:rsidR="00BC039D">
          <w:rPr>
            <w:noProof/>
            <w:webHidden/>
          </w:rPr>
          <w:t>30</w:t>
        </w:r>
        <w:r>
          <w:rPr>
            <w:noProof/>
            <w:webHidden/>
          </w:rPr>
          <w:fldChar w:fldCharType="end"/>
        </w:r>
      </w:hyperlink>
    </w:p>
    <w:p w14:paraId="7BFFB82B" w14:textId="7F942686"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82" w:history="1">
        <w:r w:rsidRPr="001D6903">
          <w:rPr>
            <w:rStyle w:val="Hypertextovodkaz"/>
            <w:rFonts w:ascii="Verdana" w:hAnsi="Verdana"/>
            <w:noProof/>
          </w:rPr>
          <w:t>8</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 Seznam dokumentace vozidla</w:t>
        </w:r>
        <w:r>
          <w:rPr>
            <w:noProof/>
            <w:webHidden/>
          </w:rPr>
          <w:tab/>
        </w:r>
        <w:r>
          <w:rPr>
            <w:noProof/>
            <w:webHidden/>
          </w:rPr>
          <w:fldChar w:fldCharType="begin"/>
        </w:r>
        <w:r>
          <w:rPr>
            <w:noProof/>
            <w:webHidden/>
          </w:rPr>
          <w:instrText xml:space="preserve"> PAGEREF _Toc183906182 \h </w:instrText>
        </w:r>
        <w:r>
          <w:rPr>
            <w:noProof/>
            <w:webHidden/>
          </w:rPr>
        </w:r>
        <w:r>
          <w:rPr>
            <w:noProof/>
            <w:webHidden/>
          </w:rPr>
          <w:fldChar w:fldCharType="separate"/>
        </w:r>
        <w:r w:rsidR="00BC039D">
          <w:rPr>
            <w:noProof/>
            <w:webHidden/>
          </w:rPr>
          <w:t>31</w:t>
        </w:r>
        <w:r>
          <w:rPr>
            <w:noProof/>
            <w:webHidden/>
          </w:rPr>
          <w:fldChar w:fldCharType="end"/>
        </w:r>
      </w:hyperlink>
    </w:p>
    <w:p w14:paraId="1C494B66" w14:textId="44F524FD" w:rsidR="007E3E38" w:rsidRDefault="007E3E38">
      <w:pPr>
        <w:pStyle w:val="Obsah1"/>
        <w:tabs>
          <w:tab w:val="left" w:pos="440"/>
          <w:tab w:val="right" w:leader="dot" w:pos="9629"/>
        </w:tabs>
        <w:rPr>
          <w:rFonts w:asciiTheme="minorHAnsi" w:eastAsiaTheme="minorEastAsia" w:hAnsiTheme="minorHAnsi" w:cstheme="minorBidi"/>
          <w:b w:val="0"/>
          <w:bCs w:val="0"/>
          <w:noProof/>
          <w:kern w:val="2"/>
          <w:sz w:val="24"/>
          <w:szCs w:val="24"/>
          <w:lang w:eastAsia="cs-CZ"/>
          <w14:ligatures w14:val="standardContextual"/>
        </w:rPr>
      </w:pPr>
      <w:hyperlink w:anchor="_Toc183906183" w:history="1">
        <w:r w:rsidRPr="001D6903">
          <w:rPr>
            <w:rStyle w:val="Hypertextovodkaz"/>
            <w:rFonts w:ascii="Verdana" w:hAnsi="Verdana"/>
            <w:noProof/>
          </w:rPr>
          <w:t>9</w:t>
        </w:r>
        <w:r>
          <w:rPr>
            <w:rFonts w:asciiTheme="minorHAnsi" w:eastAsiaTheme="minorEastAsia" w:hAnsiTheme="minorHAnsi" w:cstheme="minorBidi"/>
            <w:b w:val="0"/>
            <w:bCs w:val="0"/>
            <w:noProof/>
            <w:kern w:val="2"/>
            <w:sz w:val="24"/>
            <w:szCs w:val="24"/>
            <w:lang w:eastAsia="cs-CZ"/>
            <w14:ligatures w14:val="standardContextual"/>
          </w:rPr>
          <w:tab/>
        </w:r>
        <w:r w:rsidRPr="001D6903">
          <w:rPr>
            <w:rStyle w:val="Hypertextovodkaz"/>
            <w:rFonts w:ascii="Verdana" w:hAnsi="Verdana"/>
            <w:noProof/>
          </w:rPr>
          <w:t>.Další požadavky na dodávku</w:t>
        </w:r>
        <w:r>
          <w:rPr>
            <w:noProof/>
            <w:webHidden/>
          </w:rPr>
          <w:tab/>
        </w:r>
        <w:r>
          <w:rPr>
            <w:noProof/>
            <w:webHidden/>
          </w:rPr>
          <w:fldChar w:fldCharType="begin"/>
        </w:r>
        <w:r>
          <w:rPr>
            <w:noProof/>
            <w:webHidden/>
          </w:rPr>
          <w:instrText xml:space="preserve"> PAGEREF _Toc183906183 \h </w:instrText>
        </w:r>
        <w:r>
          <w:rPr>
            <w:noProof/>
            <w:webHidden/>
          </w:rPr>
        </w:r>
        <w:r>
          <w:rPr>
            <w:noProof/>
            <w:webHidden/>
          </w:rPr>
          <w:fldChar w:fldCharType="separate"/>
        </w:r>
        <w:r w:rsidR="00BC039D">
          <w:rPr>
            <w:noProof/>
            <w:webHidden/>
          </w:rPr>
          <w:t>32</w:t>
        </w:r>
        <w:r>
          <w:rPr>
            <w:noProof/>
            <w:webHidden/>
          </w:rPr>
          <w:fldChar w:fldCharType="end"/>
        </w:r>
      </w:hyperlink>
    </w:p>
    <w:p w14:paraId="5E9C2452" w14:textId="42DE529C" w:rsidR="00F51FB8" w:rsidRPr="00FE1851" w:rsidRDefault="00F51FB8" w:rsidP="003443DE">
      <w:pPr>
        <w:rPr>
          <w:rFonts w:ascii="Verdana" w:hAnsi="Verdana"/>
        </w:rPr>
        <w:sectPr w:rsidR="00F51FB8" w:rsidRPr="00FE1851">
          <w:headerReference w:type="default" r:id="rId12"/>
          <w:footerReference w:type="default" r:id="rId13"/>
          <w:pgSz w:w="11907" w:h="16840" w:code="9"/>
          <w:pgMar w:top="1418" w:right="1134" w:bottom="1134" w:left="1134" w:header="709" w:footer="340" w:gutter="0"/>
          <w:cols w:space="708"/>
          <w:docGrid w:linePitch="360"/>
        </w:sectPr>
      </w:pPr>
      <w:r w:rsidRPr="00FE1851">
        <w:rPr>
          <w:rFonts w:ascii="Verdana" w:hAnsi="Verdana"/>
          <w:b/>
          <w:bCs/>
        </w:rPr>
        <w:fldChar w:fldCharType="end"/>
      </w:r>
    </w:p>
    <w:p w14:paraId="272A3EAC" w14:textId="77777777" w:rsidR="00F51FB8" w:rsidRPr="00976FE2" w:rsidRDefault="00F51FB8" w:rsidP="00173EB2">
      <w:pPr>
        <w:pStyle w:val="Nadpis1"/>
        <w:numPr>
          <w:ilvl w:val="0"/>
          <w:numId w:val="0"/>
        </w:numPr>
        <w:rPr>
          <w:rFonts w:ascii="Verdana" w:hAnsi="Verdana"/>
          <w:sz w:val="28"/>
          <w:szCs w:val="28"/>
        </w:rPr>
      </w:pPr>
      <w:bookmarkStart w:id="0" w:name="_Toc263973286"/>
      <w:bookmarkStart w:id="1" w:name="_Toc183906129"/>
      <w:bookmarkStart w:id="2" w:name="_Toc282544851"/>
      <w:r w:rsidRPr="00976FE2">
        <w:rPr>
          <w:rFonts w:ascii="Verdana" w:hAnsi="Verdana"/>
          <w:sz w:val="28"/>
          <w:szCs w:val="28"/>
        </w:rPr>
        <w:lastRenderedPageBreak/>
        <w:t>Obecné požadavky</w:t>
      </w:r>
      <w:bookmarkEnd w:id="0"/>
      <w:bookmarkEnd w:id="1"/>
      <w:r w:rsidRPr="00976FE2">
        <w:rPr>
          <w:rFonts w:ascii="Verdana" w:hAnsi="Verdana"/>
          <w:sz w:val="28"/>
          <w:szCs w:val="28"/>
        </w:rPr>
        <w:t xml:space="preserve"> </w:t>
      </w:r>
      <w:bookmarkEnd w:id="2"/>
      <w:r w:rsidRPr="00976FE2">
        <w:rPr>
          <w:rFonts w:ascii="Verdana" w:hAnsi="Verdana"/>
          <w:sz w:val="28"/>
          <w:szCs w:val="28"/>
        </w:rPr>
        <w:t xml:space="preserve"> </w:t>
      </w:r>
    </w:p>
    <w:p w14:paraId="1AB32102" w14:textId="04FC6BF3" w:rsidR="00F51FB8" w:rsidRPr="00B64BF8" w:rsidRDefault="00263F9E" w:rsidP="00212F45">
      <w:pPr>
        <w:pStyle w:val="Nadpis1"/>
        <w:pageBreakBefore w:val="0"/>
        <w:numPr>
          <w:ilvl w:val="0"/>
          <w:numId w:val="5"/>
        </w:numPr>
        <w:tabs>
          <w:tab w:val="left" w:pos="284"/>
        </w:tabs>
        <w:spacing w:before="240" w:after="0" w:line="240" w:lineRule="atLeast"/>
        <w:ind w:left="431" w:hanging="431"/>
        <w:rPr>
          <w:rFonts w:ascii="Verdana" w:hAnsi="Verdana"/>
          <w:sz w:val="28"/>
          <w:szCs w:val="28"/>
        </w:rPr>
      </w:pPr>
      <w:bookmarkStart w:id="3" w:name="_Toc377583000"/>
      <w:bookmarkStart w:id="4" w:name="_Toc377583001"/>
      <w:bookmarkStart w:id="5" w:name="_Toc377583002"/>
      <w:bookmarkStart w:id="6" w:name="_Toc373826461"/>
      <w:bookmarkStart w:id="7" w:name="_Toc373826538"/>
      <w:bookmarkStart w:id="8" w:name="_Toc373826473"/>
      <w:bookmarkStart w:id="9" w:name="_Toc373826550"/>
      <w:bookmarkStart w:id="10" w:name="_Toc377583004"/>
      <w:bookmarkStart w:id="11" w:name="_Toc111875611"/>
      <w:bookmarkStart w:id="12" w:name="_Toc382817126"/>
      <w:bookmarkStart w:id="13" w:name="_Toc183906130"/>
      <w:bookmarkEnd w:id="3"/>
      <w:bookmarkEnd w:id="4"/>
      <w:bookmarkEnd w:id="5"/>
      <w:bookmarkEnd w:id="6"/>
      <w:bookmarkEnd w:id="7"/>
      <w:bookmarkEnd w:id="8"/>
      <w:bookmarkEnd w:id="9"/>
      <w:bookmarkEnd w:id="10"/>
      <w:r w:rsidRPr="00B64BF8">
        <w:rPr>
          <w:rFonts w:ascii="Verdana" w:hAnsi="Verdana"/>
          <w:sz w:val="28"/>
          <w:szCs w:val="28"/>
        </w:rPr>
        <w:t xml:space="preserve">. </w:t>
      </w:r>
      <w:r w:rsidR="00043A18" w:rsidRPr="00B64BF8">
        <w:rPr>
          <w:rFonts w:ascii="Verdana" w:hAnsi="Verdana"/>
          <w:sz w:val="28"/>
          <w:szCs w:val="28"/>
        </w:rPr>
        <w:t>Druh a název drážního vozidla</w:t>
      </w:r>
      <w:bookmarkEnd w:id="11"/>
      <w:bookmarkEnd w:id="12"/>
      <w:r w:rsidR="00043A18" w:rsidRPr="00B64BF8">
        <w:rPr>
          <w:rFonts w:ascii="Verdana" w:hAnsi="Verdana"/>
          <w:sz w:val="28"/>
          <w:szCs w:val="28"/>
        </w:rPr>
        <w:t xml:space="preserve"> – </w:t>
      </w:r>
      <w:r w:rsidR="00043A18">
        <w:rPr>
          <w:rFonts w:ascii="Verdana" w:hAnsi="Verdana"/>
          <w:sz w:val="28"/>
          <w:szCs w:val="28"/>
        </w:rPr>
        <w:t>MMD</w:t>
      </w:r>
      <w:r w:rsidR="00043A18" w:rsidRPr="00B64BF8">
        <w:rPr>
          <w:rFonts w:ascii="Verdana" w:hAnsi="Verdana"/>
          <w:sz w:val="28"/>
          <w:szCs w:val="28"/>
        </w:rPr>
        <w:t>3</w:t>
      </w:r>
      <w:bookmarkEnd w:id="13"/>
    </w:p>
    <w:p w14:paraId="6505F901" w14:textId="77777777" w:rsidR="007943C7" w:rsidRPr="00FE1851" w:rsidRDefault="007943C7" w:rsidP="00631D88">
      <w:pPr>
        <w:rPr>
          <w:rFonts w:ascii="Verdana" w:hAnsi="Verdana"/>
        </w:rPr>
      </w:pPr>
    </w:p>
    <w:p w14:paraId="312E8CCE" w14:textId="268CAFF7" w:rsidR="00F51FB8" w:rsidRPr="00FE1851" w:rsidRDefault="00F51FB8" w:rsidP="00173EB2">
      <w:pPr>
        <w:rPr>
          <w:rFonts w:ascii="Verdana" w:hAnsi="Verdana"/>
          <w:color w:val="FF0000"/>
        </w:rPr>
      </w:pPr>
      <w:r w:rsidRPr="00E63FDB">
        <w:rPr>
          <w:rFonts w:ascii="Verdana" w:hAnsi="Verdana"/>
          <w:highlight w:val="yellow"/>
        </w:rPr>
        <w:t xml:space="preserve">Malá měřicí drezína </w:t>
      </w:r>
      <w:r w:rsidR="006C422E" w:rsidRPr="00E63FDB">
        <w:rPr>
          <w:rFonts w:ascii="Verdana" w:hAnsi="Verdana"/>
          <w:highlight w:val="yellow"/>
        </w:rPr>
        <w:t>MMD</w:t>
      </w:r>
      <w:r w:rsidR="00135607" w:rsidRPr="00E63FDB">
        <w:rPr>
          <w:rFonts w:ascii="Verdana" w:hAnsi="Verdana"/>
          <w:highlight w:val="yellow"/>
        </w:rPr>
        <w:t>3</w:t>
      </w:r>
      <w:r w:rsidRPr="00E63FDB">
        <w:rPr>
          <w:rFonts w:ascii="Verdana" w:hAnsi="Verdana"/>
          <w:highlight w:val="yellow"/>
        </w:rPr>
        <w:t xml:space="preserve"> </w:t>
      </w:r>
      <w:r w:rsidR="007943C7" w:rsidRPr="00E63FDB">
        <w:rPr>
          <w:rFonts w:ascii="Verdana" w:hAnsi="Verdana"/>
          <w:highlight w:val="yellow"/>
        </w:rPr>
        <w:t>musí být dodána jako</w:t>
      </w:r>
      <w:r w:rsidRPr="00E63FDB">
        <w:rPr>
          <w:rFonts w:ascii="Verdana" w:hAnsi="Verdana"/>
          <w:highlight w:val="yellow"/>
        </w:rPr>
        <w:t xml:space="preserve"> nové vozidlo obdobné </w:t>
      </w:r>
      <w:r w:rsidR="007943C7" w:rsidRPr="00E63FDB">
        <w:rPr>
          <w:rFonts w:ascii="Verdana" w:hAnsi="Verdana"/>
          <w:highlight w:val="yellow"/>
        </w:rPr>
        <w:t xml:space="preserve">koncepce </w:t>
      </w:r>
      <w:r w:rsidRPr="00E63FDB">
        <w:rPr>
          <w:rFonts w:ascii="Verdana" w:hAnsi="Verdana"/>
          <w:highlight w:val="yellow"/>
        </w:rPr>
        <w:t>jako</w:t>
      </w:r>
      <w:r w:rsidR="00F375BF" w:rsidRPr="00E63FDB">
        <w:rPr>
          <w:rFonts w:ascii="Verdana" w:hAnsi="Verdana"/>
          <w:highlight w:val="yellow"/>
        </w:rPr>
        <w:t xml:space="preserve"> </w:t>
      </w:r>
      <w:r w:rsidR="007943C7" w:rsidRPr="00E63FDB">
        <w:rPr>
          <w:rFonts w:ascii="Verdana" w:hAnsi="Verdana"/>
          <w:highlight w:val="yellow"/>
        </w:rPr>
        <w:t>měřicí drezín</w:t>
      </w:r>
      <w:r w:rsidR="00FA7EF3" w:rsidRPr="00E63FDB">
        <w:rPr>
          <w:rFonts w:ascii="Verdana" w:hAnsi="Verdana"/>
          <w:highlight w:val="yellow"/>
        </w:rPr>
        <w:t>a</w:t>
      </w:r>
      <w:r w:rsidR="007943C7" w:rsidRPr="00E63FDB">
        <w:rPr>
          <w:rFonts w:ascii="Verdana" w:hAnsi="Verdana"/>
          <w:highlight w:val="yellow"/>
        </w:rPr>
        <w:t xml:space="preserve"> </w:t>
      </w:r>
      <w:r w:rsidR="00F375BF" w:rsidRPr="00E63FDB">
        <w:rPr>
          <w:rFonts w:ascii="Verdana" w:hAnsi="Verdana"/>
          <w:highlight w:val="yellow"/>
        </w:rPr>
        <w:t>MMD.2</w:t>
      </w:r>
      <w:r w:rsidRPr="00E63FDB">
        <w:rPr>
          <w:rFonts w:ascii="Verdana" w:hAnsi="Verdana"/>
          <w:highlight w:val="yellow"/>
        </w:rPr>
        <w:t xml:space="preserve"> s použitím shodných prvků pojezdu a </w:t>
      </w:r>
      <w:r w:rsidR="007943C7" w:rsidRPr="00E63FDB">
        <w:rPr>
          <w:rFonts w:ascii="Verdana" w:hAnsi="Verdana"/>
          <w:highlight w:val="yellow"/>
        </w:rPr>
        <w:t xml:space="preserve">hydraulickým </w:t>
      </w:r>
      <w:r w:rsidRPr="00E63FDB">
        <w:rPr>
          <w:rFonts w:ascii="Verdana" w:hAnsi="Verdana"/>
          <w:highlight w:val="yellow"/>
        </w:rPr>
        <w:t>přenos</w:t>
      </w:r>
      <w:r w:rsidR="007943C7" w:rsidRPr="00E63FDB">
        <w:rPr>
          <w:rFonts w:ascii="Verdana" w:hAnsi="Verdana"/>
          <w:highlight w:val="yellow"/>
        </w:rPr>
        <w:t>e</w:t>
      </w:r>
      <w:r w:rsidR="00FA7EF3" w:rsidRPr="00E63FDB">
        <w:rPr>
          <w:rFonts w:ascii="Verdana" w:hAnsi="Verdana"/>
          <w:highlight w:val="yellow"/>
        </w:rPr>
        <w:t>m</w:t>
      </w:r>
      <w:r w:rsidRPr="00E63FDB">
        <w:rPr>
          <w:rFonts w:ascii="Verdana" w:hAnsi="Verdana"/>
          <w:highlight w:val="yellow"/>
        </w:rPr>
        <w:t xml:space="preserve"> výkonu</w:t>
      </w:r>
      <w:r w:rsidR="007943C7" w:rsidRPr="00E63FDB">
        <w:rPr>
          <w:rFonts w:ascii="Verdana" w:hAnsi="Verdana"/>
          <w:highlight w:val="yellow"/>
        </w:rPr>
        <w:t>.</w:t>
      </w:r>
      <w:r w:rsidRPr="00E63FDB">
        <w:rPr>
          <w:rFonts w:ascii="Verdana" w:hAnsi="Verdana"/>
          <w:highlight w:val="yellow"/>
        </w:rPr>
        <w:t xml:space="preserve"> Na vozidle </w:t>
      </w:r>
      <w:r w:rsidR="007943C7" w:rsidRPr="00E63FDB">
        <w:rPr>
          <w:rFonts w:ascii="Verdana" w:hAnsi="Verdana"/>
          <w:highlight w:val="yellow"/>
        </w:rPr>
        <w:t xml:space="preserve">musí být </w:t>
      </w:r>
      <w:r w:rsidR="0057586F" w:rsidRPr="00E63FDB">
        <w:rPr>
          <w:rFonts w:ascii="Verdana" w:hAnsi="Verdana"/>
          <w:highlight w:val="yellow"/>
        </w:rPr>
        <w:t>nainstalována palubní část ETCS a</w:t>
      </w:r>
      <w:r w:rsidRPr="00E63FDB">
        <w:rPr>
          <w:rFonts w:ascii="Verdana" w:hAnsi="Verdana"/>
          <w:highlight w:val="yellow"/>
        </w:rPr>
        <w:t xml:space="preserve"> měřicí zařízení pro měření geometrických parametrů koleje (dále GPK). Vozidlo bude provozováno</w:t>
      </w:r>
      <w:r w:rsidR="007943C7" w:rsidRPr="00E63FDB">
        <w:rPr>
          <w:rFonts w:ascii="Verdana" w:hAnsi="Verdana"/>
          <w:highlight w:val="yellow"/>
        </w:rPr>
        <w:t xml:space="preserve"> pro diagnostiku geometrických parametrů koleje (dále jen „GPK“) </w:t>
      </w:r>
      <w:r w:rsidRPr="00E63FDB">
        <w:rPr>
          <w:rFonts w:ascii="Verdana" w:hAnsi="Verdana"/>
          <w:highlight w:val="yellow"/>
        </w:rPr>
        <w:t xml:space="preserve">nebo bude použito pro tahání </w:t>
      </w:r>
      <w:r w:rsidR="00605A3E" w:rsidRPr="00E63FDB">
        <w:rPr>
          <w:rFonts w:ascii="Verdana" w:hAnsi="Verdana"/>
          <w:highlight w:val="yellow"/>
        </w:rPr>
        <w:t>přivěšené zátěže s celkovou hmotností až 45 t pomocí spojovací tyče.</w:t>
      </w:r>
    </w:p>
    <w:p w14:paraId="61DC94D3" w14:textId="11E8006E" w:rsidR="00F51FB8" w:rsidRPr="00FE1851" w:rsidRDefault="00F51FB8" w:rsidP="00BD66DA">
      <w:pPr>
        <w:spacing w:before="240" w:after="120"/>
        <w:rPr>
          <w:rFonts w:ascii="Verdana" w:hAnsi="Verdana"/>
        </w:rPr>
      </w:pPr>
      <w:r w:rsidRPr="00E63FDB">
        <w:rPr>
          <w:rFonts w:ascii="Verdana" w:hAnsi="Verdana"/>
          <w:highlight w:val="yellow"/>
        </w:rPr>
        <w:t xml:space="preserve">Zkoušení a přejímání speciálního drážního vozidla typu </w:t>
      </w:r>
      <w:r w:rsidR="006C422E" w:rsidRPr="00E63FDB">
        <w:rPr>
          <w:rFonts w:ascii="Verdana" w:hAnsi="Verdana"/>
          <w:highlight w:val="yellow"/>
        </w:rPr>
        <w:t>MMD</w:t>
      </w:r>
      <w:r w:rsidR="00315900" w:rsidRPr="00E63FDB">
        <w:rPr>
          <w:rFonts w:ascii="Verdana" w:hAnsi="Verdana"/>
          <w:highlight w:val="yellow"/>
        </w:rPr>
        <w:t>3</w:t>
      </w:r>
      <w:r w:rsidRPr="00E63FDB">
        <w:rPr>
          <w:rFonts w:ascii="Verdana" w:hAnsi="Verdana"/>
          <w:highlight w:val="yellow"/>
        </w:rPr>
        <w:t xml:space="preserve"> bude řešeno dle </w:t>
      </w:r>
      <w:r w:rsidR="00C919D4" w:rsidRPr="00E63FDB">
        <w:rPr>
          <w:rFonts w:ascii="Verdana" w:hAnsi="Verdana"/>
          <w:highlight w:val="yellow"/>
        </w:rPr>
        <w:t>ČSN EN 50215</w:t>
      </w:r>
      <w:r w:rsidR="00DE3E2B" w:rsidRPr="00E63FDB">
        <w:rPr>
          <w:rFonts w:ascii="Verdana" w:hAnsi="Verdana"/>
          <w:highlight w:val="yellow"/>
        </w:rPr>
        <w:t>, norem řady ČSN EN 13 848, ČSN 73 6360-1</w:t>
      </w:r>
      <w:r w:rsidR="008D7901" w:rsidRPr="00E63FDB">
        <w:rPr>
          <w:rFonts w:ascii="Verdana" w:hAnsi="Verdana"/>
          <w:highlight w:val="yellow"/>
        </w:rPr>
        <w:t>,2</w:t>
      </w:r>
      <w:r w:rsidR="00C919D4" w:rsidRPr="00E63FDB">
        <w:rPr>
          <w:rFonts w:ascii="Verdana" w:hAnsi="Verdana"/>
          <w:highlight w:val="yellow"/>
        </w:rPr>
        <w:t xml:space="preserve"> </w:t>
      </w:r>
      <w:r w:rsidRPr="00E63FDB">
        <w:rPr>
          <w:rFonts w:ascii="Verdana" w:hAnsi="Verdana"/>
          <w:highlight w:val="yellow"/>
        </w:rPr>
        <w:t>a je</w:t>
      </w:r>
      <w:r w:rsidR="00DE3E2B" w:rsidRPr="00E63FDB">
        <w:rPr>
          <w:rFonts w:ascii="Verdana" w:hAnsi="Verdana"/>
          <w:highlight w:val="yellow"/>
        </w:rPr>
        <w:t>jich</w:t>
      </w:r>
      <w:r w:rsidRPr="00E63FDB">
        <w:rPr>
          <w:rFonts w:ascii="Verdana" w:hAnsi="Verdana"/>
          <w:highlight w:val="yellow"/>
        </w:rPr>
        <w:t xml:space="preserve"> průběh, pravidla a</w:t>
      </w:r>
      <w:r w:rsidR="00DE3E2B" w:rsidRPr="00E63FDB">
        <w:rPr>
          <w:rFonts w:ascii="Verdana" w:hAnsi="Verdana"/>
          <w:highlight w:val="yellow"/>
        </w:rPr>
        <w:t xml:space="preserve"> způsob vyhodnocování </w:t>
      </w:r>
      <w:r w:rsidRPr="00E63FDB">
        <w:rPr>
          <w:rFonts w:ascii="Verdana" w:hAnsi="Verdana"/>
          <w:highlight w:val="yellow"/>
        </w:rPr>
        <w:t>musí být uvedeny a odsouhlaseny v „Projektové a realizační dokumentaci“ (dále jen v „Projektu“). Prostorové uspořádání</w:t>
      </w:r>
      <w:r w:rsidR="00DE3E2B" w:rsidRPr="00E63FDB">
        <w:rPr>
          <w:rFonts w:ascii="Verdana" w:hAnsi="Verdana"/>
          <w:highlight w:val="yellow"/>
        </w:rPr>
        <w:t xml:space="preserve"> vozidla</w:t>
      </w:r>
      <w:r w:rsidRPr="00E63FDB">
        <w:rPr>
          <w:rFonts w:ascii="Verdana" w:hAnsi="Verdana"/>
          <w:highlight w:val="yellow"/>
        </w:rPr>
        <w:t xml:space="preserve"> a jednotlivé funkční celky musí být upřesněny samostatně a schváleny v „Projektu“. Vozidlo, včetně instalovaných měřicích zařízení, musí splňovat požadavky EN, ČSN a předpisů </w:t>
      </w:r>
      <w:r w:rsidR="006C422E" w:rsidRPr="00E63FDB">
        <w:rPr>
          <w:rFonts w:ascii="Verdana" w:hAnsi="Verdana"/>
          <w:highlight w:val="yellow"/>
        </w:rPr>
        <w:t>SŽ</w:t>
      </w:r>
      <w:r w:rsidR="00DE3E2B" w:rsidRPr="00E63FDB">
        <w:rPr>
          <w:rFonts w:ascii="Verdana" w:hAnsi="Verdana"/>
          <w:highlight w:val="yellow"/>
        </w:rPr>
        <w:t>,</w:t>
      </w:r>
      <w:r w:rsidR="00FD1773" w:rsidRPr="00E63FDB">
        <w:rPr>
          <w:rFonts w:ascii="Verdana" w:hAnsi="Verdana"/>
          <w:highlight w:val="yellow"/>
        </w:rPr>
        <w:t xml:space="preserve"> pokud jsou k tomuto vozidlu relevantní</w:t>
      </w:r>
      <w:r w:rsidRPr="00E63FDB">
        <w:rPr>
          <w:rFonts w:ascii="Verdana" w:hAnsi="Verdana"/>
          <w:highlight w:val="yellow"/>
        </w:rPr>
        <w:t>.</w:t>
      </w:r>
    </w:p>
    <w:p w14:paraId="3068D57D" w14:textId="77777777" w:rsidR="00F51FB8" w:rsidRPr="00B64BF8" w:rsidRDefault="00263F9E" w:rsidP="00212F45">
      <w:pPr>
        <w:pStyle w:val="Nadpis1"/>
        <w:pageBreakBefore w:val="0"/>
        <w:numPr>
          <w:ilvl w:val="0"/>
          <w:numId w:val="5"/>
        </w:numPr>
        <w:tabs>
          <w:tab w:val="left" w:pos="284"/>
        </w:tabs>
        <w:spacing w:before="240" w:after="0" w:line="240" w:lineRule="atLeast"/>
        <w:ind w:left="431" w:hanging="431"/>
        <w:rPr>
          <w:rFonts w:ascii="Verdana" w:hAnsi="Verdana"/>
          <w:sz w:val="28"/>
          <w:szCs w:val="28"/>
        </w:rPr>
      </w:pPr>
      <w:bookmarkStart w:id="14" w:name="_Toc183906131"/>
      <w:bookmarkStart w:id="15" w:name="_Toc111875614"/>
      <w:bookmarkStart w:id="16" w:name="_Toc382817129"/>
      <w:r w:rsidRPr="00B64BF8">
        <w:rPr>
          <w:rFonts w:ascii="Verdana" w:hAnsi="Verdana"/>
          <w:sz w:val="28"/>
          <w:szCs w:val="28"/>
        </w:rPr>
        <w:t xml:space="preserve">. </w:t>
      </w:r>
      <w:r w:rsidR="00F51FB8" w:rsidRPr="00B64BF8">
        <w:rPr>
          <w:rFonts w:ascii="Verdana" w:hAnsi="Verdana"/>
          <w:sz w:val="28"/>
          <w:szCs w:val="28"/>
        </w:rPr>
        <w:t>Stručný popis</w:t>
      </w:r>
      <w:bookmarkEnd w:id="14"/>
      <w:r w:rsidR="00F51FB8" w:rsidRPr="00B64BF8">
        <w:rPr>
          <w:rFonts w:ascii="Verdana" w:hAnsi="Verdana"/>
          <w:sz w:val="28"/>
          <w:szCs w:val="28"/>
        </w:rPr>
        <w:t xml:space="preserve"> </w:t>
      </w:r>
      <w:bookmarkEnd w:id="15"/>
      <w:bookmarkEnd w:id="16"/>
    </w:p>
    <w:p w14:paraId="40D2EB63" w14:textId="77777777" w:rsidR="00DE3E2B" w:rsidRPr="00FE1851" w:rsidRDefault="00DE3E2B" w:rsidP="00631D88">
      <w:pPr>
        <w:rPr>
          <w:rFonts w:ascii="Verdana" w:hAnsi="Verdana"/>
        </w:rPr>
      </w:pPr>
    </w:p>
    <w:p w14:paraId="769CF9AC" w14:textId="4859D530" w:rsidR="00F51FB8" w:rsidRPr="00FE1851" w:rsidRDefault="00F51FB8" w:rsidP="00173EB2">
      <w:pPr>
        <w:rPr>
          <w:rFonts w:ascii="Verdana" w:hAnsi="Verdana"/>
        </w:rPr>
      </w:pPr>
      <w:r w:rsidRPr="00E63FDB">
        <w:rPr>
          <w:rFonts w:ascii="Verdana" w:hAnsi="Verdana"/>
          <w:highlight w:val="yellow"/>
        </w:rPr>
        <w:t xml:space="preserve">Speciální drážní vozidlo </w:t>
      </w:r>
      <w:r w:rsidR="006C422E" w:rsidRPr="00E63FDB">
        <w:rPr>
          <w:rFonts w:ascii="Verdana" w:hAnsi="Verdana"/>
          <w:highlight w:val="yellow"/>
        </w:rPr>
        <w:t>MMD</w:t>
      </w:r>
      <w:r w:rsidR="00135607" w:rsidRPr="00E63FDB">
        <w:rPr>
          <w:rFonts w:ascii="Verdana" w:hAnsi="Verdana"/>
          <w:highlight w:val="yellow"/>
        </w:rPr>
        <w:t>3</w:t>
      </w:r>
      <w:r w:rsidRPr="00E63FDB">
        <w:rPr>
          <w:rFonts w:ascii="Verdana" w:hAnsi="Verdana"/>
          <w:highlight w:val="yellow"/>
        </w:rPr>
        <w:t xml:space="preserve"> </w:t>
      </w:r>
      <w:r w:rsidR="00DE3E2B" w:rsidRPr="00E63FDB">
        <w:rPr>
          <w:rFonts w:ascii="Verdana" w:hAnsi="Verdana"/>
          <w:highlight w:val="yellow"/>
        </w:rPr>
        <w:t xml:space="preserve">musí být koncipováno </w:t>
      </w:r>
      <w:r w:rsidR="00D07EFB" w:rsidRPr="00E63FDB">
        <w:rPr>
          <w:rFonts w:ascii="Verdana" w:hAnsi="Verdana"/>
          <w:highlight w:val="yellow"/>
        </w:rPr>
        <w:t>jako dvounápravový</w:t>
      </w:r>
      <w:r w:rsidRPr="00E63FDB">
        <w:rPr>
          <w:rFonts w:ascii="Verdana" w:hAnsi="Verdana"/>
          <w:highlight w:val="yellow"/>
        </w:rPr>
        <w:t xml:space="preserve"> motorový vůz s hydrostatickým přenosem výkonu s oběma nápravami hnacími o celkové vlastní hmotnosti min. 14 t. Kabina </w:t>
      </w:r>
      <w:r w:rsidR="006C422E" w:rsidRPr="00E63FDB">
        <w:rPr>
          <w:rFonts w:ascii="Verdana" w:hAnsi="Verdana"/>
          <w:highlight w:val="yellow"/>
        </w:rPr>
        <w:t>MMD</w:t>
      </w:r>
      <w:r w:rsidR="00135607" w:rsidRPr="00E63FDB">
        <w:rPr>
          <w:rFonts w:ascii="Verdana" w:hAnsi="Verdana"/>
          <w:highlight w:val="yellow"/>
        </w:rPr>
        <w:t>3</w:t>
      </w:r>
      <w:r w:rsidRPr="00E63FDB">
        <w:rPr>
          <w:rFonts w:ascii="Verdana" w:hAnsi="Verdana"/>
          <w:highlight w:val="yellow"/>
        </w:rPr>
        <w:t xml:space="preserve"> musí být koncipována přes celou délku vozidla (mimo motor, který musí být umístěn mimo prostor kabiny).</w:t>
      </w:r>
      <w:r w:rsidR="00B6518D" w:rsidRPr="00E63FDB">
        <w:rPr>
          <w:rFonts w:ascii="Verdana" w:hAnsi="Verdana"/>
          <w:highlight w:val="yellow"/>
        </w:rPr>
        <w:t xml:space="preserve">  </w:t>
      </w:r>
      <w:r w:rsidRPr="00E63FDB">
        <w:rPr>
          <w:rFonts w:ascii="Verdana" w:hAnsi="Verdana"/>
          <w:highlight w:val="yellow"/>
        </w:rPr>
        <w:t xml:space="preserve">Na obou stranách vozidla </w:t>
      </w:r>
      <w:r w:rsidR="00DE3E2B" w:rsidRPr="00E63FDB">
        <w:rPr>
          <w:rFonts w:ascii="Verdana" w:hAnsi="Verdana"/>
          <w:highlight w:val="yellow"/>
        </w:rPr>
        <w:t>musí být</w:t>
      </w:r>
      <w:r w:rsidRPr="00E63FDB">
        <w:rPr>
          <w:rFonts w:ascii="Verdana" w:hAnsi="Verdana"/>
          <w:highlight w:val="yellow"/>
        </w:rPr>
        <w:t xml:space="preserve"> zřízena plnohodnotná </w:t>
      </w:r>
      <w:r w:rsidR="00DE3E2B" w:rsidRPr="00E63FDB">
        <w:rPr>
          <w:rFonts w:ascii="Verdana" w:hAnsi="Verdana"/>
          <w:highlight w:val="yellow"/>
        </w:rPr>
        <w:t>stanoviště,</w:t>
      </w:r>
      <w:r w:rsidRPr="00E63FDB">
        <w:rPr>
          <w:rFonts w:ascii="Verdana" w:hAnsi="Verdana"/>
          <w:highlight w:val="yellow"/>
        </w:rPr>
        <w:t xml:space="preserve"> určená pro strojvedoucího, pilota strojvedoucího</w:t>
      </w:r>
      <w:r w:rsidR="008A5182" w:rsidRPr="00E63FDB">
        <w:rPr>
          <w:rFonts w:ascii="Verdana" w:hAnsi="Verdana"/>
          <w:highlight w:val="yellow"/>
        </w:rPr>
        <w:t>,</w:t>
      </w:r>
      <w:r w:rsidR="007C3EB2" w:rsidRPr="00E63FDB">
        <w:rPr>
          <w:rFonts w:ascii="Verdana" w:hAnsi="Verdana"/>
          <w:highlight w:val="yellow"/>
        </w:rPr>
        <w:t xml:space="preserve"> </w:t>
      </w:r>
      <w:r w:rsidR="000E1163" w:rsidRPr="00E63FDB">
        <w:rPr>
          <w:rFonts w:ascii="Verdana" w:hAnsi="Verdana"/>
          <w:highlight w:val="yellow"/>
        </w:rPr>
        <w:t xml:space="preserve">dále </w:t>
      </w:r>
      <w:r w:rsidR="00FF1765" w:rsidRPr="00E63FDB">
        <w:rPr>
          <w:rFonts w:ascii="Verdana" w:hAnsi="Verdana"/>
          <w:highlight w:val="yellow"/>
        </w:rPr>
        <w:t xml:space="preserve">musí být v kabině </w:t>
      </w:r>
      <w:r w:rsidR="00976FE2" w:rsidRPr="00E63FDB">
        <w:rPr>
          <w:rFonts w:ascii="Verdana" w:hAnsi="Verdana"/>
          <w:highlight w:val="yellow"/>
        </w:rPr>
        <w:t xml:space="preserve">plnohodnotné </w:t>
      </w:r>
      <w:r w:rsidR="00EC33F1" w:rsidRPr="00E63FDB">
        <w:rPr>
          <w:rFonts w:ascii="Verdana" w:hAnsi="Verdana"/>
          <w:highlight w:val="yellow"/>
        </w:rPr>
        <w:t xml:space="preserve">pracoviště </w:t>
      </w:r>
      <w:r w:rsidR="009C37C0" w:rsidRPr="00E63FDB">
        <w:rPr>
          <w:rFonts w:ascii="Verdana" w:hAnsi="Verdana"/>
          <w:highlight w:val="yellow"/>
        </w:rPr>
        <w:t xml:space="preserve">pro </w:t>
      </w:r>
      <w:r w:rsidRPr="00E63FDB">
        <w:rPr>
          <w:rFonts w:ascii="Verdana" w:hAnsi="Verdana"/>
          <w:highlight w:val="yellow"/>
        </w:rPr>
        <w:t>měřiče</w:t>
      </w:r>
      <w:r w:rsidR="00DE3E2B" w:rsidRPr="00E63FDB">
        <w:rPr>
          <w:rFonts w:ascii="Verdana" w:hAnsi="Verdana"/>
          <w:highlight w:val="yellow"/>
        </w:rPr>
        <w:t>.</w:t>
      </w:r>
      <w:r w:rsidR="00DE3E2B" w:rsidRPr="00FE1851">
        <w:rPr>
          <w:rFonts w:ascii="Verdana" w:hAnsi="Verdana"/>
        </w:rPr>
        <w:t xml:space="preserve"> </w:t>
      </w:r>
      <w:r w:rsidR="008A5182">
        <w:rPr>
          <w:rFonts w:ascii="Verdana" w:hAnsi="Verdana"/>
        </w:rPr>
        <w:t>P</w:t>
      </w:r>
      <w:r w:rsidR="00C23C02">
        <w:rPr>
          <w:rFonts w:ascii="Verdana" w:hAnsi="Verdana"/>
        </w:rPr>
        <w:t>ůdorysné uspořádání kabiny včetně r</w:t>
      </w:r>
      <w:r w:rsidR="00FD1773" w:rsidRPr="00FE1851">
        <w:rPr>
          <w:rFonts w:ascii="Verdana" w:hAnsi="Verdana"/>
        </w:rPr>
        <w:t>ozmístění</w:t>
      </w:r>
      <w:r w:rsidR="00DE3E2B" w:rsidRPr="00FE1851">
        <w:rPr>
          <w:rFonts w:ascii="Verdana" w:hAnsi="Verdana"/>
        </w:rPr>
        <w:t xml:space="preserve"> sedaček</w:t>
      </w:r>
      <w:r w:rsidR="008A5182">
        <w:rPr>
          <w:rFonts w:ascii="Verdana" w:hAnsi="Verdana"/>
        </w:rPr>
        <w:t xml:space="preserve"> a jejich počet</w:t>
      </w:r>
      <w:r w:rsidR="00FD1773" w:rsidRPr="00FE1851">
        <w:rPr>
          <w:rFonts w:ascii="Verdana" w:hAnsi="Verdana"/>
        </w:rPr>
        <w:t xml:space="preserve"> bude upraveno v </w:t>
      </w:r>
      <w:r w:rsidR="00AA7F75" w:rsidRPr="00FE1851">
        <w:rPr>
          <w:rFonts w:ascii="Verdana" w:hAnsi="Verdana"/>
        </w:rPr>
        <w:t>„</w:t>
      </w:r>
      <w:r w:rsidR="00FD1773" w:rsidRPr="00FE1851">
        <w:rPr>
          <w:rFonts w:ascii="Verdana" w:hAnsi="Verdana"/>
        </w:rPr>
        <w:t>Projektu</w:t>
      </w:r>
      <w:r w:rsidR="00AA7F75" w:rsidRPr="00FE1851">
        <w:rPr>
          <w:rFonts w:ascii="Verdana" w:hAnsi="Verdana"/>
        </w:rPr>
        <w:t>“</w:t>
      </w:r>
      <w:r w:rsidRPr="00FE1851">
        <w:rPr>
          <w:rFonts w:ascii="Verdana" w:hAnsi="Verdana"/>
        </w:rPr>
        <w:t>. Všechny sedačky na stanovištích musí být s</w:t>
      </w:r>
      <w:r w:rsidR="00DB129F" w:rsidRPr="00FE1851">
        <w:rPr>
          <w:rFonts w:ascii="Verdana" w:hAnsi="Verdana"/>
        </w:rPr>
        <w:t> opěrkami hlavy a</w:t>
      </w:r>
      <w:r w:rsidRPr="00FE1851">
        <w:rPr>
          <w:rFonts w:ascii="Verdana" w:hAnsi="Verdana"/>
        </w:rPr>
        <w:t> područkami, regulovatelným odpružením a možností nastavení polohy sedáku a opěradla.</w:t>
      </w:r>
    </w:p>
    <w:p w14:paraId="0DD07A79" w14:textId="77777777" w:rsidR="00E44166" w:rsidRDefault="00F51FB8" w:rsidP="00BD66DA">
      <w:pPr>
        <w:spacing w:before="240"/>
        <w:rPr>
          <w:rFonts w:ascii="Verdana" w:hAnsi="Verdana"/>
        </w:rPr>
      </w:pPr>
      <w:r w:rsidRPr="00E63FDB">
        <w:rPr>
          <w:rFonts w:ascii="Verdana" w:hAnsi="Verdana"/>
          <w:highlight w:val="yellow"/>
        </w:rPr>
        <w:t xml:space="preserve">Mezi dvojkolími, pod rámem vozidla, </w:t>
      </w:r>
      <w:r w:rsidR="00DE3E2B" w:rsidRPr="00E63FDB">
        <w:rPr>
          <w:rFonts w:ascii="Verdana" w:hAnsi="Verdana"/>
          <w:highlight w:val="yellow"/>
        </w:rPr>
        <w:t xml:space="preserve">musí být </w:t>
      </w:r>
      <w:r w:rsidRPr="00E63FDB">
        <w:rPr>
          <w:rFonts w:ascii="Verdana" w:hAnsi="Verdana"/>
          <w:highlight w:val="yellow"/>
        </w:rPr>
        <w:t xml:space="preserve">zavěšené měřicí zařízení, které se před měřením spustí na kolej. Měřicí zařízení bude uložené na rámu s vlastními pojezdovými koly, kterými se ve styku s kolejnicemi </w:t>
      </w:r>
      <w:r w:rsidR="004A7079" w:rsidRPr="00E63FDB">
        <w:rPr>
          <w:rFonts w:ascii="Verdana" w:hAnsi="Verdana"/>
          <w:highlight w:val="yellow"/>
        </w:rPr>
        <w:t xml:space="preserve">budou </w:t>
      </w:r>
      <w:r w:rsidRPr="00E63FDB">
        <w:rPr>
          <w:rFonts w:ascii="Verdana" w:hAnsi="Verdana"/>
          <w:highlight w:val="yellow"/>
        </w:rPr>
        <w:t>zároveň měř</w:t>
      </w:r>
      <w:r w:rsidR="00631D88" w:rsidRPr="00E63FDB">
        <w:rPr>
          <w:rFonts w:ascii="Verdana" w:hAnsi="Verdana"/>
          <w:highlight w:val="yellow"/>
        </w:rPr>
        <w:t>i</w:t>
      </w:r>
      <w:r w:rsidR="004A7079" w:rsidRPr="00E63FDB">
        <w:rPr>
          <w:rFonts w:ascii="Verdana" w:hAnsi="Verdana"/>
          <w:highlight w:val="yellow"/>
        </w:rPr>
        <w:t>t</w:t>
      </w:r>
      <w:r w:rsidRPr="00E63FDB">
        <w:rPr>
          <w:rFonts w:ascii="Verdana" w:hAnsi="Verdana"/>
          <w:highlight w:val="yellow"/>
        </w:rPr>
        <w:t xml:space="preserve"> stanovené veličiny GPK. </w:t>
      </w:r>
      <w:r w:rsidR="00A80A45" w:rsidRPr="00E63FDB">
        <w:rPr>
          <w:rFonts w:ascii="Verdana" w:hAnsi="Verdana"/>
          <w:highlight w:val="yellow"/>
        </w:rPr>
        <w:t>Konstrukce měřicího podvozku musí umožnit měření i v křižovatkových výhybkách.</w:t>
      </w:r>
      <w:r w:rsidR="00062538" w:rsidRPr="00E63FDB">
        <w:rPr>
          <w:rFonts w:ascii="Verdana" w:hAnsi="Verdana"/>
          <w:highlight w:val="yellow"/>
        </w:rPr>
        <w:t xml:space="preserve"> </w:t>
      </w:r>
      <w:r w:rsidRPr="00E63FDB">
        <w:rPr>
          <w:rFonts w:ascii="Verdana" w:hAnsi="Verdana"/>
          <w:highlight w:val="yellow"/>
        </w:rPr>
        <w:t xml:space="preserve">Naměřené hodnoty musí být zpracovávány v počítačovém systému na vozidle </w:t>
      </w:r>
      <w:r w:rsidR="006C422E" w:rsidRPr="00E63FDB">
        <w:rPr>
          <w:rFonts w:ascii="Verdana" w:hAnsi="Verdana"/>
          <w:highlight w:val="yellow"/>
        </w:rPr>
        <w:t>MMD</w:t>
      </w:r>
      <w:r w:rsidR="00CF5A1E" w:rsidRPr="00E63FDB">
        <w:rPr>
          <w:rFonts w:ascii="Verdana" w:hAnsi="Verdana"/>
          <w:highlight w:val="yellow"/>
        </w:rPr>
        <w:t>3</w:t>
      </w:r>
      <w:r w:rsidRPr="00E63FDB">
        <w:rPr>
          <w:rFonts w:ascii="Verdana" w:hAnsi="Verdana"/>
          <w:highlight w:val="yellow"/>
        </w:rPr>
        <w:t>.</w:t>
      </w:r>
      <w:r w:rsidRPr="00FE1851">
        <w:rPr>
          <w:rFonts w:ascii="Verdana" w:hAnsi="Verdana"/>
        </w:rPr>
        <w:t xml:space="preserve"> </w:t>
      </w:r>
    </w:p>
    <w:p w14:paraId="314545B5" w14:textId="77777777" w:rsidR="00E44166" w:rsidRDefault="00E44166" w:rsidP="00F26B8A">
      <w:pPr>
        <w:rPr>
          <w:rFonts w:ascii="Verdana" w:hAnsi="Verdana"/>
        </w:rPr>
      </w:pPr>
    </w:p>
    <w:p w14:paraId="111C941F" w14:textId="77777777" w:rsidR="00E44166" w:rsidRPr="00FE1851" w:rsidRDefault="00F51FB8" w:rsidP="00E44166">
      <w:pPr>
        <w:rPr>
          <w:rFonts w:ascii="Verdana" w:hAnsi="Verdana"/>
        </w:rPr>
      </w:pPr>
      <w:r w:rsidRPr="00E63FDB">
        <w:rPr>
          <w:rFonts w:ascii="Verdana" w:hAnsi="Verdana"/>
          <w:highlight w:val="yellow"/>
        </w:rPr>
        <w:lastRenderedPageBreak/>
        <w:t xml:space="preserve">Na vozidlo </w:t>
      </w:r>
      <w:r w:rsidR="004A7079" w:rsidRPr="00E63FDB">
        <w:rPr>
          <w:rFonts w:ascii="Verdana" w:hAnsi="Verdana"/>
          <w:highlight w:val="yellow"/>
        </w:rPr>
        <w:t xml:space="preserve">musí být </w:t>
      </w:r>
      <w:r w:rsidRPr="00E63FDB">
        <w:rPr>
          <w:rFonts w:ascii="Verdana" w:hAnsi="Verdana"/>
          <w:highlight w:val="yellow"/>
        </w:rPr>
        <w:t xml:space="preserve">osazen hnací agregát s minimálním jmenovitým výkonem </w:t>
      </w:r>
      <w:r w:rsidR="00943E3D" w:rsidRPr="00E63FDB">
        <w:rPr>
          <w:rFonts w:ascii="Verdana" w:hAnsi="Verdana"/>
          <w:highlight w:val="yellow"/>
        </w:rPr>
        <w:t xml:space="preserve">125 </w:t>
      </w:r>
      <w:r w:rsidRPr="00E63FDB">
        <w:rPr>
          <w:rFonts w:ascii="Verdana" w:hAnsi="Verdana"/>
          <w:highlight w:val="yellow"/>
        </w:rPr>
        <w:t>kW</w:t>
      </w:r>
      <w:r w:rsidRPr="00FE1851">
        <w:rPr>
          <w:rFonts w:ascii="Verdana" w:hAnsi="Verdana"/>
        </w:rPr>
        <w:t xml:space="preserve"> a </w:t>
      </w:r>
      <w:r w:rsidRPr="00791F97">
        <w:rPr>
          <w:rFonts w:ascii="Verdana" w:hAnsi="Verdana"/>
        </w:rPr>
        <w:t>regulační hydrogenerátor pojezdu</w:t>
      </w:r>
      <w:r w:rsidRPr="00FE1851">
        <w:rPr>
          <w:rFonts w:ascii="Verdana" w:hAnsi="Verdana"/>
        </w:rPr>
        <w:t>. Tento hydrogenerátor bude napájet oběhem hydraulického oleje hydromotory na nápravových převodovkách.</w:t>
      </w:r>
      <w:r w:rsidR="00E44166">
        <w:rPr>
          <w:rFonts w:ascii="Verdana" w:hAnsi="Verdana"/>
        </w:rPr>
        <w:t xml:space="preserve"> </w:t>
      </w:r>
      <w:r w:rsidR="00E44166" w:rsidRPr="00FE1851">
        <w:rPr>
          <w:rFonts w:ascii="Verdana" w:hAnsi="Verdana"/>
        </w:rPr>
        <w:t>Hnací agregát MMD</w:t>
      </w:r>
      <w:r w:rsidR="00E44166">
        <w:rPr>
          <w:rFonts w:ascii="Verdana" w:hAnsi="Verdana"/>
        </w:rPr>
        <w:t>3</w:t>
      </w:r>
      <w:r w:rsidR="00E44166" w:rsidRPr="00FE1851">
        <w:rPr>
          <w:rFonts w:ascii="Verdana" w:hAnsi="Verdana"/>
        </w:rPr>
        <w:t xml:space="preserve"> musí být uložen v kapotě napříč za kabinou.</w:t>
      </w:r>
    </w:p>
    <w:p w14:paraId="07314DCC" w14:textId="7B75B146" w:rsidR="00F51FB8" w:rsidRPr="00FE1851" w:rsidRDefault="00F51FB8" w:rsidP="00BD66DA">
      <w:pPr>
        <w:spacing w:before="240"/>
        <w:rPr>
          <w:rFonts w:ascii="Verdana" w:hAnsi="Verdana"/>
        </w:rPr>
      </w:pPr>
      <w:proofErr w:type="spellStart"/>
      <w:r w:rsidRPr="00FE1851">
        <w:rPr>
          <w:rFonts w:ascii="Verdana" w:hAnsi="Verdana"/>
        </w:rPr>
        <w:t>Střadačová</w:t>
      </w:r>
      <w:proofErr w:type="spellEnd"/>
      <w:r w:rsidRPr="00FE1851">
        <w:rPr>
          <w:rFonts w:ascii="Verdana" w:hAnsi="Verdana"/>
        </w:rPr>
        <w:t xml:space="preserve"> brzda musí mít mechanické odblokování z bočních stran vozidla.</w:t>
      </w:r>
    </w:p>
    <w:p w14:paraId="09823227" w14:textId="5D122695" w:rsidR="00F51FB8" w:rsidRPr="00FE1851" w:rsidRDefault="00F51FB8" w:rsidP="00BD66DA">
      <w:pPr>
        <w:spacing w:before="240"/>
        <w:rPr>
          <w:rFonts w:ascii="Verdana" w:hAnsi="Verdana"/>
        </w:rPr>
      </w:pPr>
      <w:r w:rsidRPr="00E63FDB">
        <w:rPr>
          <w:rFonts w:ascii="Verdana" w:hAnsi="Verdana"/>
          <w:highlight w:val="yellow"/>
        </w:rPr>
        <w:t>Vozidlo včetně měřicího zařízení nesmí negativně ovlivňovat činnost počítačů náprav</w:t>
      </w:r>
      <w:r w:rsidR="00FD1773" w:rsidRPr="00E63FDB">
        <w:rPr>
          <w:rFonts w:ascii="Verdana" w:hAnsi="Verdana"/>
          <w:highlight w:val="yellow"/>
        </w:rPr>
        <w:t xml:space="preserve"> a dalších zabezpečovacích </w:t>
      </w:r>
      <w:r w:rsidR="004A7079" w:rsidRPr="00E63FDB">
        <w:rPr>
          <w:rFonts w:ascii="Verdana" w:hAnsi="Verdana"/>
          <w:highlight w:val="yellow"/>
        </w:rPr>
        <w:t xml:space="preserve">a sdělovacích </w:t>
      </w:r>
      <w:r w:rsidR="00FD1773" w:rsidRPr="00E63FDB">
        <w:rPr>
          <w:rFonts w:ascii="Verdana" w:hAnsi="Verdana"/>
          <w:highlight w:val="yellow"/>
        </w:rPr>
        <w:t>systémů</w:t>
      </w:r>
      <w:r w:rsidRPr="00E63FDB">
        <w:rPr>
          <w:rFonts w:ascii="Verdana" w:hAnsi="Verdana"/>
          <w:highlight w:val="yellow"/>
        </w:rPr>
        <w:t xml:space="preserve"> </w:t>
      </w:r>
      <w:r w:rsidR="004A7079" w:rsidRPr="00E63FDB">
        <w:rPr>
          <w:rFonts w:ascii="Verdana" w:hAnsi="Verdana"/>
          <w:highlight w:val="yellow"/>
        </w:rPr>
        <w:t xml:space="preserve">SŽ </w:t>
      </w:r>
      <w:r w:rsidRPr="00E63FDB">
        <w:rPr>
          <w:rFonts w:ascii="Verdana" w:hAnsi="Verdana"/>
          <w:highlight w:val="yellow"/>
        </w:rPr>
        <w:t>v režimu jízdy i v režimu měření.</w:t>
      </w:r>
    </w:p>
    <w:p w14:paraId="138DC4CD" w14:textId="0D983366" w:rsidR="00F51FB8" w:rsidRPr="00FE1851" w:rsidRDefault="00F51FB8" w:rsidP="00747097">
      <w:pPr>
        <w:pStyle w:val="Nadpis2"/>
        <w:numPr>
          <w:ilvl w:val="1"/>
          <w:numId w:val="5"/>
        </w:numPr>
        <w:tabs>
          <w:tab w:val="left" w:pos="567"/>
        </w:tabs>
        <w:suppressAutoHyphens/>
        <w:spacing w:before="240" w:after="0" w:line="240" w:lineRule="auto"/>
        <w:jc w:val="left"/>
        <w:rPr>
          <w:rFonts w:ascii="Verdana" w:hAnsi="Verdana"/>
          <w:szCs w:val="26"/>
        </w:rPr>
      </w:pPr>
      <w:bookmarkStart w:id="17" w:name="_Toc183906132"/>
      <w:bookmarkStart w:id="18" w:name="_Hlk169862830"/>
      <w:proofErr w:type="spellStart"/>
      <w:r w:rsidRPr="00FE1851">
        <w:rPr>
          <w:rFonts w:ascii="Verdana" w:hAnsi="Verdana"/>
          <w:szCs w:val="26"/>
        </w:rPr>
        <w:t>Výbava</w:t>
      </w:r>
      <w:proofErr w:type="spellEnd"/>
      <w:r w:rsidRPr="00FE1851">
        <w:rPr>
          <w:rFonts w:ascii="Verdana" w:hAnsi="Verdana"/>
          <w:szCs w:val="26"/>
        </w:rPr>
        <w:t xml:space="preserve"> </w:t>
      </w:r>
      <w:r w:rsidR="000C3483">
        <w:rPr>
          <w:rFonts w:ascii="Verdana" w:hAnsi="Verdana"/>
          <w:szCs w:val="26"/>
        </w:rPr>
        <w:t xml:space="preserve">a </w:t>
      </w:r>
      <w:proofErr w:type="spellStart"/>
      <w:r w:rsidR="000C3483">
        <w:rPr>
          <w:rFonts w:ascii="Verdana" w:hAnsi="Verdana"/>
          <w:szCs w:val="26"/>
        </w:rPr>
        <w:t>další</w:t>
      </w:r>
      <w:proofErr w:type="spellEnd"/>
      <w:r w:rsidR="000C3483">
        <w:rPr>
          <w:rFonts w:ascii="Verdana" w:hAnsi="Verdana"/>
          <w:szCs w:val="26"/>
        </w:rPr>
        <w:t xml:space="preserve"> </w:t>
      </w:r>
      <w:proofErr w:type="spellStart"/>
      <w:r w:rsidR="000C3483">
        <w:rPr>
          <w:rFonts w:ascii="Verdana" w:hAnsi="Verdana"/>
          <w:szCs w:val="26"/>
        </w:rPr>
        <w:t>požadavky</w:t>
      </w:r>
      <w:proofErr w:type="spellEnd"/>
      <w:r w:rsidR="00976FE2">
        <w:rPr>
          <w:rFonts w:ascii="Verdana" w:hAnsi="Verdana"/>
          <w:szCs w:val="26"/>
        </w:rPr>
        <w:t xml:space="preserve"> </w:t>
      </w:r>
      <w:proofErr w:type="spellStart"/>
      <w:r w:rsidR="00976FE2">
        <w:rPr>
          <w:rFonts w:ascii="Verdana" w:hAnsi="Verdana"/>
          <w:szCs w:val="26"/>
        </w:rPr>
        <w:t>na</w:t>
      </w:r>
      <w:proofErr w:type="spellEnd"/>
      <w:r w:rsidR="00976FE2">
        <w:rPr>
          <w:rFonts w:ascii="Verdana" w:hAnsi="Verdana"/>
          <w:szCs w:val="26"/>
        </w:rPr>
        <w:t xml:space="preserve"> </w:t>
      </w:r>
      <w:proofErr w:type="spellStart"/>
      <w:r w:rsidR="00976FE2">
        <w:rPr>
          <w:rFonts w:ascii="Verdana" w:hAnsi="Verdana"/>
          <w:szCs w:val="26"/>
        </w:rPr>
        <w:t>vozidlo</w:t>
      </w:r>
      <w:proofErr w:type="spellEnd"/>
      <w:r w:rsidRPr="00FE1851">
        <w:rPr>
          <w:rFonts w:ascii="Verdana" w:hAnsi="Verdana"/>
          <w:szCs w:val="26"/>
        </w:rPr>
        <w:t>:</w:t>
      </w:r>
      <w:bookmarkEnd w:id="17"/>
    </w:p>
    <w:bookmarkEnd w:id="18"/>
    <w:p w14:paraId="28DE6B42" w14:textId="10DAA357" w:rsidR="00F51FB8" w:rsidRPr="00E63FDB" w:rsidRDefault="00F51FB8" w:rsidP="00051768">
      <w:pPr>
        <w:numPr>
          <w:ilvl w:val="0"/>
          <w:numId w:val="4"/>
        </w:numPr>
        <w:spacing w:before="120" w:line="276" w:lineRule="auto"/>
        <w:rPr>
          <w:rFonts w:ascii="Verdana" w:hAnsi="Verdana"/>
          <w:highlight w:val="yellow"/>
        </w:rPr>
      </w:pPr>
      <w:r w:rsidRPr="00E63FDB">
        <w:rPr>
          <w:rFonts w:ascii="Verdana" w:hAnsi="Verdana"/>
          <w:highlight w:val="yellow"/>
        </w:rPr>
        <w:t>Možnost volby jízdy výběhem nebo bez výběhu</w:t>
      </w:r>
      <w:r w:rsidR="00C80A6B" w:rsidRPr="00E63FDB">
        <w:rPr>
          <w:rFonts w:ascii="Verdana" w:hAnsi="Verdana"/>
          <w:highlight w:val="yellow"/>
        </w:rPr>
        <w:t>;</w:t>
      </w:r>
    </w:p>
    <w:p w14:paraId="16DBB7AF" w14:textId="155C01C1" w:rsidR="00605A3E" w:rsidRPr="00E63FDB" w:rsidRDefault="00605A3E" w:rsidP="00051768">
      <w:pPr>
        <w:numPr>
          <w:ilvl w:val="0"/>
          <w:numId w:val="4"/>
        </w:numPr>
        <w:spacing w:before="120" w:line="276" w:lineRule="auto"/>
        <w:rPr>
          <w:rFonts w:ascii="Verdana" w:hAnsi="Verdana"/>
          <w:highlight w:val="yellow"/>
        </w:rPr>
      </w:pPr>
      <w:r w:rsidRPr="00E63FDB">
        <w:rPr>
          <w:rFonts w:ascii="Verdana" w:hAnsi="Verdana"/>
          <w:highlight w:val="yellow"/>
        </w:rPr>
        <w:t xml:space="preserve">Možnost připojení brzdového systému PV, PVK, PVP-19, PVS-19 (automobilní koncovky) na brzdu </w:t>
      </w:r>
      <w:r w:rsidR="00E510CC" w:rsidRPr="00E63FDB">
        <w:rPr>
          <w:rFonts w:ascii="Verdana" w:hAnsi="Verdana"/>
          <w:highlight w:val="yellow"/>
        </w:rPr>
        <w:t>vozidla</w:t>
      </w:r>
      <w:r w:rsidRPr="00E63FDB">
        <w:rPr>
          <w:rFonts w:ascii="Verdana" w:hAnsi="Verdana"/>
          <w:highlight w:val="yellow"/>
        </w:rPr>
        <w:t>, možnost připojení dalšího hnacího vozidla s automobilovou brzdou;</w:t>
      </w:r>
    </w:p>
    <w:p w14:paraId="5E20AD75" w14:textId="77777777" w:rsidR="00E510CC" w:rsidRPr="00E510CC" w:rsidRDefault="00E510CC" w:rsidP="00051768">
      <w:pPr>
        <w:numPr>
          <w:ilvl w:val="0"/>
          <w:numId w:val="4"/>
        </w:numPr>
        <w:spacing w:before="120" w:line="276" w:lineRule="auto"/>
        <w:rPr>
          <w:rFonts w:ascii="Verdana" w:hAnsi="Verdana"/>
        </w:rPr>
      </w:pPr>
      <w:r w:rsidRPr="00E510CC">
        <w:rPr>
          <w:rFonts w:ascii="Verdana" w:hAnsi="Verdana"/>
        </w:rPr>
        <w:t xml:space="preserve">Háky na </w:t>
      </w:r>
      <w:proofErr w:type="spellStart"/>
      <w:r w:rsidRPr="00E510CC">
        <w:rPr>
          <w:rFonts w:ascii="Verdana" w:hAnsi="Verdana"/>
        </w:rPr>
        <w:t>čelnících</w:t>
      </w:r>
      <w:proofErr w:type="spellEnd"/>
      <w:r w:rsidRPr="00E510CC">
        <w:rPr>
          <w:rFonts w:ascii="Verdana" w:hAnsi="Verdana"/>
        </w:rPr>
        <w:t xml:space="preserve"> pro zajištění nebrzděné zátěže na sílu min. 50kN;</w:t>
      </w:r>
    </w:p>
    <w:p w14:paraId="77C5788C" w14:textId="5387ABEE" w:rsidR="00F51FB8" w:rsidRDefault="0019786A" w:rsidP="00051768">
      <w:pPr>
        <w:numPr>
          <w:ilvl w:val="0"/>
          <w:numId w:val="4"/>
        </w:numPr>
        <w:spacing w:before="120" w:line="276" w:lineRule="auto"/>
        <w:rPr>
          <w:rFonts w:ascii="Verdana" w:hAnsi="Verdana"/>
        </w:rPr>
      </w:pPr>
      <w:r w:rsidRPr="00077CAE">
        <w:rPr>
          <w:rFonts w:ascii="Verdana" w:hAnsi="Verdana"/>
        </w:rPr>
        <w:t>Podchodn</w:t>
      </w:r>
      <w:r>
        <w:rPr>
          <w:rFonts w:ascii="Verdana" w:hAnsi="Verdana"/>
        </w:rPr>
        <w:t>á</w:t>
      </w:r>
      <w:r w:rsidRPr="00077CAE">
        <w:rPr>
          <w:rFonts w:ascii="Verdana" w:hAnsi="Verdana"/>
        </w:rPr>
        <w:t xml:space="preserve"> výšk</w:t>
      </w:r>
      <w:r>
        <w:rPr>
          <w:rFonts w:ascii="Verdana" w:hAnsi="Verdana"/>
        </w:rPr>
        <w:t xml:space="preserve">a </w:t>
      </w:r>
      <w:r w:rsidR="00F51FB8" w:rsidRPr="00077CAE">
        <w:rPr>
          <w:rFonts w:ascii="Verdana" w:hAnsi="Verdana"/>
        </w:rPr>
        <w:t>kabiny 2000 mm</w:t>
      </w:r>
      <w:r w:rsidR="007C3EB2">
        <w:rPr>
          <w:rFonts w:ascii="Verdana" w:hAnsi="Verdana"/>
        </w:rPr>
        <w:t>;</w:t>
      </w:r>
    </w:p>
    <w:p w14:paraId="04856D6C" w14:textId="4B3A39C5" w:rsidR="00C23C02" w:rsidRDefault="00C23C02" w:rsidP="00051768">
      <w:pPr>
        <w:numPr>
          <w:ilvl w:val="0"/>
          <w:numId w:val="4"/>
        </w:numPr>
        <w:spacing w:before="120" w:line="276" w:lineRule="auto"/>
        <w:rPr>
          <w:rFonts w:ascii="Verdana" w:hAnsi="Verdana"/>
        </w:rPr>
      </w:pPr>
      <w:r w:rsidRPr="00C23C02">
        <w:rPr>
          <w:rFonts w:ascii="Verdana" w:hAnsi="Verdana"/>
        </w:rPr>
        <w:t>V celé kabině vozidla musí být rovná podlaha</w:t>
      </w:r>
      <w:r w:rsidR="007C3EB2">
        <w:rPr>
          <w:rFonts w:ascii="Verdana" w:hAnsi="Verdana"/>
        </w:rPr>
        <w:t>;</w:t>
      </w:r>
    </w:p>
    <w:p w14:paraId="3C744D19" w14:textId="77777777" w:rsidR="00EC33F1" w:rsidRPr="00EC33F1" w:rsidRDefault="00EC33F1" w:rsidP="00051768">
      <w:pPr>
        <w:numPr>
          <w:ilvl w:val="0"/>
          <w:numId w:val="4"/>
        </w:numPr>
        <w:spacing w:before="120" w:line="276" w:lineRule="auto"/>
        <w:rPr>
          <w:rFonts w:ascii="Verdana" w:hAnsi="Verdana"/>
        </w:rPr>
      </w:pPr>
      <w:r w:rsidRPr="00EC33F1">
        <w:rPr>
          <w:rFonts w:ascii="Verdana" w:hAnsi="Verdana"/>
        </w:rPr>
        <w:t>Dveře na obou stranách kabiny minimální šíře 700 mm – výška vnější kliky dle příslušné normy EN 14033;</w:t>
      </w:r>
    </w:p>
    <w:p w14:paraId="54BE996A" w14:textId="77777777" w:rsidR="00EC33F1" w:rsidRPr="00EC33F1" w:rsidRDefault="00EC33F1" w:rsidP="00051768">
      <w:pPr>
        <w:numPr>
          <w:ilvl w:val="0"/>
          <w:numId w:val="4"/>
        </w:numPr>
        <w:spacing w:before="120" w:line="276" w:lineRule="auto"/>
        <w:rPr>
          <w:rFonts w:ascii="Verdana" w:hAnsi="Verdana"/>
        </w:rPr>
      </w:pPr>
      <w:r w:rsidRPr="00EC33F1">
        <w:rPr>
          <w:rFonts w:ascii="Verdana" w:hAnsi="Verdana"/>
        </w:rPr>
        <w:t>Šířka únikových cest v kabině musí být min. 600 mm;</w:t>
      </w:r>
    </w:p>
    <w:p w14:paraId="5F45ABB1" w14:textId="201AD288" w:rsidR="007C3EB2" w:rsidRPr="00077CAE" w:rsidRDefault="0019786A" w:rsidP="00051768">
      <w:pPr>
        <w:numPr>
          <w:ilvl w:val="0"/>
          <w:numId w:val="4"/>
        </w:numPr>
        <w:spacing w:before="120" w:line="276" w:lineRule="auto"/>
        <w:rPr>
          <w:rFonts w:ascii="Verdana" w:hAnsi="Verdana"/>
        </w:rPr>
      </w:pPr>
      <w:r>
        <w:rPr>
          <w:rFonts w:ascii="Verdana" w:hAnsi="Verdana"/>
        </w:rPr>
        <w:t>Oddělené k</w:t>
      </w:r>
      <w:r w:rsidR="007C3EB2" w:rsidRPr="0019786A">
        <w:rPr>
          <w:rFonts w:ascii="Verdana" w:hAnsi="Verdana"/>
        </w:rPr>
        <w:t>abelové žlaby pro elektrické vedení</w:t>
      </w:r>
      <w:r w:rsidR="006057E6">
        <w:rPr>
          <w:rFonts w:ascii="Verdana" w:hAnsi="Verdana"/>
        </w:rPr>
        <w:t xml:space="preserve"> a</w:t>
      </w:r>
      <w:r w:rsidR="007C3EB2" w:rsidRPr="0019786A">
        <w:rPr>
          <w:rFonts w:ascii="Verdana" w:hAnsi="Verdana"/>
        </w:rPr>
        <w:t xml:space="preserve"> </w:t>
      </w:r>
      <w:r w:rsidR="000C3483" w:rsidRPr="0019786A">
        <w:rPr>
          <w:rFonts w:ascii="Verdana" w:hAnsi="Verdana"/>
        </w:rPr>
        <w:t xml:space="preserve">pro </w:t>
      </w:r>
      <w:r w:rsidR="007C3EB2" w:rsidRPr="0019786A">
        <w:rPr>
          <w:rFonts w:ascii="Verdana" w:hAnsi="Verdana"/>
        </w:rPr>
        <w:t>datové a diagnostické kabely</w:t>
      </w:r>
      <w:r w:rsidR="000C3483" w:rsidRPr="0019786A">
        <w:rPr>
          <w:rFonts w:ascii="Verdana" w:hAnsi="Verdana"/>
        </w:rPr>
        <w:t xml:space="preserve">, </w:t>
      </w:r>
      <w:r w:rsidR="006057E6">
        <w:rPr>
          <w:rFonts w:ascii="Verdana" w:hAnsi="Verdana"/>
        </w:rPr>
        <w:t xml:space="preserve">provedení </w:t>
      </w:r>
      <w:r w:rsidR="000C3483" w:rsidRPr="0019786A">
        <w:rPr>
          <w:rFonts w:ascii="Verdana" w:hAnsi="Verdana"/>
        </w:rPr>
        <w:t xml:space="preserve">musí </w:t>
      </w:r>
      <w:r w:rsidR="006057E6">
        <w:rPr>
          <w:rFonts w:ascii="Verdana" w:hAnsi="Verdana"/>
        </w:rPr>
        <w:t xml:space="preserve">umožnit snadný </w:t>
      </w:r>
      <w:r w:rsidR="000C3483" w:rsidRPr="0019786A">
        <w:rPr>
          <w:rFonts w:ascii="Verdana" w:hAnsi="Verdana"/>
        </w:rPr>
        <w:t>přístup</w:t>
      </w:r>
      <w:r>
        <w:rPr>
          <w:rFonts w:ascii="Verdana" w:hAnsi="Verdana"/>
        </w:rPr>
        <w:t xml:space="preserve"> pro</w:t>
      </w:r>
      <w:r w:rsidR="006057E6">
        <w:rPr>
          <w:rFonts w:ascii="Verdana" w:hAnsi="Verdana"/>
        </w:rPr>
        <w:t xml:space="preserve"> </w:t>
      </w:r>
      <w:r>
        <w:rPr>
          <w:rFonts w:ascii="Verdana" w:hAnsi="Verdana"/>
        </w:rPr>
        <w:t>kontrolu, výměnu nebo doplnění</w:t>
      </w:r>
      <w:r w:rsidR="00051768">
        <w:rPr>
          <w:rFonts w:ascii="Verdana" w:hAnsi="Verdana"/>
        </w:rPr>
        <w:t xml:space="preserve"> kabelů a vodičů</w:t>
      </w:r>
      <w:r w:rsidR="00C80A6B">
        <w:rPr>
          <w:rFonts w:ascii="Verdana" w:hAnsi="Verdana"/>
        </w:rPr>
        <w:t>;</w:t>
      </w:r>
      <w:r w:rsidR="000C3483">
        <w:rPr>
          <w:rFonts w:ascii="Verdana" w:hAnsi="Verdana"/>
        </w:rPr>
        <w:t xml:space="preserve"> </w:t>
      </w:r>
    </w:p>
    <w:p w14:paraId="416C8D85" w14:textId="2E8BC5DA" w:rsidR="00973E53" w:rsidRDefault="00F51FB8" w:rsidP="00051768">
      <w:pPr>
        <w:numPr>
          <w:ilvl w:val="0"/>
          <w:numId w:val="4"/>
        </w:numPr>
        <w:spacing w:before="120" w:line="276" w:lineRule="auto"/>
        <w:rPr>
          <w:rFonts w:ascii="Verdana" w:hAnsi="Verdana"/>
        </w:rPr>
      </w:pPr>
      <w:proofErr w:type="spellStart"/>
      <w:r w:rsidRPr="00077CAE">
        <w:rPr>
          <w:rFonts w:ascii="Verdana" w:hAnsi="Verdana"/>
        </w:rPr>
        <w:t>Okapničk</w:t>
      </w:r>
      <w:r w:rsidR="000C3483">
        <w:rPr>
          <w:rFonts w:ascii="Verdana" w:hAnsi="Verdana"/>
        </w:rPr>
        <w:t>y</w:t>
      </w:r>
      <w:proofErr w:type="spellEnd"/>
      <w:r w:rsidRPr="00077CAE">
        <w:rPr>
          <w:rFonts w:ascii="Verdana" w:hAnsi="Verdana"/>
        </w:rPr>
        <w:t xml:space="preserve"> nad čelními i bočními skly a dveřmi</w:t>
      </w:r>
      <w:r w:rsidR="00973E53">
        <w:rPr>
          <w:rFonts w:ascii="Verdana" w:hAnsi="Verdana"/>
        </w:rPr>
        <w:t>;</w:t>
      </w:r>
    </w:p>
    <w:p w14:paraId="59D9F162" w14:textId="6F3B82A3" w:rsidR="00F51FB8" w:rsidRPr="00077CAE" w:rsidRDefault="00973E53" w:rsidP="00051768">
      <w:pPr>
        <w:numPr>
          <w:ilvl w:val="0"/>
          <w:numId w:val="4"/>
        </w:numPr>
        <w:spacing w:before="120" w:line="276" w:lineRule="auto"/>
        <w:rPr>
          <w:rFonts w:ascii="Verdana" w:hAnsi="Verdana"/>
        </w:rPr>
      </w:pPr>
      <w:r>
        <w:rPr>
          <w:rFonts w:ascii="Verdana" w:hAnsi="Verdana"/>
        </w:rPr>
        <w:t>Odtokové kanály na vodu po stranách vozidlové skříně opatřené svody tak, aby voda nestékala po bocích kabiny</w:t>
      </w:r>
      <w:r w:rsidR="000C3483">
        <w:rPr>
          <w:rFonts w:ascii="Verdana" w:hAnsi="Verdana"/>
        </w:rPr>
        <w:t>;</w:t>
      </w:r>
    </w:p>
    <w:p w14:paraId="190E2A13" w14:textId="2464F42E" w:rsidR="00F51FB8" w:rsidRPr="00077CAE" w:rsidRDefault="00F51FB8" w:rsidP="00051768">
      <w:pPr>
        <w:numPr>
          <w:ilvl w:val="0"/>
          <w:numId w:val="4"/>
        </w:numPr>
        <w:spacing w:before="120" w:line="276" w:lineRule="auto"/>
        <w:rPr>
          <w:rFonts w:ascii="Verdana" w:hAnsi="Verdana"/>
        </w:rPr>
      </w:pPr>
      <w:r w:rsidRPr="00077CAE">
        <w:rPr>
          <w:rFonts w:ascii="Verdana" w:hAnsi="Verdana"/>
        </w:rPr>
        <w:t>Madl</w:t>
      </w:r>
      <w:r w:rsidR="000C3483">
        <w:rPr>
          <w:rFonts w:ascii="Verdana" w:hAnsi="Verdana"/>
        </w:rPr>
        <w:t>a</w:t>
      </w:r>
      <w:r w:rsidRPr="00077CAE">
        <w:rPr>
          <w:rFonts w:ascii="Verdana" w:hAnsi="Verdana"/>
        </w:rPr>
        <w:t xml:space="preserve"> pro nástup do vozidla v celé výšce kabiny</w:t>
      </w:r>
      <w:r w:rsidR="000C3483">
        <w:rPr>
          <w:rFonts w:ascii="Verdana" w:hAnsi="Verdana"/>
        </w:rPr>
        <w:t>;</w:t>
      </w:r>
    </w:p>
    <w:p w14:paraId="4F70DCD7" w14:textId="4FF84D6B" w:rsidR="00F51FB8" w:rsidRPr="00E63FDB" w:rsidRDefault="00F51FB8" w:rsidP="00051768">
      <w:pPr>
        <w:numPr>
          <w:ilvl w:val="0"/>
          <w:numId w:val="4"/>
        </w:numPr>
        <w:spacing w:before="120" w:line="276" w:lineRule="auto"/>
        <w:rPr>
          <w:rFonts w:ascii="Verdana" w:hAnsi="Verdana"/>
          <w:highlight w:val="yellow"/>
        </w:rPr>
      </w:pPr>
      <w:r w:rsidRPr="00E63FDB">
        <w:rPr>
          <w:rFonts w:ascii="Verdana" w:hAnsi="Verdana"/>
          <w:highlight w:val="yellow"/>
        </w:rPr>
        <w:t>Musí zaručovat</w:t>
      </w:r>
      <w:r w:rsidR="00AA7F75" w:rsidRPr="00E63FDB">
        <w:rPr>
          <w:rFonts w:ascii="Verdana" w:hAnsi="Verdana"/>
          <w:highlight w:val="yellow"/>
        </w:rPr>
        <w:t xml:space="preserve"> součinnost s kolejovými obvody a počítači náprav</w:t>
      </w:r>
      <w:r w:rsidR="000C3483" w:rsidRPr="00E63FDB">
        <w:rPr>
          <w:rFonts w:ascii="Verdana" w:hAnsi="Verdana"/>
          <w:highlight w:val="yellow"/>
        </w:rPr>
        <w:t>;</w:t>
      </w:r>
    </w:p>
    <w:p w14:paraId="37D4F7F3" w14:textId="03BEF15E" w:rsidR="00F51FB8" w:rsidRPr="00E63FDB" w:rsidRDefault="00F51FB8" w:rsidP="00051768">
      <w:pPr>
        <w:numPr>
          <w:ilvl w:val="0"/>
          <w:numId w:val="4"/>
        </w:numPr>
        <w:spacing w:before="120" w:line="276" w:lineRule="auto"/>
        <w:rPr>
          <w:rFonts w:ascii="Verdana" w:hAnsi="Verdana"/>
          <w:highlight w:val="yellow"/>
        </w:rPr>
      </w:pPr>
      <w:r w:rsidRPr="00E63FDB">
        <w:rPr>
          <w:rFonts w:ascii="Verdana" w:hAnsi="Verdana"/>
          <w:highlight w:val="yellow"/>
        </w:rPr>
        <w:t>Obrys vozidla musí být dodržen i při minimálním průměru kol dle platné normy</w:t>
      </w:r>
      <w:r w:rsidR="000D6E13" w:rsidRPr="00E63FDB">
        <w:rPr>
          <w:rFonts w:ascii="Verdana" w:hAnsi="Verdana"/>
          <w:highlight w:val="yellow"/>
        </w:rPr>
        <w:t>;</w:t>
      </w:r>
    </w:p>
    <w:p w14:paraId="003908F0" w14:textId="4F3E616A" w:rsidR="00F51FB8" w:rsidRPr="00077CAE" w:rsidRDefault="00F51FB8" w:rsidP="00051768">
      <w:pPr>
        <w:numPr>
          <w:ilvl w:val="0"/>
          <w:numId w:val="4"/>
        </w:numPr>
        <w:spacing w:before="120" w:line="276" w:lineRule="auto"/>
        <w:rPr>
          <w:rFonts w:ascii="Verdana" w:hAnsi="Verdana"/>
        </w:rPr>
      </w:pPr>
      <w:r w:rsidRPr="00077CAE">
        <w:rPr>
          <w:rFonts w:ascii="Verdana" w:hAnsi="Verdana"/>
        </w:rPr>
        <w:t xml:space="preserve">Zajišťovací brzda </w:t>
      </w:r>
      <w:proofErr w:type="spellStart"/>
      <w:r w:rsidRPr="00077CAE">
        <w:rPr>
          <w:rFonts w:ascii="Verdana" w:hAnsi="Verdana"/>
        </w:rPr>
        <w:t>střadačová</w:t>
      </w:r>
      <w:proofErr w:type="spellEnd"/>
      <w:r w:rsidRPr="00077CAE">
        <w:rPr>
          <w:rFonts w:ascii="Verdana" w:hAnsi="Verdana"/>
        </w:rPr>
        <w:t xml:space="preserve"> musí mít na každé nápravě jeden pružinový brzdový válec, mechanické odbrzdění musí být snadno proveditelné – </w:t>
      </w:r>
      <w:r w:rsidR="004A7079" w:rsidRPr="00077CAE">
        <w:rPr>
          <w:rFonts w:ascii="Verdana" w:hAnsi="Verdana"/>
        </w:rPr>
        <w:t xml:space="preserve">musí být </w:t>
      </w:r>
      <w:r w:rsidRPr="00077CAE">
        <w:rPr>
          <w:rFonts w:ascii="Verdana" w:hAnsi="Verdana"/>
        </w:rPr>
        <w:t>dobrá přístupnost</w:t>
      </w:r>
      <w:r w:rsidR="004A7079" w:rsidRPr="00077CAE">
        <w:rPr>
          <w:rFonts w:ascii="Verdana" w:hAnsi="Verdana"/>
        </w:rPr>
        <w:t xml:space="preserve"> zařízení a</w:t>
      </w:r>
      <w:r w:rsidRPr="00077CAE">
        <w:rPr>
          <w:rFonts w:ascii="Verdana" w:hAnsi="Verdana"/>
        </w:rPr>
        <w:t xml:space="preserve"> dodán</w:t>
      </w:r>
      <w:r w:rsidR="004A7079" w:rsidRPr="00077CAE">
        <w:rPr>
          <w:rFonts w:ascii="Verdana" w:hAnsi="Verdana"/>
        </w:rPr>
        <w:t>o</w:t>
      </w:r>
      <w:r w:rsidRPr="00077CAE">
        <w:rPr>
          <w:rFonts w:ascii="Verdana" w:hAnsi="Verdana"/>
        </w:rPr>
        <w:t xml:space="preserve"> potřebné nářadí</w:t>
      </w:r>
      <w:r w:rsidR="000D6E13">
        <w:rPr>
          <w:rFonts w:ascii="Verdana" w:hAnsi="Verdana"/>
        </w:rPr>
        <w:t>;</w:t>
      </w:r>
    </w:p>
    <w:p w14:paraId="271882A1" w14:textId="53E5A2D9" w:rsidR="00F51FB8" w:rsidRPr="00077CAE" w:rsidRDefault="00F51FB8" w:rsidP="00051768">
      <w:pPr>
        <w:numPr>
          <w:ilvl w:val="0"/>
          <w:numId w:val="4"/>
        </w:numPr>
        <w:spacing w:before="120" w:line="276" w:lineRule="auto"/>
        <w:rPr>
          <w:rFonts w:ascii="Verdana" w:hAnsi="Verdana"/>
        </w:rPr>
      </w:pPr>
      <w:r w:rsidRPr="00077CAE">
        <w:rPr>
          <w:rFonts w:ascii="Verdana" w:hAnsi="Verdana"/>
        </w:rPr>
        <w:t>Pískovač</w:t>
      </w:r>
      <w:r w:rsidR="002D62F2">
        <w:rPr>
          <w:rFonts w:ascii="Verdana" w:hAnsi="Verdana"/>
        </w:rPr>
        <w:t>e</w:t>
      </w:r>
      <w:r w:rsidRPr="00077CAE">
        <w:rPr>
          <w:rFonts w:ascii="Verdana" w:hAnsi="Verdana"/>
        </w:rPr>
        <w:t xml:space="preserve"> pro oba směry jízdy s možností seřízení dodávaného množství písku</w:t>
      </w:r>
      <w:r w:rsidR="008D5803" w:rsidRPr="00077CAE">
        <w:rPr>
          <w:rFonts w:ascii="Verdana" w:hAnsi="Verdana"/>
        </w:rPr>
        <w:t xml:space="preserve"> a vyhříváním</w:t>
      </w:r>
      <w:r w:rsidR="007C3EB2">
        <w:rPr>
          <w:rFonts w:ascii="Verdana" w:hAnsi="Verdana"/>
        </w:rPr>
        <w:t>;</w:t>
      </w:r>
    </w:p>
    <w:p w14:paraId="3C60C023" w14:textId="56DF09EC" w:rsidR="00F51FB8" w:rsidRPr="00077CAE" w:rsidRDefault="00AA7F75" w:rsidP="00051768">
      <w:pPr>
        <w:numPr>
          <w:ilvl w:val="0"/>
          <w:numId w:val="4"/>
        </w:numPr>
        <w:spacing w:before="120" w:line="276" w:lineRule="auto"/>
        <w:rPr>
          <w:rFonts w:ascii="Verdana" w:hAnsi="Verdana"/>
        </w:rPr>
      </w:pPr>
      <w:r w:rsidRPr="00077CAE">
        <w:rPr>
          <w:rFonts w:ascii="Verdana" w:hAnsi="Verdana"/>
        </w:rPr>
        <w:t>P</w:t>
      </w:r>
      <w:r w:rsidR="00F51FB8" w:rsidRPr="00077CAE">
        <w:rPr>
          <w:rFonts w:ascii="Verdana" w:hAnsi="Verdana"/>
        </w:rPr>
        <w:t xml:space="preserve">alivovými nádržemi </w:t>
      </w:r>
      <w:r w:rsidR="00631D88" w:rsidRPr="00077CAE">
        <w:rPr>
          <w:rFonts w:ascii="Verdana" w:hAnsi="Verdana"/>
        </w:rPr>
        <w:t xml:space="preserve">o objemu </w:t>
      </w:r>
      <w:r w:rsidR="004C2490" w:rsidRPr="00077CAE">
        <w:rPr>
          <w:rFonts w:ascii="Verdana" w:hAnsi="Verdana"/>
        </w:rPr>
        <w:t>min. 450 l</w:t>
      </w:r>
      <w:r w:rsidR="00631D88" w:rsidRPr="00077CAE">
        <w:rPr>
          <w:rFonts w:ascii="Verdana" w:hAnsi="Verdana"/>
        </w:rPr>
        <w:t>.</w:t>
      </w:r>
      <w:r w:rsidR="00DB129F" w:rsidRPr="00077CAE">
        <w:rPr>
          <w:rFonts w:ascii="Verdana" w:hAnsi="Verdana"/>
        </w:rPr>
        <w:t xml:space="preserve"> Tankovací hrdla </w:t>
      </w:r>
      <w:r w:rsidR="004A7079" w:rsidRPr="00077CAE">
        <w:rPr>
          <w:rFonts w:ascii="Verdana" w:hAnsi="Verdana"/>
        </w:rPr>
        <w:t xml:space="preserve">nádrží </w:t>
      </w:r>
      <w:r w:rsidR="00DB129F" w:rsidRPr="00077CAE">
        <w:rPr>
          <w:rFonts w:ascii="Verdana" w:hAnsi="Verdana"/>
        </w:rPr>
        <w:t>musí</w:t>
      </w:r>
      <w:r w:rsidR="004A7079" w:rsidRPr="00077CAE">
        <w:rPr>
          <w:rFonts w:ascii="Verdana" w:hAnsi="Verdana"/>
        </w:rPr>
        <w:t xml:space="preserve"> mít</w:t>
      </w:r>
      <w:r w:rsidR="00DB129F" w:rsidRPr="00077CAE">
        <w:rPr>
          <w:rFonts w:ascii="Verdana" w:hAnsi="Verdana"/>
        </w:rPr>
        <w:t xml:space="preserve"> dostatečný průměr a spád, umožňující snadné tankování i při použití tankovací pistole většího průtoku</w:t>
      </w:r>
      <w:r w:rsidR="007C3EB2">
        <w:rPr>
          <w:rFonts w:ascii="Verdana" w:hAnsi="Verdana"/>
        </w:rPr>
        <w:t>;</w:t>
      </w:r>
    </w:p>
    <w:p w14:paraId="66B7C4C5" w14:textId="175243D3" w:rsidR="00F51FB8" w:rsidRPr="00703018" w:rsidRDefault="00F51FB8" w:rsidP="00051768">
      <w:pPr>
        <w:numPr>
          <w:ilvl w:val="0"/>
          <w:numId w:val="4"/>
        </w:numPr>
        <w:spacing w:before="120" w:line="276" w:lineRule="auto"/>
        <w:rPr>
          <w:rFonts w:ascii="Verdana" w:hAnsi="Verdana"/>
        </w:rPr>
      </w:pPr>
      <w:r w:rsidRPr="00703018">
        <w:rPr>
          <w:rFonts w:ascii="Verdana" w:hAnsi="Verdana"/>
        </w:rPr>
        <w:lastRenderedPageBreak/>
        <w:t>Bub</w:t>
      </w:r>
      <w:r w:rsidR="000D6E13" w:rsidRPr="00703018">
        <w:rPr>
          <w:rFonts w:ascii="Verdana" w:hAnsi="Verdana"/>
        </w:rPr>
        <w:t xml:space="preserve">en </w:t>
      </w:r>
      <w:r w:rsidRPr="00703018">
        <w:rPr>
          <w:rFonts w:ascii="Verdana" w:hAnsi="Verdana"/>
        </w:rPr>
        <w:t xml:space="preserve">s kabelem </w:t>
      </w:r>
      <w:r w:rsidR="002D245F">
        <w:rPr>
          <w:rFonts w:ascii="Verdana" w:hAnsi="Verdana"/>
        </w:rPr>
        <w:t xml:space="preserve">o délce min 25 m </w:t>
      </w:r>
      <w:r w:rsidRPr="00703018">
        <w:rPr>
          <w:rFonts w:ascii="Verdana" w:hAnsi="Verdana"/>
        </w:rPr>
        <w:t>pro</w:t>
      </w:r>
      <w:r w:rsidR="00F375BF" w:rsidRPr="00703018">
        <w:rPr>
          <w:rFonts w:ascii="Verdana" w:hAnsi="Verdana"/>
        </w:rPr>
        <w:t xml:space="preserve"> připojení na </w:t>
      </w:r>
      <w:r w:rsidR="00D45CB6" w:rsidRPr="00703018">
        <w:rPr>
          <w:rFonts w:ascii="Verdana" w:hAnsi="Verdana"/>
        </w:rPr>
        <w:t xml:space="preserve">zásuvkové </w:t>
      </w:r>
      <w:r w:rsidR="000D6E13" w:rsidRPr="00703018">
        <w:rPr>
          <w:rFonts w:ascii="Verdana" w:hAnsi="Verdana"/>
        </w:rPr>
        <w:t>el.</w:t>
      </w:r>
      <w:r w:rsidR="001C6818">
        <w:rPr>
          <w:rFonts w:ascii="Verdana" w:hAnsi="Verdana"/>
        </w:rPr>
        <w:t xml:space="preserve"> </w:t>
      </w:r>
      <w:r w:rsidR="00F375BF" w:rsidRPr="00703018">
        <w:rPr>
          <w:rFonts w:ascii="Verdana" w:hAnsi="Verdana"/>
        </w:rPr>
        <w:t xml:space="preserve">stojany </w:t>
      </w:r>
      <w:r w:rsidR="004A7079" w:rsidRPr="00703018">
        <w:rPr>
          <w:rFonts w:ascii="Verdana" w:hAnsi="Verdana"/>
        </w:rPr>
        <w:t xml:space="preserve">SŽ </w:t>
      </w:r>
      <w:r w:rsidR="00D45CB6" w:rsidRPr="00703018">
        <w:rPr>
          <w:rFonts w:ascii="Verdana" w:hAnsi="Verdana"/>
        </w:rPr>
        <w:t xml:space="preserve">(3x 400 V AC </w:t>
      </w:r>
      <w:proofErr w:type="gramStart"/>
      <w:r w:rsidR="00D45CB6" w:rsidRPr="00703018">
        <w:rPr>
          <w:rFonts w:ascii="Verdana" w:hAnsi="Verdana"/>
        </w:rPr>
        <w:t>32A</w:t>
      </w:r>
      <w:proofErr w:type="gramEnd"/>
      <w:r w:rsidR="00D45CB6" w:rsidRPr="00703018">
        <w:rPr>
          <w:rFonts w:ascii="Verdana" w:hAnsi="Verdana"/>
        </w:rPr>
        <w:t>)</w:t>
      </w:r>
      <w:r w:rsidR="007C3EB2" w:rsidRPr="00703018">
        <w:rPr>
          <w:rFonts w:ascii="Verdana" w:hAnsi="Verdana"/>
        </w:rPr>
        <w:t xml:space="preserve"> </w:t>
      </w:r>
      <w:r w:rsidR="00F375BF" w:rsidRPr="00703018">
        <w:rPr>
          <w:rFonts w:ascii="Verdana" w:hAnsi="Verdana"/>
        </w:rPr>
        <w:t>v souladu s ČSN EN 60989</w:t>
      </w:r>
      <w:r w:rsidR="005575AE">
        <w:rPr>
          <w:rFonts w:ascii="Verdana" w:hAnsi="Verdana"/>
        </w:rPr>
        <w:t>,</w:t>
      </w:r>
      <w:r w:rsidR="00A81E50">
        <w:rPr>
          <w:rFonts w:ascii="Verdana" w:hAnsi="Verdana"/>
        </w:rPr>
        <w:t xml:space="preserve"> včetně příslušných redukcí</w:t>
      </w:r>
      <w:r w:rsidR="000D6E13" w:rsidRPr="00703018">
        <w:rPr>
          <w:rFonts w:ascii="Verdana" w:hAnsi="Verdana"/>
        </w:rPr>
        <w:t>;</w:t>
      </w:r>
    </w:p>
    <w:p w14:paraId="4F571CB9" w14:textId="031026DF" w:rsidR="00EC33F1" w:rsidRDefault="00EC33F1" w:rsidP="00051768">
      <w:pPr>
        <w:numPr>
          <w:ilvl w:val="0"/>
          <w:numId w:val="4"/>
        </w:numPr>
        <w:spacing w:before="120" w:line="276" w:lineRule="auto"/>
        <w:rPr>
          <w:rFonts w:ascii="Verdana" w:hAnsi="Verdana"/>
        </w:rPr>
      </w:pPr>
      <w:r w:rsidRPr="00EC33F1">
        <w:rPr>
          <w:rFonts w:ascii="Verdana" w:hAnsi="Verdana"/>
        </w:rPr>
        <w:t>Zásuvka pro externí dobíjení akumulátorů, vodiče musí být dimenzovány na externí startování</w:t>
      </w:r>
      <w:r w:rsidR="00901A88">
        <w:rPr>
          <w:rFonts w:ascii="Verdana" w:hAnsi="Verdana"/>
        </w:rPr>
        <w:t>;</w:t>
      </w:r>
    </w:p>
    <w:p w14:paraId="3304B367" w14:textId="1C554623" w:rsidR="00F51FB8" w:rsidRPr="00077CAE" w:rsidRDefault="00F51FB8" w:rsidP="00051768">
      <w:pPr>
        <w:numPr>
          <w:ilvl w:val="0"/>
          <w:numId w:val="4"/>
        </w:numPr>
        <w:spacing w:before="120" w:line="276" w:lineRule="auto"/>
        <w:rPr>
          <w:rFonts w:ascii="Verdana" w:hAnsi="Verdana"/>
        </w:rPr>
      </w:pPr>
      <w:r w:rsidRPr="000D6E13">
        <w:rPr>
          <w:rFonts w:ascii="Verdana" w:hAnsi="Verdana"/>
        </w:rPr>
        <w:t>Nádrž na</w:t>
      </w:r>
      <w:r w:rsidR="000D6E13" w:rsidRPr="000D6E13">
        <w:rPr>
          <w:rFonts w:ascii="Verdana" w:hAnsi="Verdana"/>
        </w:rPr>
        <w:t xml:space="preserve"> užitkovou </w:t>
      </w:r>
      <w:r w:rsidRPr="000D6E13">
        <w:rPr>
          <w:rFonts w:ascii="Verdana" w:hAnsi="Verdana"/>
        </w:rPr>
        <w:t xml:space="preserve">vodu </w:t>
      </w:r>
      <w:r w:rsidR="00DB129F" w:rsidRPr="000D6E13">
        <w:rPr>
          <w:rFonts w:ascii="Verdana" w:hAnsi="Verdana"/>
        </w:rPr>
        <w:t>a umyvadl</w:t>
      </w:r>
      <w:r w:rsidR="000D6E13" w:rsidRPr="000D6E13">
        <w:rPr>
          <w:rFonts w:ascii="Verdana" w:hAnsi="Verdana"/>
        </w:rPr>
        <w:t>o</w:t>
      </w:r>
      <w:r w:rsidR="00901A88">
        <w:rPr>
          <w:rFonts w:ascii="Verdana" w:hAnsi="Verdana"/>
        </w:rPr>
        <w:t xml:space="preserve"> </w:t>
      </w:r>
      <w:r w:rsidRPr="000D6E13">
        <w:rPr>
          <w:rFonts w:ascii="Verdana" w:hAnsi="Verdana"/>
        </w:rPr>
        <w:t>pro</w:t>
      </w:r>
      <w:r w:rsidRPr="00077CAE">
        <w:rPr>
          <w:rFonts w:ascii="Verdana" w:hAnsi="Verdana"/>
        </w:rPr>
        <w:t xml:space="preserve"> mytí rukou</w:t>
      </w:r>
      <w:r w:rsidR="00AA7F75" w:rsidRPr="00077CAE">
        <w:rPr>
          <w:rFonts w:ascii="Verdana" w:hAnsi="Verdana"/>
        </w:rPr>
        <w:t xml:space="preserve"> </w:t>
      </w:r>
      <w:r w:rsidR="00DB129F" w:rsidRPr="00077CAE">
        <w:rPr>
          <w:rFonts w:ascii="Verdana" w:hAnsi="Verdana"/>
        </w:rPr>
        <w:t>v</w:t>
      </w:r>
      <w:r w:rsidR="000C3483">
        <w:rPr>
          <w:rFonts w:ascii="Verdana" w:hAnsi="Verdana"/>
        </w:rPr>
        <w:t> </w:t>
      </w:r>
      <w:r w:rsidR="00DB129F" w:rsidRPr="00077CAE">
        <w:rPr>
          <w:rFonts w:ascii="Verdana" w:hAnsi="Verdana"/>
        </w:rPr>
        <w:t>kabině</w:t>
      </w:r>
      <w:r w:rsidR="000C3483">
        <w:rPr>
          <w:rFonts w:ascii="Verdana" w:hAnsi="Verdana"/>
        </w:rPr>
        <w:t>;</w:t>
      </w:r>
    </w:p>
    <w:p w14:paraId="47DE07A2" w14:textId="6BB20AC1" w:rsidR="002C276E" w:rsidRDefault="002F7E86" w:rsidP="00051768">
      <w:pPr>
        <w:numPr>
          <w:ilvl w:val="0"/>
          <w:numId w:val="4"/>
        </w:numPr>
        <w:spacing w:before="120" w:line="276" w:lineRule="auto"/>
        <w:rPr>
          <w:rFonts w:ascii="Verdana" w:hAnsi="Verdana"/>
        </w:rPr>
      </w:pPr>
      <w:r w:rsidRPr="00077CAE">
        <w:rPr>
          <w:rFonts w:ascii="Verdana" w:hAnsi="Verdana"/>
        </w:rPr>
        <w:t>Temperování vozidla za mrazu (přímotop). Konkrétní provedení musí být odsouhlaseno Zadavatelem v Projektu</w:t>
      </w:r>
      <w:r w:rsidR="002C276E">
        <w:rPr>
          <w:rFonts w:ascii="Verdana" w:hAnsi="Verdana"/>
        </w:rPr>
        <w:t>;</w:t>
      </w:r>
    </w:p>
    <w:p w14:paraId="374AB0D8" w14:textId="285372D2" w:rsidR="00F51FB8" w:rsidRPr="000C3483" w:rsidRDefault="00F51FB8" w:rsidP="00051768">
      <w:pPr>
        <w:numPr>
          <w:ilvl w:val="0"/>
          <w:numId w:val="4"/>
        </w:numPr>
        <w:spacing w:before="120" w:line="276" w:lineRule="auto"/>
        <w:rPr>
          <w:rFonts w:ascii="Verdana" w:hAnsi="Verdana"/>
        </w:rPr>
      </w:pPr>
      <w:proofErr w:type="spellStart"/>
      <w:r w:rsidRPr="000C3483">
        <w:rPr>
          <w:rFonts w:ascii="Verdana" w:hAnsi="Verdana"/>
        </w:rPr>
        <w:t>Výdejník</w:t>
      </w:r>
      <w:proofErr w:type="spellEnd"/>
      <w:r w:rsidRPr="000C3483">
        <w:rPr>
          <w:rFonts w:ascii="Verdana" w:hAnsi="Verdana"/>
        </w:rPr>
        <w:t xml:space="preserve"> na pitnou vodu</w:t>
      </w:r>
      <w:r w:rsidR="000C3483">
        <w:rPr>
          <w:rFonts w:ascii="Verdana" w:hAnsi="Verdana"/>
        </w:rPr>
        <w:t>;</w:t>
      </w:r>
    </w:p>
    <w:p w14:paraId="476F2336" w14:textId="1A95A771" w:rsidR="00F51FB8" w:rsidRPr="00077CAE" w:rsidRDefault="00C80A6B" w:rsidP="00051768">
      <w:pPr>
        <w:numPr>
          <w:ilvl w:val="0"/>
          <w:numId w:val="4"/>
        </w:numPr>
        <w:spacing w:before="120" w:line="276" w:lineRule="auto"/>
        <w:rPr>
          <w:rFonts w:ascii="Verdana" w:hAnsi="Verdana"/>
        </w:rPr>
      </w:pPr>
      <w:r w:rsidRPr="00077CAE">
        <w:rPr>
          <w:rFonts w:ascii="Verdana" w:hAnsi="Verdana"/>
        </w:rPr>
        <w:t>Chladničk</w:t>
      </w:r>
      <w:r>
        <w:rPr>
          <w:rFonts w:ascii="Verdana" w:hAnsi="Verdana"/>
        </w:rPr>
        <w:t>a</w:t>
      </w:r>
      <w:r w:rsidRPr="00077CAE">
        <w:rPr>
          <w:rFonts w:ascii="Verdana" w:hAnsi="Verdana"/>
        </w:rPr>
        <w:t xml:space="preserve"> </w:t>
      </w:r>
      <w:r w:rsidR="00DB129F" w:rsidRPr="00077CAE">
        <w:rPr>
          <w:rFonts w:ascii="Verdana" w:hAnsi="Verdana"/>
        </w:rPr>
        <w:t>pro dvoučlennou posádku</w:t>
      </w:r>
      <w:r w:rsidR="00F51FB8" w:rsidRPr="00077CAE">
        <w:rPr>
          <w:rFonts w:ascii="Verdana" w:hAnsi="Verdana"/>
        </w:rPr>
        <w:t>,</w:t>
      </w:r>
      <w:r w:rsidR="00DB129F" w:rsidRPr="00077CAE">
        <w:rPr>
          <w:rFonts w:ascii="Verdana" w:hAnsi="Verdana"/>
        </w:rPr>
        <w:t xml:space="preserve"> typ bude odsouhlasen zadavatelem</w:t>
      </w:r>
      <w:r w:rsidR="00901A88">
        <w:rPr>
          <w:rFonts w:ascii="Verdana" w:hAnsi="Verdana"/>
        </w:rPr>
        <w:t>;</w:t>
      </w:r>
    </w:p>
    <w:p w14:paraId="0DA6B92B" w14:textId="45A9FD39" w:rsidR="00F51FB8" w:rsidRPr="00077CAE" w:rsidRDefault="00C80A6B" w:rsidP="00051768">
      <w:pPr>
        <w:numPr>
          <w:ilvl w:val="0"/>
          <w:numId w:val="4"/>
        </w:numPr>
        <w:spacing w:before="120" w:line="276" w:lineRule="auto"/>
        <w:rPr>
          <w:rFonts w:ascii="Verdana" w:hAnsi="Verdana"/>
        </w:rPr>
      </w:pPr>
      <w:r w:rsidRPr="00077CAE">
        <w:rPr>
          <w:rFonts w:ascii="Verdana" w:hAnsi="Verdana"/>
        </w:rPr>
        <w:t>Varn</w:t>
      </w:r>
      <w:r>
        <w:rPr>
          <w:rFonts w:ascii="Verdana" w:hAnsi="Verdana"/>
        </w:rPr>
        <w:t>a</w:t>
      </w:r>
      <w:r w:rsidRPr="00077CAE">
        <w:rPr>
          <w:rFonts w:ascii="Verdana" w:hAnsi="Verdana"/>
        </w:rPr>
        <w:t xml:space="preserve"> </w:t>
      </w:r>
      <w:r w:rsidR="00F51FB8" w:rsidRPr="00077CAE">
        <w:rPr>
          <w:rFonts w:ascii="Verdana" w:hAnsi="Verdana"/>
        </w:rPr>
        <w:t>konvic</w:t>
      </w:r>
      <w:r>
        <w:rPr>
          <w:rFonts w:ascii="Verdana" w:hAnsi="Verdana"/>
        </w:rPr>
        <w:t>e</w:t>
      </w:r>
      <w:r w:rsidR="00F51FB8" w:rsidRPr="00077CAE">
        <w:rPr>
          <w:rFonts w:ascii="Verdana" w:hAnsi="Verdana"/>
        </w:rPr>
        <w:t xml:space="preserve"> a mikrovlnnou troubou</w:t>
      </w:r>
      <w:r w:rsidR="00901A88">
        <w:rPr>
          <w:rFonts w:ascii="Verdana" w:hAnsi="Verdana"/>
        </w:rPr>
        <w:t>;</w:t>
      </w:r>
    </w:p>
    <w:p w14:paraId="501A6556" w14:textId="11E07DFA" w:rsidR="00F51FB8" w:rsidRPr="00077CAE" w:rsidRDefault="00D45CB6" w:rsidP="00051768">
      <w:pPr>
        <w:numPr>
          <w:ilvl w:val="0"/>
          <w:numId w:val="4"/>
        </w:numPr>
        <w:spacing w:before="120" w:line="276" w:lineRule="auto"/>
        <w:rPr>
          <w:rFonts w:ascii="Verdana" w:hAnsi="Verdana"/>
        </w:rPr>
      </w:pPr>
      <w:r>
        <w:rPr>
          <w:rFonts w:ascii="Verdana" w:hAnsi="Verdana"/>
        </w:rPr>
        <w:t xml:space="preserve">Reproduktory instalované do stropu a zesilovač s audio vstupy a </w:t>
      </w:r>
      <w:proofErr w:type="spellStart"/>
      <w:r>
        <w:rPr>
          <w:rFonts w:ascii="Verdana" w:hAnsi="Verdana"/>
        </w:rPr>
        <w:t>BlueTooth</w:t>
      </w:r>
      <w:proofErr w:type="spellEnd"/>
      <w:r>
        <w:rPr>
          <w:rFonts w:ascii="Verdana" w:hAnsi="Verdana"/>
        </w:rPr>
        <w:t xml:space="preserve"> pro hlášení během měření</w:t>
      </w:r>
      <w:r w:rsidR="00901A88">
        <w:rPr>
          <w:rFonts w:ascii="Verdana" w:hAnsi="Verdana"/>
        </w:rPr>
        <w:t>;</w:t>
      </w:r>
    </w:p>
    <w:p w14:paraId="1FAE6F5B" w14:textId="6C4D9E75" w:rsidR="00F51FB8" w:rsidRPr="00077CAE" w:rsidRDefault="00C80A6B" w:rsidP="00051768">
      <w:pPr>
        <w:numPr>
          <w:ilvl w:val="0"/>
          <w:numId w:val="4"/>
        </w:numPr>
        <w:spacing w:before="120" w:line="276" w:lineRule="auto"/>
        <w:rPr>
          <w:rFonts w:ascii="Verdana" w:hAnsi="Verdana"/>
        </w:rPr>
      </w:pPr>
      <w:r w:rsidRPr="00077CAE">
        <w:rPr>
          <w:rFonts w:ascii="Verdana" w:hAnsi="Verdana"/>
        </w:rPr>
        <w:t>Úložn</w:t>
      </w:r>
      <w:r>
        <w:rPr>
          <w:rFonts w:ascii="Verdana" w:hAnsi="Verdana"/>
        </w:rPr>
        <w:t>é</w:t>
      </w:r>
      <w:r w:rsidRPr="00077CAE">
        <w:rPr>
          <w:rFonts w:ascii="Verdana" w:hAnsi="Verdana"/>
        </w:rPr>
        <w:t xml:space="preserve"> schránk</w:t>
      </w:r>
      <w:r>
        <w:rPr>
          <w:rFonts w:ascii="Verdana" w:hAnsi="Verdana"/>
        </w:rPr>
        <w:t>y</w:t>
      </w:r>
      <w:r w:rsidRPr="00077CAE">
        <w:rPr>
          <w:rFonts w:ascii="Verdana" w:hAnsi="Verdana"/>
        </w:rPr>
        <w:t xml:space="preserve"> </w:t>
      </w:r>
      <w:r w:rsidR="00F51FB8" w:rsidRPr="00077CAE">
        <w:rPr>
          <w:rFonts w:ascii="Verdana" w:hAnsi="Verdana"/>
        </w:rPr>
        <w:t>vně i uvnitř vozidla</w:t>
      </w:r>
      <w:r w:rsidR="00901A88">
        <w:rPr>
          <w:rFonts w:ascii="Verdana" w:hAnsi="Verdana"/>
        </w:rPr>
        <w:t xml:space="preserve"> </w:t>
      </w:r>
      <w:r w:rsidR="00F51FB8" w:rsidRPr="00077CAE">
        <w:rPr>
          <w:rFonts w:ascii="Verdana" w:hAnsi="Verdana"/>
        </w:rPr>
        <w:t>(budou blíže specifikovány v </w:t>
      </w:r>
      <w:r w:rsidR="00D5503F" w:rsidRPr="00077CAE">
        <w:rPr>
          <w:rFonts w:ascii="Verdana" w:hAnsi="Verdana"/>
        </w:rPr>
        <w:t>P</w:t>
      </w:r>
      <w:r w:rsidR="00F51FB8" w:rsidRPr="00077CAE">
        <w:rPr>
          <w:rFonts w:ascii="Verdana" w:hAnsi="Verdana"/>
        </w:rPr>
        <w:t>rojektu), vnější schránky musí být uzamykatelné originálními klíči (ne univerzálním klíčem)</w:t>
      </w:r>
      <w:r w:rsidR="00901A88">
        <w:rPr>
          <w:rFonts w:ascii="Verdana" w:hAnsi="Verdana"/>
        </w:rPr>
        <w:t>;</w:t>
      </w:r>
      <w:r w:rsidR="00F51FB8" w:rsidRPr="00077CAE">
        <w:rPr>
          <w:rFonts w:ascii="Verdana" w:hAnsi="Verdana"/>
        </w:rPr>
        <w:t xml:space="preserve"> </w:t>
      </w:r>
    </w:p>
    <w:p w14:paraId="01F2CB1B" w14:textId="448FBB1E" w:rsidR="00F51FB8" w:rsidRPr="00077CAE" w:rsidRDefault="00F375BF" w:rsidP="00051768">
      <w:pPr>
        <w:numPr>
          <w:ilvl w:val="0"/>
          <w:numId w:val="4"/>
        </w:numPr>
        <w:spacing w:before="120" w:line="276" w:lineRule="auto"/>
        <w:rPr>
          <w:rFonts w:ascii="Verdana" w:hAnsi="Verdana"/>
        </w:rPr>
      </w:pPr>
      <w:r w:rsidRPr="00077CAE">
        <w:rPr>
          <w:rFonts w:ascii="Verdana" w:hAnsi="Verdana"/>
        </w:rPr>
        <w:t>Zařízení pro</w:t>
      </w:r>
      <w:r w:rsidR="00F51FB8" w:rsidRPr="00077CAE">
        <w:rPr>
          <w:rFonts w:ascii="Verdana" w:hAnsi="Verdana"/>
        </w:rPr>
        <w:t xml:space="preserve"> zobrazení sešitových jízdních řádů strojvedoucímu a přímým napájením</w:t>
      </w:r>
      <w:r w:rsidR="00901A88">
        <w:rPr>
          <w:rFonts w:ascii="Verdana" w:hAnsi="Verdana"/>
        </w:rPr>
        <w:t>;</w:t>
      </w:r>
    </w:p>
    <w:p w14:paraId="497B5C88" w14:textId="77777777" w:rsidR="002C276E" w:rsidRPr="002C276E" w:rsidRDefault="002C276E" w:rsidP="00051768">
      <w:pPr>
        <w:numPr>
          <w:ilvl w:val="0"/>
          <w:numId w:val="4"/>
        </w:numPr>
        <w:spacing w:before="120" w:line="276" w:lineRule="auto"/>
        <w:rPr>
          <w:rFonts w:ascii="Verdana" w:hAnsi="Verdana"/>
        </w:rPr>
      </w:pPr>
      <w:r w:rsidRPr="002C276E">
        <w:rPr>
          <w:rFonts w:ascii="Verdana" w:hAnsi="Verdana"/>
        </w:rPr>
        <w:t>Zabezpečovací zařízení (alarm) včetně GSM ústředny;</w:t>
      </w:r>
    </w:p>
    <w:p w14:paraId="1C999F88" w14:textId="77777777" w:rsidR="002C276E" w:rsidRPr="002C276E" w:rsidRDefault="002C276E" w:rsidP="00051768">
      <w:pPr>
        <w:numPr>
          <w:ilvl w:val="0"/>
          <w:numId w:val="4"/>
        </w:numPr>
        <w:spacing w:before="120" w:line="276" w:lineRule="auto"/>
        <w:rPr>
          <w:rFonts w:ascii="Verdana" w:hAnsi="Verdana"/>
        </w:rPr>
      </w:pPr>
      <w:r w:rsidRPr="002C276E">
        <w:rPr>
          <w:rFonts w:ascii="Verdana" w:hAnsi="Verdana"/>
        </w:rPr>
        <w:t xml:space="preserve">Dostatečný počet el. zásuvek </w:t>
      </w:r>
      <w:proofErr w:type="gramStart"/>
      <w:r w:rsidRPr="002C276E">
        <w:rPr>
          <w:rFonts w:ascii="Verdana" w:hAnsi="Verdana"/>
        </w:rPr>
        <w:t>230V</w:t>
      </w:r>
      <w:proofErr w:type="gramEnd"/>
      <w:r w:rsidRPr="002C276E">
        <w:rPr>
          <w:rFonts w:ascii="Verdana" w:hAnsi="Verdana"/>
        </w:rPr>
        <w:t xml:space="preserve"> AC pro elektrospotřebiče;</w:t>
      </w:r>
    </w:p>
    <w:p w14:paraId="5A668481" w14:textId="53A06AC6" w:rsidR="00F51FB8" w:rsidRPr="00077CAE" w:rsidRDefault="00F51FB8" w:rsidP="00051768">
      <w:pPr>
        <w:numPr>
          <w:ilvl w:val="0"/>
          <w:numId w:val="4"/>
        </w:numPr>
        <w:spacing w:before="120" w:line="276" w:lineRule="auto"/>
        <w:rPr>
          <w:rFonts w:ascii="Verdana" w:hAnsi="Verdana"/>
        </w:rPr>
      </w:pPr>
      <w:r w:rsidRPr="00077CAE">
        <w:rPr>
          <w:rFonts w:ascii="Verdana" w:hAnsi="Verdana"/>
        </w:rPr>
        <w:t xml:space="preserve">Vnější zásuvkou </w:t>
      </w:r>
      <w:r w:rsidR="00D5503F" w:rsidRPr="00077CAE">
        <w:rPr>
          <w:rFonts w:ascii="Verdana" w:hAnsi="Verdana"/>
        </w:rPr>
        <w:t xml:space="preserve">pro připojení el. spotřebičů </w:t>
      </w:r>
      <w:r w:rsidRPr="00077CAE">
        <w:rPr>
          <w:rFonts w:ascii="Verdana" w:hAnsi="Verdana"/>
        </w:rPr>
        <w:t>a montážní lamp</w:t>
      </w:r>
      <w:r w:rsidR="00631D88" w:rsidRPr="00077CAE">
        <w:rPr>
          <w:rFonts w:ascii="Verdana" w:hAnsi="Verdana"/>
        </w:rPr>
        <w:t>y</w:t>
      </w:r>
      <w:r w:rsidR="00901A88">
        <w:rPr>
          <w:rFonts w:ascii="Verdana" w:hAnsi="Verdana"/>
        </w:rPr>
        <w:t>;</w:t>
      </w:r>
    </w:p>
    <w:p w14:paraId="29F61D76" w14:textId="674A2BCD" w:rsidR="00F51FB8" w:rsidRDefault="00A62CCA" w:rsidP="00051768">
      <w:pPr>
        <w:numPr>
          <w:ilvl w:val="0"/>
          <w:numId w:val="4"/>
        </w:numPr>
        <w:spacing w:before="120" w:line="276" w:lineRule="auto"/>
        <w:rPr>
          <w:rFonts w:ascii="Verdana" w:hAnsi="Verdana"/>
        </w:rPr>
      </w:pPr>
      <w:r>
        <w:rPr>
          <w:rFonts w:ascii="Verdana" w:hAnsi="Verdana"/>
        </w:rPr>
        <w:t>S</w:t>
      </w:r>
      <w:r w:rsidR="009D440F">
        <w:rPr>
          <w:rFonts w:ascii="Verdana" w:hAnsi="Verdana"/>
        </w:rPr>
        <w:t>i</w:t>
      </w:r>
      <w:r>
        <w:rPr>
          <w:rFonts w:ascii="Verdana" w:hAnsi="Verdana"/>
        </w:rPr>
        <w:t xml:space="preserve">nusový </w:t>
      </w:r>
      <w:r w:rsidR="00F51FB8" w:rsidRPr="00077CAE">
        <w:rPr>
          <w:rFonts w:ascii="Verdana" w:hAnsi="Verdana"/>
        </w:rPr>
        <w:t>měnič napětí 24</w:t>
      </w:r>
      <w:r w:rsidR="00E338F0">
        <w:rPr>
          <w:rFonts w:ascii="Verdana" w:hAnsi="Verdana"/>
        </w:rPr>
        <w:t xml:space="preserve"> V DC</w:t>
      </w:r>
      <w:r w:rsidR="00F51FB8" w:rsidRPr="00077CAE">
        <w:rPr>
          <w:rFonts w:ascii="Verdana" w:hAnsi="Verdana"/>
        </w:rPr>
        <w:t xml:space="preserve"> /230 </w:t>
      </w:r>
      <w:r>
        <w:rPr>
          <w:rFonts w:ascii="Verdana" w:hAnsi="Verdana"/>
        </w:rPr>
        <w:t xml:space="preserve">AC </w:t>
      </w:r>
      <w:r w:rsidR="00F51FB8" w:rsidRPr="00077CAE">
        <w:rPr>
          <w:rFonts w:ascii="Verdana" w:hAnsi="Verdana"/>
        </w:rPr>
        <w:t>V</w:t>
      </w:r>
      <w:r>
        <w:rPr>
          <w:rFonts w:ascii="Verdana" w:hAnsi="Verdana"/>
        </w:rPr>
        <w:t xml:space="preserve"> o </w:t>
      </w:r>
      <w:r w:rsidR="00A55D47">
        <w:rPr>
          <w:rFonts w:ascii="Verdana" w:hAnsi="Verdana"/>
        </w:rPr>
        <w:t xml:space="preserve">min. </w:t>
      </w:r>
      <w:r>
        <w:rPr>
          <w:rFonts w:ascii="Verdana" w:hAnsi="Verdana"/>
        </w:rPr>
        <w:t xml:space="preserve">výkonu </w:t>
      </w:r>
      <w:r w:rsidR="00CA74DC">
        <w:rPr>
          <w:rFonts w:ascii="Verdana" w:hAnsi="Verdana"/>
        </w:rPr>
        <w:t>2000</w:t>
      </w:r>
      <w:r w:rsidR="009F3D7A">
        <w:rPr>
          <w:rFonts w:ascii="Verdana" w:hAnsi="Verdana"/>
        </w:rPr>
        <w:t xml:space="preserve"> </w:t>
      </w:r>
      <w:r w:rsidR="00CA74DC">
        <w:rPr>
          <w:rFonts w:ascii="Verdana" w:hAnsi="Verdana"/>
        </w:rPr>
        <w:t>W (</w:t>
      </w:r>
      <w:r>
        <w:rPr>
          <w:rFonts w:ascii="Verdana" w:hAnsi="Verdana"/>
        </w:rPr>
        <w:t>pro měřicí systémy</w:t>
      </w:r>
      <w:r w:rsidR="00CA74DC">
        <w:rPr>
          <w:rFonts w:ascii="Verdana" w:hAnsi="Verdana"/>
        </w:rPr>
        <w:t>)</w:t>
      </w:r>
      <w:r w:rsidR="00EC33F1">
        <w:rPr>
          <w:rFonts w:ascii="Verdana" w:hAnsi="Verdana"/>
        </w:rPr>
        <w:t>;</w:t>
      </w:r>
    </w:p>
    <w:p w14:paraId="2601356D" w14:textId="2ADB81A9" w:rsidR="00CA74DC" w:rsidRDefault="005575AE" w:rsidP="00051768">
      <w:pPr>
        <w:numPr>
          <w:ilvl w:val="0"/>
          <w:numId w:val="4"/>
        </w:numPr>
        <w:spacing w:before="120" w:line="276" w:lineRule="auto"/>
        <w:rPr>
          <w:rFonts w:ascii="Verdana" w:hAnsi="Verdana"/>
        </w:rPr>
      </w:pPr>
      <w:r>
        <w:rPr>
          <w:rFonts w:ascii="Verdana" w:hAnsi="Verdana"/>
        </w:rPr>
        <w:t xml:space="preserve">Měnič </w:t>
      </w:r>
      <w:r w:rsidR="00CA74DC">
        <w:rPr>
          <w:rFonts w:ascii="Verdana" w:hAnsi="Verdana"/>
        </w:rPr>
        <w:t>napětí 24 V/12 V DC min 10 A (pro zásuvky 12 V);</w:t>
      </w:r>
    </w:p>
    <w:p w14:paraId="715590F2" w14:textId="1B8B1257" w:rsidR="005575AE" w:rsidRPr="00077CAE" w:rsidRDefault="00CA74DC" w:rsidP="00051768">
      <w:pPr>
        <w:numPr>
          <w:ilvl w:val="0"/>
          <w:numId w:val="4"/>
        </w:numPr>
        <w:spacing w:before="120" w:line="276" w:lineRule="auto"/>
        <w:rPr>
          <w:rFonts w:ascii="Verdana" w:hAnsi="Verdana"/>
        </w:rPr>
      </w:pPr>
      <w:r>
        <w:rPr>
          <w:rFonts w:ascii="Verdana" w:hAnsi="Verdana"/>
        </w:rPr>
        <w:t>Měnič napětí 230 V AC /24 V DC o min výkonu 1000</w:t>
      </w:r>
      <w:r w:rsidR="009F3D7A">
        <w:rPr>
          <w:rFonts w:ascii="Verdana" w:hAnsi="Verdana"/>
        </w:rPr>
        <w:t xml:space="preserve"> </w:t>
      </w:r>
      <w:r>
        <w:rPr>
          <w:rFonts w:ascii="Verdana" w:hAnsi="Verdana"/>
        </w:rPr>
        <w:t>W</w:t>
      </w:r>
      <w:r w:rsidR="00E44166">
        <w:rPr>
          <w:rFonts w:ascii="Verdana" w:hAnsi="Verdana"/>
        </w:rPr>
        <w:t xml:space="preserve"> (pro nabíjeni baterie)</w:t>
      </w:r>
      <w:r>
        <w:rPr>
          <w:rFonts w:ascii="Verdana" w:hAnsi="Verdana"/>
        </w:rPr>
        <w:t>;</w:t>
      </w:r>
      <w:r w:rsidR="005575AE">
        <w:rPr>
          <w:rFonts w:ascii="Verdana" w:hAnsi="Verdana"/>
        </w:rPr>
        <w:t xml:space="preserve"> </w:t>
      </w:r>
    </w:p>
    <w:p w14:paraId="61D5051E" w14:textId="732E94B5" w:rsidR="00F51FB8" w:rsidRPr="00077CAE" w:rsidRDefault="00EC33F1" w:rsidP="00051768">
      <w:pPr>
        <w:numPr>
          <w:ilvl w:val="0"/>
          <w:numId w:val="4"/>
        </w:numPr>
        <w:spacing w:before="120" w:line="276" w:lineRule="auto"/>
        <w:rPr>
          <w:rFonts w:ascii="Verdana" w:hAnsi="Verdana"/>
        </w:rPr>
      </w:pPr>
      <w:r w:rsidRPr="00077CAE">
        <w:rPr>
          <w:rFonts w:ascii="Verdana" w:hAnsi="Verdana"/>
        </w:rPr>
        <w:t>Sad</w:t>
      </w:r>
      <w:r>
        <w:rPr>
          <w:rFonts w:ascii="Verdana" w:hAnsi="Verdana"/>
        </w:rPr>
        <w:t>a</w:t>
      </w:r>
      <w:r w:rsidRPr="00077CAE">
        <w:rPr>
          <w:rFonts w:ascii="Verdana" w:hAnsi="Verdana"/>
        </w:rPr>
        <w:t xml:space="preserve"> </w:t>
      </w:r>
      <w:r w:rsidR="00F51FB8" w:rsidRPr="00077CAE">
        <w:rPr>
          <w:rFonts w:ascii="Verdana" w:hAnsi="Verdana"/>
        </w:rPr>
        <w:t>nářadí pro údržbu vozidla a měřicího zařízení v úložných schránkách vozidla</w:t>
      </w:r>
      <w:r>
        <w:rPr>
          <w:rFonts w:ascii="Verdana" w:hAnsi="Verdana"/>
        </w:rPr>
        <w:t>;</w:t>
      </w:r>
    </w:p>
    <w:p w14:paraId="44323427" w14:textId="168C9583" w:rsidR="00F51FB8" w:rsidRPr="00077CAE" w:rsidRDefault="00EC33F1" w:rsidP="00051768">
      <w:pPr>
        <w:numPr>
          <w:ilvl w:val="0"/>
          <w:numId w:val="4"/>
        </w:numPr>
        <w:spacing w:before="120" w:line="276" w:lineRule="auto"/>
        <w:rPr>
          <w:rFonts w:ascii="Verdana" w:hAnsi="Verdana"/>
        </w:rPr>
      </w:pPr>
      <w:r w:rsidRPr="00077CAE">
        <w:rPr>
          <w:rFonts w:ascii="Verdana" w:hAnsi="Verdana"/>
        </w:rPr>
        <w:t>Lékárničk</w:t>
      </w:r>
      <w:r>
        <w:rPr>
          <w:rFonts w:ascii="Verdana" w:hAnsi="Verdana"/>
        </w:rPr>
        <w:t>a;</w:t>
      </w:r>
    </w:p>
    <w:p w14:paraId="5507975B" w14:textId="29D95AE9" w:rsidR="00F51FB8" w:rsidRPr="00077CAE" w:rsidRDefault="00EC33F1" w:rsidP="00051768">
      <w:pPr>
        <w:numPr>
          <w:ilvl w:val="0"/>
          <w:numId w:val="4"/>
        </w:numPr>
        <w:spacing w:before="120" w:line="276" w:lineRule="auto"/>
        <w:rPr>
          <w:rFonts w:ascii="Verdana" w:hAnsi="Verdana"/>
        </w:rPr>
      </w:pPr>
      <w:r w:rsidRPr="00077CAE">
        <w:rPr>
          <w:rFonts w:ascii="Verdana" w:hAnsi="Verdana"/>
        </w:rPr>
        <w:t>Rozchodk</w:t>
      </w:r>
      <w:r>
        <w:rPr>
          <w:rFonts w:ascii="Verdana" w:hAnsi="Verdana"/>
        </w:rPr>
        <w:t>a</w:t>
      </w:r>
      <w:r w:rsidRPr="00077CAE">
        <w:rPr>
          <w:rFonts w:ascii="Verdana" w:hAnsi="Verdana"/>
        </w:rPr>
        <w:t xml:space="preserve"> </w:t>
      </w:r>
      <w:r w:rsidR="00F51FB8" w:rsidRPr="00077CAE">
        <w:rPr>
          <w:rFonts w:ascii="Verdana" w:hAnsi="Verdana"/>
        </w:rPr>
        <w:t>koleje, která bude vhodně připevněna na stěnu kabiny.</w:t>
      </w:r>
    </w:p>
    <w:p w14:paraId="1F465A13" w14:textId="709C3D07" w:rsidR="00F375BF" w:rsidRPr="00077CAE" w:rsidRDefault="00F375BF" w:rsidP="00051768">
      <w:pPr>
        <w:numPr>
          <w:ilvl w:val="0"/>
          <w:numId w:val="4"/>
        </w:numPr>
        <w:spacing w:before="120" w:line="276" w:lineRule="auto"/>
        <w:rPr>
          <w:rFonts w:ascii="Verdana" w:hAnsi="Verdana"/>
        </w:rPr>
      </w:pPr>
      <w:r w:rsidRPr="00077CAE">
        <w:rPr>
          <w:rFonts w:ascii="Verdana" w:hAnsi="Verdana"/>
        </w:rPr>
        <w:t>Zamykateln</w:t>
      </w:r>
      <w:r w:rsidR="00EC33F1">
        <w:rPr>
          <w:rFonts w:ascii="Verdana" w:hAnsi="Verdana"/>
        </w:rPr>
        <w:t>é</w:t>
      </w:r>
      <w:r w:rsidR="00D5503F" w:rsidRPr="00077CAE">
        <w:rPr>
          <w:rFonts w:ascii="Verdana" w:hAnsi="Verdana"/>
        </w:rPr>
        <w:t xml:space="preserve"> </w:t>
      </w:r>
      <w:r w:rsidR="004E3F17" w:rsidRPr="00077CAE">
        <w:rPr>
          <w:rFonts w:ascii="Verdana" w:hAnsi="Verdana"/>
        </w:rPr>
        <w:t>kovov</w:t>
      </w:r>
      <w:r w:rsidR="00EC33F1">
        <w:rPr>
          <w:rFonts w:ascii="Verdana" w:hAnsi="Verdana"/>
        </w:rPr>
        <w:t>é</w:t>
      </w:r>
      <w:r w:rsidR="004E3F17" w:rsidRPr="00077CAE">
        <w:rPr>
          <w:rFonts w:ascii="Verdana" w:hAnsi="Verdana"/>
        </w:rPr>
        <w:t xml:space="preserve"> podložk</w:t>
      </w:r>
      <w:r w:rsidR="00EC33F1">
        <w:rPr>
          <w:rFonts w:ascii="Verdana" w:hAnsi="Verdana"/>
        </w:rPr>
        <w:t xml:space="preserve">y </w:t>
      </w:r>
      <w:r w:rsidRPr="00077CAE">
        <w:rPr>
          <w:rFonts w:ascii="Verdana" w:hAnsi="Verdana"/>
        </w:rPr>
        <w:t xml:space="preserve">dle předpisu </w:t>
      </w:r>
      <w:r w:rsidR="00DE0AA0" w:rsidRPr="00077CAE">
        <w:rPr>
          <w:rFonts w:ascii="Verdana" w:hAnsi="Verdana"/>
        </w:rPr>
        <w:t xml:space="preserve">SŽ </w:t>
      </w:r>
      <w:r w:rsidRPr="00077CAE">
        <w:rPr>
          <w:rFonts w:ascii="Verdana" w:hAnsi="Verdana"/>
        </w:rPr>
        <w:t>D1</w:t>
      </w:r>
      <w:r w:rsidR="00DE0AA0" w:rsidRPr="00077CAE">
        <w:rPr>
          <w:rFonts w:ascii="Verdana" w:hAnsi="Verdana"/>
        </w:rPr>
        <w:t xml:space="preserve"> ČÁST PRVNÍ</w:t>
      </w:r>
      <w:r w:rsidR="00D5503F" w:rsidRPr="00077CAE">
        <w:rPr>
          <w:rFonts w:ascii="Verdana" w:hAnsi="Verdana"/>
        </w:rPr>
        <w:t>,</w:t>
      </w:r>
      <w:r w:rsidRPr="00077CAE">
        <w:rPr>
          <w:rFonts w:ascii="Verdana" w:hAnsi="Verdana"/>
        </w:rPr>
        <w:t xml:space="preserve"> včetně držák</w:t>
      </w:r>
      <w:r w:rsidR="00D5503F" w:rsidRPr="00077CAE">
        <w:rPr>
          <w:rFonts w:ascii="Verdana" w:hAnsi="Verdana"/>
        </w:rPr>
        <w:t>ů (</w:t>
      </w:r>
      <w:r w:rsidR="00DB129F" w:rsidRPr="00077CAE">
        <w:rPr>
          <w:rFonts w:ascii="Verdana" w:hAnsi="Verdana"/>
        </w:rPr>
        <w:t>2 ks</w:t>
      </w:r>
      <w:r w:rsidR="00D5503F" w:rsidRPr="00077CAE">
        <w:rPr>
          <w:rFonts w:ascii="Verdana" w:hAnsi="Verdana"/>
        </w:rPr>
        <w:t>)</w:t>
      </w:r>
      <w:r w:rsidR="00EC33F1">
        <w:rPr>
          <w:rFonts w:ascii="Verdana" w:hAnsi="Verdana"/>
        </w:rPr>
        <w:t>;</w:t>
      </w:r>
    </w:p>
    <w:p w14:paraId="4740AC16" w14:textId="7A0F117E" w:rsidR="00B6441F" w:rsidRPr="00B6441F" w:rsidRDefault="00B6441F" w:rsidP="00051768">
      <w:pPr>
        <w:pStyle w:val="Odstavecseseznamem"/>
        <w:numPr>
          <w:ilvl w:val="0"/>
          <w:numId w:val="4"/>
        </w:numPr>
        <w:spacing w:line="276" w:lineRule="auto"/>
        <w:rPr>
          <w:rFonts w:ascii="Verdana" w:hAnsi="Verdana"/>
        </w:rPr>
      </w:pPr>
      <w:r w:rsidRPr="00B6441F">
        <w:rPr>
          <w:rFonts w:ascii="Verdana" w:hAnsi="Verdana"/>
        </w:rPr>
        <w:t>2</w:t>
      </w:r>
      <w:r w:rsidR="001C6818">
        <w:rPr>
          <w:rFonts w:ascii="Verdana" w:hAnsi="Verdana"/>
        </w:rPr>
        <w:t xml:space="preserve"> </w:t>
      </w:r>
      <w:r w:rsidRPr="00B6441F">
        <w:rPr>
          <w:rFonts w:ascii="Verdana" w:hAnsi="Verdana"/>
        </w:rPr>
        <w:t>ks ručních radiostanic homologovaných pro použití u SŽ na vozidlo.</w:t>
      </w:r>
    </w:p>
    <w:p w14:paraId="68FA4079" w14:textId="285C99C9" w:rsidR="00F51FB8" w:rsidRPr="00077CAE" w:rsidRDefault="00F51FB8" w:rsidP="00051768">
      <w:pPr>
        <w:numPr>
          <w:ilvl w:val="0"/>
          <w:numId w:val="4"/>
        </w:numPr>
        <w:spacing w:before="120" w:line="276" w:lineRule="auto"/>
        <w:rPr>
          <w:rFonts w:ascii="Verdana" w:hAnsi="Verdana"/>
        </w:rPr>
      </w:pPr>
      <w:r w:rsidRPr="00077CAE">
        <w:rPr>
          <w:rFonts w:ascii="Verdana" w:hAnsi="Verdana"/>
        </w:rPr>
        <w:t xml:space="preserve">Čelní okna </w:t>
      </w:r>
      <w:r w:rsidR="00D5503F" w:rsidRPr="00077CAE">
        <w:rPr>
          <w:rFonts w:ascii="Verdana" w:hAnsi="Verdana"/>
        </w:rPr>
        <w:t xml:space="preserve">musí být </w:t>
      </w:r>
      <w:r w:rsidRPr="00077CAE">
        <w:rPr>
          <w:rFonts w:ascii="Verdana" w:hAnsi="Verdana"/>
        </w:rPr>
        <w:t xml:space="preserve">vybavena stěrači s ostřikovači, musí být zřízen </w:t>
      </w:r>
      <w:r w:rsidR="001C6818">
        <w:rPr>
          <w:rFonts w:ascii="Verdana" w:hAnsi="Verdana"/>
        </w:rPr>
        <w:t xml:space="preserve">vnější </w:t>
      </w:r>
      <w:r w:rsidRPr="00077CAE">
        <w:rPr>
          <w:rFonts w:ascii="Verdana" w:hAnsi="Verdana"/>
        </w:rPr>
        <w:t>přístup na čela vozidla</w:t>
      </w:r>
      <w:r w:rsidR="001C6818">
        <w:rPr>
          <w:rFonts w:ascii="Verdana" w:hAnsi="Verdana"/>
        </w:rPr>
        <w:t>,</w:t>
      </w:r>
      <w:r w:rsidRPr="00077CAE">
        <w:rPr>
          <w:rFonts w:ascii="Verdana" w:hAnsi="Verdana"/>
        </w:rPr>
        <w:t xml:space="preserve"> umožňující jejich údržbu a ruční očištění skel</w:t>
      </w:r>
      <w:r w:rsidR="00AA7F75" w:rsidRPr="00077CAE">
        <w:rPr>
          <w:rFonts w:ascii="Verdana" w:hAnsi="Verdana"/>
        </w:rPr>
        <w:t xml:space="preserve"> (schůdky s poch</w:t>
      </w:r>
      <w:r w:rsidR="00D5503F" w:rsidRPr="00077CAE">
        <w:rPr>
          <w:rFonts w:ascii="Verdana" w:hAnsi="Verdana"/>
        </w:rPr>
        <w:t>ůznou</w:t>
      </w:r>
      <w:r w:rsidR="00AA7F75" w:rsidRPr="00077CAE">
        <w:rPr>
          <w:rFonts w:ascii="Verdana" w:hAnsi="Verdana"/>
        </w:rPr>
        <w:t xml:space="preserve"> rampou a madly)</w:t>
      </w:r>
      <w:r w:rsidRPr="00077CAE">
        <w:rPr>
          <w:rFonts w:ascii="Verdana" w:hAnsi="Verdana"/>
        </w:rPr>
        <w:t>,</w:t>
      </w:r>
    </w:p>
    <w:p w14:paraId="6B34F019" w14:textId="27084F2A" w:rsidR="00127334" w:rsidRDefault="00127334" w:rsidP="00051768">
      <w:pPr>
        <w:numPr>
          <w:ilvl w:val="0"/>
          <w:numId w:val="4"/>
        </w:numPr>
        <w:spacing w:before="120" w:line="276" w:lineRule="auto"/>
        <w:rPr>
          <w:rFonts w:ascii="Verdana" w:hAnsi="Verdana"/>
        </w:rPr>
      </w:pPr>
      <w:r w:rsidRPr="00127334">
        <w:rPr>
          <w:rFonts w:ascii="Verdana" w:hAnsi="Verdana"/>
        </w:rPr>
        <w:t>Ofukování čelních skel kabiny v celé šíři, minimalizovat rosení skel přimícháním vzduchu z klimatizace do ofukování s možností nasávání vzduchu z kabiny nebo zvenku</w:t>
      </w:r>
      <w:r>
        <w:rPr>
          <w:rFonts w:ascii="Verdana" w:hAnsi="Verdana"/>
        </w:rPr>
        <w:t>;</w:t>
      </w:r>
    </w:p>
    <w:p w14:paraId="63885D4A" w14:textId="2AD5E813" w:rsidR="00F51FB8" w:rsidRPr="00077CAE" w:rsidRDefault="00F51FB8" w:rsidP="00051768">
      <w:pPr>
        <w:numPr>
          <w:ilvl w:val="0"/>
          <w:numId w:val="4"/>
        </w:numPr>
        <w:spacing w:before="120" w:line="276" w:lineRule="auto"/>
        <w:rPr>
          <w:rFonts w:ascii="Verdana" w:hAnsi="Verdana"/>
        </w:rPr>
      </w:pPr>
      <w:r w:rsidRPr="00077CAE">
        <w:rPr>
          <w:rFonts w:ascii="Verdana" w:hAnsi="Verdana"/>
        </w:rPr>
        <w:t xml:space="preserve">Na všech oknech </w:t>
      </w:r>
      <w:r w:rsidR="00D5503F" w:rsidRPr="00077CAE">
        <w:rPr>
          <w:rFonts w:ascii="Verdana" w:hAnsi="Verdana"/>
        </w:rPr>
        <w:t xml:space="preserve">vozidla </w:t>
      </w:r>
      <w:r w:rsidRPr="00077CAE">
        <w:rPr>
          <w:rFonts w:ascii="Verdana" w:hAnsi="Verdana"/>
        </w:rPr>
        <w:t>budou instalovány bezpečnostní folie</w:t>
      </w:r>
      <w:r w:rsidR="00901A88">
        <w:rPr>
          <w:rFonts w:ascii="Verdana" w:hAnsi="Verdana"/>
        </w:rPr>
        <w:t>;</w:t>
      </w:r>
    </w:p>
    <w:p w14:paraId="016FB8FA" w14:textId="76C7ABAB" w:rsidR="00F51FB8" w:rsidRPr="00077CAE" w:rsidRDefault="00F51FB8" w:rsidP="00051768">
      <w:pPr>
        <w:numPr>
          <w:ilvl w:val="0"/>
          <w:numId w:val="4"/>
        </w:numPr>
        <w:spacing w:before="120" w:line="276" w:lineRule="auto"/>
        <w:rPr>
          <w:rFonts w:ascii="Verdana" w:hAnsi="Verdana"/>
        </w:rPr>
      </w:pPr>
      <w:r w:rsidRPr="00077CAE">
        <w:rPr>
          <w:rFonts w:ascii="Verdana" w:hAnsi="Verdana"/>
        </w:rPr>
        <w:t>Všechna okna bude možno kompletně za</w:t>
      </w:r>
      <w:r w:rsidR="00D5503F" w:rsidRPr="00077CAE">
        <w:rPr>
          <w:rFonts w:ascii="Verdana" w:hAnsi="Verdana"/>
        </w:rPr>
        <w:t xml:space="preserve">clonit </w:t>
      </w:r>
      <w:r w:rsidRPr="00077CAE">
        <w:rPr>
          <w:rFonts w:ascii="Verdana" w:hAnsi="Verdana"/>
        </w:rPr>
        <w:t>proti pohledu do vozidla zvenčí (při odstavení vozidla)</w:t>
      </w:r>
      <w:r w:rsidR="00901A88">
        <w:rPr>
          <w:rFonts w:ascii="Verdana" w:hAnsi="Verdana"/>
        </w:rPr>
        <w:t>;</w:t>
      </w:r>
    </w:p>
    <w:p w14:paraId="51F1D139" w14:textId="6EB38B7C" w:rsidR="00F51FB8" w:rsidRPr="00077CAE" w:rsidRDefault="00F51FB8" w:rsidP="00051768">
      <w:pPr>
        <w:numPr>
          <w:ilvl w:val="0"/>
          <w:numId w:val="4"/>
        </w:numPr>
        <w:spacing w:before="120" w:line="276" w:lineRule="auto"/>
        <w:rPr>
          <w:rFonts w:ascii="Verdana" w:hAnsi="Verdana"/>
        </w:rPr>
      </w:pPr>
      <w:r w:rsidRPr="00077CAE">
        <w:rPr>
          <w:rFonts w:ascii="Verdana" w:hAnsi="Verdana"/>
        </w:rPr>
        <w:t xml:space="preserve">Základní </w:t>
      </w:r>
      <w:r w:rsidR="00901A88" w:rsidRPr="00077CAE">
        <w:rPr>
          <w:rFonts w:ascii="Verdana" w:hAnsi="Verdana"/>
        </w:rPr>
        <w:t>sad</w:t>
      </w:r>
      <w:r w:rsidR="00901A88">
        <w:rPr>
          <w:rFonts w:ascii="Verdana" w:hAnsi="Verdana"/>
        </w:rPr>
        <w:t>a</w:t>
      </w:r>
      <w:r w:rsidR="00901A88" w:rsidRPr="00077CAE">
        <w:rPr>
          <w:rFonts w:ascii="Verdana" w:hAnsi="Verdana"/>
        </w:rPr>
        <w:t xml:space="preserve"> </w:t>
      </w:r>
      <w:r w:rsidRPr="00077CAE">
        <w:rPr>
          <w:rFonts w:ascii="Verdana" w:hAnsi="Verdana"/>
        </w:rPr>
        <w:t>náhradních dílů i pro měřicí systém (musí být upřesněno v „Projektu“)</w:t>
      </w:r>
      <w:r w:rsidR="00901A88">
        <w:rPr>
          <w:rFonts w:ascii="Verdana" w:hAnsi="Verdana"/>
        </w:rPr>
        <w:t>;</w:t>
      </w:r>
    </w:p>
    <w:p w14:paraId="44F44DA6" w14:textId="433FEB1C" w:rsidR="00F51FB8" w:rsidRPr="00077CAE" w:rsidRDefault="00F51FB8" w:rsidP="00051768">
      <w:pPr>
        <w:numPr>
          <w:ilvl w:val="0"/>
          <w:numId w:val="4"/>
        </w:numPr>
        <w:spacing w:before="120" w:line="276" w:lineRule="auto"/>
        <w:rPr>
          <w:rFonts w:ascii="Verdana" w:hAnsi="Verdana"/>
        </w:rPr>
      </w:pPr>
      <w:r w:rsidRPr="00077CAE">
        <w:rPr>
          <w:rFonts w:ascii="Verdana" w:hAnsi="Verdana"/>
        </w:rPr>
        <w:lastRenderedPageBreak/>
        <w:t xml:space="preserve">Ovládání měřicího podvozku </w:t>
      </w:r>
      <w:r w:rsidR="00D966B6" w:rsidRPr="00077CAE">
        <w:rPr>
          <w:rFonts w:ascii="Verdana" w:hAnsi="Verdana"/>
        </w:rPr>
        <w:t>musí být</w:t>
      </w:r>
      <w:r w:rsidRPr="00077CAE">
        <w:rPr>
          <w:rFonts w:ascii="Verdana" w:hAnsi="Verdana"/>
        </w:rPr>
        <w:t xml:space="preserve"> umožněno i zvenku na </w:t>
      </w:r>
      <w:r w:rsidR="001C6818">
        <w:rPr>
          <w:rFonts w:ascii="Verdana" w:hAnsi="Verdana"/>
        </w:rPr>
        <w:t xml:space="preserve">obou </w:t>
      </w:r>
      <w:r w:rsidRPr="00077CAE">
        <w:rPr>
          <w:rFonts w:ascii="Verdana" w:hAnsi="Verdana"/>
        </w:rPr>
        <w:t>bocích vozidla</w:t>
      </w:r>
      <w:r w:rsidR="00901A88">
        <w:rPr>
          <w:rFonts w:ascii="Verdana" w:hAnsi="Verdana"/>
        </w:rPr>
        <w:t>;</w:t>
      </w:r>
    </w:p>
    <w:p w14:paraId="6B53C041" w14:textId="67A5BB47" w:rsidR="00F51FB8" w:rsidRPr="00E63FDB" w:rsidRDefault="00901A88" w:rsidP="00051768">
      <w:pPr>
        <w:numPr>
          <w:ilvl w:val="0"/>
          <w:numId w:val="4"/>
        </w:numPr>
        <w:spacing w:before="120" w:line="276" w:lineRule="auto"/>
        <w:rPr>
          <w:rFonts w:ascii="Verdana" w:hAnsi="Verdana"/>
          <w:highlight w:val="yellow"/>
        </w:rPr>
      </w:pPr>
      <w:r w:rsidRPr="00E63FDB">
        <w:rPr>
          <w:rFonts w:ascii="Verdana" w:hAnsi="Verdana"/>
          <w:highlight w:val="yellow"/>
        </w:rPr>
        <w:t xml:space="preserve">Akustická </w:t>
      </w:r>
      <w:r w:rsidR="002E215A" w:rsidRPr="00E63FDB">
        <w:rPr>
          <w:rFonts w:ascii="Verdana" w:hAnsi="Verdana"/>
          <w:highlight w:val="yellow"/>
        </w:rPr>
        <w:t xml:space="preserve">a </w:t>
      </w:r>
      <w:r w:rsidRPr="00E63FDB">
        <w:rPr>
          <w:rFonts w:ascii="Verdana" w:hAnsi="Verdana"/>
          <w:highlight w:val="yellow"/>
        </w:rPr>
        <w:t xml:space="preserve">optická </w:t>
      </w:r>
      <w:r w:rsidR="00F51FB8" w:rsidRPr="00E63FDB">
        <w:rPr>
          <w:rFonts w:ascii="Verdana" w:hAnsi="Verdana"/>
          <w:highlight w:val="yellow"/>
        </w:rPr>
        <w:t>signalizac</w:t>
      </w:r>
      <w:r w:rsidRPr="00E63FDB">
        <w:rPr>
          <w:rFonts w:ascii="Verdana" w:hAnsi="Verdana"/>
          <w:highlight w:val="yellow"/>
        </w:rPr>
        <w:t>e</w:t>
      </w:r>
      <w:r w:rsidR="00F51FB8" w:rsidRPr="00E63FDB">
        <w:rPr>
          <w:rFonts w:ascii="Verdana" w:hAnsi="Verdana"/>
          <w:highlight w:val="yellow"/>
        </w:rPr>
        <w:t xml:space="preserve"> zvednutí vozíku.</w:t>
      </w:r>
      <w:r w:rsidR="002E215A" w:rsidRPr="00E63FDB">
        <w:rPr>
          <w:rFonts w:ascii="Verdana" w:hAnsi="Verdana"/>
          <w:highlight w:val="yellow"/>
        </w:rPr>
        <w:t xml:space="preserve"> Konkrétní provedení musí být odsouhlaseno Zadavatelem v</w:t>
      </w:r>
      <w:r w:rsidR="0019786A" w:rsidRPr="00E63FDB">
        <w:rPr>
          <w:rFonts w:ascii="Verdana" w:hAnsi="Verdana"/>
          <w:highlight w:val="yellow"/>
        </w:rPr>
        <w:t> </w:t>
      </w:r>
      <w:r w:rsidR="002E215A" w:rsidRPr="00E63FDB">
        <w:rPr>
          <w:rFonts w:ascii="Verdana" w:hAnsi="Verdana"/>
          <w:highlight w:val="yellow"/>
        </w:rPr>
        <w:t>Projektu</w:t>
      </w:r>
      <w:r w:rsidR="0019786A" w:rsidRPr="00E63FDB">
        <w:rPr>
          <w:rFonts w:ascii="Verdana" w:hAnsi="Verdana"/>
          <w:highlight w:val="yellow"/>
        </w:rPr>
        <w:t>;</w:t>
      </w:r>
    </w:p>
    <w:p w14:paraId="3EBFC568" w14:textId="41BBC965" w:rsidR="00E95212" w:rsidRPr="00703018" w:rsidRDefault="00E95212" w:rsidP="00051768">
      <w:pPr>
        <w:numPr>
          <w:ilvl w:val="0"/>
          <w:numId w:val="4"/>
        </w:numPr>
        <w:spacing w:before="120" w:line="276" w:lineRule="auto"/>
        <w:rPr>
          <w:rFonts w:ascii="Verdana" w:hAnsi="Verdana"/>
        </w:rPr>
      </w:pPr>
      <w:r w:rsidRPr="00703018">
        <w:rPr>
          <w:rFonts w:ascii="Verdana" w:hAnsi="Verdana"/>
        </w:rPr>
        <w:t>Systém elektronického sledování vozidla s možností okamžitého sledování provozních stavů vozidla jako je například rychlost, poloha vozidla, množství PHM v nádrži, podezřelé úbytky paliva, teplota motoru atd. Systém musí umožňovat přenos dat z rychloměru. Systém musí rovněž umožnit export dat ve formě provozního záznamu vozidla dle předpisu SŽ S8</w:t>
      </w:r>
      <w:r w:rsidR="00FE51CC">
        <w:rPr>
          <w:rFonts w:ascii="Verdana" w:hAnsi="Verdana"/>
        </w:rPr>
        <w:t xml:space="preserve"> (SŽ V1)</w:t>
      </w:r>
      <w:r w:rsidRPr="00703018">
        <w:rPr>
          <w:rFonts w:ascii="Verdana" w:hAnsi="Verdana"/>
        </w:rPr>
        <w:t xml:space="preserve">. U speciálních hnacích vozidel SŽ je používán jednotný systém firmy Monitoring RC </w:t>
      </w:r>
      <w:proofErr w:type="spellStart"/>
      <w:r w:rsidRPr="00703018">
        <w:rPr>
          <w:rFonts w:ascii="Verdana" w:hAnsi="Verdana"/>
        </w:rPr>
        <w:t>System</w:t>
      </w:r>
      <w:proofErr w:type="spellEnd"/>
      <w:r w:rsidRPr="00703018">
        <w:rPr>
          <w:rFonts w:ascii="Verdana" w:hAnsi="Verdana"/>
        </w:rPr>
        <w:t xml:space="preserve"> s.r.o. Z důvodu zachování jednotnosti a kontinuity využití všech výstupů navázaných na tento systém </w:t>
      </w:r>
      <w:r w:rsidR="001C6818">
        <w:rPr>
          <w:rFonts w:ascii="Verdana" w:hAnsi="Verdana"/>
        </w:rPr>
        <w:t xml:space="preserve">je požadována </w:t>
      </w:r>
      <w:r w:rsidRPr="00703018">
        <w:rPr>
          <w:rFonts w:ascii="Verdana" w:hAnsi="Verdana"/>
        </w:rPr>
        <w:t>instalac</w:t>
      </w:r>
      <w:r w:rsidR="001C6818">
        <w:rPr>
          <w:rFonts w:ascii="Verdana" w:hAnsi="Verdana"/>
        </w:rPr>
        <w:t>e</w:t>
      </w:r>
      <w:r w:rsidRPr="00703018">
        <w:rPr>
          <w:rFonts w:ascii="Verdana" w:hAnsi="Verdana"/>
        </w:rPr>
        <w:t xml:space="preserve"> stejného systému do nových vozidel</w:t>
      </w:r>
      <w:r w:rsidR="00901A88" w:rsidRPr="00703018">
        <w:rPr>
          <w:rFonts w:ascii="Verdana" w:hAnsi="Verdana"/>
        </w:rPr>
        <w:t>;</w:t>
      </w:r>
    </w:p>
    <w:p w14:paraId="67EB7E7C" w14:textId="698CF446" w:rsidR="00FA5C06" w:rsidRPr="00077CAE" w:rsidRDefault="00FA5C06" w:rsidP="00051768">
      <w:pPr>
        <w:numPr>
          <w:ilvl w:val="0"/>
          <w:numId w:val="4"/>
        </w:numPr>
        <w:spacing w:before="120" w:line="276" w:lineRule="auto"/>
        <w:rPr>
          <w:rFonts w:ascii="Verdana" w:hAnsi="Verdana"/>
        </w:rPr>
      </w:pPr>
      <w:r w:rsidRPr="00077CAE">
        <w:rPr>
          <w:rFonts w:ascii="Verdana" w:hAnsi="Verdana"/>
        </w:rPr>
        <w:t xml:space="preserve">Na vozidle musí být přítomny prvky, které zaručí možnost </w:t>
      </w:r>
      <w:proofErr w:type="spellStart"/>
      <w:r w:rsidRPr="00077CAE">
        <w:rPr>
          <w:rFonts w:ascii="Verdana" w:hAnsi="Verdana"/>
        </w:rPr>
        <w:t>reprofilace</w:t>
      </w:r>
      <w:proofErr w:type="spellEnd"/>
      <w:r w:rsidRPr="00077CAE">
        <w:rPr>
          <w:rFonts w:ascii="Verdana" w:hAnsi="Verdana"/>
        </w:rPr>
        <w:t xml:space="preserve"> kol na podúrovňových soustruzích</w:t>
      </w:r>
      <w:r w:rsidR="00A80A45" w:rsidRPr="00077CAE">
        <w:rPr>
          <w:rFonts w:ascii="Verdana" w:hAnsi="Verdana"/>
        </w:rPr>
        <w:t xml:space="preserve"> používaných v</w:t>
      </w:r>
      <w:r w:rsidR="00901A88">
        <w:rPr>
          <w:rFonts w:ascii="Verdana" w:hAnsi="Verdana"/>
        </w:rPr>
        <w:t> </w:t>
      </w:r>
      <w:r w:rsidR="00A80A45" w:rsidRPr="00077CAE">
        <w:rPr>
          <w:rFonts w:ascii="Verdana" w:hAnsi="Verdana"/>
        </w:rPr>
        <w:t>ČR</w:t>
      </w:r>
      <w:r w:rsidR="00901A88">
        <w:rPr>
          <w:rFonts w:ascii="Verdana" w:hAnsi="Verdana"/>
        </w:rPr>
        <w:t>;</w:t>
      </w:r>
    </w:p>
    <w:p w14:paraId="69168815" w14:textId="7ED5EA11" w:rsidR="00A80A45" w:rsidRPr="00077CAE" w:rsidRDefault="00A80A45" w:rsidP="00051768">
      <w:pPr>
        <w:numPr>
          <w:ilvl w:val="0"/>
          <w:numId w:val="4"/>
        </w:numPr>
        <w:spacing w:before="120" w:line="276" w:lineRule="auto"/>
        <w:rPr>
          <w:rFonts w:ascii="Verdana" w:hAnsi="Verdana"/>
        </w:rPr>
      </w:pPr>
      <w:r w:rsidRPr="00077CAE">
        <w:rPr>
          <w:rFonts w:ascii="Verdana" w:hAnsi="Verdana"/>
        </w:rPr>
        <w:t xml:space="preserve">Musí být umožněna demontáž měřicího podvozku bez zvedání vozidla (spuštěním </w:t>
      </w:r>
      <w:r w:rsidR="001C6818">
        <w:rPr>
          <w:rFonts w:ascii="Verdana" w:hAnsi="Verdana"/>
        </w:rPr>
        <w:t xml:space="preserve">podvozku </w:t>
      </w:r>
      <w:r w:rsidRPr="00077CAE">
        <w:rPr>
          <w:rFonts w:ascii="Verdana" w:hAnsi="Verdana"/>
        </w:rPr>
        <w:t xml:space="preserve">na točnu a </w:t>
      </w:r>
      <w:r w:rsidR="001C6818">
        <w:rPr>
          <w:rFonts w:ascii="Verdana" w:hAnsi="Verdana"/>
        </w:rPr>
        <w:t xml:space="preserve">jeho </w:t>
      </w:r>
      <w:r w:rsidRPr="00077CAE">
        <w:rPr>
          <w:rFonts w:ascii="Verdana" w:hAnsi="Verdana"/>
        </w:rPr>
        <w:t>vysunutím mimo vozidlo)</w:t>
      </w:r>
      <w:r w:rsidR="00901A88">
        <w:rPr>
          <w:rFonts w:ascii="Verdana" w:hAnsi="Verdana"/>
        </w:rPr>
        <w:t>;</w:t>
      </w:r>
    </w:p>
    <w:p w14:paraId="281E38C5" w14:textId="39335EF8" w:rsidR="004324B5" w:rsidRPr="00077CAE" w:rsidRDefault="004324B5" w:rsidP="00051768">
      <w:pPr>
        <w:numPr>
          <w:ilvl w:val="0"/>
          <w:numId w:val="4"/>
        </w:numPr>
        <w:spacing w:before="120" w:line="276" w:lineRule="auto"/>
        <w:ind w:left="357" w:hanging="357"/>
        <w:rPr>
          <w:rFonts w:ascii="Verdana" w:hAnsi="Verdana"/>
        </w:rPr>
      </w:pPr>
      <w:r w:rsidRPr="00077CAE">
        <w:rPr>
          <w:rFonts w:ascii="Verdana" w:hAnsi="Verdana"/>
        </w:rPr>
        <w:t xml:space="preserve">Na vozidle musí být zamykatelná přihrádka na zamykatelnou </w:t>
      </w:r>
      <w:r w:rsidR="00F65C7C" w:rsidRPr="00077CAE">
        <w:rPr>
          <w:rFonts w:ascii="Verdana" w:hAnsi="Verdana"/>
        </w:rPr>
        <w:t>kovovou podložku</w:t>
      </w:r>
      <w:r w:rsidRPr="00077CAE">
        <w:rPr>
          <w:rFonts w:ascii="Verdana" w:hAnsi="Verdana"/>
        </w:rPr>
        <w:t>. Umístění přihrádky</w:t>
      </w:r>
      <w:r w:rsidR="00AC5B5E" w:rsidRPr="00077CAE">
        <w:rPr>
          <w:rFonts w:ascii="Verdana" w:hAnsi="Verdana"/>
        </w:rPr>
        <w:t xml:space="preserve"> </w:t>
      </w:r>
      <w:r w:rsidRPr="00077CAE">
        <w:rPr>
          <w:rFonts w:ascii="Verdana" w:hAnsi="Verdana"/>
        </w:rPr>
        <w:t>musí být odsouhlaseno Zadavatelem.</w:t>
      </w:r>
    </w:p>
    <w:p w14:paraId="41774EA9" w14:textId="2935076B" w:rsidR="00531C70" w:rsidRPr="0019786A" w:rsidRDefault="00531C70" w:rsidP="00051768">
      <w:pPr>
        <w:numPr>
          <w:ilvl w:val="0"/>
          <w:numId w:val="4"/>
        </w:numPr>
        <w:spacing w:before="120" w:line="276" w:lineRule="auto"/>
        <w:rPr>
          <w:rFonts w:ascii="Verdana" w:hAnsi="Verdana"/>
        </w:rPr>
      </w:pPr>
      <w:r w:rsidRPr="0019786A">
        <w:rPr>
          <w:rFonts w:ascii="Verdana" w:hAnsi="Verdana"/>
        </w:rPr>
        <w:t xml:space="preserve">Nezávislé </w:t>
      </w:r>
      <w:r w:rsidR="0087443F">
        <w:rPr>
          <w:rFonts w:ascii="Verdana" w:hAnsi="Verdana"/>
        </w:rPr>
        <w:t xml:space="preserve">naftové </w:t>
      </w:r>
      <w:r w:rsidRPr="0019786A">
        <w:rPr>
          <w:rFonts w:ascii="Verdana" w:hAnsi="Verdana"/>
        </w:rPr>
        <w:t>teplov</w:t>
      </w:r>
      <w:r w:rsidR="005238C8">
        <w:rPr>
          <w:rFonts w:ascii="Verdana" w:hAnsi="Verdana"/>
        </w:rPr>
        <w:t xml:space="preserve">odní </w:t>
      </w:r>
      <w:r w:rsidRPr="0019786A">
        <w:rPr>
          <w:rFonts w:ascii="Verdana" w:hAnsi="Verdana"/>
        </w:rPr>
        <w:t xml:space="preserve">topení </w:t>
      </w:r>
      <w:r w:rsidR="005238C8">
        <w:rPr>
          <w:rFonts w:ascii="Verdana" w:hAnsi="Verdana"/>
        </w:rPr>
        <w:t xml:space="preserve">s možností předehřevu motoru časovačem, </w:t>
      </w:r>
      <w:r w:rsidRPr="0019786A">
        <w:rPr>
          <w:rFonts w:ascii="Verdana" w:hAnsi="Verdana"/>
        </w:rPr>
        <w:t>musí být vytápěn celý prostor kabiny</w:t>
      </w:r>
      <w:r w:rsidR="005238C8">
        <w:rPr>
          <w:rFonts w:ascii="Verdana" w:hAnsi="Verdana"/>
        </w:rPr>
        <w:t xml:space="preserve"> radiátory teplovodního topení musí mít možnost ovládání jednotlivě</w:t>
      </w:r>
      <w:r w:rsidRPr="0019786A">
        <w:rPr>
          <w:rFonts w:ascii="Verdana" w:hAnsi="Verdana"/>
        </w:rPr>
        <w:t>.</w:t>
      </w:r>
    </w:p>
    <w:p w14:paraId="19116EC8" w14:textId="56AD8317" w:rsidR="00531C70" w:rsidRPr="0019786A" w:rsidRDefault="00531C70" w:rsidP="00051768">
      <w:pPr>
        <w:numPr>
          <w:ilvl w:val="0"/>
          <w:numId w:val="4"/>
        </w:numPr>
        <w:spacing w:before="120" w:line="276" w:lineRule="auto"/>
        <w:rPr>
          <w:rFonts w:ascii="Verdana" w:hAnsi="Verdana"/>
        </w:rPr>
      </w:pPr>
      <w:r w:rsidRPr="0019786A">
        <w:rPr>
          <w:rFonts w:ascii="Verdana" w:hAnsi="Verdana"/>
        </w:rPr>
        <w:t xml:space="preserve">Klimatizační </w:t>
      </w:r>
      <w:proofErr w:type="gramStart"/>
      <w:r w:rsidRPr="0019786A">
        <w:rPr>
          <w:rFonts w:ascii="Verdana" w:hAnsi="Verdana"/>
        </w:rPr>
        <w:t xml:space="preserve">zařízení </w:t>
      </w:r>
      <w:r w:rsidR="001C6818">
        <w:rPr>
          <w:rFonts w:ascii="Verdana" w:hAnsi="Verdana"/>
        </w:rPr>
        <w:t xml:space="preserve">- </w:t>
      </w:r>
      <w:r w:rsidRPr="0019786A">
        <w:rPr>
          <w:rFonts w:ascii="Verdana" w:hAnsi="Verdana"/>
        </w:rPr>
        <w:t>musí</w:t>
      </w:r>
      <w:proofErr w:type="gramEnd"/>
      <w:r w:rsidRPr="0019786A">
        <w:rPr>
          <w:rFonts w:ascii="Verdana" w:hAnsi="Verdana"/>
        </w:rPr>
        <w:t xml:space="preserve"> být klimatizován celý prostor kabiny, počítačový </w:t>
      </w:r>
      <w:proofErr w:type="spellStart"/>
      <w:r w:rsidRPr="0019786A">
        <w:rPr>
          <w:rFonts w:ascii="Verdana" w:hAnsi="Verdana"/>
        </w:rPr>
        <w:t>Rack</w:t>
      </w:r>
      <w:proofErr w:type="spellEnd"/>
      <w:r w:rsidRPr="0019786A">
        <w:rPr>
          <w:rFonts w:ascii="Verdana" w:hAnsi="Verdana"/>
        </w:rPr>
        <w:t xml:space="preserve"> a rozvaděč.</w:t>
      </w:r>
    </w:p>
    <w:p w14:paraId="07036D7C" w14:textId="7086391D" w:rsidR="00F51FB8" w:rsidRPr="00024C0B" w:rsidRDefault="00024C0B" w:rsidP="006057E6">
      <w:pPr>
        <w:pStyle w:val="Nadpis2"/>
        <w:numPr>
          <w:ilvl w:val="1"/>
          <w:numId w:val="5"/>
        </w:numPr>
        <w:tabs>
          <w:tab w:val="left" w:pos="567"/>
        </w:tabs>
        <w:suppressAutoHyphens/>
        <w:spacing w:before="60" w:after="0" w:line="240" w:lineRule="auto"/>
        <w:ind w:left="578" w:hanging="578"/>
        <w:jc w:val="left"/>
        <w:rPr>
          <w:rFonts w:ascii="Verdana" w:hAnsi="Verdana"/>
          <w:color w:val="FF0000"/>
          <w:spacing w:val="-2"/>
        </w:rPr>
      </w:pPr>
      <w:bookmarkStart w:id="19" w:name="_Toc183906133"/>
      <w:proofErr w:type="spellStart"/>
      <w:r w:rsidRPr="00024C0B">
        <w:rPr>
          <w:rFonts w:ascii="Verdana" w:hAnsi="Verdana"/>
          <w:szCs w:val="26"/>
        </w:rPr>
        <w:t>Systém</w:t>
      </w:r>
      <w:proofErr w:type="spellEnd"/>
      <w:r w:rsidRPr="00024C0B">
        <w:rPr>
          <w:rFonts w:ascii="Verdana" w:hAnsi="Verdana"/>
          <w:szCs w:val="26"/>
        </w:rPr>
        <w:t xml:space="preserve"> ETCS; </w:t>
      </w:r>
      <w:proofErr w:type="spellStart"/>
      <w:r w:rsidRPr="00024C0B">
        <w:rPr>
          <w:rFonts w:ascii="Verdana" w:hAnsi="Verdana"/>
          <w:szCs w:val="26"/>
        </w:rPr>
        <w:t>kontrola</w:t>
      </w:r>
      <w:proofErr w:type="spellEnd"/>
      <w:r w:rsidRPr="00024C0B">
        <w:rPr>
          <w:rFonts w:ascii="Verdana" w:hAnsi="Verdana"/>
          <w:szCs w:val="26"/>
        </w:rPr>
        <w:t xml:space="preserve"> </w:t>
      </w:r>
      <w:proofErr w:type="spellStart"/>
      <w:r w:rsidRPr="00024C0B">
        <w:rPr>
          <w:rFonts w:ascii="Verdana" w:hAnsi="Verdana"/>
          <w:szCs w:val="26"/>
        </w:rPr>
        <w:t>bdělosti</w:t>
      </w:r>
      <w:proofErr w:type="spellEnd"/>
      <w:r w:rsidRPr="00024C0B">
        <w:rPr>
          <w:rFonts w:ascii="Verdana" w:hAnsi="Verdana"/>
          <w:szCs w:val="26"/>
        </w:rPr>
        <w:t>.</w:t>
      </w:r>
      <w:bookmarkEnd w:id="19"/>
    </w:p>
    <w:p w14:paraId="2F3ACD5A" w14:textId="77D872AD" w:rsidR="00AE4C2C" w:rsidRPr="00E63FDB" w:rsidRDefault="00AE4C2C" w:rsidP="00173799">
      <w:pPr>
        <w:pStyle w:val="zkladntextods"/>
        <w:numPr>
          <w:ilvl w:val="0"/>
          <w:numId w:val="13"/>
        </w:numPr>
        <w:spacing w:line="276" w:lineRule="auto"/>
        <w:ind w:left="357" w:hanging="357"/>
        <w:rPr>
          <w:rFonts w:ascii="Verdana" w:hAnsi="Verdana" w:cs="Times New Roman"/>
          <w:color w:val="auto"/>
          <w:sz w:val="22"/>
          <w:szCs w:val="22"/>
          <w:highlight w:val="yellow"/>
          <w:lang w:eastAsia="it-IT"/>
        </w:rPr>
      </w:pPr>
      <w:r w:rsidRPr="00E63FDB">
        <w:rPr>
          <w:rFonts w:ascii="Verdana" w:hAnsi="Verdana" w:cs="Times New Roman"/>
          <w:color w:val="auto"/>
          <w:sz w:val="22"/>
          <w:szCs w:val="22"/>
          <w:highlight w:val="yellow"/>
          <w:lang w:eastAsia="it-IT"/>
        </w:rPr>
        <w:t>Požaduje se vybavení SHV palubní částí ETCS dle Prováděcího nařízení Komise (EU) 2023/1695 ze dne 10. srpna 2023 (dále jen „TSI CCS“)</w:t>
      </w:r>
      <w:r w:rsidR="00980304" w:rsidRPr="00E63FDB">
        <w:rPr>
          <w:rFonts w:ascii="Verdana" w:hAnsi="Verdana" w:cs="Times New Roman"/>
          <w:color w:val="auto"/>
          <w:sz w:val="22"/>
          <w:szCs w:val="22"/>
          <w:highlight w:val="yellow"/>
          <w:lang w:eastAsia="it-IT"/>
        </w:rPr>
        <w:t>.</w:t>
      </w:r>
    </w:p>
    <w:p w14:paraId="7DE4B455" w14:textId="61585C8E" w:rsidR="00AE4C2C" w:rsidRPr="00E63FDB" w:rsidRDefault="00AE4C2C" w:rsidP="00173799">
      <w:pPr>
        <w:pStyle w:val="zkladntextods"/>
        <w:numPr>
          <w:ilvl w:val="0"/>
          <w:numId w:val="13"/>
        </w:numPr>
        <w:spacing w:line="276" w:lineRule="auto"/>
        <w:ind w:left="357" w:hanging="357"/>
        <w:rPr>
          <w:rFonts w:ascii="Verdana" w:hAnsi="Verdana" w:cs="Times New Roman"/>
          <w:color w:val="auto"/>
          <w:sz w:val="22"/>
          <w:szCs w:val="22"/>
          <w:highlight w:val="yellow"/>
          <w:lang w:eastAsia="it-IT"/>
        </w:rPr>
      </w:pPr>
      <w:r w:rsidRPr="00E63FDB">
        <w:rPr>
          <w:rFonts w:ascii="Verdana" w:hAnsi="Verdana" w:cs="Times New Roman"/>
          <w:color w:val="auto"/>
          <w:sz w:val="22"/>
          <w:szCs w:val="22"/>
          <w:highlight w:val="yellow"/>
          <w:lang w:eastAsia="it-IT"/>
        </w:rPr>
        <w:t>Palubní část ETCS musí být podle souboru specifikací č. 4 (základní specifikace 4 systému ETCS – verze 1 [BL4 R1] v redukované obálce funkcí ETCS: SV 2.1 (odpovídá BL3 R2, 3.6.0).</w:t>
      </w:r>
    </w:p>
    <w:p w14:paraId="49E71B63" w14:textId="404CA433" w:rsidR="00AE4C2C" w:rsidRPr="00E63FDB" w:rsidRDefault="00AE4C2C" w:rsidP="00173799">
      <w:pPr>
        <w:pStyle w:val="zkladntextods"/>
        <w:numPr>
          <w:ilvl w:val="0"/>
          <w:numId w:val="13"/>
        </w:numPr>
        <w:spacing w:line="276" w:lineRule="auto"/>
        <w:ind w:left="357" w:hanging="357"/>
        <w:rPr>
          <w:rFonts w:ascii="Verdana" w:hAnsi="Verdana" w:cs="Times New Roman"/>
          <w:color w:val="auto"/>
          <w:sz w:val="22"/>
          <w:szCs w:val="22"/>
          <w:highlight w:val="yellow"/>
          <w:lang w:eastAsia="it-IT"/>
        </w:rPr>
      </w:pPr>
      <w:r w:rsidRPr="00E63FDB">
        <w:rPr>
          <w:rFonts w:ascii="Verdana" w:hAnsi="Verdana" w:cs="Times New Roman"/>
          <w:color w:val="auto"/>
          <w:sz w:val="22"/>
          <w:szCs w:val="22"/>
          <w:highlight w:val="yellow"/>
          <w:lang w:eastAsia="it-IT"/>
        </w:rPr>
        <w:t>Požaduje se vybavení pro aplikační úroveň 2 (L2)</w:t>
      </w:r>
      <w:r w:rsidR="00980304" w:rsidRPr="00E63FDB">
        <w:rPr>
          <w:rFonts w:ascii="Verdana" w:hAnsi="Verdana" w:cs="Times New Roman"/>
          <w:color w:val="auto"/>
          <w:sz w:val="22"/>
          <w:szCs w:val="22"/>
          <w:highlight w:val="yellow"/>
          <w:lang w:eastAsia="it-IT"/>
        </w:rPr>
        <w:t>.</w:t>
      </w:r>
    </w:p>
    <w:p w14:paraId="42127E34" w14:textId="5630FAB5" w:rsidR="00AE4C2C" w:rsidRP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t>Každé vozidlo musí být vybaveno dvěma terminály datového rádia pro potřeby palubní části ETCS. Terminály datového rádia musí být vybaveny technickým opatřením pro omezení vlivu interferencí např. od sítí GSM, UMTS, LTE v souladu s TSI CCS a v něm uvedenými dokumenty. Zadavateli musí být umožněna kontrola a schválení umístění antén GSM-R na vozidle.</w:t>
      </w:r>
    </w:p>
    <w:p w14:paraId="53DBCB1A" w14:textId="300ED9C1" w:rsid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t xml:space="preserve">Palubní část ETCS musí být schopna komunikace ETCS </w:t>
      </w:r>
      <w:proofErr w:type="spellStart"/>
      <w:r w:rsidRPr="00AE4C2C">
        <w:rPr>
          <w:rFonts w:ascii="Verdana" w:hAnsi="Verdana" w:cs="Times New Roman"/>
          <w:color w:val="auto"/>
          <w:sz w:val="22"/>
          <w:szCs w:val="22"/>
          <w:lang w:eastAsia="it-IT"/>
        </w:rPr>
        <w:t>over</w:t>
      </w:r>
      <w:proofErr w:type="spellEnd"/>
      <w:r w:rsidRPr="00AE4C2C">
        <w:rPr>
          <w:rFonts w:ascii="Verdana" w:hAnsi="Verdana" w:cs="Times New Roman"/>
          <w:color w:val="auto"/>
          <w:sz w:val="22"/>
          <w:szCs w:val="22"/>
          <w:lang w:eastAsia="it-IT"/>
        </w:rPr>
        <w:t xml:space="preserve"> GPRS dle požadavků TSI CCS.</w:t>
      </w:r>
    </w:p>
    <w:p w14:paraId="071537CC" w14:textId="68D5E857" w:rsidR="00AE4C2C" w:rsidRP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t xml:space="preserve">Pro spolehlivou funkci ETCS je dle TSI CCS nutné prokázat technickou kompatibilitu palubních částí ETCS s traťovou částí ETCS pro uvažovanou oblast použití. </w:t>
      </w:r>
    </w:p>
    <w:p w14:paraId="540A3EB6" w14:textId="713F31F6" w:rsidR="00AE4C2C" w:rsidRP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lastRenderedPageBreak/>
        <w:t xml:space="preserve">Seznam platných ESC/RSC testů v rámci definovaných oblastí použití je uveden v dokumentu „ESC/RSC </w:t>
      </w:r>
      <w:proofErr w:type="spellStart"/>
      <w:r w:rsidRPr="00AE4C2C">
        <w:rPr>
          <w:rFonts w:ascii="Verdana" w:hAnsi="Verdana" w:cs="Times New Roman"/>
          <w:color w:val="auto"/>
          <w:sz w:val="22"/>
          <w:szCs w:val="22"/>
          <w:lang w:eastAsia="it-IT"/>
        </w:rPr>
        <w:t>technical</w:t>
      </w:r>
      <w:proofErr w:type="spellEnd"/>
      <w:r w:rsidRPr="00AE4C2C">
        <w:rPr>
          <w:rFonts w:ascii="Verdana" w:hAnsi="Verdana" w:cs="Times New Roman"/>
          <w:color w:val="auto"/>
          <w:sz w:val="22"/>
          <w:szCs w:val="22"/>
          <w:lang w:eastAsia="it-IT"/>
        </w:rPr>
        <w:t xml:space="preserve"> </w:t>
      </w:r>
      <w:proofErr w:type="spellStart"/>
      <w:r w:rsidRPr="00AE4C2C">
        <w:rPr>
          <w:rFonts w:ascii="Verdana" w:hAnsi="Verdana" w:cs="Times New Roman"/>
          <w:color w:val="auto"/>
          <w:sz w:val="22"/>
          <w:szCs w:val="22"/>
          <w:lang w:eastAsia="it-IT"/>
        </w:rPr>
        <w:t>document</w:t>
      </w:r>
      <w:proofErr w:type="spellEnd"/>
      <w:r w:rsidRPr="00AE4C2C">
        <w:rPr>
          <w:rFonts w:ascii="Verdana" w:hAnsi="Verdana" w:cs="Times New Roman"/>
          <w:color w:val="auto"/>
          <w:sz w:val="22"/>
          <w:szCs w:val="22"/>
          <w:lang w:eastAsia="it-IT"/>
        </w:rPr>
        <w:t>“, který je vydáván Evropskou agenturou pro železnice (dále jen ERA) a je průběžně aktualizován.</w:t>
      </w:r>
    </w:p>
    <w:p w14:paraId="2814AF66" w14:textId="377BA153" w:rsidR="00AE4C2C" w:rsidRPr="00AE4C2C" w:rsidRDefault="001C681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Pr>
          <w:rFonts w:ascii="Verdana" w:hAnsi="Verdana" w:cs="Times New Roman"/>
          <w:color w:val="auto"/>
          <w:sz w:val="22"/>
          <w:szCs w:val="22"/>
          <w:lang w:eastAsia="it-IT"/>
        </w:rPr>
        <w:t>Veškeré n</w:t>
      </w:r>
      <w:r w:rsidR="00AE4C2C" w:rsidRPr="00AE4C2C">
        <w:rPr>
          <w:rFonts w:ascii="Verdana" w:hAnsi="Verdana" w:cs="Times New Roman"/>
          <w:color w:val="auto"/>
          <w:sz w:val="22"/>
          <w:szCs w:val="22"/>
          <w:lang w:eastAsia="it-IT"/>
        </w:rPr>
        <w:t>áklady na testy kompatibility jsou součástí dodávky nových vozidel.</w:t>
      </w:r>
    </w:p>
    <w:p w14:paraId="3C99A962" w14:textId="7624AEDD" w:rsidR="00AE4C2C" w:rsidRP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t>Uvažovanou oblastí použití jsou všechny úseky na dráhách ve vlastnictví státu s právem hospodařit vykonávaným Správou železnic, na kterých je provoz traťové části ETCS oznámen na portálu provozování dráhy v okamžiku dodání prvního vozidla (prototypu) a při dodání dalších vozidel série.</w:t>
      </w:r>
    </w:p>
    <w:p w14:paraId="5BD27012" w14:textId="78553863" w:rsid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t>Testy kompatibility systému ETCS platné v okamžik zadávacího řízení jsou popsány v pokynu SŽ PPD-2/2018 - Pokyn provozovatele dráhy k zajištění plynulé a bezpečné drážní dopravy – Testy kompatibility palubních a traťových částí systému ERTMS/ETCS úrovně 2 v platném znění.</w:t>
      </w:r>
    </w:p>
    <w:p w14:paraId="2B6E13F2" w14:textId="78612193" w:rsidR="00AE4C2C" w:rsidRDefault="00AE4C2C"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E4C2C">
        <w:rPr>
          <w:rFonts w:ascii="Verdana" w:hAnsi="Verdana" w:cs="Times New Roman"/>
          <w:color w:val="auto"/>
          <w:sz w:val="22"/>
          <w:szCs w:val="22"/>
          <w:lang w:eastAsia="it-IT"/>
        </w:rPr>
        <w:t>Palubní část ETCS bude schvalována podle směrnice SŽDC č. 34 - Směrnice pro uvádění do provozu výrobků, které jsou součástí sdělovacích a zabezpečovacích zařízení a zařízení elektrotechniky a energetiky, na železniční dopravní cestě ve vlastnictví státu státní organizace Správa železni</w:t>
      </w:r>
      <w:r w:rsidR="00AA0937">
        <w:rPr>
          <w:rFonts w:ascii="Verdana" w:hAnsi="Verdana" w:cs="Times New Roman"/>
          <w:color w:val="auto"/>
          <w:sz w:val="22"/>
          <w:szCs w:val="22"/>
          <w:lang w:eastAsia="it-IT"/>
        </w:rPr>
        <w:t>c</w:t>
      </w:r>
      <w:r w:rsidRPr="00AE4C2C">
        <w:rPr>
          <w:rFonts w:ascii="Verdana" w:hAnsi="Verdana" w:cs="Times New Roman"/>
          <w:color w:val="auto"/>
          <w:sz w:val="22"/>
          <w:szCs w:val="22"/>
          <w:lang w:eastAsia="it-IT"/>
        </w:rPr>
        <w:t>.</w:t>
      </w:r>
    </w:p>
    <w:p w14:paraId="0850F90A" w14:textId="75CA73ED"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255DC2">
        <w:rPr>
          <w:rFonts w:ascii="Verdana" w:hAnsi="Verdana" w:cs="Times New Roman"/>
          <w:color w:val="auto"/>
          <w:sz w:val="22"/>
          <w:szCs w:val="22"/>
          <w:lang w:eastAsia="it-IT"/>
        </w:rPr>
        <w:t>Palubní část ETCS musí být schopna provozu na železničních tratích vybavených ERTMS všech nižších úrovní, než je úroveň samotné palubní části ETCS a přechodu mezi jednotlivými úrovněmi traťového vybavení ERTMS, minimálně v rozsahu požadavků TSI CCS a v ní uvedených dokumentů</w:t>
      </w:r>
      <w:r w:rsidR="00980304">
        <w:rPr>
          <w:rFonts w:ascii="Verdana" w:hAnsi="Verdana" w:cs="Times New Roman"/>
          <w:color w:val="auto"/>
          <w:sz w:val="22"/>
          <w:szCs w:val="22"/>
          <w:lang w:eastAsia="it-IT"/>
        </w:rPr>
        <w:t>.</w:t>
      </w:r>
    </w:p>
    <w:p w14:paraId="256EBA2B" w14:textId="7F1890C2"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Pro vozidla schválená jen s nedostatkem převýšení 100 mm se připouští dodávka palubní části ETCS, která neumožňuje změnu mezinárodní kategorie vlaků strojvedoucím, přičemž musí mít nastavenu hodnotu nedostatku převýšení 100 mm jako základní rychlostní profil</w:t>
      </w:r>
      <w:r w:rsidR="00980304">
        <w:rPr>
          <w:rFonts w:ascii="Verdana" w:hAnsi="Verdana" w:cs="Times New Roman"/>
          <w:color w:val="auto"/>
          <w:sz w:val="22"/>
          <w:szCs w:val="22"/>
          <w:lang w:eastAsia="it-IT"/>
        </w:rPr>
        <w:t>.</w:t>
      </w:r>
    </w:p>
    <w:p w14:paraId="23E8CCAE" w14:textId="747FBB71"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Pro vozidla schválená s nedostatkem převýšení 130 mm nebo více se požaduje dodávka palubní části ETCS, která umožňuje změnu mezinárodní kategorie vlaků strojvedoucím, přičemž musí mít strojvedoucí možnost nastavit hodnoty nedostatku převýšení na schválenou hodnotu / 130 mm / 100 mm</w:t>
      </w:r>
      <w:r w:rsidR="00980304">
        <w:rPr>
          <w:rFonts w:ascii="Verdana" w:hAnsi="Verdana" w:cs="Times New Roman"/>
          <w:color w:val="auto"/>
          <w:sz w:val="22"/>
          <w:szCs w:val="22"/>
          <w:lang w:eastAsia="it-IT"/>
        </w:rPr>
        <w:t>.</w:t>
      </w:r>
    </w:p>
    <w:p w14:paraId="502A7433" w14:textId="45485C32" w:rsid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Instalované vlakové zabezpečovací zařízení a systém kontroly bdělosti strojvedoucího musí v rozsahu svých potřeb zajišťovat sdílení jednotného palubního a rozhodného času, měření rychlosti, dráhy, polohy, statistických dat a registrujících signálů vozidla, vztažených k těmto veličinám, včetně tlaku v hlavním (brzdovém) potrubím a v obvodech brzdových válců s přesností 0,1 bar a v rozsahu 0 – 10 bar; vzhledem k rozhodným zásadním veličinám pro vedení vlaku budou tyto veličiny k dispozici prostřednictvím výstupů pro funkci ostatních komponent vozidla</w:t>
      </w:r>
      <w:r w:rsidR="00980304">
        <w:rPr>
          <w:rFonts w:ascii="Verdana" w:hAnsi="Verdana" w:cs="Times New Roman"/>
          <w:color w:val="auto"/>
          <w:sz w:val="22"/>
          <w:szCs w:val="22"/>
          <w:lang w:eastAsia="it-IT"/>
        </w:rPr>
        <w:t>.</w:t>
      </w:r>
    </w:p>
    <w:p w14:paraId="2FC88A84" w14:textId="37BBD56C"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 xml:space="preserve">Požaduje se vybavení pro možnost nastavení módu Nikoliv vedoucí (Non </w:t>
      </w:r>
      <w:proofErr w:type="spellStart"/>
      <w:r w:rsidRPr="00AA0937">
        <w:rPr>
          <w:rFonts w:ascii="Verdana" w:hAnsi="Verdana" w:cs="Times New Roman"/>
          <w:color w:val="auto"/>
          <w:sz w:val="22"/>
          <w:szCs w:val="22"/>
          <w:lang w:eastAsia="it-IT"/>
        </w:rPr>
        <w:t>Leading</w:t>
      </w:r>
      <w:proofErr w:type="spellEnd"/>
      <w:r w:rsidRPr="00AA0937">
        <w:rPr>
          <w:rFonts w:ascii="Verdana" w:hAnsi="Verdana" w:cs="Times New Roman"/>
          <w:color w:val="auto"/>
          <w:sz w:val="22"/>
          <w:szCs w:val="22"/>
          <w:lang w:eastAsia="it-IT"/>
        </w:rPr>
        <w:t xml:space="preserve"> – NL) při splnění podmínek dle TSI CCS</w:t>
      </w:r>
      <w:r w:rsidR="00980304">
        <w:rPr>
          <w:rFonts w:ascii="Verdana" w:hAnsi="Verdana" w:cs="Times New Roman"/>
          <w:color w:val="auto"/>
          <w:sz w:val="22"/>
          <w:szCs w:val="22"/>
          <w:lang w:eastAsia="it-IT"/>
        </w:rPr>
        <w:t>.</w:t>
      </w:r>
    </w:p>
    <w:p w14:paraId="3B76C8E3" w14:textId="78586E91"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Požaduje se vybavení pro možnost nastavení módu Pasivní posun (</w:t>
      </w:r>
      <w:proofErr w:type="spellStart"/>
      <w:r w:rsidRPr="00AA0937">
        <w:rPr>
          <w:rFonts w:ascii="Verdana" w:hAnsi="Verdana" w:cs="Times New Roman"/>
          <w:color w:val="auto"/>
          <w:sz w:val="22"/>
          <w:szCs w:val="22"/>
          <w:lang w:eastAsia="it-IT"/>
        </w:rPr>
        <w:t>Passive</w:t>
      </w:r>
      <w:proofErr w:type="spellEnd"/>
      <w:r w:rsidRPr="00AA0937">
        <w:rPr>
          <w:rFonts w:ascii="Verdana" w:hAnsi="Verdana" w:cs="Times New Roman"/>
          <w:color w:val="auto"/>
          <w:sz w:val="22"/>
          <w:szCs w:val="22"/>
          <w:lang w:eastAsia="it-IT"/>
        </w:rPr>
        <w:t xml:space="preserve"> </w:t>
      </w:r>
      <w:proofErr w:type="spellStart"/>
      <w:r w:rsidRPr="00AA0937">
        <w:rPr>
          <w:rFonts w:ascii="Verdana" w:hAnsi="Verdana" w:cs="Times New Roman"/>
          <w:color w:val="auto"/>
          <w:sz w:val="22"/>
          <w:szCs w:val="22"/>
          <w:lang w:eastAsia="it-IT"/>
        </w:rPr>
        <w:t>Shunting</w:t>
      </w:r>
      <w:proofErr w:type="spellEnd"/>
      <w:r w:rsidRPr="00AA0937">
        <w:rPr>
          <w:rFonts w:ascii="Verdana" w:hAnsi="Verdana" w:cs="Times New Roman"/>
          <w:color w:val="auto"/>
          <w:sz w:val="22"/>
          <w:szCs w:val="22"/>
          <w:lang w:eastAsia="it-IT"/>
        </w:rPr>
        <w:t xml:space="preserve"> – PS) při splnění podmínek dle TSI CCS</w:t>
      </w:r>
      <w:r w:rsidR="00980304">
        <w:rPr>
          <w:rFonts w:ascii="Verdana" w:hAnsi="Verdana" w:cs="Times New Roman"/>
          <w:color w:val="auto"/>
          <w:sz w:val="22"/>
          <w:szCs w:val="22"/>
          <w:lang w:eastAsia="it-IT"/>
        </w:rPr>
        <w:t>.</w:t>
      </w:r>
    </w:p>
    <w:p w14:paraId="57058B9F" w14:textId="052839F9"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Požaduje se možnost manipulace s přepínačem módu Izolace (</w:t>
      </w:r>
      <w:proofErr w:type="spellStart"/>
      <w:r w:rsidRPr="00AA0937">
        <w:rPr>
          <w:rFonts w:ascii="Verdana" w:hAnsi="Verdana" w:cs="Times New Roman"/>
          <w:color w:val="auto"/>
          <w:sz w:val="22"/>
          <w:szCs w:val="22"/>
          <w:lang w:eastAsia="it-IT"/>
        </w:rPr>
        <w:t>Isolation</w:t>
      </w:r>
      <w:proofErr w:type="spellEnd"/>
      <w:r w:rsidRPr="00AA0937">
        <w:rPr>
          <w:rFonts w:ascii="Verdana" w:hAnsi="Verdana" w:cs="Times New Roman"/>
          <w:color w:val="auto"/>
          <w:sz w:val="22"/>
          <w:szCs w:val="22"/>
          <w:lang w:eastAsia="it-IT"/>
        </w:rPr>
        <w:t xml:space="preserve"> – IS) podle uvážení dle provozních potřeb dopravce.</w:t>
      </w:r>
    </w:p>
    <w:p w14:paraId="0ACA46D4" w14:textId="7344C8E4"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lastRenderedPageBreak/>
        <w:t>Rozhraní strojvedoucí – palubní část (DMI) musí komunikovat v českém jazyce v souladu s ekvivalenty pojmů z anglického jazyka (dle dokumentu Doporučené překlady pojmů z anglického do českého jazyka)</w:t>
      </w:r>
      <w:r w:rsidR="00980304">
        <w:rPr>
          <w:rFonts w:ascii="Verdana" w:hAnsi="Verdana" w:cs="Times New Roman"/>
          <w:color w:val="auto"/>
          <w:sz w:val="22"/>
          <w:szCs w:val="22"/>
          <w:lang w:eastAsia="it-IT"/>
        </w:rPr>
        <w:t>.</w:t>
      </w:r>
    </w:p>
    <w:p w14:paraId="0D0BF45B" w14:textId="30DBBEF3"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Palubní část ETCS musí pracovat se stejným formátem ID strojvedoucího, které je v současnosti u Správy železnic používáno (tj. minimálně šestimístné číslo)</w:t>
      </w:r>
    </w:p>
    <w:p w14:paraId="1EAA0986" w14:textId="7125AD2F"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Systém palubního záznamu jízdních dat: (záznamové zařízení)</w:t>
      </w:r>
      <w:r w:rsidR="00980304">
        <w:rPr>
          <w:rFonts w:ascii="Verdana" w:hAnsi="Verdana" w:cs="Times New Roman"/>
          <w:color w:val="auto"/>
          <w:sz w:val="22"/>
          <w:szCs w:val="22"/>
          <w:lang w:eastAsia="it-IT"/>
        </w:rPr>
        <w:t>.</w:t>
      </w:r>
    </w:p>
    <w:p w14:paraId="7C3C1193" w14:textId="15CF7546"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 xml:space="preserve">Součástí dodávky je také záznamové zařízení dokladující činnost vlakového zabezpečovacího zařízení a kontroly bdělosti strojvedoucího. Záznamové zařízení musí splňovat požadavky na </w:t>
      </w:r>
      <w:proofErr w:type="spellStart"/>
      <w:r w:rsidRPr="00AA0937">
        <w:rPr>
          <w:rFonts w:ascii="Verdana" w:hAnsi="Verdana" w:cs="Times New Roman"/>
          <w:color w:val="auto"/>
          <w:sz w:val="22"/>
          <w:szCs w:val="22"/>
          <w:lang w:eastAsia="it-IT"/>
        </w:rPr>
        <w:t>Juridical</w:t>
      </w:r>
      <w:proofErr w:type="spellEnd"/>
      <w:r w:rsidRPr="00AA0937">
        <w:rPr>
          <w:rFonts w:ascii="Verdana" w:hAnsi="Verdana" w:cs="Times New Roman"/>
          <w:color w:val="auto"/>
          <w:sz w:val="22"/>
          <w:szCs w:val="22"/>
          <w:lang w:eastAsia="it-IT"/>
        </w:rPr>
        <w:t xml:space="preserve"> </w:t>
      </w:r>
      <w:proofErr w:type="spellStart"/>
      <w:proofErr w:type="gramStart"/>
      <w:r w:rsidRPr="00AA0937">
        <w:rPr>
          <w:rFonts w:ascii="Verdana" w:hAnsi="Verdana" w:cs="Times New Roman"/>
          <w:color w:val="auto"/>
          <w:sz w:val="22"/>
          <w:szCs w:val="22"/>
          <w:lang w:eastAsia="it-IT"/>
        </w:rPr>
        <w:t>Recording</w:t>
      </w:r>
      <w:proofErr w:type="spellEnd"/>
      <w:r w:rsidRPr="00AA0937">
        <w:rPr>
          <w:rFonts w:ascii="Verdana" w:hAnsi="Verdana" w:cs="Times New Roman"/>
          <w:color w:val="auto"/>
          <w:sz w:val="22"/>
          <w:szCs w:val="22"/>
          <w:lang w:eastAsia="it-IT"/>
        </w:rPr>
        <w:t xml:space="preserve"> - JRU</w:t>
      </w:r>
      <w:proofErr w:type="gramEnd"/>
      <w:r w:rsidRPr="00AA0937">
        <w:rPr>
          <w:rFonts w:ascii="Verdana" w:hAnsi="Verdana" w:cs="Times New Roman"/>
          <w:color w:val="auto"/>
          <w:sz w:val="22"/>
          <w:szCs w:val="22"/>
          <w:lang w:eastAsia="it-IT"/>
        </w:rPr>
        <w:t xml:space="preserve"> (Subset-027 dle platného seznamu specifikací v TSI CCS), požadavky vyhlášky 173/1995 Sb., ve znění pozdějších předpisů, požadavky ČSN EN 62625-1 v aktuálním znění a požadavky TNŽ 34 2640</w:t>
      </w:r>
      <w:r w:rsidR="006819D3">
        <w:rPr>
          <w:rFonts w:ascii="Verdana" w:hAnsi="Verdana" w:cs="Times New Roman"/>
          <w:color w:val="auto"/>
          <w:sz w:val="22"/>
          <w:szCs w:val="22"/>
          <w:lang w:eastAsia="it-IT"/>
        </w:rPr>
        <w:t>.</w:t>
      </w:r>
    </w:p>
    <w:p w14:paraId="2D77B615" w14:textId="65FFEDB2" w:rsid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Součástí dodávky je diagnostický SW a HW pro vyčítání a analýzu dat zaznamenaných záznamovým zařízením. Vyčítání a analýza dat musí být uživatelsky přívětivá s možností grafické interpretace zaznamenaných dat formou časových grafů</w:t>
      </w:r>
      <w:r w:rsidR="00980304">
        <w:rPr>
          <w:rFonts w:ascii="Verdana" w:hAnsi="Verdana" w:cs="Times New Roman"/>
          <w:color w:val="auto"/>
          <w:sz w:val="22"/>
          <w:szCs w:val="22"/>
          <w:lang w:eastAsia="it-IT"/>
        </w:rPr>
        <w:t>.</w:t>
      </w:r>
    </w:p>
    <w:p w14:paraId="5D8B95CC" w14:textId="6E642137"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 xml:space="preserve">Součástí dodávky je dodání potřebných HW a SW nástrojů (s dostatečným počtem licencí pro potřeby Správy železnic) pro nahrání šifrovacích (kryptografických) klíčů obdržených od centra správy klíčů (KMC – </w:t>
      </w:r>
      <w:proofErr w:type="spellStart"/>
      <w:r w:rsidRPr="00AA0937">
        <w:rPr>
          <w:rFonts w:ascii="Verdana" w:hAnsi="Verdana" w:cs="Times New Roman"/>
          <w:color w:val="auto"/>
          <w:sz w:val="22"/>
          <w:szCs w:val="22"/>
          <w:lang w:eastAsia="it-IT"/>
        </w:rPr>
        <w:t>Key</w:t>
      </w:r>
      <w:proofErr w:type="spellEnd"/>
      <w:r w:rsidRPr="00AA0937">
        <w:rPr>
          <w:rFonts w:ascii="Verdana" w:hAnsi="Verdana" w:cs="Times New Roman"/>
          <w:color w:val="auto"/>
          <w:sz w:val="22"/>
          <w:szCs w:val="22"/>
          <w:lang w:eastAsia="it-IT"/>
        </w:rPr>
        <w:t xml:space="preserve"> Management Centre) do palubní části ETCS tak, aby tato činnost mohla být prováděna výhradně zaměstnanci Správy železnic bez spoluúčasti výrobce/dodavatele, včetně proškolení a případné autorizace zaměstnanců Správy železnic pro tuto činnost. Domovským KMC bude KMC Správy železnic. Počet zaměstnanců pro proškolení: </w:t>
      </w:r>
      <w:r w:rsidR="00980304">
        <w:rPr>
          <w:rFonts w:ascii="Verdana" w:hAnsi="Verdana" w:cs="Times New Roman"/>
          <w:color w:val="auto"/>
          <w:sz w:val="22"/>
          <w:szCs w:val="22"/>
          <w:lang w:eastAsia="it-IT"/>
        </w:rPr>
        <w:t>min.2</w:t>
      </w:r>
      <w:r w:rsidR="00980304" w:rsidRPr="00AA0937">
        <w:rPr>
          <w:rFonts w:ascii="Verdana" w:hAnsi="Verdana" w:cs="Times New Roman"/>
          <w:color w:val="auto"/>
          <w:sz w:val="22"/>
          <w:szCs w:val="22"/>
          <w:lang w:eastAsia="it-IT"/>
        </w:rPr>
        <w:t xml:space="preserve"> </w:t>
      </w:r>
      <w:r w:rsidR="00245C28" w:rsidRPr="00AA0937">
        <w:rPr>
          <w:rFonts w:ascii="Verdana" w:hAnsi="Verdana" w:cs="Times New Roman"/>
          <w:color w:val="auto"/>
          <w:sz w:val="22"/>
          <w:szCs w:val="22"/>
          <w:lang w:eastAsia="it-IT"/>
        </w:rPr>
        <w:t>zaměstnanc</w:t>
      </w:r>
      <w:r w:rsidR="00245C28">
        <w:rPr>
          <w:rFonts w:ascii="Verdana" w:hAnsi="Verdana" w:cs="Times New Roman"/>
          <w:color w:val="auto"/>
          <w:sz w:val="22"/>
          <w:szCs w:val="22"/>
          <w:lang w:eastAsia="it-IT"/>
        </w:rPr>
        <w:t>i</w:t>
      </w:r>
      <w:r w:rsidRPr="00AA0937">
        <w:rPr>
          <w:rFonts w:ascii="Verdana" w:hAnsi="Verdana" w:cs="Times New Roman"/>
          <w:color w:val="auto"/>
          <w:sz w:val="22"/>
          <w:szCs w:val="22"/>
          <w:lang w:eastAsia="it-IT"/>
        </w:rPr>
        <w:t>.</w:t>
      </w:r>
    </w:p>
    <w:p w14:paraId="4EFE98A3" w14:textId="63C56C89"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Součástí dodávky je seznam všech nastavení palubní části ETCS včetně protokolu HDLC.</w:t>
      </w:r>
    </w:p>
    <w:p w14:paraId="183283C7" w14:textId="27E1B2F7"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 xml:space="preserve">Součástí dodávky je dodání potřebného HW a SW pro konfiguraci a rekonfiguraci </w:t>
      </w:r>
      <w:proofErr w:type="spellStart"/>
      <w:r w:rsidRPr="00AA0937">
        <w:rPr>
          <w:rFonts w:ascii="Verdana" w:hAnsi="Verdana" w:cs="Times New Roman"/>
          <w:color w:val="auto"/>
          <w:sz w:val="22"/>
          <w:szCs w:val="22"/>
          <w:lang w:eastAsia="it-IT"/>
        </w:rPr>
        <w:t>odometrie</w:t>
      </w:r>
      <w:proofErr w:type="spellEnd"/>
      <w:r w:rsidRPr="00AA0937">
        <w:rPr>
          <w:rFonts w:ascii="Verdana" w:hAnsi="Verdana" w:cs="Times New Roman"/>
          <w:color w:val="auto"/>
          <w:sz w:val="22"/>
          <w:szCs w:val="22"/>
          <w:lang w:eastAsia="it-IT"/>
        </w:rPr>
        <w:t>, případně dalších komponent vlakového zabezpečovacího zařízení</w:t>
      </w:r>
      <w:r w:rsidR="00980304">
        <w:rPr>
          <w:rFonts w:ascii="Verdana" w:hAnsi="Verdana" w:cs="Times New Roman"/>
          <w:color w:val="auto"/>
          <w:sz w:val="22"/>
          <w:szCs w:val="22"/>
          <w:lang w:eastAsia="it-IT"/>
        </w:rPr>
        <w:t>.</w:t>
      </w:r>
    </w:p>
    <w:p w14:paraId="14185439" w14:textId="189B767D"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Součástí dodávky je také dodání související technické dokumentace včetně dokumentů nutných pro provoz, údržbu a opravy palubní části ETCS. Přitom návod pro obsluhu musí obsahovat také popis všech postupů pro případy, pro které předpisy SŽ Z8, díl IV, nebo SŽ D2 odkazují na návod výrobce (pokud to připadá v úvahu). Všechny manuály (včetně manuálů k obsluze diagnostického SW, SW pro čtení dat ze záznamového zařízení a SW pro nahrání šifrovacích klíčů) musí být v českém a v anglickém jazyce, a to v tištěné i digitální podobě. V českém jazyce při použití pojmů uvedených v dokumentu Doporučené překlady pojmů z anglického do českého jazyka, popř. v předpisu SŽ Z8, díl IV</w:t>
      </w:r>
      <w:r w:rsidR="00980304">
        <w:rPr>
          <w:rFonts w:ascii="Verdana" w:hAnsi="Verdana" w:cs="Times New Roman"/>
          <w:color w:val="auto"/>
          <w:sz w:val="22"/>
          <w:szCs w:val="22"/>
          <w:lang w:eastAsia="it-IT"/>
        </w:rPr>
        <w:t>.</w:t>
      </w:r>
    </w:p>
    <w:p w14:paraId="2453A9E6" w14:textId="139C3BBC"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 xml:space="preserve">Zařízení bude vybaveno systémem </w:t>
      </w:r>
      <w:proofErr w:type="spellStart"/>
      <w:r w:rsidRPr="00AA0937">
        <w:rPr>
          <w:rFonts w:ascii="Verdana" w:hAnsi="Verdana" w:cs="Times New Roman"/>
          <w:color w:val="auto"/>
          <w:sz w:val="22"/>
          <w:szCs w:val="22"/>
          <w:lang w:eastAsia="it-IT"/>
        </w:rPr>
        <w:t>autokontroly</w:t>
      </w:r>
      <w:proofErr w:type="spellEnd"/>
      <w:r w:rsidRPr="00AA0937">
        <w:rPr>
          <w:rFonts w:ascii="Verdana" w:hAnsi="Verdana" w:cs="Times New Roman"/>
          <w:color w:val="auto"/>
          <w:sz w:val="22"/>
          <w:szCs w:val="22"/>
          <w:lang w:eastAsia="it-IT"/>
        </w:rPr>
        <w:t xml:space="preserve"> (</w:t>
      </w:r>
      <w:proofErr w:type="spellStart"/>
      <w:r w:rsidRPr="00AA0937">
        <w:rPr>
          <w:rFonts w:ascii="Verdana" w:hAnsi="Verdana" w:cs="Times New Roman"/>
          <w:color w:val="auto"/>
          <w:sz w:val="22"/>
          <w:szCs w:val="22"/>
          <w:lang w:eastAsia="it-IT"/>
        </w:rPr>
        <w:t>autotestu</w:t>
      </w:r>
      <w:proofErr w:type="spellEnd"/>
      <w:r w:rsidRPr="00AA0937">
        <w:rPr>
          <w:rFonts w:ascii="Verdana" w:hAnsi="Verdana" w:cs="Times New Roman"/>
          <w:color w:val="auto"/>
          <w:sz w:val="22"/>
          <w:szCs w:val="22"/>
          <w:lang w:eastAsia="it-IT"/>
        </w:rPr>
        <w:t>) k detekci stavu palubní části ETCS, a to s automatickým spouštěním po zapnutí řízení dle podle potřeby (např. 1x za 24 hodin) a i s možností manuálního spouštění obsluhou. Je požadován dostatečný výkon vzduchového systému vozidla pro rychlé doplnění vzduchu a úspěšné provedení testů palubní částí ETCS po oživení vozidla bez vzduchu.</w:t>
      </w:r>
    </w:p>
    <w:p w14:paraId="60B31EC7" w14:textId="6BAC5597" w:rsidR="00AA0937" w:rsidRPr="00AA0937" w:rsidRDefault="00AA0937"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Součástí dodávky je certifikace subsystému palubní části ETCS (činnosti notifikované osoby [</w:t>
      </w:r>
      <w:proofErr w:type="spellStart"/>
      <w:r w:rsidRPr="00AA0937">
        <w:rPr>
          <w:rFonts w:ascii="Verdana" w:hAnsi="Verdana" w:cs="Times New Roman"/>
          <w:color w:val="auto"/>
          <w:sz w:val="22"/>
          <w:szCs w:val="22"/>
          <w:lang w:eastAsia="it-IT"/>
        </w:rPr>
        <w:t>NoBo</w:t>
      </w:r>
      <w:proofErr w:type="spellEnd"/>
      <w:r w:rsidRPr="00AA0937">
        <w:rPr>
          <w:rFonts w:ascii="Verdana" w:hAnsi="Verdana" w:cs="Times New Roman"/>
          <w:color w:val="auto"/>
          <w:sz w:val="22"/>
          <w:szCs w:val="22"/>
          <w:lang w:eastAsia="it-IT"/>
        </w:rPr>
        <w:t xml:space="preserve">] pro subsystém CCS). Součástí dodávky jsou také související certifikáty </w:t>
      </w:r>
      <w:r w:rsidRPr="00AA0937">
        <w:rPr>
          <w:rFonts w:ascii="Verdana" w:hAnsi="Verdana" w:cs="Times New Roman"/>
          <w:color w:val="auto"/>
          <w:sz w:val="22"/>
          <w:szCs w:val="22"/>
          <w:lang w:eastAsia="it-IT"/>
        </w:rPr>
        <w:lastRenderedPageBreak/>
        <w:t>(resp. ES prohlášení), a to jak na úrovni subsystému, tak i na úrovni prvků interoperability dle TSI CCS</w:t>
      </w:r>
      <w:r w:rsidR="006819D3">
        <w:rPr>
          <w:rFonts w:ascii="Verdana" w:hAnsi="Verdana" w:cs="Times New Roman"/>
          <w:color w:val="auto"/>
          <w:sz w:val="22"/>
          <w:szCs w:val="22"/>
          <w:lang w:eastAsia="it-IT"/>
        </w:rPr>
        <w:t>.</w:t>
      </w:r>
    </w:p>
    <w:p w14:paraId="76B212F5" w14:textId="67EC32C1" w:rsidR="002A6891" w:rsidRPr="002A6891" w:rsidRDefault="002A6891"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2A6891">
        <w:rPr>
          <w:rFonts w:ascii="Verdana" w:hAnsi="Verdana" w:cs="Times New Roman"/>
          <w:color w:val="auto"/>
          <w:sz w:val="22"/>
          <w:szCs w:val="22"/>
          <w:lang w:eastAsia="it-IT"/>
        </w:rPr>
        <w:t xml:space="preserve">Součástí dodávky je proškolení </w:t>
      </w:r>
      <w:r w:rsidR="00661FAF">
        <w:rPr>
          <w:rFonts w:ascii="Verdana" w:hAnsi="Verdana" w:cs="Times New Roman"/>
          <w:color w:val="auto"/>
          <w:sz w:val="22"/>
          <w:szCs w:val="22"/>
          <w:lang w:eastAsia="it-IT"/>
        </w:rPr>
        <w:t xml:space="preserve">min. 4 zaměstnanců </w:t>
      </w:r>
      <w:r w:rsidRPr="002A6891">
        <w:rPr>
          <w:rFonts w:ascii="Verdana" w:hAnsi="Verdana" w:cs="Times New Roman"/>
          <w:color w:val="auto"/>
          <w:sz w:val="22"/>
          <w:szCs w:val="22"/>
          <w:lang w:eastAsia="it-IT"/>
        </w:rPr>
        <w:t xml:space="preserve">obsluhy vozidla z ovládání mobilní části systému ETCS. Součástí dodávky je proškolení min. 2 zaměstnanců (pracovníka údržby a servisního pracovníka) z nastavování </w:t>
      </w:r>
      <w:proofErr w:type="spellStart"/>
      <w:r w:rsidRPr="002A6891">
        <w:rPr>
          <w:rFonts w:ascii="Verdana" w:hAnsi="Verdana" w:cs="Times New Roman"/>
          <w:color w:val="auto"/>
          <w:sz w:val="22"/>
          <w:szCs w:val="22"/>
          <w:lang w:eastAsia="it-IT"/>
        </w:rPr>
        <w:t>odometrie</w:t>
      </w:r>
      <w:proofErr w:type="spellEnd"/>
      <w:r w:rsidRPr="002A6891">
        <w:rPr>
          <w:rFonts w:ascii="Verdana" w:hAnsi="Verdana" w:cs="Times New Roman"/>
          <w:color w:val="auto"/>
          <w:sz w:val="22"/>
          <w:szCs w:val="22"/>
          <w:lang w:eastAsia="it-IT"/>
        </w:rPr>
        <w:t xml:space="preserve"> a z vyčítání a rozboru dat ze záznamového zařízení a z instalace šifrovacích klíčů.</w:t>
      </w:r>
    </w:p>
    <w:p w14:paraId="420D4534" w14:textId="7C94F1F8" w:rsidR="00AA0937" w:rsidRDefault="00AA0937" w:rsidP="00173799">
      <w:pPr>
        <w:pStyle w:val="zkladntextods"/>
        <w:numPr>
          <w:ilvl w:val="0"/>
          <w:numId w:val="14"/>
        </w:numPr>
        <w:spacing w:line="276" w:lineRule="auto"/>
        <w:ind w:left="357" w:hanging="357"/>
        <w:rPr>
          <w:rFonts w:ascii="Verdana" w:hAnsi="Verdana" w:cs="Times New Roman"/>
          <w:color w:val="auto"/>
          <w:sz w:val="22"/>
          <w:szCs w:val="22"/>
          <w:lang w:eastAsia="it-IT"/>
        </w:rPr>
      </w:pPr>
      <w:r w:rsidRPr="00AA0937">
        <w:rPr>
          <w:rFonts w:ascii="Verdana" w:hAnsi="Verdana" w:cs="Times New Roman"/>
          <w:color w:val="auto"/>
          <w:sz w:val="22"/>
          <w:szCs w:val="22"/>
          <w:lang w:eastAsia="it-IT"/>
        </w:rPr>
        <w:t xml:space="preserve">Dodavatel musí garantovat u každého vybaveného vozidla periodickou aktualizaci firmwaru mobilního terminálu palubní části ETCS, a to po celou dobu instalace ETCS na vozidle/kdy je systém ETCS instalován na vozidle. Dodavatel se zavazuje provést aktualizaci bez zbytečného odkladu ode dne zpřístupnění aktualizace firmware jeho výrobcem dodavateli, nestanoví-li Objednatel jinak. </w:t>
      </w:r>
    </w:p>
    <w:p w14:paraId="46DC59CA" w14:textId="125B26BB"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Kontrola bdělosti:</w:t>
      </w:r>
    </w:p>
    <w:p w14:paraId="0E6D6623" w14:textId="4DE98F34"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Vozidlo musí být vybaveno systémem kontroly bdělosti strojvedoucího podle Nařízení Komise (EU) 2015/995 ze dne 8. června 2015, v platném znění (TSI OPE) a Nařízení Komise (EU) č. 1302/2014 ze dne 18. listopadu 2014, v platném znění (TSI LOC&amp;PAS)</w:t>
      </w:r>
      <w:r w:rsidR="00245C28" w:rsidRPr="00661FAF">
        <w:rPr>
          <w:rFonts w:ascii="Verdana" w:hAnsi="Verdana" w:cs="Times New Roman"/>
          <w:color w:val="auto"/>
          <w:sz w:val="22"/>
          <w:szCs w:val="22"/>
          <w:lang w:eastAsia="it-IT"/>
        </w:rPr>
        <w:t>.</w:t>
      </w:r>
    </w:p>
    <w:p w14:paraId="15F418B2" w14:textId="14278B5F"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Za potvrzení bdělosti musí být kromě obsluhy tlačítek bdělosti považována také obsluha následujících prvků: pískování, houkačka, píšťala, ovládání jízdního kontroléru, brzdič přímočinné brzdy, brzdič průběžné brzdy</w:t>
      </w:r>
      <w:r w:rsidR="00245C28" w:rsidRPr="00661FAF">
        <w:rPr>
          <w:rFonts w:ascii="Verdana" w:hAnsi="Verdana" w:cs="Times New Roman"/>
          <w:color w:val="auto"/>
          <w:sz w:val="22"/>
          <w:szCs w:val="22"/>
          <w:lang w:eastAsia="it-IT"/>
        </w:rPr>
        <w:t>.</w:t>
      </w:r>
    </w:p>
    <w:p w14:paraId="50641F2F" w14:textId="4C1A67F2"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Automatická výluka požadavku na periodické potvrzování bdělosti musí být aktivována:</w:t>
      </w:r>
    </w:p>
    <w:p w14:paraId="2C0D2298" w14:textId="2C127DBD" w:rsidR="006819D3" w:rsidRPr="00661FAF" w:rsidRDefault="006819D3" w:rsidP="00173799">
      <w:pPr>
        <w:pStyle w:val="zkladntextods"/>
        <w:numPr>
          <w:ilvl w:val="1"/>
          <w:numId w:val="13"/>
        </w:numPr>
        <w:spacing w:line="276" w:lineRule="auto"/>
        <w:rPr>
          <w:rFonts w:ascii="Verdana" w:hAnsi="Verdana" w:cs="Times New Roman"/>
          <w:color w:val="auto"/>
          <w:sz w:val="22"/>
          <w:szCs w:val="22"/>
          <w:lang w:eastAsia="it-IT"/>
        </w:rPr>
      </w:pPr>
      <w:r w:rsidRPr="00661FAF">
        <w:rPr>
          <w:rFonts w:ascii="Verdana" w:hAnsi="Verdana" w:cs="Times New Roman"/>
          <w:color w:val="auto"/>
          <w:sz w:val="22"/>
          <w:szCs w:val="22"/>
          <w:lang w:eastAsia="it-IT"/>
        </w:rPr>
        <w:t xml:space="preserve">při vyhodnocení takového tlaku v relevantní části brzdovém systému, </w:t>
      </w:r>
      <w:r w:rsidRPr="00661FAF">
        <w:rPr>
          <w:rFonts w:ascii="Verdana" w:hAnsi="Verdana" w:cs="Times New Roman"/>
          <w:color w:val="auto"/>
          <w:sz w:val="22"/>
          <w:szCs w:val="22"/>
          <w:lang w:eastAsia="it-IT"/>
        </w:rPr>
        <w:tab/>
        <w:t>který odpovídá zajištění vozidla proti pohybu</w:t>
      </w:r>
    </w:p>
    <w:p w14:paraId="0EF4F6DD" w14:textId="5C6E98CB" w:rsidR="006819D3" w:rsidRPr="00661FAF" w:rsidRDefault="006819D3" w:rsidP="00173799">
      <w:pPr>
        <w:pStyle w:val="zkladntextods"/>
        <w:numPr>
          <w:ilvl w:val="1"/>
          <w:numId w:val="13"/>
        </w:numPr>
        <w:spacing w:line="276" w:lineRule="auto"/>
        <w:rPr>
          <w:rFonts w:ascii="Verdana" w:hAnsi="Verdana" w:cs="Times New Roman"/>
          <w:color w:val="auto"/>
          <w:sz w:val="22"/>
          <w:szCs w:val="22"/>
          <w:lang w:eastAsia="it-IT"/>
        </w:rPr>
      </w:pPr>
      <w:r w:rsidRPr="00661FAF">
        <w:rPr>
          <w:rFonts w:ascii="Verdana" w:hAnsi="Verdana" w:cs="Times New Roman"/>
          <w:color w:val="auto"/>
          <w:sz w:val="22"/>
          <w:szCs w:val="22"/>
          <w:lang w:eastAsia="it-IT"/>
        </w:rPr>
        <w:t>a současně rychlosti do 15 km/h</w:t>
      </w:r>
    </w:p>
    <w:p w14:paraId="66AF475C" w14:textId="19E89B7C"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Automatická výluka musí být v provozním režimu sloužícím pro jízdu hnacího vozidla jako vlak indikována strojvedoucímu</w:t>
      </w:r>
      <w:r w:rsidR="00245C28" w:rsidRPr="00661FAF">
        <w:rPr>
          <w:rFonts w:ascii="Verdana" w:hAnsi="Verdana" w:cs="Times New Roman"/>
          <w:color w:val="auto"/>
          <w:sz w:val="22"/>
          <w:szCs w:val="22"/>
          <w:lang w:eastAsia="it-IT"/>
        </w:rPr>
        <w:t>.</w:t>
      </w:r>
    </w:p>
    <w:p w14:paraId="6D5194C6" w14:textId="0BA1A191"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Systém kontroly bdělosti, nebo jiné zařízení na vozidle, nezávislé na aktuálním provozním módu ETCS, musí vyhodnocovat stav NESOULAD, tj. stav, kdy je vyhodnocen pohyb vozidla směrem, který není v souladu s polohou směrové páky. V případě vyhodnocení stavu NESOULAD a rychlosti vyšší než 5 km/h musí být zabráněno dalšímu pohybu vozidla. Intervence může být i při nižší rychlosti, pokud je odložena o ujetí určené dráhy</w:t>
      </w:r>
      <w:r w:rsidR="00245C28" w:rsidRPr="00661FAF">
        <w:rPr>
          <w:rFonts w:ascii="Verdana" w:hAnsi="Verdana" w:cs="Times New Roman"/>
          <w:color w:val="auto"/>
          <w:sz w:val="22"/>
          <w:szCs w:val="22"/>
          <w:lang w:eastAsia="it-IT"/>
        </w:rPr>
        <w:t>.</w:t>
      </w:r>
    </w:p>
    <w:p w14:paraId="6DC54F89" w14:textId="35D6A986" w:rsidR="006819D3" w:rsidRPr="00661FAF" w:rsidRDefault="006819D3"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61FAF">
        <w:rPr>
          <w:rFonts w:ascii="Verdana" w:hAnsi="Verdana" w:cs="Times New Roman"/>
          <w:color w:val="auto"/>
          <w:sz w:val="22"/>
          <w:szCs w:val="22"/>
          <w:lang w:eastAsia="it-IT"/>
        </w:rPr>
        <w:t>Systém kontroly bdělosti musí poskytovat informace pro registraci stavů minimálně v rozsahu požadovaném vyhláškou 173/1995 Sb., ve znění pozdějších předpisů</w:t>
      </w:r>
      <w:r w:rsidR="00245C28" w:rsidRPr="00661FAF">
        <w:rPr>
          <w:rFonts w:ascii="Verdana" w:hAnsi="Verdana" w:cs="Times New Roman"/>
          <w:color w:val="auto"/>
          <w:sz w:val="22"/>
          <w:szCs w:val="22"/>
          <w:lang w:eastAsia="it-IT"/>
        </w:rPr>
        <w:t>.</w:t>
      </w:r>
    </w:p>
    <w:p w14:paraId="298BE8DE"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0" w:name="_Toc183906134"/>
      <w:proofErr w:type="spellStart"/>
      <w:r w:rsidRPr="00FE1851">
        <w:rPr>
          <w:rFonts w:ascii="Verdana" w:hAnsi="Verdana"/>
          <w:szCs w:val="26"/>
        </w:rPr>
        <w:t>Výbava</w:t>
      </w:r>
      <w:proofErr w:type="spellEnd"/>
      <w:r w:rsidRPr="00FE1851">
        <w:rPr>
          <w:rFonts w:ascii="Verdana" w:hAnsi="Verdana"/>
          <w:szCs w:val="26"/>
        </w:rPr>
        <w:t xml:space="preserve"> </w:t>
      </w:r>
      <w:proofErr w:type="spellStart"/>
      <w:r w:rsidRPr="00FE1851">
        <w:rPr>
          <w:rFonts w:ascii="Verdana" w:hAnsi="Verdana"/>
          <w:szCs w:val="26"/>
        </w:rPr>
        <w:t>technologickým</w:t>
      </w:r>
      <w:proofErr w:type="spellEnd"/>
      <w:r w:rsidRPr="00FE1851">
        <w:rPr>
          <w:rFonts w:ascii="Verdana" w:hAnsi="Verdana"/>
          <w:szCs w:val="26"/>
        </w:rPr>
        <w:t xml:space="preserve"> </w:t>
      </w:r>
      <w:proofErr w:type="spellStart"/>
      <w:r w:rsidRPr="00FE1851">
        <w:rPr>
          <w:rFonts w:ascii="Verdana" w:hAnsi="Verdana"/>
          <w:szCs w:val="26"/>
        </w:rPr>
        <w:t>zařízením</w:t>
      </w:r>
      <w:bookmarkEnd w:id="20"/>
      <w:proofErr w:type="spellEnd"/>
    </w:p>
    <w:p w14:paraId="5217165E" w14:textId="77777777" w:rsidR="00F51FB8" w:rsidRPr="00FE1851" w:rsidRDefault="00F51FB8" w:rsidP="00E033AB">
      <w:pPr>
        <w:spacing w:before="240"/>
        <w:rPr>
          <w:rFonts w:ascii="Verdana" w:hAnsi="Verdana"/>
          <w:i/>
        </w:rPr>
      </w:pPr>
      <w:r w:rsidRPr="00FE1851">
        <w:rPr>
          <w:rFonts w:ascii="Verdana" w:hAnsi="Verdana"/>
          <w:i/>
        </w:rPr>
        <w:t>Viz podrobnější popis v kapitole 4.</w:t>
      </w:r>
    </w:p>
    <w:p w14:paraId="5AC20729" w14:textId="77777777" w:rsidR="00F51FB8" w:rsidRPr="00FE1851" w:rsidRDefault="00F51FB8" w:rsidP="00D966B6">
      <w:pPr>
        <w:rPr>
          <w:rFonts w:ascii="Verdana" w:hAnsi="Verdana"/>
          <w:i/>
        </w:rPr>
      </w:pPr>
      <w:r w:rsidRPr="00FE1851">
        <w:rPr>
          <w:rFonts w:ascii="Verdana" w:hAnsi="Verdana"/>
          <w:i/>
        </w:rPr>
        <w:t>Řídicí a měřicí systém geometrických parametrů koleje, tj. měřicí podvozek a řídicí a měřicí počítačová jednotka</w:t>
      </w:r>
    </w:p>
    <w:p w14:paraId="6099A920" w14:textId="4463E797" w:rsidR="00AE5D62" w:rsidRPr="00FE1851" w:rsidRDefault="00AE5D62" w:rsidP="00D966B6">
      <w:pPr>
        <w:rPr>
          <w:rFonts w:ascii="Verdana" w:hAnsi="Verdana"/>
        </w:rPr>
      </w:pPr>
      <w:r w:rsidRPr="00FE1851">
        <w:rPr>
          <w:rFonts w:ascii="Verdana" w:hAnsi="Verdana"/>
        </w:rPr>
        <w:t>Vozidlo musí být vybaveno</w:t>
      </w:r>
      <w:r w:rsidR="006447F7">
        <w:rPr>
          <w:rFonts w:ascii="Verdana" w:hAnsi="Verdana"/>
        </w:rPr>
        <w:t>:</w:t>
      </w:r>
    </w:p>
    <w:p w14:paraId="01FA2CC9" w14:textId="3754C9B1" w:rsidR="00F51FB8" w:rsidRPr="00FE1851" w:rsidRDefault="00F51FB8" w:rsidP="00BE61C8">
      <w:pPr>
        <w:pStyle w:val="zkladntextods"/>
        <w:numPr>
          <w:ilvl w:val="0"/>
          <w:numId w:val="4"/>
        </w:numPr>
        <w:spacing w:before="60" w:line="360" w:lineRule="auto"/>
        <w:ind w:left="357" w:hanging="357"/>
        <w:rPr>
          <w:rFonts w:ascii="Verdana" w:hAnsi="Verdana" w:cs="Times New Roman"/>
          <w:color w:val="auto"/>
          <w:sz w:val="22"/>
          <w:szCs w:val="22"/>
          <w:lang w:eastAsia="it-IT"/>
        </w:rPr>
      </w:pPr>
      <w:r w:rsidRPr="00FE1851">
        <w:rPr>
          <w:rFonts w:ascii="Verdana" w:hAnsi="Verdana" w:cs="Times New Roman"/>
          <w:color w:val="auto"/>
          <w:sz w:val="22"/>
          <w:szCs w:val="22"/>
          <w:lang w:eastAsia="it-IT"/>
        </w:rPr>
        <w:lastRenderedPageBreak/>
        <w:t>Sledování</w:t>
      </w:r>
      <w:r w:rsidR="00D5503F" w:rsidRPr="00FE1851">
        <w:rPr>
          <w:rFonts w:ascii="Verdana" w:hAnsi="Verdana" w:cs="Times New Roman"/>
          <w:color w:val="auto"/>
          <w:sz w:val="22"/>
          <w:szCs w:val="22"/>
          <w:lang w:eastAsia="it-IT"/>
        </w:rPr>
        <w:t>m</w:t>
      </w:r>
      <w:r w:rsidRPr="00FE1851">
        <w:rPr>
          <w:rFonts w:ascii="Verdana" w:hAnsi="Verdana" w:cs="Times New Roman"/>
          <w:color w:val="auto"/>
          <w:sz w:val="22"/>
          <w:szCs w:val="22"/>
          <w:lang w:eastAsia="it-IT"/>
        </w:rPr>
        <w:t xml:space="preserve"> měřicího podvozku kamer</w:t>
      </w:r>
      <w:r w:rsidR="001C6818">
        <w:rPr>
          <w:rFonts w:ascii="Verdana" w:hAnsi="Verdana" w:cs="Times New Roman"/>
          <w:color w:val="auto"/>
          <w:sz w:val="22"/>
          <w:szCs w:val="22"/>
          <w:lang w:eastAsia="it-IT"/>
        </w:rPr>
        <w:t>ami</w:t>
      </w:r>
      <w:r w:rsidRPr="00FE1851">
        <w:rPr>
          <w:rFonts w:ascii="Verdana" w:hAnsi="Verdana" w:cs="Times New Roman"/>
          <w:color w:val="auto"/>
          <w:sz w:val="22"/>
          <w:szCs w:val="22"/>
          <w:lang w:eastAsia="it-IT"/>
        </w:rPr>
        <w:t>. Musí být použit takový kamer</w:t>
      </w:r>
      <w:r w:rsidR="00D966B6" w:rsidRPr="00FE1851">
        <w:rPr>
          <w:rFonts w:ascii="Verdana" w:hAnsi="Verdana" w:cs="Times New Roman"/>
          <w:color w:val="auto"/>
          <w:sz w:val="22"/>
          <w:szCs w:val="22"/>
          <w:lang w:eastAsia="it-IT"/>
        </w:rPr>
        <w:t>ový</w:t>
      </w:r>
      <w:r w:rsidRPr="00FE1851">
        <w:rPr>
          <w:rFonts w:ascii="Verdana" w:hAnsi="Verdana" w:cs="Times New Roman"/>
          <w:color w:val="auto"/>
          <w:sz w:val="22"/>
          <w:szCs w:val="22"/>
          <w:lang w:eastAsia="it-IT"/>
        </w:rPr>
        <w:t xml:space="preserve"> systém, který bude schopen spolehlivě snímat všechny důležité body</w:t>
      </w:r>
      <w:r w:rsidR="00DB129F" w:rsidRPr="00FE1851">
        <w:rPr>
          <w:rFonts w:ascii="Verdana" w:hAnsi="Verdana" w:cs="Times New Roman"/>
          <w:color w:val="auto"/>
          <w:sz w:val="22"/>
          <w:szCs w:val="22"/>
          <w:lang w:eastAsia="it-IT"/>
        </w:rPr>
        <w:t xml:space="preserve"> podvozku, v obou směrech jízdy s mo</w:t>
      </w:r>
      <w:r w:rsidR="00D07EFB">
        <w:rPr>
          <w:rFonts w:ascii="Verdana" w:hAnsi="Verdana" w:cs="Times New Roman"/>
          <w:color w:val="auto"/>
          <w:sz w:val="22"/>
          <w:szCs w:val="22"/>
          <w:lang w:eastAsia="it-IT"/>
        </w:rPr>
        <w:t>ž</w:t>
      </w:r>
      <w:r w:rsidR="00DB129F" w:rsidRPr="00FE1851">
        <w:rPr>
          <w:rFonts w:ascii="Verdana" w:hAnsi="Verdana" w:cs="Times New Roman"/>
          <w:color w:val="auto"/>
          <w:sz w:val="22"/>
          <w:szCs w:val="22"/>
          <w:lang w:eastAsia="it-IT"/>
        </w:rPr>
        <w:t>ností</w:t>
      </w:r>
      <w:r w:rsidR="00DB129F" w:rsidRPr="00FE1851">
        <w:rPr>
          <w:rFonts w:ascii="Verdana" w:hAnsi="Verdana" w:cs="Times New Roman"/>
          <w:color w:val="FF0000"/>
          <w:sz w:val="22"/>
          <w:szCs w:val="22"/>
          <w:lang w:eastAsia="it-IT"/>
        </w:rPr>
        <w:t xml:space="preserve"> </w:t>
      </w:r>
      <w:r w:rsidR="00DB129F" w:rsidRPr="00FE1851">
        <w:rPr>
          <w:rFonts w:ascii="Verdana" w:hAnsi="Verdana" w:cs="Times New Roman"/>
          <w:color w:val="auto"/>
          <w:sz w:val="22"/>
          <w:szCs w:val="22"/>
          <w:lang w:eastAsia="it-IT"/>
        </w:rPr>
        <w:t>zobrazení nebo přepínání pohledů potřebného počtu kamer. Použité kamery musí být ve vodotěsném provedení</w:t>
      </w:r>
      <w:r w:rsidR="00AE5D62" w:rsidRPr="00FE1851">
        <w:rPr>
          <w:rFonts w:ascii="Verdana" w:hAnsi="Verdana" w:cs="Times New Roman"/>
          <w:color w:val="auto"/>
          <w:sz w:val="22"/>
          <w:szCs w:val="22"/>
          <w:lang w:eastAsia="it-IT"/>
        </w:rPr>
        <w:t xml:space="preserve"> pro vnější umístění</w:t>
      </w:r>
      <w:r w:rsidR="00E033AB">
        <w:rPr>
          <w:rFonts w:ascii="Verdana" w:hAnsi="Verdana" w:cs="Times New Roman"/>
          <w:color w:val="auto"/>
          <w:sz w:val="22"/>
          <w:szCs w:val="22"/>
          <w:lang w:eastAsia="it-IT"/>
        </w:rPr>
        <w:t>, úhel záběru musí být cca 100°</w:t>
      </w:r>
      <w:r w:rsidR="00130418">
        <w:rPr>
          <w:rFonts w:ascii="Verdana" w:hAnsi="Verdana" w:cs="Times New Roman"/>
          <w:color w:val="auto"/>
          <w:sz w:val="22"/>
          <w:szCs w:val="22"/>
          <w:lang w:eastAsia="it-IT"/>
        </w:rPr>
        <w:t>, max.120°</w:t>
      </w:r>
      <w:r w:rsidR="00A375D5">
        <w:rPr>
          <w:rFonts w:ascii="Verdana" w:hAnsi="Verdana" w:cs="Times New Roman"/>
          <w:color w:val="auto"/>
          <w:sz w:val="22"/>
          <w:szCs w:val="22"/>
          <w:lang w:eastAsia="it-IT"/>
        </w:rPr>
        <w:t>.</w:t>
      </w:r>
    </w:p>
    <w:p w14:paraId="7594CDAB" w14:textId="5D61C3D9" w:rsidR="00F51FB8" w:rsidRPr="00FE1851" w:rsidRDefault="00F51FB8" w:rsidP="00BE61C8">
      <w:pPr>
        <w:pStyle w:val="zkladntextods"/>
        <w:numPr>
          <w:ilvl w:val="0"/>
          <w:numId w:val="4"/>
        </w:numPr>
        <w:spacing w:before="60" w:line="360" w:lineRule="auto"/>
        <w:ind w:left="357" w:hanging="357"/>
        <w:rPr>
          <w:rFonts w:ascii="Verdana" w:hAnsi="Verdana" w:cs="Times New Roman"/>
          <w:color w:val="auto"/>
          <w:sz w:val="22"/>
          <w:szCs w:val="22"/>
          <w:lang w:eastAsia="it-IT"/>
        </w:rPr>
      </w:pPr>
      <w:r w:rsidRPr="00FE1851">
        <w:rPr>
          <w:rFonts w:ascii="Verdana" w:hAnsi="Verdana" w:cs="Times New Roman"/>
          <w:color w:val="auto"/>
          <w:sz w:val="22"/>
          <w:szCs w:val="22"/>
          <w:lang w:eastAsia="it-IT"/>
        </w:rPr>
        <w:t>Lokalizační</w:t>
      </w:r>
      <w:r w:rsidR="00AE5D62" w:rsidRPr="00FE1851">
        <w:rPr>
          <w:rFonts w:ascii="Verdana" w:hAnsi="Verdana" w:cs="Times New Roman"/>
          <w:color w:val="auto"/>
          <w:sz w:val="22"/>
          <w:szCs w:val="22"/>
          <w:lang w:eastAsia="it-IT"/>
        </w:rPr>
        <w:t>m</w:t>
      </w:r>
      <w:r w:rsidRPr="00FE1851">
        <w:rPr>
          <w:rFonts w:ascii="Verdana" w:hAnsi="Verdana" w:cs="Times New Roman"/>
          <w:color w:val="auto"/>
          <w:sz w:val="22"/>
          <w:szCs w:val="22"/>
          <w:lang w:eastAsia="it-IT"/>
        </w:rPr>
        <w:t xml:space="preserve"> počítačový</w:t>
      </w:r>
      <w:r w:rsidR="00AE5D62" w:rsidRPr="00FE1851">
        <w:rPr>
          <w:rFonts w:ascii="Verdana" w:hAnsi="Verdana" w:cs="Times New Roman"/>
          <w:color w:val="auto"/>
          <w:sz w:val="22"/>
          <w:szCs w:val="22"/>
          <w:lang w:eastAsia="it-IT"/>
        </w:rPr>
        <w:t>m</w:t>
      </w:r>
      <w:r w:rsidRPr="00FE1851">
        <w:rPr>
          <w:rFonts w:ascii="Verdana" w:hAnsi="Verdana" w:cs="Times New Roman"/>
          <w:color w:val="auto"/>
          <w:sz w:val="22"/>
          <w:szCs w:val="22"/>
          <w:lang w:eastAsia="it-IT"/>
        </w:rPr>
        <w:t xml:space="preserve"> systém </w:t>
      </w:r>
      <w:r w:rsidR="00473F50">
        <w:rPr>
          <w:rFonts w:ascii="Verdana" w:hAnsi="Verdana" w:cs="Times New Roman"/>
          <w:color w:val="auto"/>
          <w:sz w:val="22"/>
          <w:szCs w:val="22"/>
          <w:lang w:eastAsia="it-IT"/>
        </w:rPr>
        <w:t>HOP</w:t>
      </w:r>
      <w:r w:rsidR="00AE5D62" w:rsidRPr="00FE1851">
        <w:rPr>
          <w:rFonts w:ascii="Verdana" w:hAnsi="Verdana" w:cs="Times New Roman"/>
          <w:color w:val="auto"/>
          <w:sz w:val="22"/>
          <w:szCs w:val="22"/>
          <w:lang w:eastAsia="it-IT"/>
        </w:rPr>
        <w:t>,</w:t>
      </w:r>
      <w:r w:rsidRPr="00FE1851">
        <w:rPr>
          <w:rFonts w:ascii="Verdana" w:hAnsi="Verdana" w:cs="Times New Roman"/>
          <w:color w:val="auto"/>
          <w:sz w:val="22"/>
          <w:szCs w:val="22"/>
          <w:lang w:eastAsia="it-IT"/>
        </w:rPr>
        <w:t xml:space="preserve"> včetně</w:t>
      </w:r>
      <w:r w:rsidR="00AE5D62" w:rsidRPr="00FE1851">
        <w:rPr>
          <w:rFonts w:ascii="Verdana" w:hAnsi="Verdana" w:cs="Times New Roman"/>
          <w:color w:val="auto"/>
          <w:sz w:val="22"/>
          <w:szCs w:val="22"/>
          <w:lang w:eastAsia="it-IT"/>
        </w:rPr>
        <w:t xml:space="preserve"> systému</w:t>
      </w:r>
      <w:r w:rsidRPr="00FE1851">
        <w:rPr>
          <w:rFonts w:ascii="Verdana" w:hAnsi="Verdana" w:cs="Times New Roman"/>
          <w:color w:val="auto"/>
          <w:sz w:val="22"/>
          <w:szCs w:val="22"/>
          <w:lang w:eastAsia="it-IT"/>
        </w:rPr>
        <w:t xml:space="preserve"> měření ujeté dráhy, příjmu GNSS a detekce přídržnic a/nebo středů srdcovek</w:t>
      </w:r>
      <w:r w:rsidR="00D966B6" w:rsidRPr="00FE1851">
        <w:rPr>
          <w:rFonts w:ascii="Verdana" w:hAnsi="Verdana" w:cs="Times New Roman"/>
          <w:color w:val="auto"/>
          <w:sz w:val="22"/>
          <w:szCs w:val="22"/>
          <w:lang w:eastAsia="it-IT"/>
        </w:rPr>
        <w:t xml:space="preserve"> viz bod 4.3</w:t>
      </w:r>
      <w:r w:rsidR="00C90AF8" w:rsidRPr="00FE1851">
        <w:rPr>
          <w:rFonts w:ascii="Verdana" w:hAnsi="Verdana" w:cs="Times New Roman"/>
          <w:color w:val="auto"/>
          <w:sz w:val="22"/>
          <w:szCs w:val="22"/>
          <w:lang w:eastAsia="it-IT"/>
        </w:rPr>
        <w:t>.</w:t>
      </w:r>
      <w:r w:rsidR="00473F50">
        <w:rPr>
          <w:rFonts w:ascii="Verdana" w:hAnsi="Verdana" w:cs="Times New Roman"/>
          <w:color w:val="auto"/>
          <w:sz w:val="22"/>
          <w:szCs w:val="22"/>
          <w:lang w:eastAsia="it-IT"/>
        </w:rPr>
        <w:t xml:space="preserve"> a zařízení na čtení RFID čipů umístěných v koleji.</w:t>
      </w:r>
    </w:p>
    <w:p w14:paraId="68A3113B" w14:textId="77777777" w:rsidR="00F51FB8" w:rsidRPr="00FE1851" w:rsidRDefault="00F51FB8" w:rsidP="00BE61C8">
      <w:pPr>
        <w:pStyle w:val="zkladntextods"/>
        <w:numPr>
          <w:ilvl w:val="0"/>
          <w:numId w:val="4"/>
        </w:numPr>
        <w:spacing w:before="60" w:line="360" w:lineRule="auto"/>
        <w:ind w:left="357" w:hanging="357"/>
        <w:rPr>
          <w:rFonts w:ascii="Verdana" w:hAnsi="Verdana" w:cs="Times New Roman"/>
          <w:color w:val="auto"/>
          <w:sz w:val="22"/>
          <w:szCs w:val="22"/>
          <w:lang w:eastAsia="it-IT"/>
        </w:rPr>
      </w:pPr>
      <w:r w:rsidRPr="00FE1851">
        <w:rPr>
          <w:rFonts w:ascii="Verdana" w:hAnsi="Verdana" w:cs="Times New Roman"/>
          <w:color w:val="auto"/>
          <w:sz w:val="22"/>
          <w:szCs w:val="22"/>
          <w:lang w:eastAsia="it-IT"/>
        </w:rPr>
        <w:t>Kamerový</w:t>
      </w:r>
      <w:r w:rsidR="00AE5D62" w:rsidRPr="00FE1851">
        <w:rPr>
          <w:rFonts w:ascii="Verdana" w:hAnsi="Verdana" w:cs="Times New Roman"/>
          <w:color w:val="auto"/>
          <w:sz w:val="22"/>
          <w:szCs w:val="22"/>
          <w:lang w:eastAsia="it-IT"/>
        </w:rPr>
        <w:t>m</w:t>
      </w:r>
      <w:r w:rsidRPr="00FE1851">
        <w:rPr>
          <w:rFonts w:ascii="Verdana" w:hAnsi="Verdana" w:cs="Times New Roman"/>
          <w:color w:val="auto"/>
          <w:sz w:val="22"/>
          <w:szCs w:val="22"/>
          <w:lang w:eastAsia="it-IT"/>
        </w:rPr>
        <w:t xml:space="preserve"> systém</w:t>
      </w:r>
      <w:r w:rsidR="00AE5D62" w:rsidRPr="00FE1851">
        <w:rPr>
          <w:rFonts w:ascii="Verdana" w:hAnsi="Verdana" w:cs="Times New Roman"/>
          <w:color w:val="auto"/>
          <w:sz w:val="22"/>
          <w:szCs w:val="22"/>
          <w:lang w:eastAsia="it-IT"/>
        </w:rPr>
        <w:t>em</w:t>
      </w:r>
      <w:r w:rsidRPr="00FE1851">
        <w:rPr>
          <w:rFonts w:ascii="Verdana" w:hAnsi="Verdana" w:cs="Times New Roman"/>
          <w:color w:val="auto"/>
          <w:sz w:val="22"/>
          <w:szCs w:val="22"/>
          <w:lang w:eastAsia="it-IT"/>
        </w:rPr>
        <w:t xml:space="preserve"> čelních snímků</w:t>
      </w:r>
      <w:r w:rsidR="00263F9E" w:rsidRPr="00FE1851">
        <w:rPr>
          <w:rFonts w:ascii="Verdana" w:hAnsi="Verdana" w:cs="Times New Roman"/>
          <w:color w:val="auto"/>
          <w:sz w:val="22"/>
          <w:szCs w:val="22"/>
          <w:lang w:eastAsia="it-IT"/>
        </w:rPr>
        <w:t xml:space="preserve"> viz bod 4.3.10</w:t>
      </w:r>
      <w:r w:rsidR="00C90AF8" w:rsidRPr="00FE1851">
        <w:rPr>
          <w:rFonts w:ascii="Verdana" w:hAnsi="Verdana" w:cs="Times New Roman"/>
          <w:color w:val="auto"/>
          <w:sz w:val="22"/>
          <w:szCs w:val="22"/>
          <w:lang w:eastAsia="it-IT"/>
        </w:rPr>
        <w:t>.</w:t>
      </w:r>
    </w:p>
    <w:p w14:paraId="52D8FBCB" w14:textId="7DBFE26C" w:rsidR="00F51FB8" w:rsidRPr="00A375D5" w:rsidRDefault="001C6818" w:rsidP="00BE61C8">
      <w:pPr>
        <w:pStyle w:val="zkladntextods"/>
        <w:numPr>
          <w:ilvl w:val="0"/>
          <w:numId w:val="4"/>
        </w:numPr>
        <w:spacing w:before="60" w:line="360" w:lineRule="auto"/>
        <w:ind w:left="357" w:hanging="357"/>
        <w:rPr>
          <w:rFonts w:ascii="Verdana" w:hAnsi="Verdana" w:cs="Times New Roman"/>
          <w:color w:val="auto"/>
          <w:sz w:val="22"/>
          <w:szCs w:val="22"/>
          <w:lang w:eastAsia="it-IT"/>
        </w:rPr>
      </w:pPr>
      <w:r>
        <w:rPr>
          <w:rFonts w:ascii="Verdana" w:hAnsi="Verdana" w:cs="Times New Roman"/>
          <w:color w:val="auto"/>
          <w:sz w:val="22"/>
          <w:szCs w:val="22"/>
          <w:lang w:eastAsia="it-IT"/>
        </w:rPr>
        <w:t>P</w:t>
      </w:r>
      <w:r w:rsidR="00F51FB8" w:rsidRPr="00A375D5">
        <w:rPr>
          <w:rFonts w:ascii="Verdana" w:hAnsi="Verdana" w:cs="Times New Roman"/>
          <w:color w:val="auto"/>
          <w:sz w:val="22"/>
          <w:szCs w:val="22"/>
          <w:lang w:eastAsia="it-IT"/>
        </w:rPr>
        <w:t>racovišt</w:t>
      </w:r>
      <w:r w:rsidR="00C90AF8" w:rsidRPr="00A375D5">
        <w:rPr>
          <w:rFonts w:ascii="Verdana" w:hAnsi="Verdana" w:cs="Times New Roman"/>
          <w:color w:val="auto"/>
          <w:sz w:val="22"/>
          <w:szCs w:val="22"/>
          <w:lang w:eastAsia="it-IT"/>
        </w:rPr>
        <w:t>ě</w:t>
      </w:r>
      <w:r w:rsidR="00AE5D62" w:rsidRPr="00A375D5">
        <w:rPr>
          <w:rFonts w:ascii="Verdana" w:hAnsi="Verdana" w:cs="Times New Roman"/>
          <w:color w:val="auto"/>
          <w:sz w:val="22"/>
          <w:szCs w:val="22"/>
          <w:lang w:eastAsia="it-IT"/>
        </w:rPr>
        <w:t>m</w:t>
      </w:r>
      <w:r w:rsidR="00F51FB8" w:rsidRPr="00A375D5">
        <w:rPr>
          <w:rFonts w:ascii="Verdana" w:hAnsi="Verdana" w:cs="Times New Roman"/>
          <w:color w:val="auto"/>
          <w:sz w:val="22"/>
          <w:szCs w:val="22"/>
          <w:lang w:eastAsia="it-IT"/>
        </w:rPr>
        <w:t xml:space="preserve"> operátora</w:t>
      </w:r>
      <w:r w:rsidR="00AE5D62" w:rsidRPr="00A375D5">
        <w:rPr>
          <w:rFonts w:ascii="Verdana" w:hAnsi="Verdana" w:cs="Times New Roman"/>
          <w:color w:val="auto"/>
          <w:sz w:val="22"/>
          <w:szCs w:val="22"/>
          <w:lang w:eastAsia="it-IT"/>
        </w:rPr>
        <w:t xml:space="preserve"> </w:t>
      </w:r>
      <w:r>
        <w:rPr>
          <w:rFonts w:ascii="Verdana" w:hAnsi="Verdana" w:cs="Times New Roman"/>
          <w:color w:val="auto"/>
          <w:sz w:val="22"/>
          <w:szCs w:val="22"/>
          <w:lang w:eastAsia="it-IT"/>
        </w:rPr>
        <w:t xml:space="preserve">– pracoviště </w:t>
      </w:r>
      <w:r w:rsidR="00F51FB8" w:rsidRPr="00A375D5">
        <w:rPr>
          <w:rFonts w:ascii="Verdana" w:hAnsi="Verdana" w:cs="Times New Roman"/>
          <w:color w:val="auto"/>
          <w:sz w:val="22"/>
          <w:szCs w:val="22"/>
          <w:lang w:eastAsia="it-IT"/>
        </w:rPr>
        <w:t xml:space="preserve">bude vybaveno </w:t>
      </w:r>
      <w:r w:rsidR="00A375D5" w:rsidRPr="00A375D5">
        <w:rPr>
          <w:rFonts w:ascii="Verdana" w:hAnsi="Verdana" w:cs="Times New Roman"/>
          <w:color w:val="auto"/>
          <w:sz w:val="22"/>
          <w:szCs w:val="22"/>
          <w:lang w:eastAsia="it-IT"/>
        </w:rPr>
        <w:t xml:space="preserve">3 </w:t>
      </w:r>
      <w:r w:rsidR="00F51FB8" w:rsidRPr="00A375D5">
        <w:rPr>
          <w:rFonts w:ascii="Verdana" w:hAnsi="Verdana" w:cs="Times New Roman"/>
          <w:color w:val="auto"/>
          <w:sz w:val="22"/>
          <w:szCs w:val="22"/>
          <w:lang w:eastAsia="it-IT"/>
        </w:rPr>
        <w:t xml:space="preserve">monitory pro sledování výsledků měření, obrazovkou pro sledování stavu měřicího podvozku a </w:t>
      </w:r>
      <w:r w:rsidR="00DB129F" w:rsidRPr="00A375D5">
        <w:rPr>
          <w:rFonts w:ascii="Verdana" w:hAnsi="Verdana" w:cs="Times New Roman"/>
          <w:color w:val="auto"/>
          <w:sz w:val="22"/>
          <w:szCs w:val="22"/>
          <w:lang w:eastAsia="it-IT"/>
        </w:rPr>
        <w:t xml:space="preserve">podsvícenými </w:t>
      </w:r>
      <w:r w:rsidR="00F51FB8" w:rsidRPr="00A375D5">
        <w:rPr>
          <w:rFonts w:ascii="Verdana" w:hAnsi="Verdana" w:cs="Times New Roman"/>
          <w:color w:val="auto"/>
          <w:sz w:val="22"/>
          <w:szCs w:val="22"/>
          <w:lang w:eastAsia="it-IT"/>
        </w:rPr>
        <w:t>klávesnicemi a myšmi</w:t>
      </w:r>
      <w:r w:rsidR="00C90AF8" w:rsidRPr="00A375D5">
        <w:rPr>
          <w:rFonts w:ascii="Verdana" w:hAnsi="Verdana" w:cs="Times New Roman"/>
          <w:color w:val="auto"/>
          <w:sz w:val="22"/>
          <w:szCs w:val="22"/>
          <w:lang w:eastAsia="it-IT"/>
        </w:rPr>
        <w:t>.</w:t>
      </w:r>
    </w:p>
    <w:p w14:paraId="6ACDB8C1" w14:textId="77777777" w:rsidR="00F51FB8" w:rsidRPr="00FE1851" w:rsidRDefault="00F51FB8" w:rsidP="00BE61C8">
      <w:pPr>
        <w:pStyle w:val="zkladntextods"/>
        <w:numPr>
          <w:ilvl w:val="0"/>
          <w:numId w:val="4"/>
        </w:numPr>
        <w:spacing w:before="60" w:line="360" w:lineRule="auto"/>
        <w:ind w:left="357" w:hanging="357"/>
        <w:rPr>
          <w:rFonts w:ascii="Verdana" w:hAnsi="Verdana" w:cs="Times New Roman"/>
          <w:color w:val="auto"/>
          <w:sz w:val="22"/>
          <w:szCs w:val="22"/>
          <w:lang w:eastAsia="it-IT"/>
        </w:rPr>
      </w:pPr>
      <w:r w:rsidRPr="00FE1851">
        <w:rPr>
          <w:rFonts w:ascii="Verdana" w:hAnsi="Verdana" w:cs="Times New Roman"/>
          <w:color w:val="auto"/>
          <w:sz w:val="22"/>
          <w:szCs w:val="22"/>
          <w:lang w:eastAsia="it-IT"/>
        </w:rPr>
        <w:t>Vozidlov</w:t>
      </w:r>
      <w:r w:rsidR="00AE5D62" w:rsidRPr="00FE1851">
        <w:rPr>
          <w:rFonts w:ascii="Verdana" w:hAnsi="Verdana" w:cs="Times New Roman"/>
          <w:color w:val="auto"/>
          <w:sz w:val="22"/>
          <w:szCs w:val="22"/>
          <w:lang w:eastAsia="it-IT"/>
        </w:rPr>
        <w:t>ou</w:t>
      </w:r>
      <w:r w:rsidRPr="00FE1851">
        <w:rPr>
          <w:rFonts w:ascii="Verdana" w:hAnsi="Verdana" w:cs="Times New Roman"/>
          <w:color w:val="auto"/>
          <w:sz w:val="22"/>
          <w:szCs w:val="22"/>
          <w:lang w:eastAsia="it-IT"/>
        </w:rPr>
        <w:t xml:space="preserve"> LAN s připojením na internet</w:t>
      </w:r>
      <w:r w:rsidR="00C90AF8" w:rsidRPr="00FE1851">
        <w:rPr>
          <w:rFonts w:ascii="Verdana" w:hAnsi="Verdana" w:cs="Times New Roman"/>
          <w:color w:val="auto"/>
          <w:sz w:val="22"/>
          <w:szCs w:val="22"/>
          <w:lang w:eastAsia="it-IT"/>
        </w:rPr>
        <w:t>.</w:t>
      </w:r>
    </w:p>
    <w:p w14:paraId="7135B2DB" w14:textId="47058DB5" w:rsidR="00F51FB8" w:rsidRPr="00FE1851" w:rsidRDefault="00F51FB8" w:rsidP="00BE61C8">
      <w:pPr>
        <w:pStyle w:val="zkladntextods"/>
        <w:numPr>
          <w:ilvl w:val="0"/>
          <w:numId w:val="4"/>
        </w:numPr>
        <w:spacing w:before="60" w:line="360" w:lineRule="auto"/>
        <w:ind w:left="357" w:hanging="357"/>
        <w:rPr>
          <w:rFonts w:ascii="Verdana" w:hAnsi="Verdana" w:cs="Times New Roman"/>
          <w:color w:val="auto"/>
          <w:sz w:val="22"/>
          <w:szCs w:val="22"/>
          <w:lang w:eastAsia="it-IT"/>
        </w:rPr>
      </w:pPr>
      <w:r w:rsidRPr="00FE1851">
        <w:rPr>
          <w:rFonts w:ascii="Verdana" w:hAnsi="Verdana" w:cs="Times New Roman"/>
          <w:color w:val="auto"/>
          <w:sz w:val="22"/>
          <w:szCs w:val="22"/>
          <w:lang w:eastAsia="it-IT"/>
        </w:rPr>
        <w:t xml:space="preserve">3 ks mobilních datových úložišť pro přenos naměřených dat do kanceláře, kapacita jednoho úložiště musí postačovat </w:t>
      </w:r>
      <w:r w:rsidR="002F3BC3" w:rsidRPr="00FE1851">
        <w:rPr>
          <w:rFonts w:ascii="Verdana" w:hAnsi="Verdana" w:cs="Times New Roman"/>
          <w:color w:val="auto"/>
          <w:sz w:val="22"/>
          <w:szCs w:val="22"/>
          <w:lang w:eastAsia="it-IT"/>
        </w:rPr>
        <w:t xml:space="preserve">pro </w:t>
      </w:r>
      <w:r w:rsidR="00AE5D62" w:rsidRPr="00FE1851">
        <w:rPr>
          <w:rFonts w:ascii="Verdana" w:hAnsi="Verdana" w:cs="Times New Roman"/>
          <w:color w:val="auto"/>
          <w:sz w:val="22"/>
          <w:szCs w:val="22"/>
          <w:lang w:eastAsia="it-IT"/>
        </w:rPr>
        <w:t xml:space="preserve">uložení dat z </w:t>
      </w:r>
      <w:r w:rsidRPr="00FE1851">
        <w:rPr>
          <w:rFonts w:ascii="Verdana" w:hAnsi="Verdana" w:cs="Times New Roman"/>
          <w:color w:val="auto"/>
          <w:sz w:val="22"/>
          <w:szCs w:val="22"/>
          <w:lang w:eastAsia="it-IT"/>
        </w:rPr>
        <w:t>2 týdn</w:t>
      </w:r>
      <w:r w:rsidR="00AE5D62" w:rsidRPr="00FE1851">
        <w:rPr>
          <w:rFonts w:ascii="Verdana" w:hAnsi="Verdana" w:cs="Times New Roman"/>
          <w:color w:val="auto"/>
          <w:sz w:val="22"/>
          <w:szCs w:val="22"/>
          <w:lang w:eastAsia="it-IT"/>
        </w:rPr>
        <w:t>ů</w:t>
      </w:r>
      <w:r w:rsidRPr="00FE1851">
        <w:rPr>
          <w:rFonts w:ascii="Verdana" w:hAnsi="Verdana" w:cs="Times New Roman"/>
          <w:color w:val="auto"/>
          <w:sz w:val="22"/>
          <w:szCs w:val="22"/>
          <w:lang w:eastAsia="it-IT"/>
        </w:rPr>
        <w:t xml:space="preserve"> měření</w:t>
      </w:r>
      <w:r w:rsidR="00AE5D62" w:rsidRPr="00FE1851">
        <w:rPr>
          <w:rFonts w:ascii="Verdana" w:hAnsi="Verdana" w:cs="Times New Roman"/>
          <w:i/>
          <w:color w:val="auto"/>
          <w:sz w:val="22"/>
          <w:szCs w:val="22"/>
          <w:lang w:eastAsia="it-IT"/>
        </w:rPr>
        <w:t xml:space="preserve"> </w:t>
      </w:r>
      <w:r w:rsidR="00D07EFB" w:rsidRPr="00FE1851">
        <w:rPr>
          <w:rFonts w:ascii="Verdana" w:hAnsi="Verdana" w:cs="Times New Roman"/>
          <w:i/>
          <w:color w:val="auto"/>
          <w:sz w:val="22"/>
          <w:szCs w:val="22"/>
          <w:lang w:eastAsia="it-IT"/>
        </w:rPr>
        <w:t xml:space="preserve">GPK </w:t>
      </w:r>
      <w:r w:rsidR="00D07EFB" w:rsidRPr="00FE1851">
        <w:rPr>
          <w:rFonts w:ascii="Verdana" w:hAnsi="Verdana" w:cs="Times New Roman"/>
          <w:color w:val="auto"/>
          <w:sz w:val="22"/>
          <w:szCs w:val="22"/>
          <w:lang w:eastAsia="it-IT"/>
        </w:rPr>
        <w:t>a</w:t>
      </w:r>
      <w:r w:rsidRPr="00FE1851">
        <w:rPr>
          <w:rFonts w:ascii="Verdana" w:hAnsi="Verdana" w:cs="Times New Roman"/>
          <w:color w:val="auto"/>
          <w:sz w:val="22"/>
          <w:szCs w:val="22"/>
          <w:lang w:eastAsia="it-IT"/>
        </w:rPr>
        <w:t xml:space="preserve"> čelního snímkování koleje.</w:t>
      </w:r>
    </w:p>
    <w:p w14:paraId="341B6762"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21" w:name="_Toc382817130"/>
      <w:bookmarkStart w:id="22" w:name="_Toc183906135"/>
      <w:bookmarkStart w:id="23" w:name="_Ref288121257"/>
      <w:bookmarkStart w:id="24" w:name="_Toc111875636"/>
      <w:proofErr w:type="spellStart"/>
      <w:r w:rsidRPr="00FE1851">
        <w:rPr>
          <w:rFonts w:ascii="Verdana" w:hAnsi="Verdana"/>
        </w:rPr>
        <w:t>Provozní</w:t>
      </w:r>
      <w:proofErr w:type="spellEnd"/>
      <w:r w:rsidRPr="00FE1851">
        <w:rPr>
          <w:rFonts w:ascii="Verdana" w:hAnsi="Verdana"/>
        </w:rPr>
        <w:t xml:space="preserve"> </w:t>
      </w:r>
      <w:proofErr w:type="spellStart"/>
      <w:r w:rsidRPr="00FE1851">
        <w:rPr>
          <w:rFonts w:ascii="Verdana" w:hAnsi="Verdana"/>
        </w:rPr>
        <w:t>určení</w:t>
      </w:r>
      <w:proofErr w:type="spellEnd"/>
      <w:r w:rsidRPr="00FE1851">
        <w:rPr>
          <w:rFonts w:ascii="Verdana" w:hAnsi="Verdana"/>
        </w:rPr>
        <w:t xml:space="preserve"> </w:t>
      </w:r>
      <w:proofErr w:type="spellStart"/>
      <w:r w:rsidRPr="00FE1851">
        <w:rPr>
          <w:rFonts w:ascii="Verdana" w:hAnsi="Verdana"/>
        </w:rPr>
        <w:t>speciálního</w:t>
      </w:r>
      <w:proofErr w:type="spellEnd"/>
      <w:r w:rsidRPr="00FE1851">
        <w:rPr>
          <w:rFonts w:ascii="Verdana" w:hAnsi="Verdana"/>
        </w:rPr>
        <w:t xml:space="preserve"> </w:t>
      </w:r>
      <w:proofErr w:type="spellStart"/>
      <w:r w:rsidRPr="00FE1851">
        <w:rPr>
          <w:rFonts w:ascii="Verdana" w:hAnsi="Verdana"/>
        </w:rPr>
        <w:t>drážního</w:t>
      </w:r>
      <w:proofErr w:type="spellEnd"/>
      <w:r w:rsidRPr="00FE1851">
        <w:rPr>
          <w:rFonts w:ascii="Verdana" w:hAnsi="Verdana"/>
        </w:rPr>
        <w:t xml:space="preserve"> </w:t>
      </w:r>
      <w:proofErr w:type="spellStart"/>
      <w:r w:rsidRPr="00FE1851">
        <w:rPr>
          <w:rFonts w:ascii="Verdana" w:hAnsi="Verdana"/>
        </w:rPr>
        <w:t>vozidla</w:t>
      </w:r>
      <w:bookmarkEnd w:id="21"/>
      <w:bookmarkEnd w:id="22"/>
      <w:proofErr w:type="spellEnd"/>
    </w:p>
    <w:p w14:paraId="1A59DCC4" w14:textId="71B77FDE" w:rsidR="00F51FB8" w:rsidRPr="00FE1851" w:rsidRDefault="00F51FB8" w:rsidP="00332820">
      <w:pPr>
        <w:spacing w:before="240"/>
        <w:rPr>
          <w:rFonts w:ascii="Verdana" w:hAnsi="Verdana"/>
        </w:rPr>
      </w:pPr>
      <w:r w:rsidRPr="00E63FDB">
        <w:rPr>
          <w:rFonts w:ascii="Verdana" w:hAnsi="Verdana"/>
          <w:highlight w:val="yellow"/>
        </w:rPr>
        <w:t xml:space="preserve">Speciální hnací vozidlo typu </w:t>
      </w:r>
      <w:r w:rsidR="006C422E" w:rsidRPr="00E63FDB">
        <w:rPr>
          <w:rFonts w:ascii="Verdana" w:hAnsi="Verdana"/>
          <w:spacing w:val="-2"/>
          <w:highlight w:val="yellow"/>
        </w:rPr>
        <w:t>MMD</w:t>
      </w:r>
      <w:r w:rsidR="00605580" w:rsidRPr="00E63FDB">
        <w:rPr>
          <w:rFonts w:ascii="Verdana" w:hAnsi="Verdana"/>
          <w:spacing w:val="-2"/>
          <w:highlight w:val="yellow"/>
        </w:rPr>
        <w:t>3</w:t>
      </w:r>
      <w:r w:rsidRPr="00E63FDB">
        <w:rPr>
          <w:rFonts w:ascii="Verdana" w:hAnsi="Verdana"/>
          <w:spacing w:val="-2"/>
          <w:highlight w:val="yellow"/>
        </w:rPr>
        <w:t xml:space="preserve"> </w:t>
      </w:r>
      <w:r w:rsidRPr="00E63FDB">
        <w:rPr>
          <w:rFonts w:ascii="Verdana" w:hAnsi="Verdana"/>
          <w:highlight w:val="yellow"/>
        </w:rPr>
        <w:t xml:space="preserve">je určeno pro měření GPK a pro tažení </w:t>
      </w:r>
      <w:r w:rsidR="00BD66DA" w:rsidRPr="00E63FDB">
        <w:rPr>
          <w:rFonts w:ascii="Verdana" w:hAnsi="Verdana"/>
          <w:highlight w:val="yellow"/>
        </w:rPr>
        <w:t xml:space="preserve">přivěšené zátěže s celkovou hmotností až 45 t pomocí spojovací tyče </w:t>
      </w:r>
      <w:r w:rsidRPr="00E63FDB">
        <w:rPr>
          <w:rFonts w:ascii="Verdana" w:hAnsi="Verdana"/>
          <w:highlight w:val="yellow"/>
        </w:rPr>
        <w:t xml:space="preserve">na drahách celostátních, regionálních a na vlečkách o rozchodu </w:t>
      </w:r>
      <w:smartTag w:uri="urn:schemas-microsoft-com:office:smarttags" w:element="metricconverter">
        <w:smartTagPr>
          <w:attr w:name="ProductID" w:val="1ﾠ435ﾠmm"/>
        </w:smartTagPr>
        <w:r w:rsidRPr="00E63FDB">
          <w:rPr>
            <w:rFonts w:ascii="Verdana" w:hAnsi="Verdana"/>
            <w:highlight w:val="yellow"/>
          </w:rPr>
          <w:t>1 435 mm</w:t>
        </w:r>
      </w:smartTag>
      <w:r w:rsidRPr="00E63FDB">
        <w:rPr>
          <w:rFonts w:ascii="Verdana" w:hAnsi="Verdana"/>
          <w:highlight w:val="yellow"/>
        </w:rPr>
        <w:t>. Požadovaná rychlost vozidla oběma směry min. 75 km/h, při měření</w:t>
      </w:r>
      <w:r w:rsidR="002F3BC3" w:rsidRPr="00E63FDB">
        <w:rPr>
          <w:rFonts w:ascii="Verdana" w:hAnsi="Verdana"/>
          <w:highlight w:val="yellow"/>
        </w:rPr>
        <w:t xml:space="preserve"> v rozsahu </w:t>
      </w:r>
      <w:r w:rsidRPr="00E63FDB">
        <w:rPr>
          <w:rFonts w:ascii="Verdana" w:hAnsi="Verdana"/>
          <w:highlight w:val="yellow"/>
        </w:rPr>
        <w:t>od 0</w:t>
      </w:r>
      <w:r w:rsidR="002F3BC3" w:rsidRPr="00E63FDB">
        <w:rPr>
          <w:rFonts w:ascii="Verdana" w:hAnsi="Verdana"/>
          <w:highlight w:val="yellow"/>
        </w:rPr>
        <w:t xml:space="preserve"> km/h.</w:t>
      </w:r>
      <w:r w:rsidRPr="00E63FDB">
        <w:rPr>
          <w:rFonts w:ascii="Verdana" w:hAnsi="Verdana"/>
          <w:highlight w:val="yellow"/>
        </w:rPr>
        <w:t xml:space="preserve"> do min. 50 km/h. Vozidlo </w:t>
      </w:r>
      <w:r w:rsidR="002F3BC3" w:rsidRPr="00E63FDB">
        <w:rPr>
          <w:rFonts w:ascii="Verdana" w:hAnsi="Verdana"/>
          <w:highlight w:val="yellow"/>
        </w:rPr>
        <w:t xml:space="preserve">musí </w:t>
      </w:r>
      <w:r w:rsidRPr="00E63FDB">
        <w:rPr>
          <w:rFonts w:ascii="Verdana" w:hAnsi="Verdana"/>
          <w:highlight w:val="yellow"/>
        </w:rPr>
        <w:t xml:space="preserve">umožňovat při měření udržování stálé pracovní rychlosti v rozsahu </w:t>
      </w:r>
      <w:r w:rsidR="00D07EFB" w:rsidRPr="00E63FDB">
        <w:rPr>
          <w:rFonts w:ascii="Verdana" w:hAnsi="Verdana"/>
          <w:highlight w:val="yellow"/>
        </w:rPr>
        <w:t>2–50</w:t>
      </w:r>
      <w:r w:rsidRPr="00E63FDB">
        <w:rPr>
          <w:rFonts w:ascii="Verdana" w:hAnsi="Verdana"/>
          <w:highlight w:val="yellow"/>
        </w:rPr>
        <w:t xml:space="preserve"> km/h při použití tempomatu.</w:t>
      </w:r>
      <w:r w:rsidRPr="00FE1851">
        <w:rPr>
          <w:rFonts w:ascii="Verdana" w:hAnsi="Verdana"/>
        </w:rPr>
        <w:t xml:space="preserve"> </w:t>
      </w:r>
    </w:p>
    <w:p w14:paraId="04770D98"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25" w:name="_Toc111875616"/>
      <w:bookmarkStart w:id="26" w:name="_Toc382817131"/>
      <w:bookmarkStart w:id="27" w:name="_Toc183906136"/>
      <w:proofErr w:type="spellStart"/>
      <w:r w:rsidRPr="00FE1851">
        <w:rPr>
          <w:rFonts w:ascii="Verdana" w:hAnsi="Verdana"/>
        </w:rPr>
        <w:t>Klimatické</w:t>
      </w:r>
      <w:proofErr w:type="spellEnd"/>
      <w:r w:rsidRPr="00FE1851">
        <w:rPr>
          <w:rFonts w:ascii="Verdana" w:hAnsi="Verdana"/>
        </w:rPr>
        <w:t xml:space="preserve"> a </w:t>
      </w:r>
      <w:proofErr w:type="spellStart"/>
      <w:r w:rsidRPr="00FE1851">
        <w:rPr>
          <w:rFonts w:ascii="Verdana" w:hAnsi="Verdana"/>
        </w:rPr>
        <w:t>geografické</w:t>
      </w:r>
      <w:proofErr w:type="spellEnd"/>
      <w:r w:rsidRPr="00FE1851">
        <w:rPr>
          <w:rFonts w:ascii="Verdana" w:hAnsi="Verdana"/>
        </w:rPr>
        <w:t xml:space="preserve"> </w:t>
      </w:r>
      <w:proofErr w:type="spellStart"/>
      <w:r w:rsidRPr="00FE1851">
        <w:rPr>
          <w:rFonts w:ascii="Verdana" w:hAnsi="Verdana"/>
        </w:rPr>
        <w:t>podmínky</w:t>
      </w:r>
      <w:proofErr w:type="spellEnd"/>
      <w:r w:rsidRPr="00FE1851">
        <w:rPr>
          <w:rFonts w:ascii="Verdana" w:hAnsi="Verdana"/>
        </w:rPr>
        <w:t xml:space="preserve"> pro </w:t>
      </w:r>
      <w:proofErr w:type="spellStart"/>
      <w:r w:rsidRPr="00FE1851">
        <w:rPr>
          <w:rFonts w:ascii="Verdana" w:hAnsi="Verdana"/>
        </w:rPr>
        <w:t>provoz</w:t>
      </w:r>
      <w:proofErr w:type="spellEnd"/>
      <w:r w:rsidRPr="00FE1851">
        <w:rPr>
          <w:rFonts w:ascii="Verdana" w:hAnsi="Verdana"/>
        </w:rPr>
        <w:t xml:space="preserve"> </w:t>
      </w:r>
      <w:proofErr w:type="spellStart"/>
      <w:r w:rsidRPr="00FE1851">
        <w:rPr>
          <w:rFonts w:ascii="Verdana" w:hAnsi="Verdana"/>
        </w:rPr>
        <w:t>drážního</w:t>
      </w:r>
      <w:proofErr w:type="spellEnd"/>
      <w:r w:rsidRPr="00FE1851">
        <w:rPr>
          <w:rFonts w:ascii="Verdana" w:hAnsi="Verdana"/>
        </w:rPr>
        <w:t xml:space="preserve"> </w:t>
      </w:r>
      <w:proofErr w:type="spellStart"/>
      <w:r w:rsidRPr="00FE1851">
        <w:rPr>
          <w:rFonts w:ascii="Verdana" w:hAnsi="Verdana"/>
        </w:rPr>
        <w:t>vozidla</w:t>
      </w:r>
      <w:bookmarkEnd w:id="25"/>
      <w:bookmarkEnd w:id="26"/>
      <w:bookmarkEnd w:id="27"/>
      <w:proofErr w:type="spellEnd"/>
    </w:p>
    <w:p w14:paraId="66513125" w14:textId="77777777" w:rsidR="00F51FB8" w:rsidRPr="00FE1851" w:rsidRDefault="00F51FB8" w:rsidP="00332820">
      <w:pPr>
        <w:spacing w:before="240"/>
        <w:jc w:val="left"/>
        <w:rPr>
          <w:rFonts w:ascii="Verdana" w:hAnsi="Verdana"/>
        </w:rPr>
      </w:pPr>
      <w:r w:rsidRPr="00FE1851">
        <w:rPr>
          <w:rFonts w:ascii="Verdana" w:hAnsi="Verdana"/>
        </w:rPr>
        <w:t>Klimatické podmínky dle ČSN EN 50 125-1:</w:t>
      </w:r>
    </w:p>
    <w:p w14:paraId="53D749BB" w14:textId="77777777" w:rsidR="00F51FB8" w:rsidRPr="00FE1851" w:rsidRDefault="00F51FB8" w:rsidP="00173EB2">
      <w:pPr>
        <w:jc w:val="left"/>
        <w:rPr>
          <w:rFonts w:ascii="Verdana" w:hAnsi="Verdana"/>
        </w:rPr>
      </w:pPr>
      <w:r w:rsidRPr="00FE1851">
        <w:rPr>
          <w:rFonts w:ascii="Verdana" w:hAnsi="Verdana"/>
        </w:rPr>
        <w:t>Nadmořská výška</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8C3FF7">
        <w:rPr>
          <w:rFonts w:ascii="Verdana" w:hAnsi="Verdana"/>
        </w:rPr>
        <w:tab/>
      </w:r>
      <w:r w:rsidRPr="00FE1851">
        <w:rPr>
          <w:rFonts w:ascii="Verdana" w:hAnsi="Verdana"/>
        </w:rPr>
        <w:t xml:space="preserve">do </w:t>
      </w:r>
      <w:smartTag w:uri="urn:schemas-microsoft-com:office:smarttags" w:element="metricconverter">
        <w:smartTagPr>
          <w:attr w:name="ProductID" w:val="1ﾠ000 m"/>
        </w:smartTagPr>
        <w:r w:rsidRPr="00FE1851">
          <w:rPr>
            <w:rFonts w:ascii="Verdana" w:hAnsi="Verdana"/>
          </w:rPr>
          <w:t>1 000 m</w:t>
        </w:r>
      </w:smartTag>
    </w:p>
    <w:p w14:paraId="05347D5A" w14:textId="32D0F2DA" w:rsidR="00F51FB8" w:rsidRPr="00FE1851" w:rsidRDefault="00F51FB8" w:rsidP="00173EB2">
      <w:pPr>
        <w:jc w:val="left"/>
        <w:rPr>
          <w:rFonts w:ascii="Verdana" w:hAnsi="Verdana"/>
        </w:rPr>
      </w:pPr>
      <w:r w:rsidRPr="00FE1851">
        <w:rPr>
          <w:rFonts w:ascii="Verdana" w:hAnsi="Verdana"/>
        </w:rPr>
        <w:t>Teplota okolního vzduchu</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8C3FF7">
        <w:rPr>
          <w:rFonts w:ascii="Verdana" w:hAnsi="Verdana"/>
        </w:rPr>
        <w:tab/>
      </w:r>
      <w:r w:rsidRPr="00FE1851">
        <w:rPr>
          <w:rFonts w:ascii="Verdana" w:hAnsi="Verdana"/>
        </w:rPr>
        <w:t>od -</w:t>
      </w:r>
      <w:proofErr w:type="gramStart"/>
      <w:r w:rsidRPr="00FE1851">
        <w:rPr>
          <w:rFonts w:ascii="Verdana" w:hAnsi="Verdana"/>
        </w:rPr>
        <w:t>25°C</w:t>
      </w:r>
      <w:proofErr w:type="gramEnd"/>
      <w:r w:rsidRPr="00FE1851">
        <w:rPr>
          <w:rFonts w:ascii="Verdana" w:hAnsi="Verdana"/>
        </w:rPr>
        <w:t xml:space="preserve"> do +</w:t>
      </w:r>
      <w:proofErr w:type="gramStart"/>
      <w:r w:rsidRPr="00FE1851">
        <w:rPr>
          <w:rFonts w:ascii="Verdana" w:hAnsi="Verdana"/>
        </w:rPr>
        <w:t>40°C</w:t>
      </w:r>
      <w:proofErr w:type="gramEnd"/>
    </w:p>
    <w:p w14:paraId="49B9A72F" w14:textId="77777777" w:rsidR="00F51FB8" w:rsidRPr="00FE1851" w:rsidRDefault="00F51FB8" w:rsidP="00173EB2">
      <w:pPr>
        <w:jc w:val="left"/>
        <w:rPr>
          <w:rFonts w:ascii="Verdana" w:hAnsi="Verdana"/>
        </w:rPr>
      </w:pPr>
      <w:r w:rsidRPr="00FE1851">
        <w:rPr>
          <w:rFonts w:ascii="Verdana" w:hAnsi="Verdana"/>
        </w:rPr>
        <w:t>Relativní vlhkost vzduchu</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8C3FF7">
        <w:rPr>
          <w:rFonts w:ascii="Verdana" w:hAnsi="Verdana"/>
        </w:rPr>
        <w:tab/>
      </w:r>
      <w:r w:rsidRPr="00FE1851">
        <w:rPr>
          <w:rFonts w:ascii="Verdana" w:hAnsi="Verdana"/>
        </w:rPr>
        <w:t>podle ČSN EN 50125-1</w:t>
      </w:r>
    </w:p>
    <w:p w14:paraId="724F8678"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28" w:name="_Toc111875617"/>
      <w:bookmarkStart w:id="29" w:name="_Toc382817132"/>
      <w:bookmarkStart w:id="30" w:name="_Toc183906137"/>
      <w:proofErr w:type="spellStart"/>
      <w:r w:rsidRPr="00FE1851">
        <w:rPr>
          <w:rFonts w:ascii="Verdana" w:hAnsi="Verdana"/>
        </w:rPr>
        <w:t>Požadované</w:t>
      </w:r>
      <w:proofErr w:type="spellEnd"/>
      <w:r w:rsidRPr="00FE1851">
        <w:rPr>
          <w:rFonts w:ascii="Verdana" w:hAnsi="Verdana"/>
        </w:rPr>
        <w:t xml:space="preserve"> </w:t>
      </w:r>
      <w:proofErr w:type="spellStart"/>
      <w:r w:rsidRPr="00FE1851">
        <w:rPr>
          <w:rFonts w:ascii="Verdana" w:hAnsi="Verdana"/>
        </w:rPr>
        <w:t>základní</w:t>
      </w:r>
      <w:proofErr w:type="spellEnd"/>
      <w:r w:rsidRPr="00FE1851">
        <w:rPr>
          <w:rFonts w:ascii="Verdana" w:hAnsi="Verdana"/>
        </w:rPr>
        <w:t xml:space="preserve"> </w:t>
      </w:r>
      <w:proofErr w:type="spellStart"/>
      <w:r w:rsidRPr="00FE1851">
        <w:rPr>
          <w:rFonts w:ascii="Verdana" w:hAnsi="Verdana"/>
        </w:rPr>
        <w:t>technické</w:t>
      </w:r>
      <w:proofErr w:type="spellEnd"/>
      <w:r w:rsidRPr="00FE1851">
        <w:rPr>
          <w:rFonts w:ascii="Verdana" w:hAnsi="Verdana"/>
        </w:rPr>
        <w:t xml:space="preserve"> </w:t>
      </w:r>
      <w:bookmarkEnd w:id="28"/>
      <w:bookmarkEnd w:id="29"/>
      <w:proofErr w:type="spellStart"/>
      <w:r w:rsidRPr="00FE1851">
        <w:rPr>
          <w:rFonts w:ascii="Verdana" w:hAnsi="Verdana"/>
        </w:rPr>
        <w:t>údaje</w:t>
      </w:r>
      <w:bookmarkEnd w:id="30"/>
      <w:proofErr w:type="spellEnd"/>
    </w:p>
    <w:p w14:paraId="6FE6A5F9" w14:textId="77777777" w:rsidR="00F51FB8" w:rsidRPr="00E63FDB" w:rsidRDefault="00F51FB8" w:rsidP="00332820">
      <w:pPr>
        <w:spacing w:before="240"/>
        <w:jc w:val="left"/>
        <w:rPr>
          <w:rFonts w:ascii="Verdana" w:hAnsi="Verdana"/>
          <w:highlight w:val="yellow"/>
        </w:rPr>
      </w:pPr>
      <w:r w:rsidRPr="00E63FDB">
        <w:rPr>
          <w:rFonts w:ascii="Verdana" w:hAnsi="Verdana"/>
          <w:highlight w:val="yellow"/>
        </w:rPr>
        <w:t>Rozchod</w:t>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00AA4AC9" w:rsidRPr="00E63FDB">
        <w:rPr>
          <w:rFonts w:ascii="Verdana" w:hAnsi="Verdana"/>
          <w:highlight w:val="yellow"/>
        </w:rPr>
        <w:tab/>
      </w:r>
      <w:r w:rsidRPr="00E63FDB">
        <w:rPr>
          <w:rFonts w:ascii="Verdana" w:hAnsi="Verdana"/>
          <w:highlight w:val="yellow"/>
        </w:rPr>
        <w:t>1 435 mm</w:t>
      </w:r>
    </w:p>
    <w:p w14:paraId="7E7A2F60" w14:textId="15D5E69D" w:rsidR="00F51FB8" w:rsidRPr="00FE1851" w:rsidRDefault="00F51FB8" w:rsidP="00001682">
      <w:pPr>
        <w:jc w:val="left"/>
        <w:rPr>
          <w:rFonts w:ascii="Verdana" w:hAnsi="Verdana"/>
        </w:rPr>
      </w:pPr>
      <w:r w:rsidRPr="00E63FDB">
        <w:rPr>
          <w:rFonts w:ascii="Verdana" w:hAnsi="Verdana"/>
          <w:highlight w:val="yellow"/>
        </w:rPr>
        <w:t>Minimální nejvyšší provozní rychlost</w:t>
      </w:r>
      <w:r w:rsidR="000A7699" w:rsidRPr="00E63FDB">
        <w:rPr>
          <w:rFonts w:ascii="Verdana" w:hAnsi="Verdana"/>
          <w:highlight w:val="yellow"/>
        </w:rPr>
        <w:t xml:space="preserve"> (oběma směry)</w:t>
      </w:r>
      <w:r w:rsidRPr="00E63FDB">
        <w:rPr>
          <w:rFonts w:ascii="Verdana" w:hAnsi="Verdana"/>
          <w:highlight w:val="yellow"/>
        </w:rPr>
        <w:tab/>
        <w:t>75 km/h</w:t>
      </w:r>
    </w:p>
    <w:p w14:paraId="307861B3" w14:textId="77777777" w:rsidR="00F51FB8" w:rsidRPr="00FE1851" w:rsidRDefault="00F51FB8" w:rsidP="00001682">
      <w:pPr>
        <w:jc w:val="left"/>
        <w:rPr>
          <w:rFonts w:ascii="Verdana" w:hAnsi="Verdana"/>
        </w:rPr>
      </w:pPr>
      <w:r w:rsidRPr="00FE1851">
        <w:rPr>
          <w:rFonts w:ascii="Verdana" w:hAnsi="Verdana"/>
        </w:rPr>
        <w:lastRenderedPageBreak/>
        <w:t>Požadované rychlosti při měření (dle stavu koleje)</w:t>
      </w:r>
      <w:r w:rsidRPr="00FE1851">
        <w:rPr>
          <w:rFonts w:ascii="Verdana" w:hAnsi="Verdana"/>
        </w:rPr>
        <w:tab/>
      </w:r>
      <w:r w:rsidRPr="00FE1851">
        <w:rPr>
          <w:rFonts w:ascii="Verdana" w:hAnsi="Verdana"/>
        </w:rPr>
        <w:tab/>
        <w:t>0 – min. 50 km/h</w:t>
      </w:r>
    </w:p>
    <w:p w14:paraId="1548D231" w14:textId="77777777" w:rsidR="00F51FB8" w:rsidRPr="00FE1851" w:rsidRDefault="00F51FB8" w:rsidP="00001682">
      <w:pPr>
        <w:jc w:val="left"/>
        <w:rPr>
          <w:rFonts w:ascii="Verdana" w:hAnsi="Verdana"/>
        </w:rPr>
      </w:pPr>
      <w:r w:rsidRPr="00FE1851">
        <w:rPr>
          <w:rFonts w:ascii="Verdana" w:hAnsi="Verdana"/>
        </w:rPr>
        <w:t>Min. jmenovitá hmotnost drážního vozidla</w:t>
      </w:r>
      <w:r w:rsidRPr="00FE1851">
        <w:rPr>
          <w:rFonts w:ascii="Verdana" w:hAnsi="Verdana"/>
        </w:rPr>
        <w:tab/>
      </w:r>
      <w:r w:rsidRPr="00FE1851">
        <w:rPr>
          <w:rFonts w:ascii="Verdana" w:hAnsi="Verdana"/>
        </w:rPr>
        <w:tab/>
      </w:r>
      <w:r w:rsidRPr="00FE1851">
        <w:rPr>
          <w:rFonts w:ascii="Verdana" w:hAnsi="Verdana"/>
        </w:rPr>
        <w:tab/>
        <w:t xml:space="preserve">14 t </w:t>
      </w:r>
    </w:p>
    <w:p w14:paraId="25B46430" w14:textId="77777777" w:rsidR="00F51FB8" w:rsidRPr="00FE1851" w:rsidRDefault="00F51FB8" w:rsidP="00001682">
      <w:pPr>
        <w:jc w:val="left"/>
        <w:rPr>
          <w:rFonts w:ascii="Verdana" w:hAnsi="Verdana"/>
        </w:rPr>
      </w:pPr>
      <w:r w:rsidRPr="00FE1851">
        <w:rPr>
          <w:rFonts w:ascii="Verdana" w:hAnsi="Verdana"/>
        </w:rPr>
        <w:t>Parametry rozhodné pro stanovení přechodnosti drážního vozidla:</w:t>
      </w:r>
    </w:p>
    <w:p w14:paraId="14745CBB" w14:textId="39644DCF"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počet náprav</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EC33F1">
        <w:rPr>
          <w:rFonts w:ascii="Verdana" w:hAnsi="Verdana"/>
        </w:rPr>
        <w:tab/>
      </w:r>
      <w:r w:rsidRPr="00FE1851">
        <w:rPr>
          <w:rFonts w:ascii="Verdana" w:hAnsi="Verdana"/>
        </w:rPr>
        <w:t>2</w:t>
      </w:r>
    </w:p>
    <w:p w14:paraId="4F163CDC" w14:textId="41C1E86A"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minimální celkový rozvor</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E71ED5" w:rsidRPr="00FE1851">
        <w:rPr>
          <w:rFonts w:ascii="Verdana" w:hAnsi="Verdana"/>
        </w:rPr>
        <w:t>5 200</w:t>
      </w:r>
      <w:r w:rsidRPr="00FE1851">
        <w:rPr>
          <w:rFonts w:ascii="Verdana" w:hAnsi="Verdana"/>
        </w:rPr>
        <w:t xml:space="preserve"> mm</w:t>
      </w:r>
    </w:p>
    <w:p w14:paraId="2329B657" w14:textId="5869100A"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způsob uložení dvojkolí do rámu</w:t>
      </w:r>
      <w:r w:rsidRPr="00FE1851">
        <w:rPr>
          <w:rFonts w:ascii="Verdana" w:hAnsi="Verdana"/>
        </w:rPr>
        <w:tab/>
      </w:r>
      <w:r w:rsidRPr="00FE1851">
        <w:rPr>
          <w:rFonts w:ascii="Verdana" w:hAnsi="Verdana"/>
        </w:rPr>
        <w:tab/>
      </w:r>
      <w:r w:rsidRPr="00FE1851">
        <w:rPr>
          <w:rFonts w:ascii="Verdana" w:hAnsi="Verdana"/>
        </w:rPr>
        <w:tab/>
      </w:r>
      <w:r w:rsidR="00EC33F1">
        <w:rPr>
          <w:rFonts w:ascii="Verdana" w:hAnsi="Verdana"/>
        </w:rPr>
        <w:tab/>
      </w:r>
      <w:r w:rsidRPr="00FE1851">
        <w:rPr>
          <w:rFonts w:ascii="Verdana" w:hAnsi="Verdana"/>
        </w:rPr>
        <w:t>kyvná ramena</w:t>
      </w:r>
    </w:p>
    <w:p w14:paraId="1244E919" w14:textId="4CE4381E"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způsob přenosu tažných sil</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EC33F1">
        <w:rPr>
          <w:rFonts w:ascii="Verdana" w:hAnsi="Verdana"/>
        </w:rPr>
        <w:tab/>
      </w:r>
      <w:r w:rsidRPr="00FE1851">
        <w:rPr>
          <w:rFonts w:ascii="Verdana" w:hAnsi="Verdana"/>
        </w:rPr>
        <w:t>kyvná ramena a čepy</w:t>
      </w:r>
    </w:p>
    <w:p w14:paraId="78AF0E1D" w14:textId="46FE0505"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Obrys pro drážní vozidlo</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944B10">
        <w:rPr>
          <w:rFonts w:ascii="Verdana" w:hAnsi="Verdana"/>
        </w:rPr>
        <w:t>GA dle</w:t>
      </w:r>
      <w:r w:rsidR="006834E6" w:rsidRPr="00FE1851">
        <w:rPr>
          <w:rFonts w:ascii="Verdana" w:hAnsi="Verdana"/>
        </w:rPr>
        <w:t xml:space="preserve"> ČSN EN 15273-2</w:t>
      </w:r>
    </w:p>
    <w:p w14:paraId="6EBD6AEA" w14:textId="5ABC5AB4"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Jmenovitý průměr kol</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smartTag w:uri="urn:schemas-microsoft-com:office:smarttags" w:element="metricconverter">
        <w:smartTagPr>
          <w:attr w:name="ProductID" w:val="700 mm"/>
        </w:smartTagPr>
        <w:r w:rsidR="00EC33F1">
          <w:rPr>
            <w:rFonts w:ascii="Verdana" w:hAnsi="Verdana"/>
          </w:rPr>
          <w:tab/>
        </w:r>
        <w:r w:rsidRPr="00FE1851">
          <w:rPr>
            <w:rFonts w:ascii="Verdana" w:hAnsi="Verdana"/>
          </w:rPr>
          <w:t>700 mm</w:t>
        </w:r>
      </w:smartTag>
    </w:p>
    <w:p w14:paraId="73BB80ED" w14:textId="1A137AD8"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Jízdní obrys kola</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6834E6" w:rsidRPr="00FE1851">
        <w:rPr>
          <w:rFonts w:ascii="Verdana" w:hAnsi="Verdana"/>
        </w:rPr>
        <w:t>S1002 dle ČSN EN 137515 (</w:t>
      </w:r>
      <w:r w:rsidRPr="00FE1851">
        <w:rPr>
          <w:rFonts w:ascii="Verdana" w:hAnsi="Verdana"/>
        </w:rPr>
        <w:t>UIC-ORE</w:t>
      </w:r>
      <w:r w:rsidR="006834E6" w:rsidRPr="00FE1851">
        <w:rPr>
          <w:rFonts w:ascii="Verdana" w:hAnsi="Verdana"/>
        </w:rPr>
        <w:t>)</w:t>
      </w:r>
    </w:p>
    <w:p w14:paraId="7B4DEFEB" w14:textId="77777777"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Rychlost při průjezdu obloukem o poloměru R</w:t>
      </w:r>
      <w:r w:rsidR="002F3BC3" w:rsidRPr="00FE1851">
        <w:rPr>
          <w:rFonts w:ascii="Verdana" w:hAnsi="Verdana"/>
        </w:rPr>
        <w:t xml:space="preserve"> </w:t>
      </w:r>
      <w:r w:rsidRPr="00FE1851">
        <w:rPr>
          <w:rFonts w:ascii="Verdana" w:hAnsi="Verdana"/>
        </w:rPr>
        <w:t>=</w:t>
      </w:r>
      <w:r w:rsidR="002F3BC3" w:rsidRPr="00FE1851">
        <w:rPr>
          <w:rFonts w:ascii="Verdana" w:hAnsi="Verdana"/>
        </w:rPr>
        <w:t xml:space="preserve"> </w:t>
      </w:r>
      <w:r w:rsidRPr="00FE1851">
        <w:rPr>
          <w:rFonts w:ascii="Verdana" w:hAnsi="Verdana"/>
        </w:rPr>
        <w:t>150 m</w:t>
      </w:r>
      <w:r w:rsidRPr="00FE1851">
        <w:rPr>
          <w:rFonts w:ascii="Verdana" w:hAnsi="Verdana"/>
        </w:rPr>
        <w:tab/>
        <w:t>40 km/h</w:t>
      </w:r>
    </w:p>
    <w:p w14:paraId="77F9F2E5" w14:textId="5256F31E"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Rychlost při průjezdu obloukem o poloměru R</w:t>
      </w:r>
      <w:r w:rsidR="002F3BC3" w:rsidRPr="00FE1851">
        <w:rPr>
          <w:rFonts w:ascii="Verdana" w:hAnsi="Verdana"/>
        </w:rPr>
        <w:t xml:space="preserve"> </w:t>
      </w:r>
      <w:r w:rsidRPr="00FE1851">
        <w:rPr>
          <w:rFonts w:ascii="Verdana" w:hAnsi="Verdana"/>
        </w:rPr>
        <w:t>=</w:t>
      </w:r>
      <w:r w:rsidR="002F3BC3" w:rsidRPr="00FE1851">
        <w:rPr>
          <w:rFonts w:ascii="Verdana" w:hAnsi="Verdana"/>
        </w:rPr>
        <w:t xml:space="preserve"> </w:t>
      </w:r>
      <w:r w:rsidRPr="00FE1851">
        <w:rPr>
          <w:rFonts w:ascii="Verdana" w:hAnsi="Verdana"/>
        </w:rPr>
        <w:t>90 m</w:t>
      </w:r>
      <w:r w:rsidRPr="00FE1851">
        <w:rPr>
          <w:rFonts w:ascii="Verdana" w:hAnsi="Verdana"/>
        </w:rPr>
        <w:tab/>
      </w:r>
      <w:r w:rsidR="00E51E3B">
        <w:rPr>
          <w:rFonts w:ascii="Verdana" w:hAnsi="Verdana"/>
        </w:rPr>
        <w:tab/>
      </w:r>
      <w:r w:rsidRPr="00FE1851">
        <w:rPr>
          <w:rFonts w:ascii="Verdana" w:hAnsi="Verdana"/>
        </w:rPr>
        <w:t>10 km/h</w:t>
      </w:r>
    </w:p>
    <w:p w14:paraId="4AE82404" w14:textId="303F2914"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 xml:space="preserve">Jmenovitý poloměr křivosti vydutého zaoblení </w:t>
      </w:r>
      <w:r w:rsidRPr="00FE1851">
        <w:rPr>
          <w:rFonts w:ascii="Verdana" w:hAnsi="Verdana"/>
        </w:rPr>
        <w:br/>
        <w:t>koleje v podélně orientované vertikální rovině,</w:t>
      </w:r>
      <w:r w:rsidRPr="00FE1851">
        <w:rPr>
          <w:rFonts w:ascii="Verdana" w:hAnsi="Verdana"/>
        </w:rPr>
        <w:tab/>
      </w:r>
      <w:r w:rsidRPr="00FE1851">
        <w:rPr>
          <w:rFonts w:ascii="Verdana" w:hAnsi="Verdana"/>
        </w:rPr>
        <w:br/>
        <w:t>po níž drážní vozidlo může ještě bezpečně projíždět</w:t>
      </w:r>
      <w:r w:rsidRPr="00FE1851">
        <w:rPr>
          <w:rFonts w:ascii="Verdana" w:hAnsi="Verdana"/>
        </w:rPr>
        <w:tab/>
      </w:r>
      <w:r w:rsidR="00001682">
        <w:rPr>
          <w:rFonts w:ascii="Verdana" w:hAnsi="Verdana"/>
        </w:rPr>
        <w:tab/>
      </w:r>
      <w:r w:rsidRPr="00FE1851">
        <w:rPr>
          <w:rFonts w:ascii="Verdana" w:hAnsi="Verdana"/>
        </w:rPr>
        <w:t>300 m</w:t>
      </w:r>
    </w:p>
    <w:p w14:paraId="46BA8BCA" w14:textId="3C5DBA81"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 xml:space="preserve">Jmenovitý poloměr křivosti vypuklého zaoblení </w:t>
      </w:r>
      <w:r w:rsidRPr="00FE1851">
        <w:rPr>
          <w:rFonts w:ascii="Verdana" w:hAnsi="Verdana"/>
        </w:rPr>
        <w:br/>
        <w:t xml:space="preserve">koleje v podélně orientované vertikální rovině, </w:t>
      </w:r>
      <w:r w:rsidRPr="00FE1851">
        <w:rPr>
          <w:rFonts w:ascii="Verdana" w:hAnsi="Verdana"/>
        </w:rPr>
        <w:tab/>
      </w:r>
      <w:r w:rsidRPr="00FE1851">
        <w:rPr>
          <w:rFonts w:ascii="Verdana" w:hAnsi="Verdana"/>
        </w:rPr>
        <w:br/>
        <w:t>po níž drážní vozidlo může ještě bezpečně projíždět</w:t>
      </w:r>
      <w:r w:rsidRPr="00FE1851">
        <w:rPr>
          <w:rFonts w:ascii="Verdana" w:hAnsi="Verdana"/>
        </w:rPr>
        <w:tab/>
      </w:r>
      <w:r w:rsidR="00001682">
        <w:rPr>
          <w:rFonts w:ascii="Verdana" w:hAnsi="Verdana"/>
        </w:rPr>
        <w:tab/>
      </w:r>
      <w:r w:rsidRPr="00FE1851">
        <w:rPr>
          <w:rFonts w:ascii="Verdana" w:hAnsi="Verdana"/>
        </w:rPr>
        <w:t>250 m</w:t>
      </w:r>
    </w:p>
    <w:p w14:paraId="7D919228" w14:textId="77777777"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Pevnostní parametry drážního vozidla:</w:t>
      </w:r>
    </w:p>
    <w:p w14:paraId="54A0F733" w14:textId="77777777" w:rsidR="00F51FB8" w:rsidRPr="00FE1851" w:rsidRDefault="00F51FB8" w:rsidP="00173799">
      <w:pPr>
        <w:pStyle w:val="Odstavecseseznamem"/>
        <w:numPr>
          <w:ilvl w:val="1"/>
          <w:numId w:val="12"/>
        </w:numPr>
        <w:jc w:val="left"/>
        <w:rPr>
          <w:rFonts w:ascii="Verdana" w:hAnsi="Verdana"/>
        </w:rPr>
      </w:pPr>
      <w:r w:rsidRPr="00FE1851">
        <w:rPr>
          <w:rFonts w:ascii="Verdana" w:hAnsi="Verdana"/>
        </w:rPr>
        <w:t>Upevnění hnacího agregátu dimenzováno na podélné zatížení odpovídající zrychlení min.</w:t>
      </w:r>
      <w:r w:rsidR="00F26B8A" w:rsidRPr="00FE1851">
        <w:rPr>
          <w:rFonts w:ascii="Verdana" w:hAnsi="Verdana"/>
        </w:rPr>
        <w:t> </w:t>
      </w:r>
      <w:smartTag w:uri="urn:schemas-microsoft-com:office:smarttags" w:element="metricconverter">
        <w:smartTagPr>
          <w:attr w:name="ProductID" w:val="3ﾠg"/>
        </w:smartTagPr>
        <w:r w:rsidRPr="00FE1851">
          <w:rPr>
            <w:rFonts w:ascii="Verdana" w:hAnsi="Verdana"/>
          </w:rPr>
          <w:t>3 g</w:t>
        </w:r>
      </w:smartTag>
      <w:r w:rsidRPr="00FE1851">
        <w:rPr>
          <w:rFonts w:ascii="Verdana" w:hAnsi="Verdana"/>
        </w:rPr>
        <w:t>.</w:t>
      </w:r>
    </w:p>
    <w:p w14:paraId="3E38444E" w14:textId="77777777" w:rsidR="00F51FB8" w:rsidRPr="00FE1851" w:rsidRDefault="00F51FB8" w:rsidP="00173799">
      <w:pPr>
        <w:pStyle w:val="Odstavecseseznamem"/>
        <w:numPr>
          <w:ilvl w:val="1"/>
          <w:numId w:val="12"/>
        </w:numPr>
        <w:jc w:val="left"/>
        <w:rPr>
          <w:rFonts w:ascii="Verdana" w:hAnsi="Verdana"/>
        </w:rPr>
      </w:pPr>
      <w:r w:rsidRPr="00FE1851">
        <w:rPr>
          <w:rFonts w:ascii="Verdana" w:hAnsi="Verdana"/>
        </w:rPr>
        <w:t xml:space="preserve">Elektrické přístroje a součástky dimenzovány dle norem ČSN na min. </w:t>
      </w:r>
      <w:smartTag w:uri="urn:schemas-microsoft-com:office:smarttags" w:element="metricconverter">
        <w:smartTagPr>
          <w:attr w:name="ProductID" w:val="3ﾠg"/>
        </w:smartTagPr>
        <w:r w:rsidRPr="00FE1851">
          <w:rPr>
            <w:rFonts w:ascii="Verdana" w:hAnsi="Verdana"/>
          </w:rPr>
          <w:t>3 g</w:t>
        </w:r>
      </w:smartTag>
      <w:r w:rsidRPr="00FE1851">
        <w:rPr>
          <w:rFonts w:ascii="Verdana" w:hAnsi="Verdana"/>
        </w:rPr>
        <w:t>.</w:t>
      </w:r>
    </w:p>
    <w:p w14:paraId="0FA149F1" w14:textId="77777777" w:rsidR="00F51FB8" w:rsidRPr="00FE1851" w:rsidRDefault="00F51FB8" w:rsidP="00173799">
      <w:pPr>
        <w:pStyle w:val="Odstavecseseznamem"/>
        <w:numPr>
          <w:ilvl w:val="1"/>
          <w:numId w:val="12"/>
        </w:numPr>
        <w:jc w:val="left"/>
        <w:rPr>
          <w:rFonts w:ascii="Verdana" w:hAnsi="Verdana"/>
        </w:rPr>
      </w:pPr>
      <w:r w:rsidRPr="00FE1851">
        <w:rPr>
          <w:rFonts w:ascii="Verdana" w:hAnsi="Verdana"/>
        </w:rPr>
        <w:t xml:space="preserve">Pojezd a spojení pojezdu s hlavním rámem dimenzovány na podélné zatížení odpovídající zrychlení min. 3 g. </w:t>
      </w:r>
    </w:p>
    <w:p w14:paraId="399E61B7" w14:textId="77777777"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Druh táhlového ústrojí:</w:t>
      </w:r>
    </w:p>
    <w:p w14:paraId="0C17880B" w14:textId="44C49F73" w:rsidR="00F51FB8" w:rsidRPr="00FE1851" w:rsidRDefault="00F51FB8" w:rsidP="00173799">
      <w:pPr>
        <w:pStyle w:val="Odstavecseseznamem"/>
        <w:numPr>
          <w:ilvl w:val="1"/>
          <w:numId w:val="12"/>
        </w:numPr>
        <w:jc w:val="left"/>
        <w:rPr>
          <w:rFonts w:ascii="Verdana" w:hAnsi="Verdana"/>
        </w:rPr>
      </w:pPr>
      <w:r w:rsidRPr="00FE1851">
        <w:rPr>
          <w:rFonts w:ascii="Verdana" w:hAnsi="Verdana"/>
        </w:rPr>
        <w:t>Spřáhlo odpružené na obou stranách vozidla pro 2 typy tuhých spojek s</w:t>
      </w:r>
      <w:r w:rsidR="00340A32">
        <w:rPr>
          <w:rFonts w:ascii="Verdana" w:hAnsi="Verdana"/>
        </w:rPr>
        <w:t> </w:t>
      </w:r>
      <w:r w:rsidRPr="00FE1851">
        <w:rPr>
          <w:rFonts w:ascii="Verdana" w:hAnsi="Verdana"/>
        </w:rPr>
        <w:t>oky</w:t>
      </w:r>
      <w:r w:rsidR="00340A32">
        <w:rPr>
          <w:rFonts w:ascii="Verdana" w:hAnsi="Verdana"/>
        </w:rPr>
        <w:t>.</w:t>
      </w:r>
      <w:r w:rsidRPr="00FE1851">
        <w:rPr>
          <w:rFonts w:ascii="Verdana" w:hAnsi="Verdana"/>
        </w:rPr>
        <w:t xml:space="preserve"> </w:t>
      </w:r>
    </w:p>
    <w:p w14:paraId="7DCACA4F" w14:textId="32539EB5" w:rsidR="00F51FB8" w:rsidRPr="00FE1851" w:rsidRDefault="00F51FB8" w:rsidP="00173799">
      <w:pPr>
        <w:pStyle w:val="Odstavecseseznamem"/>
        <w:numPr>
          <w:ilvl w:val="1"/>
          <w:numId w:val="12"/>
        </w:numPr>
        <w:jc w:val="left"/>
        <w:rPr>
          <w:rFonts w:ascii="Verdana" w:hAnsi="Verdana"/>
        </w:rPr>
      </w:pPr>
      <w:r w:rsidRPr="00FE1851">
        <w:rPr>
          <w:rFonts w:ascii="Verdana" w:hAnsi="Verdana"/>
        </w:rPr>
        <w:t>spojovací tyč (krátká) pro spojování s vozidly velikosti a provedení MUV (PV, PVK)</w:t>
      </w:r>
      <w:r w:rsidR="00340A32">
        <w:rPr>
          <w:rFonts w:ascii="Verdana" w:hAnsi="Verdana"/>
        </w:rPr>
        <w:t>.</w:t>
      </w:r>
    </w:p>
    <w:p w14:paraId="67C0415E" w14:textId="4625CC8E" w:rsidR="00F51FB8" w:rsidRPr="00FE1851" w:rsidRDefault="00F51FB8" w:rsidP="00173799">
      <w:pPr>
        <w:pStyle w:val="Odstavecseseznamem"/>
        <w:numPr>
          <w:ilvl w:val="1"/>
          <w:numId w:val="12"/>
        </w:numPr>
        <w:jc w:val="left"/>
        <w:rPr>
          <w:rFonts w:ascii="Verdana" w:hAnsi="Verdana"/>
        </w:rPr>
      </w:pPr>
      <w:r w:rsidRPr="00FE1851">
        <w:rPr>
          <w:rFonts w:ascii="Verdana" w:hAnsi="Verdana"/>
        </w:rPr>
        <w:t>spojovací tyč (dlouhá) pro spojení s vozidly normální stavby za hák k</w:t>
      </w:r>
      <w:r w:rsidR="00340A32">
        <w:rPr>
          <w:rFonts w:ascii="Verdana" w:hAnsi="Verdana"/>
        </w:rPr>
        <w:t> </w:t>
      </w:r>
      <w:r w:rsidRPr="00FE1851">
        <w:rPr>
          <w:rFonts w:ascii="Verdana" w:hAnsi="Verdana"/>
        </w:rPr>
        <w:t>odtažení</w:t>
      </w:r>
      <w:r w:rsidR="00340A32">
        <w:rPr>
          <w:rFonts w:ascii="Verdana" w:hAnsi="Verdana"/>
        </w:rPr>
        <w:t>.</w:t>
      </w:r>
    </w:p>
    <w:p w14:paraId="559898FA" w14:textId="77777777"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 xml:space="preserve">Druh narážecího ústrojí: </w:t>
      </w:r>
    </w:p>
    <w:p w14:paraId="5A3182E3" w14:textId="77777777" w:rsidR="00F51FB8" w:rsidRPr="00FE1851" w:rsidRDefault="00F51FB8" w:rsidP="00173799">
      <w:pPr>
        <w:pStyle w:val="Odstavecseseznamem"/>
        <w:numPr>
          <w:ilvl w:val="1"/>
          <w:numId w:val="12"/>
        </w:numPr>
        <w:jc w:val="left"/>
        <w:rPr>
          <w:rFonts w:ascii="Verdana" w:hAnsi="Verdana"/>
        </w:rPr>
      </w:pPr>
      <w:r w:rsidRPr="00FE1851">
        <w:rPr>
          <w:rFonts w:ascii="Verdana" w:hAnsi="Verdana"/>
        </w:rPr>
        <w:lastRenderedPageBreak/>
        <w:t>Ochranné prvky zamezující poškození vozidla při najetí do drážního vozidla normální stavby rychlostí do 5 km/</w:t>
      </w:r>
      <w:proofErr w:type="gramStart"/>
      <w:r w:rsidRPr="00FE1851">
        <w:rPr>
          <w:rFonts w:ascii="Verdana" w:hAnsi="Verdana"/>
        </w:rPr>
        <w:t>h - ochranné</w:t>
      </w:r>
      <w:proofErr w:type="gramEnd"/>
      <w:r w:rsidRPr="00FE1851">
        <w:rPr>
          <w:rFonts w:ascii="Verdana" w:hAnsi="Verdana"/>
        </w:rPr>
        <w:t xml:space="preserve"> pryžové prvky kruhového tvaru (nárazníkové pružiny) ve výšce nárazníků vozidel normální stavby. </w:t>
      </w:r>
    </w:p>
    <w:p w14:paraId="38773706" w14:textId="77777777" w:rsidR="00F51FB8" w:rsidRPr="00001682" w:rsidRDefault="00F51FB8" w:rsidP="00173799">
      <w:pPr>
        <w:pStyle w:val="Odstavecseseznamem"/>
        <w:numPr>
          <w:ilvl w:val="0"/>
          <w:numId w:val="12"/>
        </w:numPr>
        <w:ind w:left="357" w:hanging="357"/>
        <w:jc w:val="left"/>
        <w:rPr>
          <w:rFonts w:ascii="Verdana" w:hAnsi="Verdana"/>
        </w:rPr>
      </w:pPr>
      <w:r w:rsidRPr="00FE1851">
        <w:rPr>
          <w:rFonts w:ascii="Verdana" w:hAnsi="Verdana"/>
        </w:rPr>
        <w:t>Spojovací prvky vzduchové soustavy umístěné na čele vozidla:</w:t>
      </w:r>
    </w:p>
    <w:p w14:paraId="5086C4FC" w14:textId="347B9CE9" w:rsidR="00F51FB8" w:rsidRPr="00FE1851" w:rsidRDefault="00F51FB8" w:rsidP="00173799">
      <w:pPr>
        <w:pStyle w:val="Odstavecseseznamem"/>
        <w:numPr>
          <w:ilvl w:val="1"/>
          <w:numId w:val="12"/>
        </w:numPr>
        <w:jc w:val="left"/>
        <w:rPr>
          <w:rFonts w:ascii="Verdana" w:hAnsi="Verdana"/>
        </w:rPr>
      </w:pPr>
      <w:r w:rsidRPr="00FE1851">
        <w:rPr>
          <w:rFonts w:ascii="Verdana" w:hAnsi="Verdana"/>
        </w:rPr>
        <w:t>spojka automobilní brzdy PAL</w:t>
      </w:r>
      <w:r w:rsidRPr="00FE1851">
        <w:rPr>
          <w:rFonts w:ascii="Verdana" w:hAnsi="Verdana"/>
        </w:rPr>
        <w:tab/>
      </w:r>
      <w:r w:rsidRPr="00FE1851">
        <w:rPr>
          <w:rFonts w:ascii="Verdana" w:hAnsi="Verdana"/>
        </w:rPr>
        <w:tab/>
      </w:r>
      <w:r w:rsidRPr="00FE1851">
        <w:rPr>
          <w:rFonts w:ascii="Verdana" w:hAnsi="Verdana"/>
        </w:rPr>
        <w:tab/>
      </w:r>
      <w:r w:rsidR="00AD38D2">
        <w:rPr>
          <w:rFonts w:ascii="Verdana" w:hAnsi="Verdana"/>
        </w:rPr>
        <w:tab/>
      </w:r>
      <w:r w:rsidRPr="00FE1851">
        <w:rPr>
          <w:rFonts w:ascii="Verdana" w:hAnsi="Verdana"/>
        </w:rPr>
        <w:t>2 ks</w:t>
      </w:r>
    </w:p>
    <w:p w14:paraId="5D3FCF49" w14:textId="0364F3BB" w:rsidR="00F51FB8" w:rsidRPr="00FE1851" w:rsidRDefault="00F51FB8" w:rsidP="00173799">
      <w:pPr>
        <w:pStyle w:val="Odstavecseseznamem"/>
        <w:numPr>
          <w:ilvl w:val="1"/>
          <w:numId w:val="12"/>
        </w:numPr>
        <w:jc w:val="left"/>
        <w:rPr>
          <w:rFonts w:ascii="Verdana" w:hAnsi="Verdana"/>
        </w:rPr>
      </w:pPr>
      <w:r w:rsidRPr="00FE1851">
        <w:rPr>
          <w:rFonts w:ascii="Verdana" w:hAnsi="Verdana"/>
        </w:rPr>
        <w:t>kohouty brzdového potrubí s odvětráním</w:t>
      </w:r>
      <w:r w:rsidRPr="00FE1851">
        <w:rPr>
          <w:rFonts w:ascii="Verdana" w:hAnsi="Verdana"/>
        </w:rPr>
        <w:tab/>
      </w:r>
      <w:r w:rsidR="00AD38D2">
        <w:rPr>
          <w:rFonts w:ascii="Verdana" w:hAnsi="Verdana"/>
        </w:rPr>
        <w:tab/>
      </w:r>
      <w:r w:rsidRPr="00FE1851">
        <w:rPr>
          <w:rFonts w:ascii="Verdana" w:hAnsi="Verdana"/>
        </w:rPr>
        <w:t>2 ks</w:t>
      </w:r>
    </w:p>
    <w:p w14:paraId="74001841" w14:textId="5085550C" w:rsidR="00F51FB8" w:rsidRPr="00FE1851" w:rsidRDefault="00F51FB8" w:rsidP="00173799">
      <w:pPr>
        <w:pStyle w:val="Odstavecseseznamem"/>
        <w:numPr>
          <w:ilvl w:val="0"/>
          <w:numId w:val="12"/>
        </w:numPr>
        <w:ind w:left="357" w:hanging="357"/>
        <w:jc w:val="left"/>
        <w:rPr>
          <w:rFonts w:ascii="Verdana" w:hAnsi="Verdana"/>
        </w:rPr>
      </w:pPr>
      <w:r w:rsidRPr="00FE1851">
        <w:rPr>
          <w:rFonts w:ascii="Verdana" w:hAnsi="Verdana"/>
        </w:rPr>
        <w:t>Uspořádání dvojkolí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D38D2">
        <w:rPr>
          <w:rFonts w:ascii="Verdana" w:hAnsi="Verdana"/>
        </w:rPr>
        <w:tab/>
      </w:r>
      <w:proofErr w:type="spellStart"/>
      <w:r w:rsidRPr="00FE1851">
        <w:rPr>
          <w:rFonts w:ascii="Verdana" w:hAnsi="Verdana"/>
        </w:rPr>
        <w:t>Bo</w:t>
      </w:r>
      <w:proofErr w:type="spellEnd"/>
      <w:r w:rsidRPr="00FE1851">
        <w:rPr>
          <w:rFonts w:ascii="Verdana" w:hAnsi="Verdana"/>
        </w:rPr>
        <w:t> </w:t>
      </w:r>
    </w:p>
    <w:p w14:paraId="6F611ECD" w14:textId="77777777" w:rsidR="00001682" w:rsidRDefault="00F51FB8" w:rsidP="00173799">
      <w:pPr>
        <w:pStyle w:val="Odstavecseseznamem"/>
        <w:numPr>
          <w:ilvl w:val="0"/>
          <w:numId w:val="12"/>
        </w:numPr>
        <w:ind w:left="357" w:hanging="357"/>
        <w:jc w:val="left"/>
        <w:rPr>
          <w:rFonts w:ascii="Verdana" w:hAnsi="Verdana"/>
        </w:rPr>
      </w:pPr>
      <w:r w:rsidRPr="00FE1851">
        <w:rPr>
          <w:rFonts w:ascii="Verdana" w:hAnsi="Verdana"/>
        </w:rPr>
        <w:t>Max. rychlost při odtažení nečinného vozidla</w:t>
      </w:r>
      <w:r w:rsidRPr="00FE1851">
        <w:rPr>
          <w:rFonts w:ascii="Verdana" w:hAnsi="Verdana"/>
        </w:rPr>
        <w:tab/>
      </w:r>
    </w:p>
    <w:p w14:paraId="6041E4EE" w14:textId="25AEBEC3" w:rsidR="00F51FB8" w:rsidRPr="00AA23E9" w:rsidRDefault="00F51FB8" w:rsidP="00173799">
      <w:pPr>
        <w:pStyle w:val="Odstavecseseznamem"/>
        <w:numPr>
          <w:ilvl w:val="1"/>
          <w:numId w:val="12"/>
        </w:numPr>
        <w:jc w:val="left"/>
        <w:rPr>
          <w:rFonts w:ascii="Verdana" w:hAnsi="Verdana"/>
        </w:rPr>
      </w:pPr>
      <w:r w:rsidRPr="007F2074">
        <w:rPr>
          <w:rFonts w:ascii="Verdana" w:hAnsi="Verdana"/>
        </w:rPr>
        <w:t>se zapnutou vlakovou brzdou</w:t>
      </w:r>
      <w:r w:rsidRPr="007F2074">
        <w:rPr>
          <w:rFonts w:ascii="Verdana" w:hAnsi="Verdana"/>
        </w:rPr>
        <w:tab/>
      </w:r>
      <w:r w:rsidRPr="007F2074">
        <w:rPr>
          <w:rFonts w:ascii="Verdana" w:hAnsi="Verdana"/>
        </w:rPr>
        <w:tab/>
      </w:r>
      <w:r w:rsidRPr="007F2074">
        <w:rPr>
          <w:rFonts w:ascii="Verdana" w:hAnsi="Verdana"/>
        </w:rPr>
        <w:tab/>
      </w:r>
      <w:r w:rsidR="00AD38D2">
        <w:rPr>
          <w:rFonts w:ascii="Verdana" w:hAnsi="Verdana"/>
        </w:rPr>
        <w:tab/>
      </w:r>
      <w:r w:rsidRPr="00AA23E9">
        <w:rPr>
          <w:rFonts w:ascii="Verdana" w:hAnsi="Verdana"/>
        </w:rPr>
        <w:t>40 km/h</w:t>
      </w:r>
    </w:p>
    <w:p w14:paraId="5AF8670F" w14:textId="6251BF7F" w:rsidR="00F51FB8" w:rsidRPr="00FE1851" w:rsidRDefault="00F51FB8" w:rsidP="00173799">
      <w:pPr>
        <w:pStyle w:val="Odstavecseseznamem"/>
        <w:numPr>
          <w:ilvl w:val="1"/>
          <w:numId w:val="12"/>
        </w:numPr>
        <w:jc w:val="left"/>
        <w:rPr>
          <w:rFonts w:ascii="Verdana" w:hAnsi="Verdana"/>
        </w:rPr>
      </w:pPr>
      <w:r w:rsidRPr="00FE1851">
        <w:rPr>
          <w:rFonts w:ascii="Verdana" w:hAnsi="Verdana"/>
        </w:rPr>
        <w:t>bez zapnuté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D38D2">
        <w:rPr>
          <w:rFonts w:ascii="Verdana" w:hAnsi="Verdana"/>
        </w:rPr>
        <w:tab/>
      </w:r>
      <w:r w:rsidR="00695FBA">
        <w:rPr>
          <w:rFonts w:ascii="Verdana" w:hAnsi="Verdana"/>
        </w:rPr>
        <w:tab/>
      </w:r>
      <w:r w:rsidRPr="00FE1851">
        <w:rPr>
          <w:rFonts w:ascii="Verdana" w:hAnsi="Verdana"/>
        </w:rPr>
        <w:t>30 km/h</w:t>
      </w:r>
    </w:p>
    <w:p w14:paraId="06969A2C" w14:textId="33685913" w:rsidR="00F51FB8" w:rsidRPr="007F2074" w:rsidRDefault="00F51FB8" w:rsidP="00173799">
      <w:pPr>
        <w:pStyle w:val="Odstavecseseznamem"/>
        <w:numPr>
          <w:ilvl w:val="0"/>
          <w:numId w:val="12"/>
        </w:numPr>
        <w:ind w:left="357" w:hanging="357"/>
        <w:jc w:val="left"/>
        <w:rPr>
          <w:rFonts w:ascii="Verdana" w:hAnsi="Verdana"/>
        </w:rPr>
      </w:pPr>
      <w:r w:rsidRPr="007F2074">
        <w:rPr>
          <w:rFonts w:ascii="Verdana" w:hAnsi="Verdana"/>
        </w:rPr>
        <w:t xml:space="preserve">Druh použitého přenosu výkonu mezi spalovacím </w:t>
      </w:r>
      <w:r w:rsidRPr="007F2074">
        <w:rPr>
          <w:rFonts w:ascii="Verdana" w:hAnsi="Verdana"/>
        </w:rPr>
        <w:br/>
        <w:t>motorem a hnacími dvojkolími</w:t>
      </w:r>
      <w:r w:rsidRPr="007F2074">
        <w:rPr>
          <w:rFonts w:ascii="Verdana" w:hAnsi="Verdana"/>
        </w:rPr>
        <w:tab/>
      </w:r>
      <w:r w:rsidRPr="007F2074">
        <w:rPr>
          <w:rFonts w:ascii="Verdana" w:hAnsi="Verdana"/>
        </w:rPr>
        <w:tab/>
      </w:r>
      <w:r w:rsidRPr="007F2074">
        <w:rPr>
          <w:rFonts w:ascii="Verdana" w:hAnsi="Verdana"/>
        </w:rPr>
        <w:tab/>
      </w:r>
      <w:r w:rsidRPr="007F2074">
        <w:rPr>
          <w:rFonts w:ascii="Verdana" w:hAnsi="Verdana"/>
        </w:rPr>
        <w:tab/>
      </w:r>
      <w:r w:rsidR="00AD38D2">
        <w:rPr>
          <w:rFonts w:ascii="Verdana" w:hAnsi="Verdana"/>
        </w:rPr>
        <w:tab/>
      </w:r>
      <w:r w:rsidRPr="007F2074">
        <w:rPr>
          <w:rFonts w:ascii="Verdana" w:hAnsi="Verdana"/>
        </w:rPr>
        <w:t>hydrostatický</w:t>
      </w:r>
    </w:p>
    <w:p w14:paraId="0F33D50D" w14:textId="5F3480B0" w:rsidR="00F51FB8" w:rsidRPr="007F2074" w:rsidRDefault="00F51FB8" w:rsidP="007F2074">
      <w:pPr>
        <w:jc w:val="left"/>
        <w:rPr>
          <w:rFonts w:ascii="Verdana" w:hAnsi="Verdana"/>
        </w:rPr>
      </w:pPr>
      <w:r w:rsidRPr="007F2074">
        <w:rPr>
          <w:rFonts w:ascii="Verdana" w:hAnsi="Verdana"/>
        </w:rPr>
        <w:t>Vyřazení pojezdu, pokud bude potřeba při nouzovém odtažení vozidla, ovládané z kabiny vozidla, energeticky nezávislé na vozidle</w:t>
      </w:r>
      <w:r w:rsidR="007F2074">
        <w:rPr>
          <w:rFonts w:ascii="Verdana" w:hAnsi="Verdana"/>
        </w:rPr>
        <w:t>.</w:t>
      </w:r>
    </w:p>
    <w:p w14:paraId="3E25BCDC" w14:textId="4AD61D71" w:rsidR="00F51FB8" w:rsidRPr="007F2074" w:rsidRDefault="00F51FB8" w:rsidP="00173799">
      <w:pPr>
        <w:pStyle w:val="Odstavecseseznamem"/>
        <w:numPr>
          <w:ilvl w:val="0"/>
          <w:numId w:val="12"/>
        </w:numPr>
        <w:ind w:left="357" w:hanging="357"/>
        <w:jc w:val="left"/>
        <w:rPr>
          <w:rFonts w:ascii="Verdana" w:hAnsi="Verdana"/>
        </w:rPr>
      </w:pPr>
      <w:r w:rsidRPr="007F2074">
        <w:rPr>
          <w:rFonts w:ascii="Verdana" w:hAnsi="Verdana"/>
        </w:rPr>
        <w:t>Použitý způsob reverzace</w:t>
      </w:r>
      <w:r w:rsidR="007F2074">
        <w:rPr>
          <w:rFonts w:ascii="Verdana" w:hAnsi="Verdana"/>
        </w:rPr>
        <w:tab/>
      </w:r>
      <w:r w:rsidR="007F2074">
        <w:rPr>
          <w:rFonts w:ascii="Verdana" w:hAnsi="Verdana"/>
        </w:rPr>
        <w:tab/>
      </w:r>
      <w:r w:rsidR="007F2074">
        <w:rPr>
          <w:rFonts w:ascii="Verdana" w:hAnsi="Verdana"/>
        </w:rPr>
        <w:tab/>
      </w:r>
      <w:r w:rsidR="007F2074">
        <w:rPr>
          <w:rFonts w:ascii="Verdana" w:hAnsi="Verdana"/>
        </w:rPr>
        <w:tab/>
      </w:r>
      <w:r w:rsidR="007F2074">
        <w:rPr>
          <w:rFonts w:ascii="Verdana" w:hAnsi="Verdana"/>
        </w:rPr>
        <w:tab/>
      </w:r>
      <w:r w:rsidR="00AD38D2">
        <w:rPr>
          <w:rFonts w:ascii="Verdana" w:hAnsi="Verdana"/>
        </w:rPr>
        <w:tab/>
      </w:r>
      <w:r w:rsidRPr="007F2074">
        <w:rPr>
          <w:rFonts w:ascii="Verdana" w:hAnsi="Verdana"/>
        </w:rPr>
        <w:t>reverzací průtoku hydr</w:t>
      </w:r>
      <w:r w:rsidR="00C90AF8" w:rsidRPr="007F2074">
        <w:rPr>
          <w:rFonts w:ascii="Verdana" w:hAnsi="Verdana"/>
        </w:rPr>
        <w:t>aulického</w:t>
      </w:r>
      <w:r w:rsidRPr="007F2074">
        <w:rPr>
          <w:rFonts w:ascii="Verdana" w:hAnsi="Verdana"/>
        </w:rPr>
        <w:t xml:space="preserve"> oleje z</w:t>
      </w:r>
      <w:r w:rsidR="002F3BC3" w:rsidRPr="007F2074">
        <w:rPr>
          <w:rFonts w:ascii="Verdana" w:hAnsi="Verdana"/>
        </w:rPr>
        <w:t> </w:t>
      </w:r>
      <w:r w:rsidRPr="007F2074">
        <w:rPr>
          <w:rFonts w:ascii="Verdana" w:hAnsi="Verdana"/>
        </w:rPr>
        <w:t>hydrogenerátoru</w:t>
      </w:r>
      <w:r w:rsidR="002F3BC3" w:rsidRPr="007F2074">
        <w:rPr>
          <w:rFonts w:ascii="Verdana" w:hAnsi="Verdana"/>
        </w:rPr>
        <w:t>.</w:t>
      </w:r>
    </w:p>
    <w:p w14:paraId="48CB1631" w14:textId="62C60E96" w:rsidR="00F51FB8" w:rsidRPr="00FE1851" w:rsidRDefault="00263F9E" w:rsidP="00B64BF8">
      <w:pPr>
        <w:pStyle w:val="Nadpis1"/>
        <w:pageBreakBefore w:val="0"/>
        <w:numPr>
          <w:ilvl w:val="0"/>
          <w:numId w:val="5"/>
        </w:numPr>
        <w:tabs>
          <w:tab w:val="left" w:pos="284"/>
        </w:tabs>
        <w:spacing w:before="240" w:after="0" w:line="240" w:lineRule="atLeast"/>
        <w:ind w:left="431" w:hanging="431"/>
        <w:jc w:val="left"/>
        <w:rPr>
          <w:rFonts w:ascii="Verdana" w:hAnsi="Verdana"/>
        </w:rPr>
      </w:pPr>
      <w:bookmarkStart w:id="31" w:name="_Toc382817133"/>
      <w:bookmarkStart w:id="32" w:name="_Toc183906138"/>
      <w:bookmarkStart w:id="33" w:name="_Toc55268540"/>
      <w:bookmarkStart w:id="34" w:name="_Toc55268799"/>
      <w:bookmarkStart w:id="35" w:name="_Toc55268948"/>
      <w:bookmarkEnd w:id="23"/>
      <w:r w:rsidRPr="00FE1851">
        <w:rPr>
          <w:rFonts w:ascii="Verdana" w:hAnsi="Verdana"/>
        </w:rPr>
        <w:t xml:space="preserve">. </w:t>
      </w:r>
      <w:r w:rsidR="00043A18">
        <w:rPr>
          <w:rFonts w:ascii="Verdana" w:hAnsi="Verdana"/>
          <w:sz w:val="28"/>
          <w:szCs w:val="28"/>
        </w:rPr>
        <w:t>T</w:t>
      </w:r>
      <w:r w:rsidR="00043A18" w:rsidRPr="00B64BF8">
        <w:rPr>
          <w:rFonts w:ascii="Verdana" w:hAnsi="Verdana"/>
          <w:sz w:val="28"/>
          <w:szCs w:val="28"/>
        </w:rPr>
        <w:t>echnické údaje hlavních uzlů a komponentů</w:t>
      </w:r>
      <w:bookmarkEnd w:id="31"/>
      <w:bookmarkEnd w:id="32"/>
    </w:p>
    <w:p w14:paraId="321F4093"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36" w:name="_Toc55268551"/>
      <w:bookmarkStart w:id="37" w:name="_Toc55268810"/>
      <w:bookmarkStart w:id="38" w:name="_Toc55268959"/>
      <w:bookmarkStart w:id="39" w:name="_Toc111875630"/>
      <w:bookmarkStart w:id="40" w:name="_Toc382817141"/>
      <w:bookmarkStart w:id="41" w:name="_Toc183906139"/>
      <w:bookmarkStart w:id="42" w:name="_Toc382817134"/>
      <w:proofErr w:type="spellStart"/>
      <w:r w:rsidRPr="00FE1851">
        <w:rPr>
          <w:rFonts w:ascii="Verdana" w:hAnsi="Verdana"/>
          <w:szCs w:val="26"/>
        </w:rPr>
        <w:t>Spalovací</w:t>
      </w:r>
      <w:proofErr w:type="spellEnd"/>
      <w:r w:rsidRPr="00FE1851">
        <w:rPr>
          <w:rFonts w:ascii="Verdana" w:hAnsi="Verdana"/>
          <w:szCs w:val="26"/>
        </w:rPr>
        <w:t xml:space="preserve"> </w:t>
      </w:r>
      <w:proofErr w:type="spellStart"/>
      <w:r w:rsidRPr="00FE1851">
        <w:rPr>
          <w:rFonts w:ascii="Verdana" w:hAnsi="Verdana"/>
          <w:szCs w:val="26"/>
        </w:rPr>
        <w:t>motor</w:t>
      </w:r>
      <w:bookmarkEnd w:id="36"/>
      <w:bookmarkEnd w:id="37"/>
      <w:bookmarkEnd w:id="38"/>
      <w:bookmarkEnd w:id="39"/>
      <w:bookmarkEnd w:id="40"/>
      <w:bookmarkEnd w:id="41"/>
      <w:proofErr w:type="spellEnd"/>
    </w:p>
    <w:p w14:paraId="73FD1B05" w14:textId="641616B9" w:rsidR="00F51FB8" w:rsidRPr="00FE1851" w:rsidRDefault="00F51FB8" w:rsidP="00332820">
      <w:pPr>
        <w:spacing w:before="240"/>
        <w:jc w:val="left"/>
        <w:rPr>
          <w:rFonts w:ascii="Verdana" w:hAnsi="Verdana"/>
        </w:rPr>
      </w:pPr>
      <w:r w:rsidRPr="00FE1851">
        <w:rPr>
          <w:rFonts w:ascii="Verdana" w:hAnsi="Verdana"/>
        </w:rPr>
        <w:t>Počet kusů na vozidle</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963E5B">
        <w:rPr>
          <w:rFonts w:ascii="Verdana" w:hAnsi="Verdana"/>
        </w:rPr>
        <w:tab/>
      </w:r>
      <w:r w:rsidRPr="00FE1851">
        <w:rPr>
          <w:rFonts w:ascii="Verdana" w:hAnsi="Verdana"/>
        </w:rPr>
        <w:t>1</w:t>
      </w:r>
    </w:p>
    <w:p w14:paraId="500283EE" w14:textId="77777777" w:rsidR="00F51FB8" w:rsidRPr="00FE1851" w:rsidRDefault="00F51FB8" w:rsidP="00173EB2">
      <w:pPr>
        <w:jc w:val="left"/>
        <w:rPr>
          <w:rFonts w:ascii="Verdana" w:hAnsi="Verdana"/>
        </w:rPr>
      </w:pPr>
      <w:r w:rsidRPr="00FE1851">
        <w:rPr>
          <w:rFonts w:ascii="Verdana" w:hAnsi="Verdana"/>
        </w:rPr>
        <w:t>Pracovní cyklus čtyřdobý přeplňovaný turbodmychadlem poháněným výfukovými plyny</w:t>
      </w:r>
      <w:r w:rsidR="002F3BC3" w:rsidRPr="00FE1851">
        <w:rPr>
          <w:rFonts w:ascii="Verdana" w:hAnsi="Verdana"/>
        </w:rPr>
        <w:t>.</w:t>
      </w:r>
    </w:p>
    <w:p w14:paraId="0B8C17B5" w14:textId="77777777" w:rsidR="00F51FB8" w:rsidRPr="00FE1851" w:rsidRDefault="00F51FB8" w:rsidP="00173EB2">
      <w:pPr>
        <w:jc w:val="left"/>
        <w:rPr>
          <w:rFonts w:ascii="Verdana" w:hAnsi="Verdana"/>
        </w:rPr>
      </w:pPr>
      <w:r w:rsidRPr="00FE1851">
        <w:rPr>
          <w:rFonts w:ascii="Verdana" w:hAnsi="Verdana"/>
        </w:rPr>
        <w:t xml:space="preserve">Motor bude vybaven elektronickým řízením a diagnostickým modulem. </w:t>
      </w:r>
    </w:p>
    <w:p w14:paraId="187630DB" w14:textId="77777777" w:rsidR="00DB129F" w:rsidRPr="00FE1851" w:rsidRDefault="00DB129F" w:rsidP="00173EB2">
      <w:pPr>
        <w:jc w:val="left"/>
        <w:rPr>
          <w:rFonts w:ascii="Verdana" w:hAnsi="Verdana"/>
        </w:rPr>
      </w:pPr>
      <w:r w:rsidRPr="00FE1851">
        <w:rPr>
          <w:rFonts w:ascii="Verdana" w:hAnsi="Verdana"/>
        </w:rPr>
        <w:t>Chlazení musí zajišťovat spolehlivé chlazení motoru v plném výkonu v předepsaném klimatickém rozsahu v obou směrech jízdy.</w:t>
      </w:r>
    </w:p>
    <w:p w14:paraId="093CFA95" w14:textId="77777777" w:rsidR="00F51FB8" w:rsidRPr="00FE1851" w:rsidRDefault="00F51FB8" w:rsidP="00173EB2">
      <w:pPr>
        <w:jc w:val="left"/>
        <w:rPr>
          <w:rFonts w:ascii="Verdana" w:hAnsi="Verdana"/>
        </w:rPr>
      </w:pPr>
      <w:r w:rsidRPr="00FE1851">
        <w:rPr>
          <w:rFonts w:ascii="Verdana" w:hAnsi="Verdana"/>
        </w:rPr>
        <w:t>Pravotočivý (při pohledu na ventilátor chladiče v přední části motoru)</w:t>
      </w:r>
    </w:p>
    <w:p w14:paraId="0365E260" w14:textId="5C18D831" w:rsidR="00F51FB8" w:rsidRPr="00FE1851" w:rsidRDefault="00F51FB8" w:rsidP="00173EB2">
      <w:pPr>
        <w:jc w:val="left"/>
        <w:rPr>
          <w:rFonts w:ascii="Verdana" w:hAnsi="Verdana"/>
        </w:rPr>
      </w:pPr>
      <w:r w:rsidRPr="00FE1851">
        <w:rPr>
          <w:rFonts w:ascii="Verdana" w:hAnsi="Verdana"/>
        </w:rPr>
        <w:t>Min. jmenovitý výkon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12</w:t>
      </w:r>
      <w:r w:rsidR="00943E3D">
        <w:rPr>
          <w:rFonts w:ascii="Verdana" w:hAnsi="Verdana"/>
        </w:rPr>
        <w:t>5</w:t>
      </w:r>
      <w:r w:rsidRPr="00FE1851">
        <w:rPr>
          <w:rFonts w:ascii="Verdana" w:hAnsi="Verdana"/>
        </w:rPr>
        <w:t xml:space="preserve"> kW</w:t>
      </w:r>
    </w:p>
    <w:p w14:paraId="76AA31D9" w14:textId="67BB8965" w:rsidR="00F51FB8" w:rsidRPr="00FE1851" w:rsidRDefault="00F51FB8" w:rsidP="00173EB2">
      <w:pPr>
        <w:jc w:val="left"/>
        <w:rPr>
          <w:rFonts w:ascii="Verdana" w:hAnsi="Verdana"/>
        </w:rPr>
      </w:pPr>
      <w:r w:rsidRPr="00FE1851">
        <w:rPr>
          <w:rFonts w:ascii="Verdana" w:hAnsi="Verdana"/>
        </w:rPr>
        <w:t>Způsob dopravy paliva do válců</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přímé vstřikování</w:t>
      </w:r>
    </w:p>
    <w:p w14:paraId="7A473BC7" w14:textId="5325851A" w:rsidR="00F51FB8" w:rsidRPr="00FE1851" w:rsidRDefault="00F51FB8" w:rsidP="00173EB2">
      <w:pPr>
        <w:jc w:val="left"/>
        <w:rPr>
          <w:rFonts w:ascii="Verdana" w:hAnsi="Verdana"/>
        </w:rPr>
      </w:pPr>
      <w:r w:rsidRPr="00FE1851">
        <w:rPr>
          <w:rFonts w:ascii="Verdana" w:hAnsi="Verdana"/>
        </w:rPr>
        <w:t>Rozvod ventilů</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OHV</w:t>
      </w:r>
    </w:p>
    <w:p w14:paraId="19CD3B81" w14:textId="729EFB79" w:rsidR="00F51FB8" w:rsidRPr="00FE1851" w:rsidRDefault="00F51FB8" w:rsidP="00173EB2">
      <w:pPr>
        <w:jc w:val="left"/>
        <w:rPr>
          <w:rFonts w:ascii="Verdana" w:hAnsi="Verdana"/>
        </w:rPr>
      </w:pPr>
      <w:r w:rsidRPr="00FE1851">
        <w:rPr>
          <w:rFonts w:ascii="Verdana" w:hAnsi="Verdana"/>
        </w:rPr>
        <w:t>Palivo</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motorová nafta</w:t>
      </w:r>
    </w:p>
    <w:p w14:paraId="2A9DCB8C" w14:textId="3BF404DE" w:rsidR="0009171A" w:rsidRDefault="00F51FB8" w:rsidP="00173EB2">
      <w:pPr>
        <w:jc w:val="left"/>
        <w:rPr>
          <w:rFonts w:ascii="Verdana" w:hAnsi="Verdana"/>
        </w:rPr>
      </w:pPr>
      <w:r w:rsidRPr="00FE1851">
        <w:rPr>
          <w:rFonts w:ascii="Verdana" w:hAnsi="Verdana"/>
        </w:rPr>
        <w:t>Emise škodlivin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006834E6" w:rsidRPr="00FE1851">
        <w:rPr>
          <w:rFonts w:ascii="Verdana" w:hAnsi="Verdana"/>
        </w:rPr>
        <w:t xml:space="preserve">musí vyhovovat </w:t>
      </w:r>
      <w:r w:rsidR="00944B10">
        <w:rPr>
          <w:rFonts w:ascii="Verdana" w:hAnsi="Verdana"/>
        </w:rPr>
        <w:t>Nařízení Evropského parlamentu a Rady (EU) 2016/1628</w:t>
      </w:r>
      <w:r w:rsidR="001B32AB">
        <w:rPr>
          <w:rFonts w:ascii="Verdana" w:hAnsi="Verdana"/>
        </w:rPr>
        <w:t xml:space="preserve"> </w:t>
      </w:r>
    </w:p>
    <w:p w14:paraId="041A8536" w14:textId="1CBABF77" w:rsidR="00F51FB8" w:rsidRPr="00FE1851" w:rsidRDefault="00F51FB8" w:rsidP="00173EB2">
      <w:pPr>
        <w:jc w:val="left"/>
        <w:rPr>
          <w:rFonts w:ascii="Verdana" w:hAnsi="Verdana"/>
        </w:rPr>
      </w:pPr>
      <w:r w:rsidRPr="00FE1851">
        <w:rPr>
          <w:rFonts w:ascii="Verdana" w:hAnsi="Verdana"/>
        </w:rPr>
        <w:t>Způsob spouštění motoru</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elektrický spouštěč</w:t>
      </w:r>
    </w:p>
    <w:p w14:paraId="087514E7" w14:textId="1746F22B" w:rsidR="00F51FB8" w:rsidRPr="00FE1851" w:rsidRDefault="00F51FB8" w:rsidP="00173EB2">
      <w:pPr>
        <w:jc w:val="left"/>
        <w:rPr>
          <w:rFonts w:ascii="Verdana" w:hAnsi="Verdana"/>
        </w:rPr>
      </w:pPr>
      <w:r w:rsidRPr="00FE1851">
        <w:rPr>
          <w:rFonts w:ascii="Verdana" w:hAnsi="Verdana"/>
        </w:rPr>
        <w:t>Teplota médií v motoru pro start</w:t>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w:t>
      </w:r>
      <w:proofErr w:type="gramStart"/>
      <w:r w:rsidRPr="00FE1851">
        <w:rPr>
          <w:rFonts w:ascii="Verdana" w:hAnsi="Verdana"/>
        </w:rPr>
        <w:t>15°C</w:t>
      </w:r>
      <w:proofErr w:type="gramEnd"/>
      <w:r w:rsidRPr="00FE1851">
        <w:rPr>
          <w:rFonts w:ascii="Verdana" w:hAnsi="Verdana"/>
        </w:rPr>
        <w:t xml:space="preserve"> (s použitím žhavení) </w:t>
      </w:r>
    </w:p>
    <w:p w14:paraId="0EAFA2CF" w14:textId="4518B922" w:rsidR="00F51FB8" w:rsidRPr="00FE1851" w:rsidRDefault="00F51FB8" w:rsidP="00173EB2">
      <w:pPr>
        <w:jc w:val="left"/>
        <w:rPr>
          <w:rFonts w:ascii="Verdana" w:hAnsi="Verdana"/>
        </w:rPr>
      </w:pPr>
      <w:bookmarkStart w:id="43" w:name="_Toc382817144"/>
      <w:r w:rsidRPr="00FE1851">
        <w:rPr>
          <w:rFonts w:ascii="Verdana" w:hAnsi="Verdana"/>
        </w:rPr>
        <w:t xml:space="preserve">Mazání motoru </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tlakové</w:t>
      </w:r>
    </w:p>
    <w:p w14:paraId="03059E38" w14:textId="7E08E8BE" w:rsidR="00F51FB8" w:rsidRPr="00FE1851" w:rsidRDefault="00F51FB8" w:rsidP="00173EB2">
      <w:pPr>
        <w:jc w:val="left"/>
        <w:rPr>
          <w:rFonts w:ascii="Verdana" w:hAnsi="Verdana"/>
        </w:rPr>
      </w:pPr>
      <w:r w:rsidRPr="00FE1851">
        <w:rPr>
          <w:rFonts w:ascii="Verdana" w:hAnsi="Verdana"/>
        </w:rPr>
        <w:lastRenderedPageBreak/>
        <w:t xml:space="preserve">Chlazení motoru </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kapalinové s uzavřeným oběhem</w:t>
      </w:r>
    </w:p>
    <w:p w14:paraId="0993749B" w14:textId="3195F900" w:rsidR="00F51FB8" w:rsidRPr="00FE1851" w:rsidRDefault="00F51FB8" w:rsidP="00FE51CC">
      <w:pPr>
        <w:rPr>
          <w:rFonts w:ascii="Verdana" w:hAnsi="Verdana"/>
        </w:rPr>
      </w:pPr>
      <w:r w:rsidRPr="00FE1851">
        <w:rPr>
          <w:rFonts w:ascii="Verdana" w:hAnsi="Verdana"/>
        </w:rPr>
        <w:t xml:space="preserve">Na spalovacím motoru </w:t>
      </w:r>
      <w:r w:rsidR="002F3BC3" w:rsidRPr="00FE1851">
        <w:rPr>
          <w:rFonts w:ascii="Verdana" w:hAnsi="Verdana"/>
        </w:rPr>
        <w:t xml:space="preserve">musí být </w:t>
      </w:r>
      <w:r w:rsidRPr="00FE1851">
        <w:rPr>
          <w:rFonts w:ascii="Verdana" w:hAnsi="Verdana"/>
        </w:rPr>
        <w:t>umístěn startér (24 V) a dva nabíjecí alternátory (24 V</w:t>
      </w:r>
      <w:r w:rsidR="00BE61C8">
        <w:rPr>
          <w:rFonts w:ascii="Verdana" w:hAnsi="Verdana"/>
        </w:rPr>
        <w:t>)</w:t>
      </w:r>
      <w:r w:rsidRPr="00FE1851">
        <w:rPr>
          <w:rFonts w:ascii="Verdana" w:hAnsi="Verdana"/>
        </w:rPr>
        <w:t xml:space="preserve">. Tlumič výfuku s filtrem pevných částic bude uložen v prostoru motoru pod kapotou. Výfuk </w:t>
      </w:r>
      <w:r w:rsidR="00E95BF2" w:rsidRPr="00FE1851">
        <w:rPr>
          <w:rFonts w:ascii="Verdana" w:hAnsi="Verdana"/>
        </w:rPr>
        <w:t xml:space="preserve">musí být </w:t>
      </w:r>
      <w:r w:rsidR="00F84AF7">
        <w:rPr>
          <w:rFonts w:ascii="Verdana" w:hAnsi="Verdana"/>
        </w:rPr>
        <w:t>vy</w:t>
      </w:r>
      <w:r w:rsidRPr="00FE1851">
        <w:rPr>
          <w:rFonts w:ascii="Verdana" w:hAnsi="Verdana"/>
        </w:rPr>
        <w:t xml:space="preserve">veden trubkou </w:t>
      </w:r>
      <w:r w:rsidR="00F84AF7">
        <w:rPr>
          <w:rFonts w:ascii="Verdana" w:hAnsi="Verdana"/>
        </w:rPr>
        <w:t xml:space="preserve">nad střechu </w:t>
      </w:r>
      <w:r w:rsidRPr="00FE1851">
        <w:rPr>
          <w:rFonts w:ascii="Verdana" w:hAnsi="Verdana"/>
        </w:rPr>
        <w:t>kabiny</w:t>
      </w:r>
      <w:r w:rsidR="0072596E">
        <w:rPr>
          <w:rFonts w:ascii="Verdana" w:hAnsi="Verdana"/>
        </w:rPr>
        <w:t xml:space="preserve">, proveden z </w:t>
      </w:r>
      <w:r w:rsidR="00F84AF7">
        <w:rPr>
          <w:rFonts w:ascii="Verdana" w:hAnsi="Verdana"/>
        </w:rPr>
        <w:t>korozivzdorn</w:t>
      </w:r>
      <w:r w:rsidR="0072596E">
        <w:rPr>
          <w:rFonts w:ascii="Verdana" w:hAnsi="Verdana"/>
        </w:rPr>
        <w:t>é</w:t>
      </w:r>
      <w:r w:rsidR="00F84AF7">
        <w:rPr>
          <w:rFonts w:ascii="Verdana" w:hAnsi="Verdana"/>
        </w:rPr>
        <w:t xml:space="preserve"> ocel</w:t>
      </w:r>
      <w:r w:rsidR="0072596E">
        <w:rPr>
          <w:rFonts w:ascii="Verdana" w:hAnsi="Verdana"/>
        </w:rPr>
        <w:t>i</w:t>
      </w:r>
      <w:r w:rsidRPr="00FE1851">
        <w:rPr>
          <w:rFonts w:ascii="Verdana" w:hAnsi="Verdana"/>
        </w:rPr>
        <w:t>.</w:t>
      </w:r>
      <w:r w:rsidR="00DB129F" w:rsidRPr="00FE1851">
        <w:rPr>
          <w:rFonts w:ascii="Verdana" w:hAnsi="Verdana"/>
        </w:rPr>
        <w:t xml:space="preserve"> Potrubí výfuku </w:t>
      </w:r>
      <w:r w:rsidR="00E95BF2" w:rsidRPr="00FE1851">
        <w:rPr>
          <w:rFonts w:ascii="Verdana" w:hAnsi="Verdana"/>
        </w:rPr>
        <w:t xml:space="preserve">musí být </w:t>
      </w:r>
      <w:r w:rsidR="00DB129F" w:rsidRPr="00FE1851">
        <w:rPr>
          <w:rFonts w:ascii="Verdana" w:hAnsi="Verdana"/>
        </w:rPr>
        <w:t>připojeno pružným spojovacím prvkem, který zabrání přenosu vibrací a hluku do kabiny.</w:t>
      </w:r>
    </w:p>
    <w:p w14:paraId="78ED22DE" w14:textId="77777777" w:rsidR="00FD1773" w:rsidRPr="00FE1851" w:rsidRDefault="00FD1773" w:rsidP="00FE51CC">
      <w:pPr>
        <w:rPr>
          <w:rFonts w:ascii="Verdana" w:hAnsi="Verdana"/>
        </w:rPr>
      </w:pPr>
      <w:r w:rsidRPr="00FE1851">
        <w:rPr>
          <w:rFonts w:ascii="Verdana" w:hAnsi="Verdana"/>
        </w:rPr>
        <w:t xml:space="preserve">V kapotě motoru </w:t>
      </w:r>
      <w:r w:rsidR="00E95BF2" w:rsidRPr="00FE1851">
        <w:rPr>
          <w:rFonts w:ascii="Verdana" w:hAnsi="Verdana"/>
        </w:rPr>
        <w:t xml:space="preserve">musí být </w:t>
      </w:r>
      <w:r w:rsidRPr="00FE1851">
        <w:rPr>
          <w:rFonts w:ascii="Verdana" w:hAnsi="Verdana"/>
        </w:rPr>
        <w:t>stavitelné žaluzie</w:t>
      </w:r>
      <w:r w:rsidR="00E95BF2" w:rsidRPr="00FE1851">
        <w:rPr>
          <w:rFonts w:ascii="Verdana" w:hAnsi="Verdana"/>
        </w:rPr>
        <w:t>,</w:t>
      </w:r>
      <w:r w:rsidRPr="00FE1851">
        <w:rPr>
          <w:rFonts w:ascii="Verdana" w:hAnsi="Verdana"/>
        </w:rPr>
        <w:t xml:space="preserve"> umožňující optimalizovat</w:t>
      </w:r>
      <w:r w:rsidR="00E95BF2" w:rsidRPr="00FE1851">
        <w:rPr>
          <w:rFonts w:ascii="Verdana" w:hAnsi="Verdana"/>
        </w:rPr>
        <w:t xml:space="preserve"> proud vzduchu pro</w:t>
      </w:r>
      <w:r w:rsidRPr="00FE1851">
        <w:rPr>
          <w:rFonts w:ascii="Verdana" w:hAnsi="Verdana"/>
        </w:rPr>
        <w:t xml:space="preserve"> ch</w:t>
      </w:r>
      <w:r w:rsidR="004C2490" w:rsidRPr="00FE1851">
        <w:rPr>
          <w:rFonts w:ascii="Verdana" w:hAnsi="Verdana"/>
        </w:rPr>
        <w:t>lazení motoru podle směru jízdy</w:t>
      </w:r>
      <w:r w:rsidR="00E95BF2" w:rsidRPr="00FE1851">
        <w:rPr>
          <w:rFonts w:ascii="Verdana" w:hAnsi="Verdana"/>
        </w:rPr>
        <w:t>. K</w:t>
      </w:r>
      <w:r w:rsidR="004C2490" w:rsidRPr="00FE1851">
        <w:rPr>
          <w:rFonts w:ascii="Verdana" w:hAnsi="Verdana"/>
        </w:rPr>
        <w:t>onkrétní řešení musí být odsouhlaseno zadavatelem v Projektu.</w:t>
      </w:r>
    </w:p>
    <w:p w14:paraId="3C5F9733" w14:textId="278039ED"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44" w:name="_Toc183906140"/>
      <w:proofErr w:type="spellStart"/>
      <w:r w:rsidRPr="00FE1851">
        <w:rPr>
          <w:rFonts w:ascii="Verdana" w:hAnsi="Verdana"/>
          <w:szCs w:val="26"/>
        </w:rPr>
        <w:t>Dobíjecí</w:t>
      </w:r>
      <w:proofErr w:type="spellEnd"/>
      <w:r w:rsidRPr="00FE1851">
        <w:rPr>
          <w:rFonts w:ascii="Verdana" w:hAnsi="Verdana"/>
          <w:szCs w:val="26"/>
        </w:rPr>
        <w:t xml:space="preserve"> </w:t>
      </w:r>
      <w:proofErr w:type="spellStart"/>
      <w:r w:rsidRPr="00FE1851">
        <w:rPr>
          <w:rFonts w:ascii="Verdana" w:hAnsi="Verdana"/>
          <w:szCs w:val="26"/>
        </w:rPr>
        <w:t>alternátor</w:t>
      </w:r>
      <w:bookmarkEnd w:id="43"/>
      <w:proofErr w:type="spellEnd"/>
      <w:r w:rsidRPr="00FE1851">
        <w:rPr>
          <w:rFonts w:ascii="Verdana" w:hAnsi="Verdana"/>
          <w:szCs w:val="26"/>
        </w:rPr>
        <w:t xml:space="preserve"> </w:t>
      </w:r>
      <w:r w:rsidR="00D07EFB">
        <w:rPr>
          <w:rFonts w:ascii="Verdana" w:hAnsi="Verdana"/>
          <w:szCs w:val="26"/>
        </w:rPr>
        <w:t xml:space="preserve">min. </w:t>
      </w:r>
      <w:proofErr w:type="spellStart"/>
      <w:r w:rsidR="00D07EFB">
        <w:rPr>
          <w:rFonts w:ascii="Verdana" w:hAnsi="Verdana"/>
          <w:szCs w:val="26"/>
        </w:rPr>
        <w:t>požadavky</w:t>
      </w:r>
      <w:bookmarkEnd w:id="44"/>
      <w:proofErr w:type="spellEnd"/>
    </w:p>
    <w:p w14:paraId="3A38541F" w14:textId="3BD2666D" w:rsidR="00F51FB8" w:rsidRPr="00FE1851" w:rsidRDefault="00F51FB8" w:rsidP="00BE61C8">
      <w:pPr>
        <w:spacing w:before="240"/>
        <w:jc w:val="left"/>
        <w:rPr>
          <w:rFonts w:ascii="Verdana" w:hAnsi="Verdana"/>
        </w:rPr>
      </w:pPr>
      <w:r w:rsidRPr="00FE1851">
        <w:rPr>
          <w:rFonts w:ascii="Verdana" w:hAnsi="Verdana"/>
        </w:rPr>
        <w:t>Trojfázový střídavý s</w:t>
      </w:r>
      <w:r w:rsidR="00BE61C8">
        <w:rPr>
          <w:rFonts w:ascii="Verdana" w:hAnsi="Verdana"/>
        </w:rPr>
        <w:t> </w:t>
      </w:r>
      <w:r w:rsidRPr="00FE1851">
        <w:rPr>
          <w:rFonts w:ascii="Verdana" w:hAnsi="Verdana"/>
        </w:rPr>
        <w:t>usměrňovačem</w:t>
      </w:r>
      <w:r w:rsidR="00BE61C8">
        <w:rPr>
          <w:rFonts w:ascii="Verdana" w:hAnsi="Verdana"/>
        </w:rPr>
        <w:t xml:space="preserve"> </w:t>
      </w:r>
    </w:p>
    <w:p w14:paraId="1E0005E0" w14:textId="785E8161" w:rsidR="00F51FB8" w:rsidRPr="00FE1851" w:rsidRDefault="00F51FB8" w:rsidP="00173EB2">
      <w:pPr>
        <w:jc w:val="left"/>
        <w:rPr>
          <w:rFonts w:ascii="Verdana" w:hAnsi="Verdana"/>
        </w:rPr>
      </w:pPr>
      <w:r w:rsidRPr="00FE1851">
        <w:rPr>
          <w:rFonts w:ascii="Verdana" w:hAnsi="Verdana"/>
        </w:rPr>
        <w:t>Jmenovitý výkon</w:t>
      </w:r>
      <w:r w:rsidR="00E95BF2" w:rsidRPr="00FE1851">
        <w:rPr>
          <w:rFonts w:ascii="Verdana" w:hAnsi="Verdana"/>
        </w:rPr>
        <w:t xml:space="preserve"> min.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007E51FC">
        <w:rPr>
          <w:rFonts w:ascii="Verdana" w:hAnsi="Verdana"/>
        </w:rPr>
        <w:t>2</w:t>
      </w:r>
      <w:r w:rsidRPr="00FE1851">
        <w:rPr>
          <w:rFonts w:ascii="Verdana" w:hAnsi="Verdana"/>
        </w:rPr>
        <w:t>,</w:t>
      </w:r>
      <w:r w:rsidR="00BE61C8">
        <w:rPr>
          <w:rFonts w:ascii="Verdana" w:hAnsi="Verdana"/>
        </w:rPr>
        <w:t>4</w:t>
      </w:r>
      <w:r w:rsidRPr="00FE1851">
        <w:rPr>
          <w:rFonts w:ascii="Verdana" w:hAnsi="Verdana"/>
        </w:rPr>
        <w:t xml:space="preserve"> kW</w:t>
      </w:r>
    </w:p>
    <w:p w14:paraId="01EE2956" w14:textId="687967F5" w:rsidR="00F51FB8" w:rsidRPr="00FE1851" w:rsidRDefault="00F51FB8" w:rsidP="00173EB2">
      <w:pPr>
        <w:jc w:val="left"/>
        <w:rPr>
          <w:rFonts w:ascii="Verdana" w:hAnsi="Verdana"/>
        </w:rPr>
      </w:pPr>
      <w:r w:rsidRPr="00E63FDB">
        <w:rPr>
          <w:rFonts w:ascii="Verdana" w:hAnsi="Verdana"/>
          <w:highlight w:val="yellow"/>
        </w:rPr>
        <w:t>Jmenovité napětí</w:t>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00DF299B" w:rsidRPr="00E63FDB">
        <w:rPr>
          <w:rFonts w:ascii="Verdana" w:hAnsi="Verdana"/>
          <w:highlight w:val="yellow"/>
        </w:rPr>
        <w:tab/>
      </w:r>
      <w:r w:rsidR="00DF299B" w:rsidRPr="00E63FDB">
        <w:rPr>
          <w:rFonts w:ascii="Verdana" w:hAnsi="Verdana"/>
          <w:highlight w:val="yellow"/>
        </w:rPr>
        <w:tab/>
      </w:r>
      <w:r w:rsidRPr="00E63FDB">
        <w:rPr>
          <w:rFonts w:ascii="Verdana" w:hAnsi="Verdana"/>
          <w:highlight w:val="yellow"/>
        </w:rPr>
        <w:t>24 V</w:t>
      </w:r>
    </w:p>
    <w:p w14:paraId="28B47C3F" w14:textId="3A0E6799" w:rsidR="00F51FB8" w:rsidRPr="00FE1851" w:rsidRDefault="00F51FB8" w:rsidP="00173EB2">
      <w:pPr>
        <w:jc w:val="left"/>
        <w:rPr>
          <w:rFonts w:ascii="Verdana" w:hAnsi="Verdana"/>
        </w:rPr>
      </w:pPr>
      <w:r w:rsidRPr="00FE1851">
        <w:rPr>
          <w:rFonts w:ascii="Verdana" w:hAnsi="Verdana"/>
        </w:rPr>
        <w:t>Jmenovitý proud</w:t>
      </w:r>
      <w:r w:rsidR="00BE61C8">
        <w:rPr>
          <w:rFonts w:ascii="Verdana" w:hAnsi="Verdana"/>
        </w:rPr>
        <w:t xml:space="preserve"> min.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605580">
        <w:rPr>
          <w:rFonts w:ascii="Verdana" w:hAnsi="Verdana"/>
        </w:rPr>
        <w:t>1</w:t>
      </w:r>
      <w:r w:rsidR="00BE61C8">
        <w:rPr>
          <w:rFonts w:ascii="Verdana" w:hAnsi="Verdana"/>
        </w:rPr>
        <w:t>0</w:t>
      </w:r>
      <w:r w:rsidR="00605580">
        <w:rPr>
          <w:rFonts w:ascii="Verdana" w:hAnsi="Verdana"/>
        </w:rPr>
        <w:t>0</w:t>
      </w:r>
      <w:r w:rsidR="00605580" w:rsidRPr="00FE1851">
        <w:rPr>
          <w:rFonts w:ascii="Verdana" w:hAnsi="Verdana"/>
        </w:rPr>
        <w:t xml:space="preserve"> </w:t>
      </w:r>
      <w:r w:rsidRPr="00FE1851">
        <w:rPr>
          <w:rFonts w:ascii="Verdana" w:hAnsi="Verdana"/>
        </w:rPr>
        <w:t>A</w:t>
      </w:r>
    </w:p>
    <w:p w14:paraId="2F0F329D" w14:textId="1AF05562" w:rsidR="00F51FB8" w:rsidRPr="00FE1851" w:rsidRDefault="00F51FB8" w:rsidP="00173EB2">
      <w:pPr>
        <w:jc w:val="left"/>
        <w:rPr>
          <w:rFonts w:ascii="Verdana" w:hAnsi="Verdana"/>
        </w:rPr>
      </w:pPr>
      <w:r w:rsidRPr="00FE1851">
        <w:rPr>
          <w:rFonts w:ascii="Verdana" w:hAnsi="Verdana"/>
        </w:rPr>
        <w:t>Jmenovité otáčky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6 000 1/min.</w:t>
      </w:r>
    </w:p>
    <w:p w14:paraId="75158494" w14:textId="44E264F5" w:rsidR="00F51FB8" w:rsidRPr="00FE1851" w:rsidRDefault="00F51FB8" w:rsidP="00173EB2">
      <w:pPr>
        <w:jc w:val="left"/>
        <w:rPr>
          <w:rFonts w:ascii="Verdana" w:hAnsi="Verdana"/>
        </w:rPr>
      </w:pPr>
      <w:r w:rsidRPr="00FE1851">
        <w:rPr>
          <w:rFonts w:ascii="Verdana" w:hAnsi="Verdana"/>
        </w:rPr>
        <w:t>Způsob chlazení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vlastním ventilátorem</w:t>
      </w:r>
    </w:p>
    <w:p w14:paraId="558C0FE9" w14:textId="4FE7856D" w:rsidR="00F51FB8" w:rsidRDefault="00F51FB8" w:rsidP="00173EB2">
      <w:pPr>
        <w:jc w:val="left"/>
        <w:rPr>
          <w:rFonts w:ascii="Verdana" w:hAnsi="Verdana"/>
        </w:rPr>
      </w:pPr>
      <w:r w:rsidRPr="00FE1851">
        <w:rPr>
          <w:rFonts w:ascii="Verdana" w:hAnsi="Verdana"/>
        </w:rPr>
        <w:t>Počet kusů na vozidle</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00BE61C8">
        <w:rPr>
          <w:rFonts w:ascii="Verdana" w:hAnsi="Verdana"/>
        </w:rPr>
        <w:t>1</w:t>
      </w:r>
      <w:r w:rsidRPr="00FE1851">
        <w:rPr>
          <w:rFonts w:ascii="Verdana" w:hAnsi="Verdana"/>
        </w:rPr>
        <w:t xml:space="preserve"> ks</w:t>
      </w:r>
    </w:p>
    <w:p w14:paraId="537102D8" w14:textId="77777777" w:rsidR="00BE61C8" w:rsidRDefault="00BE61C8" w:rsidP="00173EB2">
      <w:pPr>
        <w:jc w:val="left"/>
        <w:rPr>
          <w:rFonts w:ascii="Verdana" w:hAnsi="Verdana"/>
        </w:rPr>
      </w:pPr>
    </w:p>
    <w:p w14:paraId="2C41B758" w14:textId="5B3485D6" w:rsidR="00BE61C8" w:rsidRPr="00FE1851" w:rsidRDefault="00BE61C8" w:rsidP="00BE61C8">
      <w:pPr>
        <w:jc w:val="left"/>
        <w:rPr>
          <w:rFonts w:ascii="Verdana" w:hAnsi="Verdana"/>
        </w:rPr>
      </w:pPr>
      <w:r w:rsidRPr="00FE1851">
        <w:rPr>
          <w:rFonts w:ascii="Verdana" w:hAnsi="Verdana"/>
        </w:rPr>
        <w:t>Trojfázový střídavý s</w:t>
      </w:r>
      <w:r>
        <w:rPr>
          <w:rFonts w:ascii="Verdana" w:hAnsi="Verdana"/>
        </w:rPr>
        <w:t> </w:t>
      </w:r>
      <w:r w:rsidRPr="00FE1851">
        <w:rPr>
          <w:rFonts w:ascii="Verdana" w:hAnsi="Verdana"/>
        </w:rPr>
        <w:t>usměrňovačem</w:t>
      </w:r>
      <w:r>
        <w:rPr>
          <w:rFonts w:ascii="Verdana" w:hAnsi="Verdana"/>
        </w:rPr>
        <w:t xml:space="preserve"> (pro měřicí systém)</w:t>
      </w:r>
    </w:p>
    <w:p w14:paraId="702373CC" w14:textId="0CEABC01" w:rsidR="00BE61C8" w:rsidRPr="00FE1851" w:rsidRDefault="00BE61C8" w:rsidP="00BE61C8">
      <w:pPr>
        <w:jc w:val="left"/>
        <w:rPr>
          <w:rFonts w:ascii="Verdana" w:hAnsi="Verdana"/>
        </w:rPr>
      </w:pPr>
      <w:r w:rsidRPr="00FE1851">
        <w:rPr>
          <w:rFonts w:ascii="Verdana" w:hAnsi="Verdana"/>
        </w:rPr>
        <w:t>Jmenovitý výkon min.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Pr>
          <w:rFonts w:ascii="Verdana" w:hAnsi="Verdana"/>
        </w:rPr>
        <w:tab/>
      </w:r>
      <w:r>
        <w:rPr>
          <w:rFonts w:ascii="Verdana" w:hAnsi="Verdana"/>
        </w:rPr>
        <w:tab/>
        <w:t>2</w:t>
      </w:r>
      <w:r w:rsidRPr="00FE1851">
        <w:rPr>
          <w:rFonts w:ascii="Verdana" w:hAnsi="Verdana"/>
        </w:rPr>
        <w:t>,</w:t>
      </w:r>
      <w:r>
        <w:rPr>
          <w:rFonts w:ascii="Verdana" w:hAnsi="Verdana"/>
        </w:rPr>
        <w:t>7</w:t>
      </w:r>
      <w:r w:rsidRPr="00FE1851">
        <w:rPr>
          <w:rFonts w:ascii="Verdana" w:hAnsi="Verdana"/>
        </w:rPr>
        <w:t xml:space="preserve"> kW</w:t>
      </w:r>
    </w:p>
    <w:p w14:paraId="1B1E483B" w14:textId="77777777" w:rsidR="00BE61C8" w:rsidRPr="00FE1851" w:rsidRDefault="00BE61C8" w:rsidP="00BE61C8">
      <w:pPr>
        <w:jc w:val="left"/>
        <w:rPr>
          <w:rFonts w:ascii="Verdana" w:hAnsi="Verdana"/>
        </w:rPr>
      </w:pPr>
      <w:r w:rsidRPr="00E63FDB">
        <w:rPr>
          <w:rFonts w:ascii="Verdana" w:hAnsi="Verdana"/>
          <w:highlight w:val="yellow"/>
        </w:rPr>
        <w:t>Jmenovité napětí</w:t>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r>
      <w:r w:rsidRPr="00E63FDB">
        <w:rPr>
          <w:rFonts w:ascii="Verdana" w:hAnsi="Verdana"/>
          <w:highlight w:val="yellow"/>
        </w:rPr>
        <w:tab/>
        <w:t>24 V</w:t>
      </w:r>
    </w:p>
    <w:p w14:paraId="73C5C14B" w14:textId="78AC7B39" w:rsidR="00BE61C8" w:rsidRPr="00FE1851" w:rsidRDefault="00BE61C8" w:rsidP="00BE61C8">
      <w:pPr>
        <w:jc w:val="left"/>
        <w:rPr>
          <w:rFonts w:ascii="Verdana" w:hAnsi="Verdana"/>
        </w:rPr>
      </w:pPr>
      <w:r>
        <w:rPr>
          <w:rFonts w:ascii="Verdana" w:hAnsi="Verdana"/>
        </w:rPr>
        <w:t>J</w:t>
      </w:r>
      <w:r w:rsidRPr="00FE1851">
        <w:rPr>
          <w:rFonts w:ascii="Verdana" w:hAnsi="Verdana"/>
        </w:rPr>
        <w:t>menovitý proud</w:t>
      </w:r>
      <w:r w:rsidRPr="00FE1851">
        <w:rPr>
          <w:rFonts w:ascii="Verdana" w:hAnsi="Verdana"/>
        </w:rPr>
        <w:tab/>
      </w:r>
      <w:r>
        <w:rPr>
          <w:rFonts w:ascii="Verdana" w:hAnsi="Verdana"/>
        </w:rPr>
        <w:t>min.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Pr>
          <w:rFonts w:ascii="Verdana" w:hAnsi="Verdana"/>
        </w:rPr>
        <w:tab/>
      </w:r>
      <w:r>
        <w:rPr>
          <w:rFonts w:ascii="Verdana" w:hAnsi="Verdana"/>
        </w:rPr>
        <w:tab/>
        <w:t>115</w:t>
      </w:r>
      <w:r w:rsidRPr="00FE1851">
        <w:rPr>
          <w:rFonts w:ascii="Verdana" w:hAnsi="Verdana"/>
        </w:rPr>
        <w:t xml:space="preserve"> A</w:t>
      </w:r>
    </w:p>
    <w:p w14:paraId="04954D7D" w14:textId="77777777" w:rsidR="00BE61C8" w:rsidRPr="00FE1851" w:rsidRDefault="00BE61C8" w:rsidP="00BE61C8">
      <w:pPr>
        <w:jc w:val="left"/>
        <w:rPr>
          <w:rFonts w:ascii="Verdana" w:hAnsi="Verdana"/>
        </w:rPr>
      </w:pPr>
      <w:r w:rsidRPr="00FE1851">
        <w:rPr>
          <w:rFonts w:ascii="Verdana" w:hAnsi="Verdana"/>
        </w:rPr>
        <w:t>Jmenovité otáčky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Pr>
          <w:rFonts w:ascii="Verdana" w:hAnsi="Verdana"/>
        </w:rPr>
        <w:tab/>
      </w:r>
      <w:r>
        <w:rPr>
          <w:rFonts w:ascii="Verdana" w:hAnsi="Verdana"/>
        </w:rPr>
        <w:tab/>
      </w:r>
      <w:r w:rsidRPr="00FE1851">
        <w:rPr>
          <w:rFonts w:ascii="Verdana" w:hAnsi="Verdana"/>
        </w:rPr>
        <w:t>6 000 1/min.</w:t>
      </w:r>
    </w:p>
    <w:p w14:paraId="6ECA75F8" w14:textId="77777777" w:rsidR="00BE61C8" w:rsidRPr="00FE1851" w:rsidRDefault="00BE61C8" w:rsidP="00BE61C8">
      <w:pPr>
        <w:jc w:val="left"/>
        <w:rPr>
          <w:rFonts w:ascii="Verdana" w:hAnsi="Verdana"/>
        </w:rPr>
      </w:pPr>
      <w:r w:rsidRPr="00FE1851">
        <w:rPr>
          <w:rFonts w:ascii="Verdana" w:hAnsi="Verdana"/>
        </w:rPr>
        <w:t>Způsob chlazení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Pr>
          <w:rFonts w:ascii="Verdana" w:hAnsi="Verdana"/>
        </w:rPr>
        <w:tab/>
      </w:r>
      <w:r>
        <w:rPr>
          <w:rFonts w:ascii="Verdana" w:hAnsi="Verdana"/>
        </w:rPr>
        <w:tab/>
      </w:r>
      <w:r w:rsidRPr="00FE1851">
        <w:rPr>
          <w:rFonts w:ascii="Verdana" w:hAnsi="Verdana"/>
        </w:rPr>
        <w:t>vlastním ventilátorem</w:t>
      </w:r>
    </w:p>
    <w:p w14:paraId="681CA8D2" w14:textId="77777777" w:rsidR="00BE61C8" w:rsidRPr="00FE1851" w:rsidRDefault="00BE61C8" w:rsidP="00BE61C8">
      <w:pPr>
        <w:jc w:val="left"/>
        <w:rPr>
          <w:rFonts w:ascii="Verdana" w:hAnsi="Verdana"/>
        </w:rPr>
      </w:pPr>
      <w:r w:rsidRPr="00FE1851">
        <w:rPr>
          <w:rFonts w:ascii="Verdana" w:hAnsi="Verdana"/>
        </w:rPr>
        <w:t>Počet kusů na vozidle</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Pr>
          <w:rFonts w:ascii="Verdana" w:hAnsi="Verdana"/>
        </w:rPr>
        <w:tab/>
      </w:r>
      <w:r>
        <w:rPr>
          <w:rFonts w:ascii="Verdana" w:hAnsi="Verdana"/>
        </w:rPr>
        <w:tab/>
        <w:t>1</w:t>
      </w:r>
      <w:r w:rsidRPr="00FE1851">
        <w:rPr>
          <w:rFonts w:ascii="Verdana" w:hAnsi="Verdana"/>
        </w:rPr>
        <w:t xml:space="preserve"> ks</w:t>
      </w:r>
    </w:p>
    <w:p w14:paraId="794B3814" w14:textId="29E58384"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45" w:name="_Toc183906141"/>
      <w:proofErr w:type="spellStart"/>
      <w:r w:rsidRPr="00FE1851">
        <w:rPr>
          <w:rFonts w:ascii="Verdana" w:hAnsi="Verdana"/>
          <w:szCs w:val="26"/>
        </w:rPr>
        <w:t>Akumulátorová</w:t>
      </w:r>
      <w:proofErr w:type="spellEnd"/>
      <w:r w:rsidRPr="00FE1851">
        <w:rPr>
          <w:rFonts w:ascii="Verdana" w:hAnsi="Verdana"/>
          <w:szCs w:val="26"/>
        </w:rPr>
        <w:t xml:space="preserve"> </w:t>
      </w:r>
      <w:proofErr w:type="spellStart"/>
      <w:r w:rsidRPr="00FE1851">
        <w:rPr>
          <w:rFonts w:ascii="Verdana" w:hAnsi="Verdana"/>
          <w:szCs w:val="26"/>
        </w:rPr>
        <w:t>baterie</w:t>
      </w:r>
      <w:bookmarkEnd w:id="42"/>
      <w:proofErr w:type="spellEnd"/>
      <w:r w:rsidR="00D07EFB">
        <w:rPr>
          <w:rFonts w:ascii="Verdana" w:hAnsi="Verdana"/>
          <w:szCs w:val="26"/>
        </w:rPr>
        <w:t xml:space="preserve"> min. </w:t>
      </w:r>
      <w:proofErr w:type="spellStart"/>
      <w:r w:rsidR="00D07EFB">
        <w:rPr>
          <w:rFonts w:ascii="Verdana" w:hAnsi="Verdana"/>
          <w:szCs w:val="26"/>
        </w:rPr>
        <w:t>požadavky</w:t>
      </w:r>
      <w:bookmarkEnd w:id="45"/>
      <w:proofErr w:type="spellEnd"/>
    </w:p>
    <w:p w14:paraId="55B360AF" w14:textId="77777777" w:rsidR="00F51FB8" w:rsidRPr="00FE1851" w:rsidRDefault="00F51FB8" w:rsidP="00963E5B">
      <w:pPr>
        <w:spacing w:before="240"/>
        <w:jc w:val="left"/>
        <w:rPr>
          <w:rFonts w:ascii="Verdana" w:hAnsi="Verdana"/>
        </w:rPr>
      </w:pPr>
      <w:r w:rsidRPr="00FE1851">
        <w:rPr>
          <w:rFonts w:ascii="Verdana" w:hAnsi="Verdana"/>
        </w:rPr>
        <w:t>Na vozidle budou dvě sady baterií</w:t>
      </w:r>
    </w:p>
    <w:p w14:paraId="5D90F882" w14:textId="0B363268" w:rsidR="00F51FB8" w:rsidRPr="00FE1851" w:rsidRDefault="00F51FB8" w:rsidP="00173EB2">
      <w:pPr>
        <w:jc w:val="left"/>
        <w:rPr>
          <w:rFonts w:ascii="Verdana" w:hAnsi="Verdana"/>
        </w:rPr>
      </w:pPr>
      <w:r w:rsidRPr="00FE1851">
        <w:rPr>
          <w:rFonts w:ascii="Verdana" w:hAnsi="Verdana"/>
        </w:rPr>
        <w:t>Druh</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olověná</w:t>
      </w:r>
    </w:p>
    <w:p w14:paraId="1D9A7263" w14:textId="02571004" w:rsidR="00F51FB8" w:rsidRPr="00FE1851" w:rsidRDefault="00F51FB8" w:rsidP="00173EB2">
      <w:pPr>
        <w:jc w:val="left"/>
        <w:rPr>
          <w:rFonts w:ascii="Verdana" w:hAnsi="Verdana"/>
        </w:rPr>
      </w:pPr>
      <w:r w:rsidRPr="00FE1851">
        <w:rPr>
          <w:rFonts w:ascii="Verdana" w:hAnsi="Verdana"/>
        </w:rPr>
        <w:t>Kapacita min.</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 xml:space="preserve">180 </w:t>
      </w:r>
      <w:proofErr w:type="spellStart"/>
      <w:r w:rsidRPr="00FE1851">
        <w:rPr>
          <w:rFonts w:ascii="Verdana" w:hAnsi="Verdana"/>
        </w:rPr>
        <w:t>Ah</w:t>
      </w:r>
      <w:proofErr w:type="spellEnd"/>
      <w:r w:rsidRPr="00FE1851">
        <w:rPr>
          <w:rFonts w:ascii="Verdana" w:hAnsi="Verdana"/>
        </w:rPr>
        <w:tab/>
      </w:r>
    </w:p>
    <w:p w14:paraId="49230DAA" w14:textId="47796580" w:rsidR="00F51FB8" w:rsidRPr="00FE1851" w:rsidRDefault="00F51FB8" w:rsidP="00173EB2">
      <w:pPr>
        <w:jc w:val="left"/>
        <w:rPr>
          <w:rFonts w:ascii="Verdana" w:hAnsi="Verdana"/>
        </w:rPr>
      </w:pPr>
      <w:r w:rsidRPr="00FE1851">
        <w:rPr>
          <w:rFonts w:ascii="Verdana" w:hAnsi="Verdana"/>
        </w:rPr>
        <w:t>Jmenovité napětí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12 V</w:t>
      </w:r>
    </w:p>
    <w:p w14:paraId="60D01A75" w14:textId="68BCEC05" w:rsidR="00F51FB8" w:rsidRPr="00FE1851" w:rsidRDefault="00F51FB8" w:rsidP="00173EB2">
      <w:pPr>
        <w:jc w:val="left"/>
        <w:rPr>
          <w:rFonts w:ascii="Verdana" w:hAnsi="Verdana"/>
        </w:rPr>
      </w:pPr>
      <w:r w:rsidRPr="00FE1851">
        <w:rPr>
          <w:rFonts w:ascii="Verdana" w:hAnsi="Verdana"/>
        </w:rPr>
        <w:t>Počet kusů na vozidle</w:t>
      </w:r>
      <w:r w:rsidRPr="00FE1851">
        <w:rPr>
          <w:rFonts w:ascii="Verdana" w:hAnsi="Verdana"/>
        </w:rPr>
        <w:tab/>
        <w:t xml:space="preserve">         </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2 ks spojené sériově</w:t>
      </w:r>
    </w:p>
    <w:p w14:paraId="2A93E355" w14:textId="0AE6557E" w:rsidR="00F51FB8" w:rsidRPr="00FE1851" w:rsidRDefault="00F51FB8" w:rsidP="00173EB2">
      <w:pPr>
        <w:jc w:val="left"/>
        <w:rPr>
          <w:rFonts w:ascii="Verdana" w:hAnsi="Verdana"/>
        </w:rPr>
      </w:pPr>
      <w:r w:rsidRPr="00FE1851">
        <w:rPr>
          <w:rFonts w:ascii="Verdana" w:hAnsi="Verdana"/>
        </w:rPr>
        <w:t>Počet článků</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6</w:t>
      </w:r>
    </w:p>
    <w:p w14:paraId="0684EBC7"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46" w:name="_Toc382817135"/>
      <w:bookmarkStart w:id="47" w:name="_Toc183906142"/>
      <w:proofErr w:type="spellStart"/>
      <w:r w:rsidRPr="00FE1851">
        <w:rPr>
          <w:rFonts w:ascii="Verdana" w:hAnsi="Verdana"/>
        </w:rPr>
        <w:lastRenderedPageBreak/>
        <w:t>Brzda</w:t>
      </w:r>
      <w:bookmarkEnd w:id="46"/>
      <w:bookmarkEnd w:id="47"/>
      <w:proofErr w:type="spellEnd"/>
    </w:p>
    <w:p w14:paraId="3455F81A" w14:textId="7AB580DC" w:rsidR="00F51FB8" w:rsidRPr="00FE1851" w:rsidRDefault="00F51FB8" w:rsidP="00332820">
      <w:pPr>
        <w:spacing w:before="240"/>
        <w:jc w:val="left"/>
        <w:rPr>
          <w:rFonts w:ascii="Verdana" w:hAnsi="Verdana"/>
        </w:rPr>
      </w:pPr>
      <w:r w:rsidRPr="00FE1851">
        <w:rPr>
          <w:rFonts w:ascii="Verdana" w:hAnsi="Verdana"/>
        </w:rPr>
        <w:t>Druh a typ</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 xml:space="preserve">třecí kotoučová </w:t>
      </w:r>
    </w:p>
    <w:p w14:paraId="611BC9DF" w14:textId="638AB72D" w:rsidR="00F51FB8" w:rsidRPr="00FE1851" w:rsidRDefault="00F51FB8" w:rsidP="00173EB2">
      <w:pPr>
        <w:jc w:val="left"/>
        <w:rPr>
          <w:rFonts w:ascii="Verdana" w:hAnsi="Verdana"/>
        </w:rPr>
      </w:pPr>
      <w:r w:rsidRPr="00FE1851">
        <w:rPr>
          <w:rFonts w:ascii="Verdana" w:hAnsi="Verdana"/>
        </w:rPr>
        <w:t xml:space="preserve">Systém </w:t>
      </w:r>
      <w:proofErr w:type="spellStart"/>
      <w:r w:rsidRPr="00FE1851">
        <w:rPr>
          <w:rFonts w:ascii="Verdana" w:hAnsi="Verdana"/>
        </w:rPr>
        <w:t>vzduchotlaké</w:t>
      </w:r>
      <w:proofErr w:type="spellEnd"/>
      <w:r w:rsidRPr="00FE1851">
        <w:rPr>
          <w:rFonts w:ascii="Verdana" w:hAnsi="Verdana"/>
        </w:rPr>
        <w:t xml:space="preserve">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00FA7EF3">
        <w:rPr>
          <w:rFonts w:ascii="Verdana" w:hAnsi="Verdana"/>
        </w:rPr>
        <w:t>s</w:t>
      </w:r>
      <w:r w:rsidRPr="00FE1851">
        <w:rPr>
          <w:rFonts w:ascii="Verdana" w:hAnsi="Verdana"/>
        </w:rPr>
        <w:t>amočinná, přímočinná</w:t>
      </w:r>
    </w:p>
    <w:p w14:paraId="021C5458" w14:textId="7DD2C3B1" w:rsidR="00F51FB8" w:rsidRPr="00FE1851" w:rsidRDefault="00F51FB8" w:rsidP="00173EB2">
      <w:pPr>
        <w:jc w:val="left"/>
        <w:rPr>
          <w:rFonts w:ascii="Verdana" w:hAnsi="Verdana"/>
        </w:rPr>
      </w:pPr>
      <w:r w:rsidRPr="00FE1851">
        <w:rPr>
          <w:rFonts w:ascii="Verdana" w:hAnsi="Verdana"/>
        </w:rPr>
        <w:t xml:space="preserve">Typ </w:t>
      </w:r>
      <w:proofErr w:type="spellStart"/>
      <w:r w:rsidRPr="00FE1851">
        <w:rPr>
          <w:rFonts w:ascii="Verdana" w:hAnsi="Verdana"/>
        </w:rPr>
        <w:t>vzduchotlaké</w:t>
      </w:r>
      <w:proofErr w:type="spellEnd"/>
      <w:r w:rsidRPr="00FE1851">
        <w:rPr>
          <w:rFonts w:ascii="Verdana" w:hAnsi="Verdana"/>
        </w:rPr>
        <w:t xml:space="preserve">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automobilní</w:t>
      </w:r>
    </w:p>
    <w:p w14:paraId="13DC6FC4" w14:textId="2905C3E5" w:rsidR="00F51FB8" w:rsidRPr="00FE1851" w:rsidRDefault="00F51FB8" w:rsidP="00173EB2">
      <w:pPr>
        <w:jc w:val="left"/>
        <w:rPr>
          <w:rFonts w:ascii="Verdana" w:hAnsi="Verdana"/>
        </w:rPr>
      </w:pPr>
      <w:r w:rsidRPr="00FE1851">
        <w:rPr>
          <w:rFonts w:ascii="Verdana" w:hAnsi="Verdana"/>
        </w:rPr>
        <w:t>Způsob vyvození brzdné síly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tlakem vzduchu</w:t>
      </w:r>
    </w:p>
    <w:p w14:paraId="0AB863BD"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ab/>
        <w:t>Hlavní údaje o prvcích brzdové výstroje</w:t>
      </w:r>
      <w:r w:rsidRPr="00FE1851">
        <w:rPr>
          <w:rFonts w:ascii="Verdana" w:hAnsi="Verdana"/>
        </w:rPr>
        <w:tab/>
      </w:r>
      <w:r w:rsidRPr="00FE1851">
        <w:rPr>
          <w:rFonts w:ascii="Verdana" w:hAnsi="Verdana"/>
        </w:rPr>
        <w:tab/>
      </w:r>
    </w:p>
    <w:p w14:paraId="5ED6F03F" w14:textId="5E8BEAF5" w:rsidR="00F51FB8" w:rsidRPr="00FE1851" w:rsidRDefault="00F51FB8" w:rsidP="00332820">
      <w:pPr>
        <w:spacing w:before="240"/>
        <w:jc w:val="left"/>
        <w:rPr>
          <w:rFonts w:ascii="Verdana" w:hAnsi="Verdana"/>
        </w:rPr>
      </w:pPr>
      <w:r w:rsidRPr="00FE1851">
        <w:rPr>
          <w:rFonts w:ascii="Verdana" w:hAnsi="Verdana"/>
        </w:rPr>
        <w:t>Ovladač samočinné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1 ks elektrický</w:t>
      </w:r>
    </w:p>
    <w:p w14:paraId="76CB8FA1" w14:textId="3F5DE574" w:rsidR="00F51FB8" w:rsidRPr="00FE1851" w:rsidRDefault="00F51FB8" w:rsidP="00173EB2">
      <w:pPr>
        <w:jc w:val="left"/>
        <w:rPr>
          <w:rFonts w:ascii="Verdana" w:hAnsi="Verdana"/>
        </w:rPr>
      </w:pPr>
      <w:r w:rsidRPr="00FE1851">
        <w:rPr>
          <w:rFonts w:ascii="Verdana" w:hAnsi="Verdana"/>
        </w:rPr>
        <w:t>Počet brzděných dvojkolí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2</w:t>
      </w:r>
    </w:p>
    <w:p w14:paraId="7A51FF28" w14:textId="036FDC02" w:rsidR="00510644" w:rsidRPr="00FE1851" w:rsidRDefault="00510644" w:rsidP="00510644">
      <w:pPr>
        <w:jc w:val="left"/>
        <w:rPr>
          <w:rFonts w:ascii="Verdana" w:hAnsi="Verdana"/>
        </w:rPr>
      </w:pPr>
      <w:r w:rsidRPr="00FE1851">
        <w:rPr>
          <w:rFonts w:ascii="Verdana" w:hAnsi="Verdana"/>
        </w:rPr>
        <w:t>Ovládač přímočinné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1</w:t>
      </w:r>
      <w:r w:rsidR="00DF299B">
        <w:rPr>
          <w:rFonts w:ascii="Verdana" w:hAnsi="Verdana"/>
        </w:rPr>
        <w:t xml:space="preserve"> </w:t>
      </w:r>
      <w:r w:rsidRPr="00FE1851">
        <w:rPr>
          <w:rFonts w:ascii="Verdana" w:hAnsi="Verdana"/>
        </w:rPr>
        <w:t xml:space="preserve">ks elektrický </w:t>
      </w:r>
    </w:p>
    <w:p w14:paraId="36B6A27C" w14:textId="2E03EDD6" w:rsidR="00F51FB8" w:rsidRPr="00FE1851" w:rsidRDefault="00F51FB8" w:rsidP="00173EB2">
      <w:pPr>
        <w:jc w:val="left"/>
        <w:rPr>
          <w:rFonts w:ascii="Verdana" w:hAnsi="Verdana"/>
        </w:rPr>
      </w:pPr>
      <w:r w:rsidRPr="00FE1851">
        <w:rPr>
          <w:rFonts w:ascii="Verdana" w:hAnsi="Verdana"/>
        </w:rPr>
        <w:t>Provedení zajišťovací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pružinový brzdový válec</w:t>
      </w:r>
    </w:p>
    <w:p w14:paraId="178439C1" w14:textId="32D31D0D" w:rsidR="00F51FB8" w:rsidRPr="00FE1851" w:rsidRDefault="00F51FB8" w:rsidP="00173EB2">
      <w:pPr>
        <w:jc w:val="left"/>
        <w:rPr>
          <w:rFonts w:ascii="Verdana" w:hAnsi="Verdana"/>
        </w:rPr>
      </w:pPr>
      <w:r w:rsidRPr="00FE1851">
        <w:rPr>
          <w:rFonts w:ascii="Verdana" w:hAnsi="Verdana"/>
        </w:rPr>
        <w:t>Způsob ovládání zajišťovací brzdy</w:t>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pneumatické i mechanické</w:t>
      </w:r>
    </w:p>
    <w:p w14:paraId="46A85843" w14:textId="5FF26E6D" w:rsidR="00F51FB8" w:rsidRPr="00FE1851" w:rsidRDefault="00F51FB8" w:rsidP="00173EB2">
      <w:pPr>
        <w:jc w:val="left"/>
        <w:rPr>
          <w:rFonts w:ascii="Verdana" w:hAnsi="Verdana"/>
        </w:rPr>
      </w:pPr>
      <w:r w:rsidRPr="00FE1851">
        <w:rPr>
          <w:rFonts w:ascii="Verdana" w:hAnsi="Verdana"/>
        </w:rPr>
        <w:t xml:space="preserve">Ovládač </w:t>
      </w:r>
      <w:proofErr w:type="spellStart"/>
      <w:r w:rsidRPr="00FE1851">
        <w:rPr>
          <w:rFonts w:ascii="Verdana" w:hAnsi="Verdana"/>
        </w:rPr>
        <w:t>střadačové</w:t>
      </w:r>
      <w:proofErr w:type="spellEnd"/>
      <w:r w:rsidRPr="00FE1851">
        <w:rPr>
          <w:rFonts w:ascii="Verdana" w:hAnsi="Verdana"/>
        </w:rPr>
        <w:t xml:space="preserve"> brzdy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elektrický přepínač</w:t>
      </w:r>
    </w:p>
    <w:p w14:paraId="434ED031" w14:textId="37F94F6E" w:rsidR="00F51FB8" w:rsidRPr="00FE1851" w:rsidRDefault="00F51FB8" w:rsidP="00173EB2">
      <w:pPr>
        <w:jc w:val="left"/>
        <w:rPr>
          <w:rFonts w:ascii="Verdana" w:hAnsi="Verdana"/>
        </w:rPr>
      </w:pPr>
      <w:r w:rsidRPr="00FE1851">
        <w:rPr>
          <w:rFonts w:ascii="Verdana" w:hAnsi="Verdana"/>
        </w:rPr>
        <w:t>Záchranná brzda</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Pr="00FE1851">
        <w:rPr>
          <w:rFonts w:ascii="Verdana" w:hAnsi="Verdana"/>
        </w:rPr>
        <w:t>záklopka záchranné brzdy AK6</w:t>
      </w:r>
    </w:p>
    <w:p w14:paraId="4195B713" w14:textId="397D8E02" w:rsidR="00F51FB8" w:rsidRPr="00FE1851" w:rsidRDefault="00F51FB8" w:rsidP="00173EB2">
      <w:pPr>
        <w:jc w:val="left"/>
        <w:rPr>
          <w:rFonts w:ascii="Verdana" w:hAnsi="Verdana"/>
        </w:rPr>
      </w:pPr>
      <w:r w:rsidRPr="00FE1851">
        <w:rPr>
          <w:rFonts w:ascii="Verdana" w:hAnsi="Verdana"/>
        </w:rPr>
        <w:t xml:space="preserve">Brzda zajistí vozidlo bezpečně na spádu </w:t>
      </w:r>
      <w:r w:rsidRPr="00FE1851">
        <w:rPr>
          <w:rFonts w:ascii="Verdana" w:hAnsi="Verdana"/>
        </w:rPr>
        <w:tab/>
      </w:r>
      <w:r w:rsidRPr="00FE1851">
        <w:rPr>
          <w:rFonts w:ascii="Verdana" w:hAnsi="Verdana"/>
        </w:rPr>
        <w:tab/>
      </w:r>
      <w:r w:rsidR="00DF299B">
        <w:rPr>
          <w:rFonts w:ascii="Verdana" w:hAnsi="Verdana"/>
        </w:rPr>
        <w:tab/>
      </w:r>
      <w:r w:rsidR="00DF299B">
        <w:rPr>
          <w:rFonts w:ascii="Verdana" w:hAnsi="Verdana"/>
        </w:rPr>
        <w:tab/>
      </w:r>
      <w:r w:rsidR="00263F9E" w:rsidRPr="00FE1851">
        <w:rPr>
          <w:rFonts w:ascii="Verdana" w:hAnsi="Verdana"/>
        </w:rPr>
        <w:t xml:space="preserve">min. </w:t>
      </w:r>
      <w:r w:rsidRPr="00FE1851">
        <w:rPr>
          <w:rFonts w:ascii="Verdana" w:hAnsi="Verdana"/>
        </w:rPr>
        <w:t xml:space="preserve">40 </w:t>
      </w:r>
      <w:r w:rsidRPr="00FE1851">
        <w:rPr>
          <w:rFonts w:ascii="Verdana" w:hAnsi="Verdana"/>
        </w:rPr>
        <w:sym w:font="Times New Roman" w:char="2030"/>
      </w:r>
    </w:p>
    <w:p w14:paraId="279D347D"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Příslušenství vzduchojemů</w:t>
      </w:r>
    </w:p>
    <w:p w14:paraId="54F3580E" w14:textId="77777777" w:rsidR="00F51FB8" w:rsidRPr="00FE1851" w:rsidRDefault="00F51FB8" w:rsidP="00332820">
      <w:pPr>
        <w:pStyle w:val="Zkladntextodsazen"/>
        <w:spacing w:before="240"/>
        <w:ind w:left="0"/>
        <w:rPr>
          <w:rFonts w:ascii="Verdana" w:hAnsi="Verdana"/>
        </w:rPr>
      </w:pPr>
      <w:r w:rsidRPr="00FE1851">
        <w:rPr>
          <w:rFonts w:ascii="Verdana" w:hAnsi="Verdana"/>
        </w:rPr>
        <w:t>Na hlavním vzduchojemu musí být pneumaticky ovládaný vypouštěcí ventil, na ostatních vzduchojemech ručně ovládané odkalovací ventily.</w:t>
      </w:r>
    </w:p>
    <w:p w14:paraId="1685F737"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48" w:name="_Toc382817139"/>
      <w:bookmarkStart w:id="49" w:name="_Toc183906143"/>
      <w:bookmarkStart w:id="50" w:name="_Toc111875621"/>
      <w:bookmarkStart w:id="51" w:name="_Toc111875619"/>
      <w:proofErr w:type="spellStart"/>
      <w:r w:rsidRPr="00FE1851">
        <w:rPr>
          <w:rFonts w:ascii="Verdana" w:hAnsi="Verdana"/>
        </w:rPr>
        <w:t>Měřicí</w:t>
      </w:r>
      <w:proofErr w:type="spellEnd"/>
      <w:r w:rsidRPr="00FE1851">
        <w:rPr>
          <w:rFonts w:ascii="Verdana" w:hAnsi="Verdana"/>
        </w:rPr>
        <w:t xml:space="preserve">, </w:t>
      </w:r>
      <w:proofErr w:type="spellStart"/>
      <w:r w:rsidRPr="00FE1851">
        <w:rPr>
          <w:rFonts w:ascii="Verdana" w:hAnsi="Verdana"/>
        </w:rPr>
        <w:t>kontrolní</w:t>
      </w:r>
      <w:proofErr w:type="spellEnd"/>
      <w:r w:rsidRPr="00FE1851">
        <w:rPr>
          <w:rFonts w:ascii="Verdana" w:hAnsi="Verdana"/>
        </w:rPr>
        <w:t xml:space="preserve"> a </w:t>
      </w:r>
      <w:proofErr w:type="spellStart"/>
      <w:r w:rsidRPr="00FE1851">
        <w:rPr>
          <w:rFonts w:ascii="Verdana" w:hAnsi="Verdana"/>
        </w:rPr>
        <w:t>signalizační</w:t>
      </w:r>
      <w:proofErr w:type="spellEnd"/>
      <w:r w:rsidRPr="00FE1851">
        <w:rPr>
          <w:rFonts w:ascii="Verdana" w:hAnsi="Verdana"/>
        </w:rPr>
        <w:t xml:space="preserve"> </w:t>
      </w:r>
      <w:proofErr w:type="spellStart"/>
      <w:r w:rsidRPr="00FE1851">
        <w:rPr>
          <w:rFonts w:ascii="Verdana" w:hAnsi="Verdana"/>
        </w:rPr>
        <w:t>přístroje</w:t>
      </w:r>
      <w:bookmarkEnd w:id="48"/>
      <w:bookmarkEnd w:id="49"/>
      <w:proofErr w:type="spellEnd"/>
    </w:p>
    <w:p w14:paraId="2C69C290" w14:textId="77777777" w:rsidR="00E95BF2" w:rsidRPr="00FE1851" w:rsidRDefault="00E95BF2" w:rsidP="00332820">
      <w:pPr>
        <w:spacing w:before="240"/>
        <w:rPr>
          <w:rFonts w:ascii="Verdana" w:hAnsi="Verdana"/>
        </w:rPr>
      </w:pPr>
      <w:r w:rsidRPr="00FE1851">
        <w:rPr>
          <w:rFonts w:ascii="Verdana" w:hAnsi="Verdana"/>
          <w:lang w:val="it-IT"/>
        </w:rPr>
        <w:t xml:space="preserve">Na </w:t>
      </w:r>
      <w:proofErr w:type="spellStart"/>
      <w:r w:rsidRPr="00FE1851">
        <w:rPr>
          <w:rFonts w:ascii="Verdana" w:hAnsi="Verdana"/>
          <w:lang w:val="it-IT"/>
        </w:rPr>
        <w:t>vozidle</w:t>
      </w:r>
      <w:proofErr w:type="spellEnd"/>
      <w:r w:rsidRPr="00FE1851">
        <w:rPr>
          <w:rFonts w:ascii="Verdana" w:hAnsi="Verdana"/>
          <w:lang w:val="it-IT"/>
        </w:rPr>
        <w:t xml:space="preserve"> </w:t>
      </w:r>
      <w:proofErr w:type="spellStart"/>
      <w:r w:rsidRPr="00FE1851">
        <w:rPr>
          <w:rFonts w:ascii="Verdana" w:hAnsi="Verdana"/>
          <w:lang w:val="it-IT"/>
        </w:rPr>
        <w:t>musí</w:t>
      </w:r>
      <w:proofErr w:type="spellEnd"/>
      <w:r w:rsidRPr="00FE1851">
        <w:rPr>
          <w:rFonts w:ascii="Verdana" w:hAnsi="Verdana"/>
          <w:lang w:val="it-IT"/>
        </w:rPr>
        <w:t xml:space="preserve"> </w:t>
      </w:r>
      <w:proofErr w:type="spellStart"/>
      <w:r w:rsidRPr="00FE1851">
        <w:rPr>
          <w:rFonts w:ascii="Verdana" w:hAnsi="Verdana"/>
          <w:lang w:val="it-IT"/>
        </w:rPr>
        <w:t>být</w:t>
      </w:r>
      <w:proofErr w:type="spellEnd"/>
      <w:r w:rsidRPr="00FE1851">
        <w:rPr>
          <w:rFonts w:ascii="Verdana" w:hAnsi="Verdana"/>
          <w:lang w:val="it-IT"/>
        </w:rPr>
        <w:t xml:space="preserve"> </w:t>
      </w:r>
      <w:proofErr w:type="spellStart"/>
      <w:r w:rsidRPr="00FE1851">
        <w:rPr>
          <w:rFonts w:ascii="Verdana" w:hAnsi="Verdana"/>
          <w:lang w:val="it-IT"/>
        </w:rPr>
        <w:t>instalovány</w:t>
      </w:r>
      <w:proofErr w:type="spellEnd"/>
      <w:r w:rsidRPr="00FE1851">
        <w:rPr>
          <w:rFonts w:ascii="Verdana" w:hAnsi="Verdana"/>
          <w:lang w:val="it-IT"/>
        </w:rPr>
        <w:t xml:space="preserve"> min. </w:t>
      </w:r>
      <w:proofErr w:type="spellStart"/>
      <w:r w:rsidRPr="00FE1851">
        <w:rPr>
          <w:rFonts w:ascii="Verdana" w:hAnsi="Verdana"/>
          <w:lang w:val="it-IT"/>
        </w:rPr>
        <w:t>tyto</w:t>
      </w:r>
      <w:proofErr w:type="spellEnd"/>
      <w:r w:rsidRPr="00FE1851">
        <w:rPr>
          <w:rFonts w:ascii="Verdana" w:hAnsi="Verdana"/>
          <w:lang w:val="it-IT"/>
        </w:rPr>
        <w:t xml:space="preserve"> </w:t>
      </w:r>
      <w:proofErr w:type="spellStart"/>
      <w:r w:rsidRPr="00FE1851">
        <w:rPr>
          <w:rFonts w:ascii="Verdana" w:hAnsi="Verdana"/>
          <w:lang w:val="it-IT"/>
        </w:rPr>
        <w:t>přístroje</w:t>
      </w:r>
      <w:proofErr w:type="spellEnd"/>
      <w:r w:rsidRPr="00FE1851">
        <w:rPr>
          <w:rFonts w:ascii="Verdana" w:hAnsi="Verdana"/>
          <w:lang w:val="it-IT"/>
        </w:rPr>
        <w:t>:</w:t>
      </w:r>
    </w:p>
    <w:p w14:paraId="7059D006" w14:textId="34704BB0"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Přístroje na ovládacím pultu v kabině </w:t>
      </w:r>
    </w:p>
    <w:p w14:paraId="408E5B7C" w14:textId="35C4CCCF" w:rsidR="00F51FB8" w:rsidRPr="00FE1851" w:rsidRDefault="00F51FB8" w:rsidP="00332820">
      <w:pPr>
        <w:spacing w:before="240"/>
        <w:jc w:val="left"/>
        <w:rPr>
          <w:rFonts w:ascii="Verdana" w:hAnsi="Verdana"/>
        </w:rPr>
      </w:pPr>
      <w:r w:rsidRPr="00FE1851">
        <w:rPr>
          <w:rFonts w:ascii="Verdana" w:hAnsi="Verdana"/>
        </w:rPr>
        <w:t>Diagnostika spalovacího motoru</w:t>
      </w:r>
      <w:r w:rsidR="00FB5D1D" w:rsidRPr="00FE1851">
        <w:rPr>
          <w:rFonts w:ascii="Verdana" w:hAnsi="Verdana"/>
        </w:rPr>
        <w:t xml:space="preserve"> (zobrazované informace musí být uvedeny v českém </w:t>
      </w:r>
      <w:r w:rsidR="00D07EFB" w:rsidRPr="00FE1851">
        <w:rPr>
          <w:rFonts w:ascii="Verdana" w:hAnsi="Verdana"/>
        </w:rPr>
        <w:t>jazyce)</w:t>
      </w:r>
      <w:r w:rsidR="00AA4AC9">
        <w:rPr>
          <w:rFonts w:ascii="Verdana" w:hAnsi="Verdana"/>
        </w:rPr>
        <w:tab/>
      </w:r>
      <w:r w:rsidR="00AA4AC9">
        <w:rPr>
          <w:rFonts w:ascii="Verdana" w:hAnsi="Verdana"/>
        </w:rPr>
        <w:tab/>
      </w:r>
      <w:r w:rsidR="00AA4AC9">
        <w:rPr>
          <w:rFonts w:ascii="Verdana" w:hAnsi="Verdana"/>
        </w:rPr>
        <w:tab/>
      </w:r>
      <w:r w:rsidR="00AA4AC9">
        <w:rPr>
          <w:rFonts w:ascii="Verdana" w:hAnsi="Verdana"/>
        </w:rPr>
        <w:tab/>
      </w:r>
      <w:r w:rsidR="00AA4AC9">
        <w:rPr>
          <w:rFonts w:ascii="Verdana" w:hAnsi="Verdana"/>
        </w:rPr>
        <w:tab/>
      </w:r>
      <w:r w:rsidR="00AA4AC9">
        <w:rPr>
          <w:rFonts w:ascii="Verdana" w:hAnsi="Verdana"/>
        </w:rPr>
        <w:tab/>
      </w:r>
      <w:r w:rsidR="00AA4AC9">
        <w:rPr>
          <w:rFonts w:ascii="Verdana" w:hAnsi="Verdana"/>
        </w:rPr>
        <w:tab/>
      </w:r>
      <w:r w:rsidR="005238C8">
        <w:rPr>
          <w:rFonts w:ascii="Verdana" w:hAnsi="Verdana"/>
        </w:rPr>
        <w:tab/>
      </w:r>
      <w:r w:rsidR="00DF299B">
        <w:rPr>
          <w:rFonts w:ascii="Verdana" w:hAnsi="Verdana"/>
        </w:rPr>
        <w:tab/>
      </w:r>
      <w:r w:rsidRPr="00FE1851">
        <w:rPr>
          <w:rFonts w:ascii="Verdana" w:hAnsi="Verdana"/>
        </w:rPr>
        <w:t>1 ks</w:t>
      </w:r>
    </w:p>
    <w:p w14:paraId="30586DB4" w14:textId="2FF8366B" w:rsidR="00F51FB8" w:rsidRPr="00FE1851" w:rsidRDefault="00F51FB8" w:rsidP="00173EB2">
      <w:pPr>
        <w:jc w:val="left"/>
        <w:rPr>
          <w:rFonts w:ascii="Verdana" w:hAnsi="Verdana"/>
        </w:rPr>
      </w:pPr>
      <w:r w:rsidRPr="00FE1851">
        <w:rPr>
          <w:rFonts w:ascii="Verdana" w:hAnsi="Verdana"/>
        </w:rPr>
        <w:t>Dvojitý tlakoměr vzduchu</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Pr="00FE1851">
        <w:rPr>
          <w:rFonts w:ascii="Verdana" w:hAnsi="Verdana"/>
        </w:rPr>
        <w:t>2 ks</w:t>
      </w:r>
    </w:p>
    <w:p w14:paraId="2C002F14" w14:textId="7A45249F" w:rsidR="00DF299B" w:rsidRDefault="00F51FB8" w:rsidP="00173EB2">
      <w:pPr>
        <w:jc w:val="left"/>
        <w:rPr>
          <w:rFonts w:ascii="Verdana" w:hAnsi="Verdana"/>
        </w:rPr>
      </w:pPr>
      <w:r w:rsidRPr="00FE1851">
        <w:rPr>
          <w:rFonts w:ascii="Verdana" w:hAnsi="Verdana"/>
        </w:rPr>
        <w:t xml:space="preserve">Zobrazovací jednotka </w:t>
      </w:r>
      <w:r w:rsidR="003F185A">
        <w:rPr>
          <w:rFonts w:ascii="Verdana" w:hAnsi="Verdana"/>
        </w:rPr>
        <w:t>(</w:t>
      </w:r>
      <w:r w:rsidR="00DF299B">
        <w:rPr>
          <w:rFonts w:ascii="Verdana" w:hAnsi="Verdana"/>
        </w:rPr>
        <w:t>DMI</w:t>
      </w:r>
      <w:r w:rsidR="003F185A">
        <w:rPr>
          <w:rFonts w:ascii="Verdana" w:hAnsi="Verdana"/>
        </w:rPr>
        <w:t>)</w:t>
      </w:r>
      <w:r w:rsidR="00DF299B">
        <w:rPr>
          <w:rFonts w:ascii="Verdana" w:hAnsi="Verdana"/>
        </w:rPr>
        <w:t xml:space="preserve"> </w:t>
      </w:r>
      <w:r w:rsidR="003F185A">
        <w:rPr>
          <w:rFonts w:ascii="Verdana" w:hAnsi="Verdana"/>
        </w:rPr>
        <w:t xml:space="preserve">vlakového zabezpečovače </w:t>
      </w:r>
      <w:r w:rsidR="00DF299B">
        <w:rPr>
          <w:rFonts w:ascii="Verdana" w:hAnsi="Verdana"/>
        </w:rPr>
        <w:t xml:space="preserve">ETCS </w:t>
      </w:r>
      <w:r w:rsidR="00DF299B">
        <w:rPr>
          <w:rFonts w:ascii="Verdana" w:hAnsi="Verdana"/>
        </w:rPr>
        <w:tab/>
        <w:t>1 ks</w:t>
      </w:r>
    </w:p>
    <w:p w14:paraId="4B755B12" w14:textId="2CFEF856" w:rsidR="00F51FB8" w:rsidRPr="00FE1851" w:rsidRDefault="00DF299B" w:rsidP="00173EB2">
      <w:pPr>
        <w:jc w:val="left"/>
        <w:rPr>
          <w:rFonts w:ascii="Verdana" w:hAnsi="Verdana"/>
        </w:rPr>
      </w:pPr>
      <w:r>
        <w:rPr>
          <w:rFonts w:ascii="Verdana" w:hAnsi="Verdana"/>
        </w:rPr>
        <w:t>(</w:t>
      </w:r>
      <w:r w:rsidR="003F185A">
        <w:rPr>
          <w:rFonts w:ascii="Verdana" w:hAnsi="Verdana"/>
        </w:rPr>
        <w:t>Displej pro zadávání dat do</w:t>
      </w:r>
      <w:r>
        <w:rPr>
          <w:rFonts w:ascii="Verdana" w:hAnsi="Verdana"/>
        </w:rPr>
        <w:t xml:space="preserve"> </w:t>
      </w:r>
      <w:r w:rsidR="00F51FB8" w:rsidRPr="00FE1851">
        <w:rPr>
          <w:rFonts w:ascii="Verdana" w:hAnsi="Verdana"/>
        </w:rPr>
        <w:t>elektronického rychloměru</w:t>
      </w:r>
      <w:r>
        <w:rPr>
          <w:rFonts w:ascii="Verdana" w:hAnsi="Verdana"/>
        </w:rPr>
        <w:t>)</w:t>
      </w:r>
      <w:r w:rsidR="00F51FB8" w:rsidRPr="00FE1851">
        <w:rPr>
          <w:rFonts w:ascii="Verdana" w:hAnsi="Verdana"/>
        </w:rPr>
        <w:tab/>
      </w:r>
      <w:r w:rsidR="00F51FB8" w:rsidRPr="00FE1851">
        <w:rPr>
          <w:rFonts w:ascii="Verdana" w:hAnsi="Verdana"/>
        </w:rPr>
        <w:tab/>
        <w:t>1 ks</w:t>
      </w:r>
    </w:p>
    <w:p w14:paraId="7033A2B8"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Signalizace na ovládacím pultu v kabině </w:t>
      </w:r>
    </w:p>
    <w:p w14:paraId="07F65D3D" w14:textId="14C24943" w:rsidR="00F51FB8" w:rsidRPr="00FE1851" w:rsidRDefault="00F51FB8" w:rsidP="00332820">
      <w:pPr>
        <w:spacing w:before="240"/>
        <w:jc w:val="left"/>
        <w:rPr>
          <w:rFonts w:ascii="Verdana" w:hAnsi="Verdana"/>
        </w:rPr>
      </w:pPr>
      <w:r w:rsidRPr="00FE1851">
        <w:rPr>
          <w:rFonts w:ascii="Verdana" w:hAnsi="Verdana"/>
        </w:rPr>
        <w:t>Zanesení vzduchového filtru dieselu</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Pr="00FE1851">
        <w:rPr>
          <w:rFonts w:ascii="Verdana" w:hAnsi="Verdana"/>
        </w:rPr>
        <w:t>1 ks</w:t>
      </w:r>
    </w:p>
    <w:p w14:paraId="1163B252" w14:textId="03EBBA50" w:rsidR="00F51FB8" w:rsidRPr="00FE1851" w:rsidRDefault="00F51FB8" w:rsidP="00173EB2">
      <w:pPr>
        <w:jc w:val="left"/>
        <w:rPr>
          <w:rFonts w:ascii="Verdana" w:hAnsi="Verdana"/>
        </w:rPr>
      </w:pPr>
      <w:r w:rsidRPr="00FE1851">
        <w:rPr>
          <w:rFonts w:ascii="Verdana" w:hAnsi="Verdana"/>
        </w:rPr>
        <w:t>Dobíjení (vozidlo)</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t xml:space="preserve">   </w:t>
      </w:r>
      <w:r w:rsidRPr="00FE1851">
        <w:rPr>
          <w:rFonts w:ascii="Verdana" w:hAnsi="Verdana"/>
        </w:rPr>
        <w:tab/>
        <w:t xml:space="preserve">            </w:t>
      </w:r>
      <w:r w:rsidR="00AA4AC9">
        <w:rPr>
          <w:rFonts w:ascii="Verdana" w:hAnsi="Verdana"/>
        </w:rPr>
        <w:tab/>
      </w:r>
      <w:r w:rsidR="00DF299B">
        <w:rPr>
          <w:rFonts w:ascii="Verdana" w:hAnsi="Verdana"/>
        </w:rPr>
        <w:tab/>
      </w:r>
      <w:r w:rsidRPr="00FE1851">
        <w:rPr>
          <w:rFonts w:ascii="Verdana" w:hAnsi="Verdana"/>
        </w:rPr>
        <w:t>1 ks</w:t>
      </w:r>
    </w:p>
    <w:p w14:paraId="38BCC05E" w14:textId="226D4852" w:rsidR="00F51FB8" w:rsidRPr="00FE1851" w:rsidRDefault="00F51FB8" w:rsidP="00173EB2">
      <w:pPr>
        <w:jc w:val="left"/>
        <w:rPr>
          <w:rFonts w:ascii="Verdana" w:hAnsi="Verdana"/>
        </w:rPr>
      </w:pPr>
      <w:r w:rsidRPr="00FE1851">
        <w:rPr>
          <w:rFonts w:ascii="Verdana" w:hAnsi="Verdana"/>
        </w:rPr>
        <w:lastRenderedPageBreak/>
        <w:t>Tlak oleje</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A4AC9">
        <w:rPr>
          <w:rFonts w:ascii="Verdana" w:hAnsi="Verdana"/>
        </w:rPr>
        <w:tab/>
      </w:r>
      <w:r w:rsidR="00DF299B">
        <w:rPr>
          <w:rFonts w:ascii="Verdana" w:hAnsi="Verdana"/>
        </w:rPr>
        <w:tab/>
      </w:r>
      <w:r w:rsidRPr="00FE1851">
        <w:rPr>
          <w:rFonts w:ascii="Verdana" w:hAnsi="Verdana"/>
        </w:rPr>
        <w:t>1 ks</w:t>
      </w:r>
    </w:p>
    <w:p w14:paraId="3C2CA20D" w14:textId="7807280B" w:rsidR="00F51FB8" w:rsidRPr="00FE1851" w:rsidRDefault="00F51FB8" w:rsidP="00173EB2">
      <w:pPr>
        <w:jc w:val="left"/>
        <w:rPr>
          <w:rFonts w:ascii="Verdana" w:hAnsi="Verdana"/>
        </w:rPr>
      </w:pPr>
      <w:r w:rsidRPr="00FE1851">
        <w:rPr>
          <w:rFonts w:ascii="Verdana" w:hAnsi="Verdana"/>
        </w:rPr>
        <w:t>Žhavení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A4AC9">
        <w:rPr>
          <w:rFonts w:ascii="Verdana" w:hAnsi="Verdana"/>
        </w:rPr>
        <w:tab/>
      </w:r>
      <w:r w:rsidR="00DF299B">
        <w:rPr>
          <w:rFonts w:ascii="Verdana" w:hAnsi="Verdana"/>
        </w:rPr>
        <w:tab/>
      </w:r>
      <w:r w:rsidRPr="00FE1851">
        <w:rPr>
          <w:rFonts w:ascii="Verdana" w:hAnsi="Verdana"/>
        </w:rPr>
        <w:t>1 ks</w:t>
      </w:r>
    </w:p>
    <w:p w14:paraId="1751A6A4" w14:textId="1AC12CE9" w:rsidR="00F51FB8" w:rsidRPr="00FE1851" w:rsidRDefault="00F51FB8" w:rsidP="00173EB2">
      <w:pPr>
        <w:jc w:val="left"/>
        <w:rPr>
          <w:rFonts w:ascii="Verdana" w:hAnsi="Verdana"/>
        </w:rPr>
      </w:pPr>
      <w:r w:rsidRPr="00FE1851">
        <w:rPr>
          <w:rFonts w:ascii="Verdana" w:hAnsi="Verdana"/>
        </w:rPr>
        <w:t xml:space="preserve">Dobíjení </w:t>
      </w:r>
      <w:r w:rsidR="00584A3C" w:rsidRPr="00FE1851">
        <w:rPr>
          <w:rFonts w:ascii="Verdana" w:hAnsi="Verdana"/>
        </w:rPr>
        <w:t xml:space="preserve">baterií pro </w:t>
      </w:r>
      <w:r w:rsidRPr="00FE1851">
        <w:rPr>
          <w:rFonts w:ascii="Verdana" w:hAnsi="Verdana"/>
        </w:rPr>
        <w:t>měření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Pr="00FE1851">
        <w:rPr>
          <w:rFonts w:ascii="Verdana" w:hAnsi="Verdana"/>
        </w:rPr>
        <w:t>1 ks</w:t>
      </w:r>
    </w:p>
    <w:p w14:paraId="327293DB" w14:textId="6296E72E" w:rsidR="00F51FB8" w:rsidRPr="00FE1851" w:rsidRDefault="00F51FB8" w:rsidP="00173EB2">
      <w:pPr>
        <w:jc w:val="left"/>
        <w:rPr>
          <w:rFonts w:ascii="Verdana" w:hAnsi="Verdana"/>
        </w:rPr>
      </w:pPr>
      <w:r w:rsidRPr="00FE1851">
        <w:rPr>
          <w:rFonts w:ascii="Verdana" w:hAnsi="Verdana"/>
        </w:rPr>
        <w:t>Přehřátí hydraulického oleje včetně aktuální teploty</w:t>
      </w:r>
      <w:r w:rsidRPr="00FE1851">
        <w:rPr>
          <w:rFonts w:ascii="Verdana" w:hAnsi="Verdana"/>
        </w:rPr>
        <w:tab/>
      </w:r>
      <w:r w:rsidR="00DF299B">
        <w:rPr>
          <w:rFonts w:ascii="Verdana" w:hAnsi="Verdana"/>
        </w:rPr>
        <w:tab/>
      </w:r>
      <w:r w:rsidRPr="00FE1851">
        <w:rPr>
          <w:rFonts w:ascii="Verdana" w:hAnsi="Verdana"/>
        </w:rPr>
        <w:t>1 ks</w:t>
      </w:r>
    </w:p>
    <w:p w14:paraId="709F0DD3" w14:textId="0FE5AD81" w:rsidR="00F51FB8" w:rsidRPr="00FE1851" w:rsidRDefault="00F51FB8" w:rsidP="00173EB2">
      <w:pPr>
        <w:jc w:val="left"/>
        <w:rPr>
          <w:rFonts w:ascii="Verdana" w:hAnsi="Verdana"/>
        </w:rPr>
      </w:pPr>
      <w:r w:rsidRPr="00FE1851">
        <w:rPr>
          <w:rFonts w:ascii="Verdana" w:hAnsi="Verdana"/>
        </w:rPr>
        <w:t>Porucha v hydraulice</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Pr="00FE1851">
        <w:rPr>
          <w:rFonts w:ascii="Verdana" w:hAnsi="Verdana"/>
        </w:rPr>
        <w:t>1 ks</w:t>
      </w:r>
    </w:p>
    <w:p w14:paraId="20E24C9E" w14:textId="7804FF4A" w:rsidR="00F51FB8" w:rsidRPr="00FE1851" w:rsidRDefault="00F51FB8" w:rsidP="00173EB2">
      <w:pPr>
        <w:jc w:val="left"/>
        <w:rPr>
          <w:rFonts w:ascii="Verdana" w:hAnsi="Verdana"/>
        </w:rPr>
      </w:pPr>
      <w:r w:rsidRPr="00FE1851">
        <w:rPr>
          <w:rFonts w:ascii="Verdana" w:hAnsi="Verdana"/>
        </w:rPr>
        <w:t>Regulace hydrauliky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DF299B">
        <w:rPr>
          <w:rFonts w:ascii="Verdana" w:hAnsi="Verdana"/>
        </w:rPr>
        <w:tab/>
      </w:r>
      <w:r w:rsidRPr="00FE1851">
        <w:rPr>
          <w:rFonts w:ascii="Verdana" w:hAnsi="Verdana"/>
        </w:rPr>
        <w:t>1 ks</w:t>
      </w:r>
    </w:p>
    <w:p w14:paraId="24A211B5" w14:textId="76BDB2B6" w:rsidR="00F51FB8" w:rsidRPr="00FE1851" w:rsidRDefault="00F51FB8" w:rsidP="00173EB2">
      <w:pPr>
        <w:jc w:val="left"/>
        <w:rPr>
          <w:rFonts w:ascii="Verdana" w:hAnsi="Verdana"/>
        </w:rPr>
      </w:pPr>
      <w:r w:rsidRPr="00FE1851">
        <w:rPr>
          <w:rFonts w:ascii="Verdana" w:hAnsi="Verdana"/>
        </w:rPr>
        <w:t>Parkovací brzda</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A4AC9">
        <w:rPr>
          <w:rFonts w:ascii="Verdana" w:hAnsi="Verdana"/>
        </w:rPr>
        <w:tab/>
      </w:r>
      <w:r w:rsidR="00DF299B">
        <w:rPr>
          <w:rFonts w:ascii="Verdana" w:hAnsi="Verdana"/>
        </w:rPr>
        <w:tab/>
      </w:r>
      <w:r w:rsidRPr="00FE1851">
        <w:rPr>
          <w:rFonts w:ascii="Verdana" w:hAnsi="Verdana"/>
        </w:rPr>
        <w:t>1 ks</w:t>
      </w:r>
    </w:p>
    <w:p w14:paraId="788E0B17" w14:textId="0415CBF8" w:rsidR="00F51FB8" w:rsidRPr="00FE1851" w:rsidRDefault="00582421" w:rsidP="00173EB2">
      <w:pPr>
        <w:jc w:val="left"/>
        <w:rPr>
          <w:rFonts w:ascii="Verdana" w:hAnsi="Verdana"/>
          <w:color w:val="FF0000"/>
        </w:rPr>
      </w:pPr>
      <w:r w:rsidRPr="00FE1851">
        <w:rPr>
          <w:rFonts w:ascii="Verdana" w:hAnsi="Verdana"/>
        </w:rPr>
        <w:t>Signalizace polohy měřicího podvozku</w:t>
      </w:r>
      <w:r w:rsidR="00F51FB8" w:rsidRPr="00FE1851">
        <w:rPr>
          <w:rFonts w:ascii="Verdana" w:hAnsi="Verdana"/>
        </w:rPr>
        <w:tab/>
      </w:r>
      <w:r w:rsidR="00F51FB8" w:rsidRPr="00FE1851">
        <w:rPr>
          <w:rFonts w:ascii="Verdana" w:hAnsi="Verdana"/>
        </w:rPr>
        <w:tab/>
      </w:r>
      <w:r w:rsidR="00F51FB8" w:rsidRPr="00FE1851">
        <w:rPr>
          <w:rFonts w:ascii="Verdana" w:hAnsi="Verdana"/>
        </w:rPr>
        <w:tab/>
      </w:r>
      <w:r w:rsidR="00AA4AC9">
        <w:rPr>
          <w:rFonts w:ascii="Verdana" w:hAnsi="Verdana"/>
        </w:rPr>
        <w:tab/>
      </w:r>
      <w:r w:rsidR="00DF299B">
        <w:rPr>
          <w:rFonts w:ascii="Verdana" w:hAnsi="Verdana"/>
        </w:rPr>
        <w:tab/>
      </w:r>
      <w:r w:rsidR="00F51FB8" w:rsidRPr="00FE1851">
        <w:rPr>
          <w:rFonts w:ascii="Verdana" w:hAnsi="Verdana"/>
        </w:rPr>
        <w:t>1 ks</w:t>
      </w:r>
    </w:p>
    <w:p w14:paraId="7C4C765A" w14:textId="1C45BC8C" w:rsidR="00F51FB8" w:rsidRPr="00FE1851" w:rsidRDefault="00F51FB8" w:rsidP="00E122DF">
      <w:pPr>
        <w:jc w:val="left"/>
        <w:rPr>
          <w:rFonts w:ascii="Verdana" w:hAnsi="Verdana"/>
        </w:rPr>
      </w:pPr>
      <w:r w:rsidRPr="00FE1851">
        <w:rPr>
          <w:rFonts w:ascii="Verdana" w:hAnsi="Verdana"/>
        </w:rPr>
        <w:t>Tempomat (s tlačítkem)</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A4AC9">
        <w:rPr>
          <w:rFonts w:ascii="Verdana" w:hAnsi="Verdana"/>
        </w:rPr>
        <w:tab/>
      </w:r>
      <w:r w:rsidR="00DF299B">
        <w:rPr>
          <w:rFonts w:ascii="Verdana" w:hAnsi="Verdana"/>
        </w:rPr>
        <w:tab/>
      </w:r>
      <w:r w:rsidRPr="00FE1851">
        <w:rPr>
          <w:rFonts w:ascii="Verdana" w:hAnsi="Verdana"/>
        </w:rPr>
        <w:t>1 k</w:t>
      </w:r>
      <w:r w:rsidR="006B0570" w:rsidRPr="00FE1851">
        <w:rPr>
          <w:rFonts w:ascii="Verdana" w:hAnsi="Verdana"/>
        </w:rPr>
        <w:t>s</w:t>
      </w:r>
    </w:p>
    <w:p w14:paraId="1C65446C" w14:textId="300BB86A" w:rsidR="006B0570" w:rsidRPr="00FE1851" w:rsidRDefault="003F185A" w:rsidP="00E122DF">
      <w:pPr>
        <w:jc w:val="left"/>
        <w:rPr>
          <w:rFonts w:ascii="Verdana" w:hAnsi="Verdana"/>
        </w:rPr>
      </w:pPr>
      <w:r>
        <w:rPr>
          <w:rFonts w:ascii="Verdana" w:hAnsi="Verdana"/>
        </w:rPr>
        <w:t>Signalizační houkačka vlakového zabezpečovače ETCS</w:t>
      </w:r>
      <w:r>
        <w:rPr>
          <w:rFonts w:ascii="Verdana" w:hAnsi="Verdana"/>
        </w:rPr>
        <w:tab/>
      </w:r>
      <w:r>
        <w:rPr>
          <w:rFonts w:ascii="Verdana" w:hAnsi="Verdana"/>
        </w:rPr>
        <w:tab/>
        <w:t>1 ks</w:t>
      </w:r>
    </w:p>
    <w:p w14:paraId="73FEA219"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Přístroje na elektrickém rozvaděči</w:t>
      </w:r>
    </w:p>
    <w:p w14:paraId="0A9D8223" w14:textId="6BB6B470" w:rsidR="00F51FB8" w:rsidRPr="00FE1851" w:rsidRDefault="00F51FB8" w:rsidP="00332820">
      <w:pPr>
        <w:spacing w:before="240"/>
        <w:jc w:val="left"/>
        <w:rPr>
          <w:rFonts w:ascii="Verdana" w:hAnsi="Verdana"/>
        </w:rPr>
      </w:pPr>
      <w:r w:rsidRPr="00FE1851">
        <w:rPr>
          <w:rFonts w:ascii="Verdana" w:hAnsi="Verdana"/>
        </w:rPr>
        <w:t>Palivoměr</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AA4AC9">
        <w:rPr>
          <w:rFonts w:ascii="Verdana" w:hAnsi="Verdana"/>
        </w:rPr>
        <w:tab/>
      </w:r>
      <w:r w:rsidR="00DF299B">
        <w:rPr>
          <w:rFonts w:ascii="Verdana" w:hAnsi="Verdana"/>
        </w:rPr>
        <w:tab/>
      </w:r>
      <w:r w:rsidRPr="00FE1851">
        <w:rPr>
          <w:rFonts w:ascii="Verdana" w:hAnsi="Verdana"/>
        </w:rPr>
        <w:t>1 ks</w:t>
      </w:r>
    </w:p>
    <w:p w14:paraId="57961F4D" w14:textId="5698AF17" w:rsidR="00F51FB8" w:rsidRPr="00FE1851" w:rsidRDefault="00F51FB8" w:rsidP="00173EB2">
      <w:pPr>
        <w:jc w:val="left"/>
        <w:rPr>
          <w:rFonts w:ascii="Verdana" w:hAnsi="Verdana"/>
        </w:rPr>
      </w:pPr>
      <w:r w:rsidRPr="00FE1851">
        <w:rPr>
          <w:rFonts w:ascii="Verdana" w:hAnsi="Verdana"/>
        </w:rPr>
        <w:t>Voltmetr akumulátorové baterie</w:t>
      </w:r>
      <w:r w:rsidRPr="00FE1851">
        <w:rPr>
          <w:rFonts w:ascii="Verdana" w:hAnsi="Verdana"/>
          <w:color w:val="3366FF"/>
        </w:rPr>
        <w:tab/>
      </w:r>
      <w:r w:rsidRPr="00FE1851">
        <w:rPr>
          <w:rFonts w:ascii="Verdana" w:hAnsi="Verdana"/>
          <w:color w:val="3366FF"/>
        </w:rPr>
        <w:tab/>
      </w:r>
      <w:r w:rsidRPr="00FE1851">
        <w:rPr>
          <w:rFonts w:ascii="Verdana" w:hAnsi="Verdana"/>
          <w:color w:val="3366FF"/>
        </w:rPr>
        <w:tab/>
      </w:r>
      <w:r w:rsidRPr="00FE1851">
        <w:rPr>
          <w:rFonts w:ascii="Verdana" w:hAnsi="Verdana"/>
          <w:color w:val="3366FF"/>
        </w:rPr>
        <w:tab/>
      </w:r>
      <w:r w:rsidR="00AA4AC9">
        <w:rPr>
          <w:rFonts w:ascii="Verdana" w:hAnsi="Verdana"/>
          <w:color w:val="3366FF"/>
        </w:rPr>
        <w:tab/>
      </w:r>
      <w:r w:rsidR="00DF299B">
        <w:rPr>
          <w:rFonts w:ascii="Verdana" w:hAnsi="Verdana"/>
          <w:color w:val="3366FF"/>
        </w:rPr>
        <w:tab/>
      </w:r>
      <w:r w:rsidRPr="00FE1851">
        <w:rPr>
          <w:rFonts w:ascii="Verdana" w:hAnsi="Verdana"/>
        </w:rPr>
        <w:t>2 ks</w:t>
      </w:r>
    </w:p>
    <w:p w14:paraId="353BBBB8" w14:textId="1378DD5F" w:rsidR="00F51FB8" w:rsidRPr="00FE1851" w:rsidRDefault="00F51FB8" w:rsidP="00173EB2">
      <w:pPr>
        <w:jc w:val="left"/>
        <w:rPr>
          <w:rFonts w:ascii="Verdana" w:hAnsi="Verdana"/>
        </w:rPr>
      </w:pPr>
      <w:r w:rsidRPr="00FE1851">
        <w:rPr>
          <w:rFonts w:ascii="Verdana" w:hAnsi="Verdana"/>
        </w:rPr>
        <w:t>Ampérmetr akumulátorové baterie</w:t>
      </w:r>
      <w:r w:rsidR="00FA7EF3">
        <w:rPr>
          <w:rFonts w:ascii="Verdana" w:hAnsi="Verdana"/>
        </w:rPr>
        <w:tab/>
      </w:r>
      <w:r w:rsidR="00FA7EF3">
        <w:rPr>
          <w:rFonts w:ascii="Verdana" w:hAnsi="Verdana"/>
        </w:rPr>
        <w:tab/>
      </w:r>
      <w:r w:rsidR="00FA7EF3">
        <w:rPr>
          <w:rFonts w:ascii="Verdana" w:hAnsi="Verdana"/>
        </w:rPr>
        <w:tab/>
      </w:r>
      <w:r w:rsidR="00FA7EF3">
        <w:rPr>
          <w:rFonts w:ascii="Verdana" w:hAnsi="Verdana"/>
        </w:rPr>
        <w:tab/>
      </w:r>
      <w:r w:rsidR="00DF299B">
        <w:rPr>
          <w:rFonts w:ascii="Verdana" w:hAnsi="Verdana"/>
        </w:rPr>
        <w:tab/>
      </w:r>
      <w:r w:rsidRPr="00FE1851">
        <w:rPr>
          <w:rFonts w:ascii="Verdana" w:hAnsi="Verdana"/>
        </w:rPr>
        <w:t>2 ks</w:t>
      </w:r>
    </w:p>
    <w:bookmarkEnd w:id="50"/>
    <w:p w14:paraId="5045663C" w14:textId="77777777" w:rsidR="00F51FB8"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proofErr w:type="spellStart"/>
      <w:r w:rsidRPr="00FE1851">
        <w:rPr>
          <w:rFonts w:ascii="Verdana" w:hAnsi="Verdana"/>
        </w:rPr>
        <w:t>Rychloměrová</w:t>
      </w:r>
      <w:proofErr w:type="spellEnd"/>
      <w:r w:rsidRPr="00FE1851">
        <w:rPr>
          <w:rFonts w:ascii="Verdana" w:hAnsi="Verdana"/>
        </w:rPr>
        <w:t xml:space="preserve"> souprava</w:t>
      </w:r>
    </w:p>
    <w:p w14:paraId="67824A7E" w14:textId="14456D2E" w:rsidR="0009171A" w:rsidRPr="00FD3907" w:rsidRDefault="00FD3907" w:rsidP="00332820">
      <w:pPr>
        <w:spacing w:before="240"/>
        <w:rPr>
          <w:rFonts w:ascii="Verdana" w:hAnsi="Verdana"/>
        </w:rPr>
      </w:pPr>
      <w:r w:rsidRPr="005238C8">
        <w:rPr>
          <w:rFonts w:ascii="Verdana" w:hAnsi="Verdana"/>
        </w:rPr>
        <w:t>Na vozidle musí být instalov</w:t>
      </w:r>
      <w:r w:rsidR="00457A55">
        <w:rPr>
          <w:rFonts w:ascii="Verdana" w:hAnsi="Verdana"/>
        </w:rPr>
        <w:t>a</w:t>
      </w:r>
      <w:r w:rsidRPr="005238C8">
        <w:rPr>
          <w:rFonts w:ascii="Verdana" w:hAnsi="Verdana"/>
        </w:rPr>
        <w:t xml:space="preserve">ný </w:t>
      </w:r>
      <w:r w:rsidR="0009171A" w:rsidRPr="005238C8">
        <w:rPr>
          <w:rFonts w:ascii="Verdana" w:hAnsi="Verdana"/>
        </w:rPr>
        <w:t xml:space="preserve">elektronický registrační </w:t>
      </w:r>
      <w:r w:rsidR="00622411" w:rsidRPr="00764435">
        <w:rPr>
          <w:rFonts w:ascii="Verdana" w:hAnsi="Verdana"/>
        </w:rPr>
        <w:t>rychloměr</w:t>
      </w:r>
      <w:r w:rsidR="00622411" w:rsidRPr="00622411">
        <w:rPr>
          <w:rFonts w:ascii="Verdana" w:hAnsi="Verdana"/>
        </w:rPr>
        <w:t xml:space="preserve"> </w:t>
      </w:r>
      <w:r w:rsidR="0009171A" w:rsidRPr="005238C8">
        <w:rPr>
          <w:rFonts w:ascii="Verdana" w:hAnsi="Verdana"/>
        </w:rPr>
        <w:t xml:space="preserve">se zabezpečeným záznamem primárních spojitých analogových dat v požadovaném rozlišení, binárních vstupů a výstupů v souladu s ČSN EN 62625-1 a s možností okamžitého stažení dat na autorizovaný </w:t>
      </w:r>
      <w:r w:rsidRPr="005238C8">
        <w:rPr>
          <w:rFonts w:ascii="Verdana" w:hAnsi="Verdana"/>
        </w:rPr>
        <w:t xml:space="preserve">USB </w:t>
      </w:r>
      <w:proofErr w:type="spellStart"/>
      <w:r w:rsidR="0009171A" w:rsidRPr="005238C8">
        <w:rPr>
          <w:rFonts w:ascii="Verdana" w:hAnsi="Verdana"/>
        </w:rPr>
        <w:t>flash</w:t>
      </w:r>
      <w:proofErr w:type="spellEnd"/>
      <w:r w:rsidR="0009171A" w:rsidRPr="005238C8">
        <w:rPr>
          <w:rFonts w:ascii="Verdana" w:hAnsi="Verdana"/>
        </w:rPr>
        <w:t xml:space="preserve"> disk. Součástí dodávky bude i software pro stahování a vyhodnocování registrovaných údajů v národním prostředí a zajištění jeho údržby.</w:t>
      </w:r>
    </w:p>
    <w:p w14:paraId="78DC9ED4"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b w:val="0"/>
          <w:bCs w:val="0"/>
          <w:sz w:val="22"/>
          <w:lang w:val="cs-CZ"/>
        </w:rPr>
      </w:pPr>
      <w:bookmarkStart w:id="52" w:name="_Toc382817140"/>
      <w:bookmarkStart w:id="53" w:name="_Toc183906144"/>
      <w:proofErr w:type="spellStart"/>
      <w:r w:rsidRPr="00FE1851">
        <w:rPr>
          <w:rFonts w:ascii="Verdana" w:hAnsi="Verdana"/>
        </w:rPr>
        <w:t>Nátěry</w:t>
      </w:r>
      <w:proofErr w:type="spellEnd"/>
      <w:r w:rsidRPr="00FE1851">
        <w:rPr>
          <w:rFonts w:ascii="Verdana" w:hAnsi="Verdana"/>
        </w:rPr>
        <w:t xml:space="preserve"> </w:t>
      </w:r>
      <w:r w:rsidRPr="00FE1851">
        <w:rPr>
          <w:rFonts w:ascii="Verdana" w:hAnsi="Verdana"/>
          <w:b w:val="0"/>
          <w:bCs w:val="0"/>
          <w:sz w:val="22"/>
          <w:lang w:val="cs-CZ"/>
        </w:rPr>
        <w:t>–</w:t>
      </w:r>
      <w:r w:rsidRPr="00FE1851">
        <w:rPr>
          <w:rFonts w:ascii="Verdana" w:hAnsi="Verdana"/>
        </w:rPr>
        <w:t xml:space="preserve"> </w:t>
      </w:r>
      <w:bookmarkEnd w:id="52"/>
      <w:r w:rsidR="00263F9E" w:rsidRPr="00FE1851">
        <w:rPr>
          <w:rFonts w:ascii="Verdana" w:hAnsi="Verdana"/>
          <w:b w:val="0"/>
          <w:bCs w:val="0"/>
          <w:sz w:val="22"/>
          <w:lang w:val="cs-CZ"/>
        </w:rPr>
        <w:t xml:space="preserve">barevné řešení musí být upřesněno </w:t>
      </w:r>
      <w:r w:rsidR="008D7901" w:rsidRPr="00FE1851">
        <w:rPr>
          <w:rFonts w:ascii="Verdana" w:hAnsi="Verdana"/>
          <w:b w:val="0"/>
          <w:bCs w:val="0"/>
          <w:sz w:val="22"/>
          <w:lang w:val="cs-CZ"/>
        </w:rPr>
        <w:t xml:space="preserve">a odsouhlaseno </w:t>
      </w:r>
      <w:r w:rsidR="00333E1E" w:rsidRPr="00FE1851">
        <w:rPr>
          <w:rFonts w:ascii="Verdana" w:hAnsi="Verdana"/>
          <w:b w:val="0"/>
          <w:bCs w:val="0"/>
          <w:sz w:val="22"/>
          <w:lang w:val="cs-CZ"/>
        </w:rPr>
        <w:t xml:space="preserve">Zadavatelem </w:t>
      </w:r>
      <w:r w:rsidR="00263F9E" w:rsidRPr="00FE1851">
        <w:rPr>
          <w:rFonts w:ascii="Verdana" w:hAnsi="Verdana"/>
          <w:b w:val="0"/>
          <w:bCs w:val="0"/>
          <w:sz w:val="22"/>
          <w:lang w:val="cs-CZ"/>
        </w:rPr>
        <w:t>v Projektu</w:t>
      </w:r>
      <w:r w:rsidR="00582421" w:rsidRPr="00FE1851">
        <w:rPr>
          <w:rFonts w:ascii="Verdana" w:hAnsi="Verdana"/>
          <w:b w:val="0"/>
          <w:bCs w:val="0"/>
          <w:sz w:val="22"/>
          <w:lang w:val="cs-CZ"/>
        </w:rPr>
        <w:t>.</w:t>
      </w:r>
      <w:bookmarkEnd w:id="53"/>
    </w:p>
    <w:p w14:paraId="42C620E1"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Nátěr vnější</w:t>
      </w:r>
    </w:p>
    <w:p w14:paraId="45E826F0" w14:textId="77777777" w:rsidR="00F51FB8" w:rsidRPr="00FE1851" w:rsidRDefault="00F51FB8" w:rsidP="00332820">
      <w:pPr>
        <w:spacing w:before="240"/>
        <w:rPr>
          <w:rFonts w:ascii="Verdana" w:hAnsi="Verdana"/>
        </w:rPr>
      </w:pPr>
      <w:r w:rsidRPr="00FE1851">
        <w:rPr>
          <w:rFonts w:ascii="Verdana" w:hAnsi="Verdana"/>
        </w:rPr>
        <w:t>Odvozený stupeň korozní agresivity</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t>ČSN EN ISO 12944-5</w:t>
      </w:r>
    </w:p>
    <w:p w14:paraId="762A9ECC" w14:textId="77777777" w:rsidR="00F51FB8" w:rsidRPr="00FE1851" w:rsidRDefault="00F51FB8" w:rsidP="00173EB2">
      <w:pPr>
        <w:rPr>
          <w:rFonts w:ascii="Verdana" w:hAnsi="Verdana"/>
        </w:rPr>
      </w:pPr>
      <w:r w:rsidRPr="00FE1851">
        <w:rPr>
          <w:rFonts w:ascii="Verdana" w:hAnsi="Verdana"/>
        </w:rPr>
        <w:t>Základní nátěr vnější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t>barva epoxidová základní</w:t>
      </w:r>
    </w:p>
    <w:p w14:paraId="5C1B019A" w14:textId="77777777" w:rsidR="00F51FB8" w:rsidRPr="00FE1851" w:rsidRDefault="00F51FB8" w:rsidP="00173EB2">
      <w:pPr>
        <w:rPr>
          <w:rFonts w:ascii="Verdana" w:hAnsi="Verdana"/>
        </w:rPr>
      </w:pPr>
      <w:r w:rsidRPr="00FE1851">
        <w:rPr>
          <w:rFonts w:ascii="Verdana" w:hAnsi="Verdana"/>
        </w:rPr>
        <w:t>Vrchní nátěr vnější</w:t>
      </w:r>
      <w:r w:rsidR="00C31880" w:rsidRPr="00FE1851">
        <w:rPr>
          <w:rFonts w:ascii="Verdana" w:hAnsi="Verdana"/>
        </w:rPr>
        <w:t xml:space="preserve"> včetně </w:t>
      </w:r>
      <w:proofErr w:type="spellStart"/>
      <w:r w:rsidR="00C31880" w:rsidRPr="00FE1851">
        <w:rPr>
          <w:rFonts w:ascii="Verdana" w:hAnsi="Verdana"/>
        </w:rPr>
        <w:t>antigraffiti</w:t>
      </w:r>
      <w:proofErr w:type="spellEnd"/>
      <w:r w:rsidR="00C31880" w:rsidRPr="00FE1851">
        <w:rPr>
          <w:rFonts w:ascii="Verdana" w:hAnsi="Verdana"/>
        </w:rPr>
        <w:t xml:space="preserve"> nátěru</w:t>
      </w:r>
      <w:r w:rsidRPr="00FE1851">
        <w:rPr>
          <w:rFonts w:ascii="Verdana" w:hAnsi="Verdana"/>
        </w:rPr>
        <w:tab/>
      </w:r>
      <w:r w:rsidRPr="00FE1851">
        <w:rPr>
          <w:rFonts w:ascii="Verdana" w:hAnsi="Verdana"/>
        </w:rPr>
        <w:tab/>
      </w:r>
      <w:r w:rsidRPr="00FE1851">
        <w:rPr>
          <w:rFonts w:ascii="Verdana" w:hAnsi="Verdana"/>
        </w:rPr>
        <w:tab/>
        <w:t>email polyuretanový</w:t>
      </w:r>
    </w:p>
    <w:p w14:paraId="131956C7"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Nátěr vnitřní</w:t>
      </w:r>
    </w:p>
    <w:p w14:paraId="4E22BE00" w14:textId="52F24F3A" w:rsidR="00F51FB8" w:rsidRPr="00FE1851" w:rsidRDefault="00F51FB8" w:rsidP="00332820">
      <w:pPr>
        <w:spacing w:before="240"/>
        <w:jc w:val="left"/>
        <w:rPr>
          <w:rFonts w:ascii="Verdana" w:hAnsi="Verdana"/>
        </w:rPr>
      </w:pPr>
      <w:r w:rsidRPr="00FE1851">
        <w:rPr>
          <w:rFonts w:ascii="Verdana" w:hAnsi="Verdana"/>
        </w:rPr>
        <w:t xml:space="preserve">Základní nátěr </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C048D5">
        <w:rPr>
          <w:rFonts w:ascii="Verdana" w:hAnsi="Verdana"/>
        </w:rPr>
        <w:tab/>
      </w:r>
      <w:r w:rsidRPr="00FE1851">
        <w:rPr>
          <w:rFonts w:ascii="Verdana" w:hAnsi="Verdana"/>
        </w:rPr>
        <w:t>barva syntetická základní</w:t>
      </w:r>
    </w:p>
    <w:p w14:paraId="25DFD833" w14:textId="77777777" w:rsidR="00F51FB8" w:rsidRPr="00FE1851" w:rsidRDefault="00F51FB8" w:rsidP="00173EB2">
      <w:pPr>
        <w:jc w:val="left"/>
        <w:rPr>
          <w:rFonts w:ascii="Verdana" w:hAnsi="Verdana"/>
        </w:rPr>
      </w:pPr>
      <w:r w:rsidRPr="00FE1851">
        <w:rPr>
          <w:rFonts w:ascii="Verdana" w:hAnsi="Verdana"/>
        </w:rPr>
        <w:t>Vrchní nátěr vnitřní</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t>email syntetický</w:t>
      </w:r>
    </w:p>
    <w:p w14:paraId="1775D9F9" w14:textId="77777777" w:rsidR="00F51FB8" w:rsidRPr="00FE1851" w:rsidRDefault="00F51FB8" w:rsidP="00173EB2">
      <w:pPr>
        <w:jc w:val="left"/>
        <w:rPr>
          <w:rFonts w:ascii="Verdana" w:hAnsi="Verdana"/>
        </w:rPr>
      </w:pPr>
      <w:r w:rsidRPr="00FE1851">
        <w:rPr>
          <w:rFonts w:ascii="Verdana" w:hAnsi="Verdana"/>
        </w:rPr>
        <w:t>Nátěr skříněk</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t>lak strukturální polyuretanový</w:t>
      </w:r>
    </w:p>
    <w:p w14:paraId="1F37D6D6" w14:textId="663A8DF0" w:rsidR="00F51FB8" w:rsidRPr="00FE1851" w:rsidRDefault="00F51FB8" w:rsidP="00173EB2">
      <w:pPr>
        <w:jc w:val="left"/>
        <w:rPr>
          <w:rFonts w:ascii="Verdana" w:hAnsi="Verdana"/>
        </w:rPr>
      </w:pPr>
      <w:r w:rsidRPr="00FE1851">
        <w:rPr>
          <w:rFonts w:ascii="Verdana" w:hAnsi="Verdana"/>
        </w:rPr>
        <w:t>Nátěr pultů (desky s ovladači)</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C048D5">
        <w:rPr>
          <w:rFonts w:ascii="Verdana" w:hAnsi="Verdana"/>
        </w:rPr>
        <w:tab/>
      </w:r>
      <w:r w:rsidRPr="00FE1851">
        <w:rPr>
          <w:rFonts w:ascii="Verdana" w:hAnsi="Verdana"/>
        </w:rPr>
        <w:t>barva epoxidová prášková</w:t>
      </w:r>
    </w:p>
    <w:p w14:paraId="3C399E1E"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lastRenderedPageBreak/>
        <w:t>Barevná úprava potrubí a hrdel dle normy TNŽ 28 6312 článek 46</w:t>
      </w:r>
    </w:p>
    <w:p w14:paraId="0973BE97" w14:textId="61E6042B" w:rsidR="00F51FB8" w:rsidRPr="00FE1851" w:rsidRDefault="00F51FB8" w:rsidP="00332820">
      <w:pPr>
        <w:spacing w:before="240"/>
        <w:jc w:val="left"/>
        <w:rPr>
          <w:rFonts w:ascii="Verdana" w:hAnsi="Verdana"/>
        </w:rPr>
      </w:pPr>
      <w:r w:rsidRPr="00FE1851">
        <w:rPr>
          <w:rFonts w:ascii="Verdana" w:hAnsi="Verdana"/>
        </w:rPr>
        <w:t>Nafta (červenohnědá)</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C048D5">
        <w:rPr>
          <w:rFonts w:ascii="Verdana" w:hAnsi="Verdana"/>
        </w:rPr>
        <w:tab/>
      </w:r>
      <w:r w:rsidRPr="00FE1851">
        <w:rPr>
          <w:rFonts w:ascii="Verdana" w:hAnsi="Verdana"/>
        </w:rPr>
        <w:t>RAL 8012</w:t>
      </w:r>
    </w:p>
    <w:p w14:paraId="38636A97" w14:textId="53CC2442" w:rsidR="00F51FB8" w:rsidRPr="00FE1851" w:rsidRDefault="00F51FB8" w:rsidP="00173EB2">
      <w:pPr>
        <w:jc w:val="left"/>
        <w:rPr>
          <w:rFonts w:ascii="Verdana" w:hAnsi="Verdana"/>
        </w:rPr>
      </w:pPr>
      <w:r w:rsidRPr="00FE1851">
        <w:rPr>
          <w:rFonts w:ascii="Verdana" w:hAnsi="Verdana"/>
        </w:rPr>
        <w:t>Olej (žlutá)</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C048D5">
        <w:rPr>
          <w:rFonts w:ascii="Verdana" w:hAnsi="Verdana"/>
        </w:rPr>
        <w:tab/>
      </w:r>
      <w:r w:rsidRPr="00FE1851">
        <w:rPr>
          <w:rFonts w:ascii="Verdana" w:hAnsi="Verdana"/>
        </w:rPr>
        <w:t>RAL 1023</w:t>
      </w:r>
    </w:p>
    <w:p w14:paraId="58FD047C" w14:textId="76DFD378" w:rsidR="00F51FB8" w:rsidRPr="00FE1851" w:rsidRDefault="00F51FB8" w:rsidP="00173EB2">
      <w:pPr>
        <w:jc w:val="left"/>
        <w:rPr>
          <w:rFonts w:ascii="Verdana" w:hAnsi="Verdana"/>
        </w:rPr>
      </w:pPr>
      <w:r w:rsidRPr="00FE1851">
        <w:rPr>
          <w:rFonts w:ascii="Verdana" w:hAnsi="Verdana"/>
        </w:rPr>
        <w:t>Vzduch (modrá)</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r w:rsidR="00C048D5">
        <w:rPr>
          <w:rFonts w:ascii="Verdana" w:hAnsi="Verdana"/>
        </w:rPr>
        <w:tab/>
      </w:r>
      <w:r w:rsidRPr="00FE1851">
        <w:rPr>
          <w:rFonts w:ascii="Verdana" w:hAnsi="Verdana"/>
        </w:rPr>
        <w:t>RAL 5015</w:t>
      </w:r>
    </w:p>
    <w:p w14:paraId="7DA1FCE2" w14:textId="77777777" w:rsidR="00E71ED5" w:rsidRPr="00FE1851" w:rsidRDefault="00E71ED5" w:rsidP="00E71ED5">
      <w:pPr>
        <w:spacing w:after="60"/>
        <w:rPr>
          <w:rFonts w:ascii="Verdana" w:hAnsi="Verdana"/>
        </w:rPr>
      </w:pPr>
    </w:p>
    <w:p w14:paraId="4A6F6343" w14:textId="77777777" w:rsidR="00E71ED5" w:rsidRPr="00FE1851" w:rsidRDefault="00E71ED5" w:rsidP="00263F9E">
      <w:pPr>
        <w:jc w:val="left"/>
        <w:rPr>
          <w:rFonts w:ascii="Verdana" w:hAnsi="Verdana"/>
        </w:rPr>
      </w:pPr>
      <w:r w:rsidRPr="00FE1851">
        <w:rPr>
          <w:rFonts w:ascii="Verdana" w:hAnsi="Verdana"/>
        </w:rPr>
        <w:t xml:space="preserve">Na vnější straně skříně vozidla </w:t>
      </w:r>
      <w:r w:rsidR="00AC4868" w:rsidRPr="00FE1851">
        <w:rPr>
          <w:rFonts w:ascii="Verdana" w:hAnsi="Verdana"/>
        </w:rPr>
        <w:t xml:space="preserve">musí být </w:t>
      </w:r>
      <w:r w:rsidRPr="00FE1851">
        <w:rPr>
          <w:rFonts w:ascii="Verdana" w:hAnsi="Verdana"/>
        </w:rPr>
        <w:t>nápisy a značení dle Vyhlášky ministerstva dopravy č. 173/1995 Sb.</w:t>
      </w:r>
      <w:r w:rsidR="008D7901" w:rsidRPr="00FE1851">
        <w:rPr>
          <w:rFonts w:ascii="Verdana" w:hAnsi="Verdana"/>
        </w:rPr>
        <w:t xml:space="preserve">, </w:t>
      </w:r>
      <w:r w:rsidR="00AC4868" w:rsidRPr="00FE1851">
        <w:rPr>
          <w:rFonts w:ascii="Verdana" w:hAnsi="Verdana"/>
        </w:rPr>
        <w:t>ČSN EN 15877</w:t>
      </w:r>
      <w:r w:rsidR="008D7901" w:rsidRPr="00FE1851">
        <w:rPr>
          <w:rFonts w:ascii="Verdana" w:hAnsi="Verdana"/>
        </w:rPr>
        <w:t xml:space="preserve"> a pravidel SŽ</w:t>
      </w:r>
      <w:r w:rsidR="00AC4868" w:rsidRPr="00FE1851">
        <w:rPr>
          <w:rFonts w:ascii="Verdana" w:hAnsi="Verdana"/>
        </w:rPr>
        <w:t>.</w:t>
      </w:r>
    </w:p>
    <w:p w14:paraId="61249843" w14:textId="1CB664CB" w:rsidR="008D7901" w:rsidRPr="00FE1851" w:rsidRDefault="00263F9E" w:rsidP="008D7901">
      <w:pPr>
        <w:pStyle w:val="Nadpis1"/>
        <w:pageBreakBefore w:val="0"/>
        <w:numPr>
          <w:ilvl w:val="0"/>
          <w:numId w:val="5"/>
        </w:numPr>
        <w:tabs>
          <w:tab w:val="left" w:pos="284"/>
        </w:tabs>
        <w:spacing w:before="240" w:after="0" w:line="240" w:lineRule="atLeast"/>
        <w:ind w:left="431" w:hanging="431"/>
        <w:rPr>
          <w:rFonts w:ascii="Verdana" w:hAnsi="Verdana"/>
        </w:rPr>
      </w:pPr>
      <w:bookmarkStart w:id="54" w:name="_Toc382817145"/>
      <w:bookmarkStart w:id="55" w:name="_Toc183906145"/>
      <w:bookmarkEnd w:id="24"/>
      <w:bookmarkEnd w:id="33"/>
      <w:bookmarkEnd w:id="34"/>
      <w:bookmarkEnd w:id="35"/>
      <w:bookmarkEnd w:id="51"/>
      <w:r w:rsidRPr="00FE1851">
        <w:rPr>
          <w:rFonts w:ascii="Verdana" w:hAnsi="Verdana"/>
        </w:rPr>
        <w:t xml:space="preserve">. </w:t>
      </w:r>
      <w:r w:rsidR="00043A18">
        <w:rPr>
          <w:rFonts w:ascii="Verdana" w:hAnsi="Verdana"/>
          <w:sz w:val="28"/>
          <w:szCs w:val="28"/>
        </w:rPr>
        <w:t>M</w:t>
      </w:r>
      <w:r w:rsidR="00043A18" w:rsidRPr="00B64BF8">
        <w:rPr>
          <w:rFonts w:ascii="Verdana" w:hAnsi="Verdana"/>
          <w:sz w:val="28"/>
          <w:szCs w:val="28"/>
        </w:rPr>
        <w:t xml:space="preserve">ěřicí </w:t>
      </w:r>
      <w:r w:rsidR="00043A18">
        <w:rPr>
          <w:rFonts w:ascii="Verdana" w:hAnsi="Verdana"/>
          <w:sz w:val="28"/>
          <w:szCs w:val="28"/>
        </w:rPr>
        <w:t>a</w:t>
      </w:r>
      <w:r w:rsidR="00043A18" w:rsidRPr="00B64BF8">
        <w:rPr>
          <w:rFonts w:ascii="Verdana" w:hAnsi="Verdana"/>
          <w:sz w:val="28"/>
          <w:szCs w:val="28"/>
        </w:rPr>
        <w:t xml:space="preserve"> vyhodnocovací systém speciálního drážního vozidla</w:t>
      </w:r>
      <w:bookmarkEnd w:id="54"/>
      <w:bookmarkEnd w:id="55"/>
      <w:r w:rsidR="00043A18" w:rsidRPr="00FE1851">
        <w:rPr>
          <w:rFonts w:ascii="Verdana" w:hAnsi="Verdana"/>
        </w:rPr>
        <w:t xml:space="preserve"> </w:t>
      </w:r>
    </w:p>
    <w:p w14:paraId="53F235F4" w14:textId="77777777" w:rsidR="008D7901" w:rsidRPr="00FE1851" w:rsidRDefault="008D7901" w:rsidP="00631D88">
      <w:pPr>
        <w:rPr>
          <w:rFonts w:ascii="Verdana" w:hAnsi="Verdana"/>
        </w:rPr>
      </w:pPr>
    </w:p>
    <w:p w14:paraId="0E0CB5E6" w14:textId="150164FF" w:rsidR="00F51FB8" w:rsidRPr="00FE1851" w:rsidRDefault="00F51FB8" w:rsidP="00173EB2">
      <w:pPr>
        <w:rPr>
          <w:rFonts w:ascii="Verdana" w:hAnsi="Verdana"/>
        </w:rPr>
      </w:pPr>
      <w:r w:rsidRPr="00FE1851">
        <w:rPr>
          <w:rFonts w:ascii="Verdana" w:hAnsi="Verdana"/>
        </w:rPr>
        <w:t>Hlavní speciální strojní částí systému je měřicí podvozek, ostatní speciální části jsou elektronické</w:t>
      </w:r>
      <w:r w:rsidR="00DC0DCD">
        <w:rPr>
          <w:rFonts w:ascii="Verdana" w:hAnsi="Verdana"/>
        </w:rPr>
        <w:t>,</w:t>
      </w:r>
      <w:r w:rsidRPr="00FE1851">
        <w:rPr>
          <w:rFonts w:ascii="Verdana" w:hAnsi="Verdana"/>
        </w:rPr>
        <w:t xml:space="preserve"> respektive počítačové komponenty, které musí být umístěny v kabině vozidla.</w:t>
      </w:r>
      <w:r w:rsidR="00E4757A" w:rsidRPr="00FE1851">
        <w:rPr>
          <w:rFonts w:ascii="Verdana" w:hAnsi="Verdana"/>
        </w:rPr>
        <w:t xml:space="preserve"> Na vozidle </w:t>
      </w:r>
      <w:r w:rsidR="008D7901" w:rsidRPr="00FE1851">
        <w:rPr>
          <w:rFonts w:ascii="Verdana" w:hAnsi="Verdana"/>
        </w:rPr>
        <w:t>musí být zřízen</w:t>
      </w:r>
      <w:r w:rsidR="00E4757A" w:rsidRPr="00FE1851">
        <w:rPr>
          <w:rFonts w:ascii="Verdana" w:hAnsi="Verdana"/>
        </w:rPr>
        <w:t xml:space="preserve"> samostatný, dostatečně velký, lehce přístupný kanál pro vedení</w:t>
      </w:r>
      <w:r w:rsidR="008D7901" w:rsidRPr="00FE1851">
        <w:rPr>
          <w:rFonts w:ascii="Verdana" w:hAnsi="Verdana"/>
        </w:rPr>
        <w:t xml:space="preserve"> pouze </w:t>
      </w:r>
      <w:r w:rsidR="00E4757A" w:rsidRPr="00FE1851">
        <w:rPr>
          <w:rFonts w:ascii="Verdana" w:hAnsi="Verdana"/>
        </w:rPr>
        <w:t>kabeláže měřicího a vyhodnocovacího systému</w:t>
      </w:r>
      <w:r w:rsidR="008D546C" w:rsidRPr="00FE1851">
        <w:rPr>
          <w:rFonts w:ascii="Verdana" w:hAnsi="Verdana"/>
        </w:rPr>
        <w:t>.</w:t>
      </w:r>
    </w:p>
    <w:p w14:paraId="18AAED62"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56" w:name="_Toc183906146"/>
      <w:bookmarkStart w:id="57" w:name="_Toc382817150"/>
      <w:proofErr w:type="spellStart"/>
      <w:r w:rsidRPr="00FE1851">
        <w:rPr>
          <w:rFonts w:ascii="Verdana" w:hAnsi="Verdana"/>
        </w:rPr>
        <w:t>Napájení</w:t>
      </w:r>
      <w:proofErr w:type="spellEnd"/>
      <w:r w:rsidRPr="00FE1851">
        <w:rPr>
          <w:rFonts w:ascii="Verdana" w:hAnsi="Verdana"/>
        </w:rPr>
        <w:t xml:space="preserve"> </w:t>
      </w:r>
      <w:proofErr w:type="spellStart"/>
      <w:r w:rsidRPr="00FE1851">
        <w:rPr>
          <w:rFonts w:ascii="Verdana" w:hAnsi="Verdana"/>
        </w:rPr>
        <w:t>instalované</w:t>
      </w:r>
      <w:proofErr w:type="spellEnd"/>
      <w:r w:rsidRPr="00FE1851">
        <w:rPr>
          <w:rFonts w:ascii="Verdana" w:hAnsi="Verdana"/>
        </w:rPr>
        <w:t xml:space="preserve"> </w:t>
      </w:r>
      <w:proofErr w:type="spellStart"/>
      <w:r w:rsidRPr="00FE1851">
        <w:rPr>
          <w:rFonts w:ascii="Verdana" w:hAnsi="Verdana"/>
        </w:rPr>
        <w:t>elektroniky</w:t>
      </w:r>
      <w:proofErr w:type="spellEnd"/>
      <w:r w:rsidRPr="00FE1851">
        <w:rPr>
          <w:rFonts w:ascii="Verdana" w:hAnsi="Verdana"/>
        </w:rPr>
        <w:t xml:space="preserve"> a IT</w:t>
      </w:r>
      <w:bookmarkEnd w:id="56"/>
      <w:r w:rsidRPr="00FE1851">
        <w:rPr>
          <w:rFonts w:ascii="Verdana" w:hAnsi="Verdana"/>
        </w:rPr>
        <w:t xml:space="preserve"> </w:t>
      </w:r>
    </w:p>
    <w:p w14:paraId="70617E3F" w14:textId="14B0BB1B" w:rsidR="00F51FB8" w:rsidRPr="00FE1851" w:rsidRDefault="00F51FB8" w:rsidP="00332820">
      <w:pPr>
        <w:spacing w:before="240"/>
        <w:rPr>
          <w:rFonts w:ascii="Verdana" w:hAnsi="Verdana"/>
        </w:rPr>
      </w:pPr>
      <w:r w:rsidRPr="00E63FDB">
        <w:rPr>
          <w:rFonts w:ascii="Verdana" w:hAnsi="Verdana"/>
          <w:highlight w:val="yellow"/>
        </w:rPr>
        <w:t xml:space="preserve">Napájení měřicího systému musí být </w:t>
      </w:r>
      <w:r w:rsidR="008D7901" w:rsidRPr="00E63FDB">
        <w:rPr>
          <w:rFonts w:ascii="Verdana" w:hAnsi="Verdana"/>
          <w:highlight w:val="yellow"/>
        </w:rPr>
        <w:t xml:space="preserve">zajištěno z </w:t>
      </w:r>
      <w:r w:rsidRPr="00E63FDB">
        <w:rPr>
          <w:rFonts w:ascii="Verdana" w:hAnsi="Verdana"/>
          <w:highlight w:val="yellow"/>
        </w:rPr>
        <w:t>baterií vozidla 24 V</w:t>
      </w:r>
      <w:r w:rsidR="00A375D5" w:rsidRPr="00E63FDB">
        <w:rPr>
          <w:rFonts w:ascii="Verdana" w:hAnsi="Verdana"/>
          <w:highlight w:val="yellow"/>
        </w:rPr>
        <w:t xml:space="preserve"> </w:t>
      </w:r>
      <w:r w:rsidRPr="00E63FDB">
        <w:rPr>
          <w:rFonts w:ascii="Verdana" w:hAnsi="Verdana"/>
          <w:highlight w:val="yellow"/>
        </w:rPr>
        <w:t>DC</w:t>
      </w:r>
      <w:r w:rsidR="008D7901" w:rsidRPr="00E63FDB">
        <w:rPr>
          <w:rFonts w:ascii="Verdana" w:hAnsi="Verdana"/>
          <w:highlight w:val="yellow"/>
        </w:rPr>
        <w:t xml:space="preserve">, v případě odstavení vozidla </w:t>
      </w:r>
      <w:r w:rsidRPr="00E63FDB">
        <w:rPr>
          <w:rFonts w:ascii="Verdana" w:hAnsi="Verdana"/>
          <w:highlight w:val="yellow"/>
        </w:rPr>
        <w:t>z veřejné sítě 230 V</w:t>
      </w:r>
      <w:r w:rsidR="00A375D5" w:rsidRPr="00E63FDB">
        <w:rPr>
          <w:rFonts w:ascii="Verdana" w:hAnsi="Verdana"/>
          <w:highlight w:val="yellow"/>
        </w:rPr>
        <w:t xml:space="preserve"> </w:t>
      </w:r>
      <w:r w:rsidRPr="00E63FDB">
        <w:rPr>
          <w:rFonts w:ascii="Verdana" w:hAnsi="Verdana"/>
          <w:highlight w:val="yellow"/>
        </w:rPr>
        <w:t>AC pomocí kabelu</w:t>
      </w:r>
      <w:r w:rsidR="008D7901" w:rsidRPr="00E63FDB">
        <w:rPr>
          <w:rFonts w:ascii="Verdana" w:hAnsi="Verdana"/>
          <w:highlight w:val="yellow"/>
        </w:rPr>
        <w:t xml:space="preserve"> </w:t>
      </w:r>
      <w:r w:rsidR="00584A3C" w:rsidRPr="00E63FDB">
        <w:rPr>
          <w:rFonts w:ascii="Verdana" w:hAnsi="Verdana"/>
          <w:highlight w:val="yellow"/>
        </w:rPr>
        <w:t xml:space="preserve">nebo </w:t>
      </w:r>
      <w:r w:rsidR="00582421" w:rsidRPr="00E63FDB">
        <w:rPr>
          <w:rFonts w:ascii="Verdana" w:hAnsi="Verdana"/>
          <w:highlight w:val="yellow"/>
        </w:rPr>
        <w:t>400</w:t>
      </w:r>
      <w:r w:rsidR="00A375D5" w:rsidRPr="00E63FDB">
        <w:rPr>
          <w:rFonts w:ascii="Verdana" w:hAnsi="Verdana"/>
          <w:highlight w:val="yellow"/>
        </w:rPr>
        <w:t xml:space="preserve"> </w:t>
      </w:r>
      <w:r w:rsidR="00584A3C" w:rsidRPr="00E63FDB">
        <w:rPr>
          <w:rFonts w:ascii="Verdana" w:hAnsi="Verdana"/>
          <w:highlight w:val="yellow"/>
        </w:rPr>
        <w:t xml:space="preserve">V </w:t>
      </w:r>
      <w:r w:rsidR="008D7901" w:rsidRPr="00E63FDB">
        <w:rPr>
          <w:rFonts w:ascii="Verdana" w:hAnsi="Verdana"/>
          <w:highlight w:val="yellow"/>
        </w:rPr>
        <w:t xml:space="preserve">z napájecího </w:t>
      </w:r>
      <w:r w:rsidR="00A375D5" w:rsidRPr="00E63FDB">
        <w:rPr>
          <w:rFonts w:ascii="Verdana" w:hAnsi="Verdana"/>
          <w:highlight w:val="yellow"/>
        </w:rPr>
        <w:t xml:space="preserve">el. </w:t>
      </w:r>
      <w:r w:rsidR="008D7901" w:rsidRPr="00E63FDB">
        <w:rPr>
          <w:rFonts w:ascii="Verdana" w:hAnsi="Verdana"/>
          <w:highlight w:val="yellow"/>
        </w:rPr>
        <w:t>stojanu SŽ</w:t>
      </w:r>
      <w:r w:rsidRPr="00E63FDB">
        <w:rPr>
          <w:rFonts w:ascii="Verdana" w:hAnsi="Verdana"/>
          <w:highlight w:val="yellow"/>
        </w:rPr>
        <w:t>.</w:t>
      </w:r>
    </w:p>
    <w:p w14:paraId="6735392F"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58" w:name="_Toc183906147"/>
      <w:proofErr w:type="spellStart"/>
      <w:r w:rsidRPr="00FE1851">
        <w:rPr>
          <w:rFonts w:ascii="Verdana" w:hAnsi="Verdana"/>
        </w:rPr>
        <w:t>Řídicí</w:t>
      </w:r>
      <w:proofErr w:type="spellEnd"/>
      <w:r w:rsidRPr="00FE1851">
        <w:rPr>
          <w:rFonts w:ascii="Verdana" w:hAnsi="Verdana"/>
        </w:rPr>
        <w:t xml:space="preserve"> a </w:t>
      </w:r>
      <w:proofErr w:type="spellStart"/>
      <w:r w:rsidRPr="00FE1851">
        <w:rPr>
          <w:rFonts w:ascii="Verdana" w:hAnsi="Verdana"/>
        </w:rPr>
        <w:t>měřicí</w:t>
      </w:r>
      <w:proofErr w:type="spellEnd"/>
      <w:r w:rsidRPr="00FE1851">
        <w:rPr>
          <w:rFonts w:ascii="Verdana" w:hAnsi="Verdana"/>
        </w:rPr>
        <w:t xml:space="preserve"> </w:t>
      </w:r>
      <w:proofErr w:type="spellStart"/>
      <w:r w:rsidRPr="00FE1851">
        <w:rPr>
          <w:rFonts w:ascii="Verdana" w:hAnsi="Verdana"/>
        </w:rPr>
        <w:t>systém</w:t>
      </w:r>
      <w:bookmarkEnd w:id="58"/>
      <w:proofErr w:type="spellEnd"/>
    </w:p>
    <w:p w14:paraId="7FDFBB7A" w14:textId="39748C5C" w:rsidR="00263F9E" w:rsidRPr="00FE1851" w:rsidRDefault="00263F9E" w:rsidP="00332820">
      <w:pPr>
        <w:spacing w:before="240"/>
        <w:rPr>
          <w:rFonts w:ascii="Verdana" w:hAnsi="Verdana"/>
          <w:lang w:val="it-IT"/>
        </w:rPr>
      </w:pPr>
      <w:proofErr w:type="spellStart"/>
      <w:r w:rsidRPr="00FE1851">
        <w:rPr>
          <w:rFonts w:ascii="Verdana" w:hAnsi="Verdana"/>
          <w:lang w:val="it-IT"/>
        </w:rPr>
        <w:t>Měřicí</w:t>
      </w:r>
      <w:proofErr w:type="spellEnd"/>
      <w:r w:rsidRPr="00FE1851">
        <w:rPr>
          <w:rFonts w:ascii="Verdana" w:hAnsi="Verdana"/>
          <w:lang w:val="it-IT"/>
        </w:rPr>
        <w:t xml:space="preserve"> </w:t>
      </w:r>
      <w:proofErr w:type="spellStart"/>
      <w:r w:rsidRPr="00FE1851">
        <w:rPr>
          <w:rFonts w:ascii="Verdana" w:hAnsi="Verdana"/>
          <w:lang w:val="it-IT"/>
        </w:rPr>
        <w:t>systém</w:t>
      </w:r>
      <w:proofErr w:type="spellEnd"/>
      <w:r w:rsidRPr="00FE1851">
        <w:rPr>
          <w:rFonts w:ascii="Verdana" w:hAnsi="Verdana"/>
          <w:lang w:val="it-IT"/>
        </w:rPr>
        <w:t xml:space="preserve"> </w:t>
      </w:r>
      <w:proofErr w:type="spellStart"/>
      <w:r w:rsidRPr="00FE1851">
        <w:rPr>
          <w:rFonts w:ascii="Verdana" w:hAnsi="Verdana"/>
          <w:lang w:val="it-IT"/>
        </w:rPr>
        <w:t>bude</w:t>
      </w:r>
      <w:proofErr w:type="spellEnd"/>
      <w:r w:rsidRPr="00FE1851">
        <w:rPr>
          <w:rFonts w:ascii="Verdana" w:hAnsi="Verdana"/>
          <w:lang w:val="it-IT"/>
        </w:rPr>
        <w:t xml:space="preserve"> </w:t>
      </w:r>
      <w:proofErr w:type="spellStart"/>
      <w:r w:rsidRPr="00FE1851">
        <w:rPr>
          <w:rFonts w:ascii="Verdana" w:hAnsi="Verdana"/>
          <w:lang w:val="it-IT"/>
        </w:rPr>
        <w:t>nainstalován</w:t>
      </w:r>
      <w:proofErr w:type="spellEnd"/>
      <w:r w:rsidRPr="00FE1851">
        <w:rPr>
          <w:rFonts w:ascii="Verdana" w:hAnsi="Verdana"/>
          <w:lang w:val="it-IT"/>
        </w:rPr>
        <w:t xml:space="preserve"> v </w:t>
      </w:r>
      <w:proofErr w:type="spellStart"/>
      <w:r w:rsidRPr="00FE1851">
        <w:rPr>
          <w:rFonts w:ascii="Verdana" w:hAnsi="Verdana"/>
          <w:lang w:val="it-IT"/>
        </w:rPr>
        <w:t>Racku</w:t>
      </w:r>
      <w:proofErr w:type="spellEnd"/>
      <w:r w:rsidRPr="00FE1851">
        <w:rPr>
          <w:rFonts w:ascii="Verdana" w:hAnsi="Verdana"/>
          <w:lang w:val="it-IT"/>
        </w:rPr>
        <w:t xml:space="preserve"> s </w:t>
      </w:r>
      <w:proofErr w:type="spellStart"/>
      <w:r w:rsidR="00D07EFB">
        <w:rPr>
          <w:rFonts w:ascii="Verdana" w:hAnsi="Verdana"/>
          <w:lang w:val="it-IT"/>
        </w:rPr>
        <w:t>klimatizací</w:t>
      </w:r>
      <w:proofErr w:type="spellEnd"/>
      <w:r w:rsidRPr="00FE1851">
        <w:rPr>
          <w:rFonts w:ascii="Verdana" w:hAnsi="Verdana"/>
          <w:lang w:val="it-IT"/>
        </w:rPr>
        <w:t xml:space="preserve"> s </w:t>
      </w:r>
      <w:proofErr w:type="spellStart"/>
      <w:r w:rsidRPr="00FE1851">
        <w:rPr>
          <w:rFonts w:ascii="Verdana" w:hAnsi="Verdana"/>
          <w:lang w:val="it-IT"/>
        </w:rPr>
        <w:t>odvodem</w:t>
      </w:r>
      <w:proofErr w:type="spellEnd"/>
      <w:r w:rsidRPr="00FE1851">
        <w:rPr>
          <w:rFonts w:ascii="Verdana" w:hAnsi="Verdana"/>
          <w:lang w:val="it-IT"/>
        </w:rPr>
        <w:t xml:space="preserve"> </w:t>
      </w:r>
      <w:proofErr w:type="spellStart"/>
      <w:r w:rsidRPr="00FE1851">
        <w:rPr>
          <w:rFonts w:ascii="Verdana" w:hAnsi="Verdana"/>
          <w:lang w:val="it-IT"/>
        </w:rPr>
        <w:t>tepla</w:t>
      </w:r>
      <w:proofErr w:type="spellEnd"/>
      <w:r w:rsidRPr="00FE1851">
        <w:rPr>
          <w:rFonts w:ascii="Verdana" w:hAnsi="Verdana"/>
          <w:lang w:val="it-IT"/>
        </w:rPr>
        <w:t xml:space="preserve"> mimo </w:t>
      </w:r>
      <w:proofErr w:type="spellStart"/>
      <w:r w:rsidRPr="00FE1851">
        <w:rPr>
          <w:rFonts w:ascii="Verdana" w:hAnsi="Verdana"/>
          <w:lang w:val="it-IT"/>
        </w:rPr>
        <w:t>kabinu</w:t>
      </w:r>
      <w:proofErr w:type="spellEnd"/>
      <w:r w:rsidR="00DD55F1" w:rsidRPr="00FE1851">
        <w:rPr>
          <w:rFonts w:ascii="Verdana" w:hAnsi="Verdana"/>
          <w:lang w:val="it-IT"/>
        </w:rPr>
        <w:t xml:space="preserve">, </w:t>
      </w:r>
      <w:proofErr w:type="spellStart"/>
      <w:r w:rsidR="00DD55F1" w:rsidRPr="00FE1851">
        <w:rPr>
          <w:rFonts w:ascii="Verdana" w:hAnsi="Verdana"/>
          <w:lang w:val="it-IT"/>
        </w:rPr>
        <w:t>provedení</w:t>
      </w:r>
      <w:proofErr w:type="spellEnd"/>
      <w:r w:rsidR="00DD55F1" w:rsidRPr="00FE1851">
        <w:rPr>
          <w:rFonts w:ascii="Verdana" w:hAnsi="Verdana"/>
          <w:lang w:val="it-IT"/>
        </w:rPr>
        <w:t xml:space="preserve"> </w:t>
      </w:r>
      <w:proofErr w:type="spellStart"/>
      <w:r w:rsidR="00DD55F1" w:rsidRPr="00FE1851">
        <w:rPr>
          <w:rFonts w:ascii="Verdana" w:hAnsi="Verdana"/>
          <w:lang w:val="it-IT"/>
        </w:rPr>
        <w:t>bude</w:t>
      </w:r>
      <w:proofErr w:type="spellEnd"/>
      <w:r w:rsidR="00DD55F1" w:rsidRPr="00FE1851">
        <w:rPr>
          <w:rFonts w:ascii="Verdana" w:hAnsi="Verdana"/>
          <w:lang w:val="it-IT"/>
        </w:rPr>
        <w:t xml:space="preserve"> </w:t>
      </w:r>
      <w:proofErr w:type="spellStart"/>
      <w:r w:rsidR="00DD55F1" w:rsidRPr="00FE1851">
        <w:rPr>
          <w:rFonts w:ascii="Verdana" w:hAnsi="Verdana"/>
          <w:lang w:val="it-IT"/>
        </w:rPr>
        <w:t>odsouhlaseno</w:t>
      </w:r>
      <w:proofErr w:type="spellEnd"/>
      <w:r w:rsidR="00DD55F1" w:rsidRPr="00FE1851">
        <w:rPr>
          <w:rFonts w:ascii="Verdana" w:hAnsi="Verdana"/>
          <w:lang w:val="it-IT"/>
        </w:rPr>
        <w:t xml:space="preserve"> </w:t>
      </w:r>
      <w:proofErr w:type="spellStart"/>
      <w:r w:rsidR="00DD55F1" w:rsidRPr="00FE1851">
        <w:rPr>
          <w:rFonts w:ascii="Verdana" w:hAnsi="Verdana"/>
          <w:lang w:val="it-IT"/>
        </w:rPr>
        <w:t>Zadavatelem</w:t>
      </w:r>
      <w:proofErr w:type="spellEnd"/>
      <w:r w:rsidR="00DD55F1" w:rsidRPr="00FE1851">
        <w:rPr>
          <w:rFonts w:ascii="Verdana" w:hAnsi="Verdana"/>
          <w:lang w:val="it-IT"/>
        </w:rPr>
        <w:t xml:space="preserve"> v </w:t>
      </w:r>
      <w:proofErr w:type="spellStart"/>
      <w:r w:rsidR="00DD55F1" w:rsidRPr="00FE1851">
        <w:rPr>
          <w:rFonts w:ascii="Verdana" w:hAnsi="Verdana"/>
          <w:lang w:val="it-IT"/>
        </w:rPr>
        <w:t>Projektu</w:t>
      </w:r>
      <w:proofErr w:type="spellEnd"/>
      <w:r w:rsidR="00DD55F1" w:rsidRPr="00FE1851">
        <w:rPr>
          <w:rFonts w:ascii="Verdana" w:hAnsi="Verdana"/>
          <w:lang w:val="it-IT"/>
        </w:rPr>
        <w:t>.</w:t>
      </w:r>
    </w:p>
    <w:bookmarkEnd w:id="57"/>
    <w:p w14:paraId="45283DBE"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Měřicí podvozek </w:t>
      </w:r>
    </w:p>
    <w:p w14:paraId="33D576C5" w14:textId="77777777" w:rsidR="00F51FB8" w:rsidRPr="00FE1851" w:rsidRDefault="00263F9E" w:rsidP="00332820">
      <w:pPr>
        <w:spacing w:before="240"/>
        <w:rPr>
          <w:rFonts w:ascii="Verdana" w:hAnsi="Verdana"/>
        </w:rPr>
      </w:pPr>
      <w:r w:rsidRPr="0077438C">
        <w:rPr>
          <w:rFonts w:ascii="Verdana" w:hAnsi="Verdana"/>
          <w:highlight w:val="yellow"/>
        </w:rPr>
        <w:t>Vozidlo musí být vybaveno z</w:t>
      </w:r>
      <w:r w:rsidR="00F51FB8" w:rsidRPr="0077438C">
        <w:rPr>
          <w:rFonts w:ascii="Verdana" w:hAnsi="Verdana"/>
          <w:highlight w:val="yellow"/>
        </w:rPr>
        <w:t>ařízení</w:t>
      </w:r>
      <w:r w:rsidRPr="0077438C">
        <w:rPr>
          <w:rFonts w:ascii="Verdana" w:hAnsi="Verdana"/>
          <w:highlight w:val="yellow"/>
        </w:rPr>
        <w:t>m</w:t>
      </w:r>
      <w:r w:rsidR="00F51FB8" w:rsidRPr="0077438C">
        <w:rPr>
          <w:rFonts w:ascii="Verdana" w:hAnsi="Verdana"/>
          <w:highlight w:val="yellow"/>
        </w:rPr>
        <w:t xml:space="preserve"> pro měření GPK</w:t>
      </w:r>
      <w:r w:rsidR="008D7901" w:rsidRPr="0077438C">
        <w:rPr>
          <w:rFonts w:ascii="Verdana" w:hAnsi="Verdana"/>
          <w:highlight w:val="yellow"/>
        </w:rPr>
        <w:t>,</w:t>
      </w:r>
      <w:r w:rsidR="00F51FB8" w:rsidRPr="0077438C">
        <w:rPr>
          <w:rFonts w:ascii="Verdana" w:hAnsi="Verdana"/>
          <w:highlight w:val="yellow"/>
        </w:rPr>
        <w:t xml:space="preserve"> splňujícím požadavky norem řady ČSN EN 13848 a ČSN 736360-</w:t>
      </w:r>
      <w:r w:rsidR="008D7901" w:rsidRPr="0077438C">
        <w:rPr>
          <w:rFonts w:ascii="Verdana" w:hAnsi="Verdana"/>
          <w:highlight w:val="yellow"/>
        </w:rPr>
        <w:t>1,</w:t>
      </w:r>
      <w:r w:rsidR="00F51FB8" w:rsidRPr="0077438C">
        <w:rPr>
          <w:rFonts w:ascii="Verdana" w:hAnsi="Verdana"/>
          <w:highlight w:val="yellow"/>
        </w:rPr>
        <w:t>2 fungující jako samostatný funkční celek.</w:t>
      </w:r>
    </w:p>
    <w:p w14:paraId="56F92940" w14:textId="77777777" w:rsidR="006D39DF" w:rsidRPr="00332820" w:rsidRDefault="006D39DF" w:rsidP="00332820">
      <w:pPr>
        <w:spacing w:before="240"/>
        <w:rPr>
          <w:rFonts w:ascii="Verdana" w:hAnsi="Verdana"/>
        </w:rPr>
      </w:pPr>
      <w:r w:rsidRPr="00332820">
        <w:rPr>
          <w:rFonts w:ascii="Verdana" w:hAnsi="Verdana"/>
        </w:rPr>
        <w:t xml:space="preserve">Na SHV musí být instalován kontaktní měřicí systém GPK včetně IMU jednotky. Měřicí systém musí být instalován na samostatném dvouosém podvozku </w:t>
      </w:r>
      <w:proofErr w:type="spellStart"/>
      <w:r w:rsidRPr="00332820">
        <w:rPr>
          <w:rFonts w:ascii="Verdana" w:hAnsi="Verdana"/>
        </w:rPr>
        <w:t>podvěšeném</w:t>
      </w:r>
      <w:proofErr w:type="spellEnd"/>
      <w:r w:rsidRPr="00332820">
        <w:rPr>
          <w:rFonts w:ascii="Verdana" w:hAnsi="Verdana"/>
        </w:rPr>
        <w:t xml:space="preserve"> pod rámem vozidla.</w:t>
      </w:r>
    </w:p>
    <w:p w14:paraId="1F3A27C1" w14:textId="363E8F95" w:rsidR="00F51FB8" w:rsidRPr="00FE1851" w:rsidRDefault="00F51FB8" w:rsidP="00251E22">
      <w:pPr>
        <w:rPr>
          <w:rFonts w:ascii="Verdana" w:hAnsi="Verdana"/>
        </w:rPr>
      </w:pPr>
      <w:r w:rsidRPr="00FE1851">
        <w:rPr>
          <w:rFonts w:ascii="Verdana" w:hAnsi="Verdana"/>
        </w:rPr>
        <w:t xml:space="preserve">Kola </w:t>
      </w:r>
      <w:r w:rsidR="008D7901" w:rsidRPr="00FE1851">
        <w:rPr>
          <w:rFonts w:ascii="Verdana" w:hAnsi="Verdana"/>
        </w:rPr>
        <w:t>musí m</w:t>
      </w:r>
      <w:r w:rsidR="005A372C">
        <w:rPr>
          <w:rFonts w:ascii="Verdana" w:hAnsi="Verdana"/>
        </w:rPr>
        <w:t>í</w:t>
      </w:r>
      <w:r w:rsidR="008D7901" w:rsidRPr="00FE1851">
        <w:rPr>
          <w:rFonts w:ascii="Verdana" w:hAnsi="Verdana"/>
        </w:rPr>
        <w:t xml:space="preserve">t </w:t>
      </w:r>
      <w:r w:rsidRPr="00FE1851">
        <w:rPr>
          <w:rFonts w:ascii="Verdana" w:hAnsi="Verdana"/>
        </w:rPr>
        <w:t xml:space="preserve">průměr min. 250 mm a </w:t>
      </w:r>
      <w:r w:rsidR="008D7901" w:rsidRPr="00FE1851">
        <w:rPr>
          <w:rFonts w:ascii="Verdana" w:hAnsi="Verdana"/>
        </w:rPr>
        <w:t xml:space="preserve">musí být </w:t>
      </w:r>
      <w:r w:rsidRPr="00FE1851">
        <w:rPr>
          <w:rFonts w:ascii="Verdana" w:hAnsi="Verdana"/>
        </w:rPr>
        <w:t>dělená (okolek, nákolek) z</w:t>
      </w:r>
      <w:r w:rsidR="008D7901" w:rsidRPr="00FE1851">
        <w:rPr>
          <w:rFonts w:ascii="Verdana" w:hAnsi="Verdana"/>
        </w:rPr>
        <w:t> </w:t>
      </w:r>
      <w:r w:rsidRPr="00FE1851">
        <w:rPr>
          <w:rFonts w:ascii="Verdana" w:hAnsi="Verdana"/>
        </w:rPr>
        <w:t>důvodu</w:t>
      </w:r>
      <w:r w:rsidR="008D7901" w:rsidRPr="00FE1851">
        <w:rPr>
          <w:rFonts w:ascii="Verdana" w:hAnsi="Verdana"/>
        </w:rPr>
        <w:t xml:space="preserve"> eliminace </w:t>
      </w:r>
      <w:r w:rsidRPr="00FE1851">
        <w:rPr>
          <w:rFonts w:ascii="Verdana" w:hAnsi="Verdana"/>
        </w:rPr>
        <w:t xml:space="preserve">opotřebení otěrem o hlavu kolejnice. Podvozek musí obsahovat vypružení a tlumení pohyblivých částí měřicích os. Proti vykolejení při jízdě přes srdcovku </w:t>
      </w:r>
      <w:r w:rsidR="008D7901" w:rsidRPr="00FE1851">
        <w:rPr>
          <w:rFonts w:ascii="Verdana" w:hAnsi="Verdana"/>
        </w:rPr>
        <w:t xml:space="preserve">musí být </w:t>
      </w:r>
      <w:r w:rsidRPr="00FE1851">
        <w:rPr>
          <w:rFonts w:ascii="Verdana" w:hAnsi="Verdana"/>
        </w:rPr>
        <w:lastRenderedPageBreak/>
        <w:t xml:space="preserve">na podvozku </w:t>
      </w:r>
      <w:proofErr w:type="gramStart"/>
      <w:r w:rsidRPr="00FE1851">
        <w:rPr>
          <w:rFonts w:ascii="Verdana" w:hAnsi="Verdana"/>
        </w:rPr>
        <w:t>mechanizmus</w:t>
      </w:r>
      <w:proofErr w:type="gramEnd"/>
      <w:r w:rsidR="00AE79D1" w:rsidRPr="00FE1851">
        <w:rPr>
          <w:rFonts w:ascii="Verdana" w:hAnsi="Verdana"/>
        </w:rPr>
        <w:t>,</w:t>
      </w:r>
      <w:r w:rsidRPr="00FE1851">
        <w:rPr>
          <w:rFonts w:ascii="Verdana" w:hAnsi="Verdana"/>
        </w:rPr>
        <w:t xml:space="preserve"> umožňující bezpečný průjezd výhybkou</w:t>
      </w:r>
      <w:r w:rsidR="00973E53">
        <w:rPr>
          <w:rFonts w:ascii="Verdana" w:hAnsi="Verdana"/>
        </w:rPr>
        <w:t>, kolejovou spojkou a kolejovou křižovatkou</w:t>
      </w:r>
      <w:r w:rsidRPr="00FE1851">
        <w:rPr>
          <w:rFonts w:ascii="Verdana" w:hAnsi="Verdana"/>
        </w:rPr>
        <w:t>.</w:t>
      </w:r>
    </w:p>
    <w:p w14:paraId="1513D5D5" w14:textId="77777777" w:rsidR="00F51FB8" w:rsidRPr="00FE1851" w:rsidRDefault="00F51FB8" w:rsidP="00251E22">
      <w:pPr>
        <w:rPr>
          <w:rFonts w:ascii="Verdana" w:hAnsi="Verdana"/>
        </w:rPr>
      </w:pPr>
      <w:r w:rsidRPr="00FE1851">
        <w:rPr>
          <w:rFonts w:ascii="Verdana" w:hAnsi="Verdana"/>
        </w:rPr>
        <w:t xml:space="preserve">Na měřicím podvozku budou připevněna kontaktní čidla, která snímají geometrické parametry koleje. Naměřené veličiny </w:t>
      </w:r>
      <w:r w:rsidR="00AE79D1" w:rsidRPr="00FE1851">
        <w:rPr>
          <w:rFonts w:ascii="Verdana" w:hAnsi="Verdana"/>
        </w:rPr>
        <w:t>musí být</w:t>
      </w:r>
      <w:r w:rsidRPr="00FE1851">
        <w:rPr>
          <w:rFonts w:ascii="Verdana" w:hAnsi="Verdana"/>
        </w:rPr>
        <w:t xml:space="preserve"> přenášeny do řídicí a měřicí jednotky</w:t>
      </w:r>
      <w:r w:rsidR="0025716A" w:rsidRPr="00FE1851">
        <w:rPr>
          <w:rFonts w:ascii="Verdana" w:hAnsi="Verdana"/>
        </w:rPr>
        <w:t>.</w:t>
      </w:r>
    </w:p>
    <w:p w14:paraId="3FFCC327" w14:textId="06FF89A5" w:rsidR="00F2562C" w:rsidRPr="00FE1851" w:rsidRDefault="00F51FB8" w:rsidP="00F2562C">
      <w:pPr>
        <w:rPr>
          <w:rFonts w:ascii="Verdana" w:hAnsi="Verdana"/>
        </w:rPr>
      </w:pPr>
      <w:r w:rsidRPr="00FE1851">
        <w:rPr>
          <w:rFonts w:ascii="Verdana" w:hAnsi="Verdana"/>
        </w:rPr>
        <w:t xml:space="preserve">Měřicí podvozek bude zdvihán pod rám vozidla pneumatickými válci. Při práci ve spuštěném stavu </w:t>
      </w:r>
      <w:r w:rsidR="00AE79D1" w:rsidRPr="00FE1851">
        <w:rPr>
          <w:rFonts w:ascii="Verdana" w:hAnsi="Verdana"/>
        </w:rPr>
        <w:t xml:space="preserve">musí být </w:t>
      </w:r>
      <w:r w:rsidRPr="00FE1851">
        <w:rPr>
          <w:rFonts w:ascii="Verdana" w:hAnsi="Verdana"/>
        </w:rPr>
        <w:t xml:space="preserve">podvozek veden spojovacím táhlem s vozidlem. Správná poloha podvozku na koleji </w:t>
      </w:r>
      <w:r w:rsidR="00AE79D1" w:rsidRPr="00FE1851">
        <w:rPr>
          <w:rFonts w:ascii="Verdana" w:hAnsi="Verdana"/>
        </w:rPr>
        <w:t xml:space="preserve">musí být </w:t>
      </w:r>
      <w:r w:rsidRPr="00FE1851">
        <w:rPr>
          <w:rFonts w:ascii="Verdana" w:hAnsi="Verdana"/>
        </w:rPr>
        <w:t>monitorována řídící jednotkou</w:t>
      </w:r>
      <w:r w:rsidR="00AE79D1" w:rsidRPr="00FE1851">
        <w:rPr>
          <w:rFonts w:ascii="Verdana" w:hAnsi="Verdana"/>
        </w:rPr>
        <w:t>,</w:t>
      </w:r>
      <w:r w:rsidRPr="00FE1851">
        <w:rPr>
          <w:rFonts w:ascii="Verdana" w:hAnsi="Verdana"/>
        </w:rPr>
        <w:t xml:space="preserve"> pomocí koncových čidel. Při ztrátě kontaktu s kolejí musí být podvozek okamžitě automaticky zdvižen do přepravní polohy.</w:t>
      </w:r>
      <w:r w:rsidR="00F2562C">
        <w:rPr>
          <w:rFonts w:ascii="Verdana" w:hAnsi="Verdana"/>
        </w:rPr>
        <w:t xml:space="preserve"> Dále musí být měřicí podvozek vybaven nezávislým zařízením pro měření ujeté vzdálenosti se záznamem denní</w:t>
      </w:r>
      <w:r w:rsidR="00CD0C03">
        <w:rPr>
          <w:rFonts w:ascii="Verdana" w:hAnsi="Verdana"/>
        </w:rPr>
        <w:t xml:space="preserve">ho, </w:t>
      </w:r>
      <w:r w:rsidR="00F2562C">
        <w:rPr>
          <w:rFonts w:ascii="Verdana" w:hAnsi="Verdana"/>
        </w:rPr>
        <w:t>roční</w:t>
      </w:r>
      <w:r w:rsidR="00CD0C03">
        <w:rPr>
          <w:rFonts w:ascii="Verdana" w:hAnsi="Verdana"/>
        </w:rPr>
        <w:t xml:space="preserve">ho a celkového </w:t>
      </w:r>
      <w:r w:rsidR="00F2562C">
        <w:rPr>
          <w:rFonts w:ascii="Verdana" w:hAnsi="Verdana"/>
        </w:rPr>
        <w:t xml:space="preserve">nájezdu pro servisní </w:t>
      </w:r>
      <w:r w:rsidR="00CD0C03">
        <w:rPr>
          <w:rFonts w:ascii="Verdana" w:hAnsi="Verdana"/>
        </w:rPr>
        <w:t>účely</w:t>
      </w:r>
      <w:r w:rsidR="00F2562C">
        <w:rPr>
          <w:rFonts w:ascii="Verdana" w:hAnsi="Verdana"/>
        </w:rPr>
        <w:t>.</w:t>
      </w:r>
    </w:p>
    <w:p w14:paraId="35DB2408" w14:textId="77777777" w:rsidR="00F51FB8" w:rsidRPr="00FE1851" w:rsidRDefault="00F51FB8" w:rsidP="00F26B8A">
      <w:pPr>
        <w:pStyle w:val="Nadpis4"/>
        <w:numPr>
          <w:ilvl w:val="0"/>
          <w:numId w:val="0"/>
        </w:numPr>
        <w:spacing w:before="180" w:after="0" w:line="240" w:lineRule="auto"/>
        <w:rPr>
          <w:rFonts w:ascii="Verdana" w:hAnsi="Verdana"/>
        </w:rPr>
      </w:pPr>
      <w:r w:rsidRPr="0077438C">
        <w:rPr>
          <w:rFonts w:ascii="Verdana" w:hAnsi="Verdana"/>
          <w:highlight w:val="yellow"/>
        </w:rPr>
        <w:t>Kamerové sledování měřicího podvozku</w:t>
      </w:r>
    </w:p>
    <w:p w14:paraId="330226F7" w14:textId="77777777" w:rsidR="00F51FB8" w:rsidRPr="00FE1851" w:rsidRDefault="00F51FB8" w:rsidP="00332820">
      <w:pPr>
        <w:spacing w:before="240"/>
        <w:rPr>
          <w:rFonts w:ascii="Verdana" w:hAnsi="Verdana"/>
        </w:rPr>
      </w:pPr>
      <w:r w:rsidRPr="00FE1851">
        <w:rPr>
          <w:rFonts w:ascii="Verdana" w:hAnsi="Verdana"/>
        </w:rPr>
        <w:t xml:space="preserve">Během měření </w:t>
      </w:r>
      <w:r w:rsidR="00BD0DB8" w:rsidRPr="00FE1851">
        <w:rPr>
          <w:rFonts w:ascii="Verdana" w:hAnsi="Verdana"/>
        </w:rPr>
        <w:t xml:space="preserve">musí být možno </w:t>
      </w:r>
      <w:r w:rsidRPr="00FE1851">
        <w:rPr>
          <w:rFonts w:ascii="Verdana" w:hAnsi="Verdana"/>
        </w:rPr>
        <w:t>průběžně sledovat stav měřicího podvozku. Proto se požaduje instalace vhodně umístěn</w:t>
      </w:r>
      <w:r w:rsidR="00BD0DB8" w:rsidRPr="00FE1851">
        <w:rPr>
          <w:rFonts w:ascii="Verdana" w:hAnsi="Verdana"/>
        </w:rPr>
        <w:t>ých</w:t>
      </w:r>
      <w:r w:rsidRPr="00FE1851">
        <w:rPr>
          <w:rFonts w:ascii="Verdana" w:hAnsi="Verdana"/>
        </w:rPr>
        <w:t xml:space="preserve"> kamer, jejíž obraz bude </w:t>
      </w:r>
      <w:r w:rsidR="002E215A" w:rsidRPr="00FE1851">
        <w:rPr>
          <w:rFonts w:ascii="Verdana" w:hAnsi="Verdana"/>
        </w:rPr>
        <w:t>měřičem</w:t>
      </w:r>
      <w:r w:rsidRPr="00FE1851">
        <w:rPr>
          <w:rFonts w:ascii="Verdana" w:hAnsi="Verdana"/>
        </w:rPr>
        <w:t xml:space="preserve"> vozu sledován na vyhrazených obrazovkách na obou pracovištích operátora</w:t>
      </w:r>
      <w:r w:rsidR="00BD0DB8" w:rsidRPr="00FE1851">
        <w:rPr>
          <w:rFonts w:ascii="Verdana" w:hAnsi="Verdana"/>
        </w:rPr>
        <w:t xml:space="preserve">. </w:t>
      </w:r>
      <w:r w:rsidR="002E215A" w:rsidRPr="00FE1851">
        <w:rPr>
          <w:rFonts w:ascii="Verdana" w:hAnsi="Verdana"/>
        </w:rPr>
        <w:t>J</w:t>
      </w:r>
      <w:r w:rsidRPr="00FE1851">
        <w:rPr>
          <w:rFonts w:ascii="Verdana" w:hAnsi="Verdana"/>
        </w:rPr>
        <w:t xml:space="preserve">e nutné, aby zobrazovací monitor kamer podvozku byl umístěn tak, aby byl dobře viděn i ze stanoviště </w:t>
      </w:r>
      <w:r w:rsidR="00BD0DB8" w:rsidRPr="00FE1851">
        <w:rPr>
          <w:rFonts w:ascii="Verdana" w:hAnsi="Verdana"/>
        </w:rPr>
        <w:t>strojvedoucího.</w:t>
      </w:r>
    </w:p>
    <w:p w14:paraId="749DA652" w14:textId="77777777" w:rsidR="00F51FB8" w:rsidRPr="00FE1851" w:rsidRDefault="00F51FB8" w:rsidP="00173EB2">
      <w:pPr>
        <w:rPr>
          <w:rFonts w:ascii="Verdana" w:hAnsi="Verdana"/>
        </w:rPr>
      </w:pPr>
      <w:r w:rsidRPr="00FE1851">
        <w:rPr>
          <w:rFonts w:ascii="Verdana" w:hAnsi="Verdana"/>
        </w:rPr>
        <w:t>Poznámka:</w:t>
      </w:r>
    </w:p>
    <w:p w14:paraId="5F029AC3" w14:textId="77777777" w:rsidR="00F51FB8" w:rsidRPr="00FE1851" w:rsidRDefault="00F51FB8" w:rsidP="00173799">
      <w:pPr>
        <w:pStyle w:val="Odstavecseseznamem2"/>
        <w:numPr>
          <w:ilvl w:val="0"/>
          <w:numId w:val="6"/>
        </w:numPr>
        <w:spacing w:before="120"/>
        <w:contextualSpacing/>
        <w:jc w:val="left"/>
        <w:rPr>
          <w:rFonts w:ascii="Verdana" w:hAnsi="Verdana" w:cs="Arial"/>
          <w:sz w:val="22"/>
          <w:szCs w:val="22"/>
        </w:rPr>
      </w:pPr>
      <w:r w:rsidRPr="00FE1851">
        <w:rPr>
          <w:rFonts w:ascii="Verdana" w:hAnsi="Verdana" w:cs="Arial"/>
          <w:sz w:val="22"/>
          <w:szCs w:val="22"/>
        </w:rPr>
        <w:t>Kamerové sledování měřicího podvozku musí být nezávislé na kamerovém systému čelních snímků, který je součástí systému vyhodnocovacího počítače.</w:t>
      </w:r>
    </w:p>
    <w:p w14:paraId="01F8182A"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Řídicí a měřicí jednotka</w:t>
      </w:r>
    </w:p>
    <w:p w14:paraId="25C3B743" w14:textId="77777777" w:rsidR="00F51FB8" w:rsidRPr="00FE1851" w:rsidRDefault="00BD0DB8" w:rsidP="00332820">
      <w:pPr>
        <w:spacing w:before="240"/>
        <w:rPr>
          <w:rFonts w:ascii="Verdana" w:hAnsi="Verdana"/>
        </w:rPr>
      </w:pPr>
      <w:r w:rsidRPr="00FE1851">
        <w:rPr>
          <w:rFonts w:ascii="Verdana" w:hAnsi="Verdana"/>
        </w:rPr>
        <w:t>Řídící j</w:t>
      </w:r>
      <w:r w:rsidR="00F51FB8" w:rsidRPr="00FE1851">
        <w:rPr>
          <w:rFonts w:ascii="Verdana" w:hAnsi="Verdana"/>
        </w:rPr>
        <w:t>ednotka musí být přizpůsobena provozním podmínkám kolejových vozidel a jejich jízdě.</w:t>
      </w:r>
    </w:p>
    <w:p w14:paraId="605A3B10" w14:textId="77777777" w:rsidR="00F51FB8" w:rsidRPr="00FE1851" w:rsidRDefault="00F51FB8" w:rsidP="00173EB2">
      <w:pPr>
        <w:rPr>
          <w:rFonts w:ascii="Verdana" w:hAnsi="Verdana"/>
        </w:rPr>
      </w:pPr>
    </w:p>
    <w:p w14:paraId="0098CEBA" w14:textId="24CD15D0" w:rsidR="00F51FB8" w:rsidRPr="00FE1851" w:rsidRDefault="00F51FB8" w:rsidP="00173EB2">
      <w:pPr>
        <w:rPr>
          <w:rFonts w:ascii="Verdana" w:hAnsi="Verdana"/>
        </w:rPr>
      </w:pPr>
      <w:r w:rsidRPr="00FE1851">
        <w:rPr>
          <w:rFonts w:ascii="Verdana" w:hAnsi="Verdana"/>
        </w:rPr>
        <w:t xml:space="preserve">Tato jednotka </w:t>
      </w:r>
      <w:r w:rsidR="00BD0DB8" w:rsidRPr="00FE1851">
        <w:rPr>
          <w:rFonts w:ascii="Verdana" w:hAnsi="Verdana"/>
        </w:rPr>
        <w:t xml:space="preserve">musí </w:t>
      </w:r>
      <w:r w:rsidRPr="00FE1851">
        <w:rPr>
          <w:rFonts w:ascii="Verdana" w:hAnsi="Verdana"/>
        </w:rPr>
        <w:t xml:space="preserve">obsahovat </w:t>
      </w:r>
      <w:r w:rsidR="005A372C" w:rsidRPr="00FE1851">
        <w:rPr>
          <w:rFonts w:ascii="Verdana" w:hAnsi="Verdana"/>
        </w:rPr>
        <w:t>analogově – digitální</w:t>
      </w:r>
      <w:r w:rsidRPr="00FE1851">
        <w:rPr>
          <w:rFonts w:ascii="Verdana" w:hAnsi="Verdana"/>
        </w:rPr>
        <w:t xml:space="preserve"> měřicí systém pro snímání, zpracování a výpočet výsledných </w:t>
      </w:r>
      <w:r w:rsidR="00BD0DB8" w:rsidRPr="00FE1851">
        <w:rPr>
          <w:rFonts w:ascii="Verdana" w:hAnsi="Verdana"/>
        </w:rPr>
        <w:t>GPK</w:t>
      </w:r>
      <w:r w:rsidRPr="00FE1851">
        <w:rPr>
          <w:rFonts w:ascii="Verdana" w:hAnsi="Verdana"/>
        </w:rPr>
        <w:t xml:space="preserve"> (viz níže). Zároveň je na obrazovce </w:t>
      </w:r>
      <w:r w:rsidR="00BD0DB8" w:rsidRPr="00FE1851">
        <w:rPr>
          <w:rFonts w:ascii="Verdana" w:hAnsi="Verdana"/>
        </w:rPr>
        <w:t xml:space="preserve">řídící jednotky </w:t>
      </w:r>
      <w:r w:rsidRPr="00FE1851">
        <w:rPr>
          <w:rFonts w:ascii="Verdana" w:hAnsi="Verdana"/>
        </w:rPr>
        <w:t xml:space="preserve">požadováno grafické zobrazení primárních měřených veličin a dále základní informace o </w:t>
      </w:r>
      <w:r w:rsidR="005A372C" w:rsidRPr="00FE1851">
        <w:rPr>
          <w:rFonts w:ascii="Verdana" w:hAnsi="Verdana"/>
        </w:rPr>
        <w:t>korektnosti,</w:t>
      </w:r>
      <w:r w:rsidRPr="00FE1851">
        <w:rPr>
          <w:rFonts w:ascii="Verdana" w:hAnsi="Verdana"/>
        </w:rPr>
        <w:t xml:space="preserve"> respektive problémech činnosti</w:t>
      </w:r>
      <w:r w:rsidR="00BD0DB8" w:rsidRPr="00FE1851">
        <w:rPr>
          <w:rFonts w:ascii="Verdana" w:hAnsi="Verdana"/>
        </w:rPr>
        <w:t xml:space="preserve"> jednotky</w:t>
      </w:r>
      <w:r w:rsidRPr="00FE1851">
        <w:rPr>
          <w:rFonts w:ascii="Verdana" w:hAnsi="Verdana"/>
        </w:rPr>
        <w:t>.</w:t>
      </w:r>
    </w:p>
    <w:p w14:paraId="013F56FE" w14:textId="64A5575A" w:rsidR="00F51FB8" w:rsidRPr="00FE1851" w:rsidRDefault="003C3CAE" w:rsidP="00173EB2">
      <w:pPr>
        <w:rPr>
          <w:rFonts w:ascii="Verdana" w:hAnsi="Verdana"/>
        </w:rPr>
      </w:pPr>
      <w:r w:rsidRPr="00FE1851">
        <w:rPr>
          <w:rFonts w:ascii="Verdana" w:hAnsi="Verdana"/>
        </w:rPr>
        <w:t xml:space="preserve"> Snímání, zpracování a výpočet výsledných parametrů </w:t>
      </w:r>
      <w:r w:rsidR="005A372C" w:rsidRPr="00FE1851">
        <w:rPr>
          <w:rFonts w:ascii="Verdana" w:hAnsi="Verdana"/>
        </w:rPr>
        <w:t>GPK musí</w:t>
      </w:r>
      <w:r w:rsidRPr="00FE1851">
        <w:rPr>
          <w:rFonts w:ascii="Verdana" w:hAnsi="Verdana"/>
        </w:rPr>
        <w:t xml:space="preserve"> být </w:t>
      </w:r>
      <w:r w:rsidR="00F51FB8" w:rsidRPr="00FE1851">
        <w:rPr>
          <w:rFonts w:ascii="Verdana" w:hAnsi="Verdana"/>
        </w:rPr>
        <w:t>prováděn v reálném čase.</w:t>
      </w:r>
    </w:p>
    <w:p w14:paraId="75F90232" w14:textId="09493BB0" w:rsidR="00F51FB8" w:rsidRPr="00FE1851" w:rsidRDefault="003C3CAE" w:rsidP="00173EB2">
      <w:pPr>
        <w:rPr>
          <w:rFonts w:ascii="Verdana" w:hAnsi="Verdana"/>
        </w:rPr>
      </w:pPr>
      <w:r w:rsidRPr="00FE1851">
        <w:rPr>
          <w:rFonts w:ascii="Verdana" w:hAnsi="Verdana"/>
        </w:rPr>
        <w:t>Jednotka</w:t>
      </w:r>
      <w:r w:rsidR="00F51FB8" w:rsidRPr="00FE1851">
        <w:rPr>
          <w:rFonts w:ascii="Verdana" w:hAnsi="Verdana"/>
        </w:rPr>
        <w:t xml:space="preserve"> </w:t>
      </w:r>
      <w:r w:rsidRPr="00FE1851">
        <w:rPr>
          <w:rFonts w:ascii="Verdana" w:hAnsi="Verdana"/>
        </w:rPr>
        <w:t xml:space="preserve">musí spolupracovat </w:t>
      </w:r>
      <w:r w:rsidR="00F51FB8" w:rsidRPr="00FE1851">
        <w:rPr>
          <w:rFonts w:ascii="Verdana" w:hAnsi="Verdana"/>
        </w:rPr>
        <w:t xml:space="preserve">s lokalizačním systémem </w:t>
      </w:r>
      <w:r w:rsidR="00EF37EF">
        <w:rPr>
          <w:rFonts w:ascii="Verdana" w:hAnsi="Verdana"/>
        </w:rPr>
        <w:t>HOP</w:t>
      </w:r>
      <w:r w:rsidR="00F51FB8" w:rsidRPr="00FE1851">
        <w:rPr>
          <w:rFonts w:ascii="Verdana" w:hAnsi="Verdana"/>
        </w:rPr>
        <w:t xml:space="preserve"> a synchronizační jednotkou </w:t>
      </w:r>
      <w:r w:rsidR="005A372C" w:rsidRPr="00FE1851">
        <w:rPr>
          <w:rFonts w:ascii="Verdana" w:hAnsi="Verdana"/>
        </w:rPr>
        <w:t>SU</w:t>
      </w:r>
      <w:r w:rsidR="00E033AB">
        <w:rPr>
          <w:rFonts w:ascii="Verdana" w:hAnsi="Verdana"/>
        </w:rPr>
        <w:t xml:space="preserve"> 03</w:t>
      </w:r>
      <w:r w:rsidR="005A372C">
        <w:rPr>
          <w:rFonts w:ascii="Verdana" w:hAnsi="Verdana"/>
        </w:rPr>
        <w:t xml:space="preserve"> aktuální generace</w:t>
      </w:r>
      <w:r w:rsidR="00B47B4F">
        <w:rPr>
          <w:rFonts w:ascii="Verdana" w:hAnsi="Verdana"/>
        </w:rPr>
        <w:t>.</w:t>
      </w:r>
    </w:p>
    <w:p w14:paraId="6CD63F25"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59" w:name="_Toc382817147"/>
      <w:r w:rsidRPr="00FE1851">
        <w:rPr>
          <w:rFonts w:ascii="Verdana" w:hAnsi="Verdana"/>
        </w:rPr>
        <w:lastRenderedPageBreak/>
        <w:t xml:space="preserve">Měřené a jednotkou vypočítávané geometrické parametry koleje </w:t>
      </w:r>
    </w:p>
    <w:p w14:paraId="72414D39" w14:textId="1F9EB879" w:rsidR="00F51FB8" w:rsidRPr="000443CF" w:rsidRDefault="00F51FB8" w:rsidP="00332820">
      <w:pPr>
        <w:spacing w:before="240"/>
        <w:rPr>
          <w:rFonts w:ascii="Verdana" w:hAnsi="Verdana"/>
          <w:highlight w:val="yellow"/>
        </w:rPr>
      </w:pPr>
      <w:r w:rsidRPr="000443CF">
        <w:rPr>
          <w:rFonts w:ascii="Verdana" w:hAnsi="Verdana"/>
          <w:highlight w:val="yellow"/>
        </w:rPr>
        <w:t xml:space="preserve">Níže uvedené parametry </w:t>
      </w:r>
      <w:r w:rsidR="00DC0DCD" w:rsidRPr="000443CF">
        <w:rPr>
          <w:rFonts w:ascii="Verdana" w:hAnsi="Verdana"/>
          <w:highlight w:val="yellow"/>
        </w:rPr>
        <w:t xml:space="preserve">GPK </w:t>
      </w:r>
      <w:r w:rsidR="003C3CAE" w:rsidRPr="000443CF">
        <w:rPr>
          <w:rFonts w:ascii="Verdana" w:hAnsi="Verdana"/>
          <w:highlight w:val="yellow"/>
        </w:rPr>
        <w:t xml:space="preserve">musí být </w:t>
      </w:r>
      <w:r w:rsidRPr="000443CF">
        <w:rPr>
          <w:rFonts w:ascii="Verdana" w:hAnsi="Verdana"/>
          <w:highlight w:val="yellow"/>
        </w:rPr>
        <w:t xml:space="preserve">vyhodnocovány pro každých 0.25 m ujeté dráhy, tj. pro každý přišedší čtvrtmetrový dráhový puls. </w:t>
      </w:r>
    </w:p>
    <w:p w14:paraId="4E3C7B5E" w14:textId="77777777" w:rsidR="00F51FB8" w:rsidRPr="000443CF" w:rsidRDefault="00F51FB8" w:rsidP="00173EB2">
      <w:pPr>
        <w:rPr>
          <w:rFonts w:ascii="Verdana" w:hAnsi="Verdana"/>
          <w:highlight w:val="yellow"/>
        </w:rPr>
      </w:pP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71"/>
        <w:gridCol w:w="1134"/>
        <w:gridCol w:w="1134"/>
        <w:gridCol w:w="1276"/>
        <w:gridCol w:w="1275"/>
        <w:gridCol w:w="2142"/>
      </w:tblGrid>
      <w:tr w:rsidR="00F51FB8" w:rsidRPr="000443CF" w14:paraId="2C396163" w14:textId="77777777" w:rsidTr="00490E5A">
        <w:trPr>
          <w:jc w:val="center"/>
        </w:trPr>
        <w:tc>
          <w:tcPr>
            <w:tcW w:w="3671" w:type="dxa"/>
            <w:tcBorders>
              <w:top w:val="single" w:sz="12" w:space="0" w:color="auto"/>
            </w:tcBorders>
          </w:tcPr>
          <w:p w14:paraId="0155A223" w14:textId="77777777" w:rsidR="00F51FB8" w:rsidRPr="000443CF" w:rsidRDefault="00F51FB8" w:rsidP="00212F45">
            <w:pPr>
              <w:spacing w:before="60"/>
              <w:rPr>
                <w:rFonts w:ascii="Verdana" w:hAnsi="Verdana"/>
                <w:highlight w:val="yellow"/>
              </w:rPr>
            </w:pPr>
            <w:r w:rsidRPr="000443CF">
              <w:rPr>
                <w:rFonts w:ascii="Verdana" w:hAnsi="Verdana"/>
                <w:b/>
                <w:bCs/>
                <w:highlight w:val="yellow"/>
              </w:rPr>
              <w:t>Parametr</w:t>
            </w:r>
          </w:p>
        </w:tc>
        <w:tc>
          <w:tcPr>
            <w:tcW w:w="1134" w:type="dxa"/>
            <w:tcBorders>
              <w:top w:val="single" w:sz="12" w:space="0" w:color="auto"/>
            </w:tcBorders>
          </w:tcPr>
          <w:p w14:paraId="4D39DC26" w14:textId="77777777" w:rsidR="00F51FB8" w:rsidRPr="000443CF" w:rsidRDefault="00F51FB8" w:rsidP="00A24EE1">
            <w:pPr>
              <w:spacing w:before="60" w:line="240" w:lineRule="auto"/>
              <w:jc w:val="center"/>
              <w:rPr>
                <w:rFonts w:ascii="Verdana" w:hAnsi="Verdana"/>
                <w:b/>
                <w:bCs/>
                <w:highlight w:val="yellow"/>
              </w:rPr>
            </w:pPr>
            <w:r w:rsidRPr="000443CF">
              <w:rPr>
                <w:rFonts w:ascii="Verdana" w:hAnsi="Verdana"/>
                <w:b/>
                <w:bCs/>
                <w:highlight w:val="yellow"/>
              </w:rPr>
              <w:t>Šířka pásma</w:t>
            </w:r>
          </w:p>
          <w:p w14:paraId="3FBF89ED" w14:textId="77777777" w:rsidR="00F51FB8" w:rsidRPr="000443CF" w:rsidRDefault="00F51FB8" w:rsidP="00A24EE1">
            <w:pPr>
              <w:spacing w:before="60" w:line="240" w:lineRule="auto"/>
              <w:jc w:val="center"/>
              <w:rPr>
                <w:rFonts w:ascii="Verdana" w:hAnsi="Verdana"/>
                <w:highlight w:val="yellow"/>
              </w:rPr>
            </w:pPr>
            <w:r w:rsidRPr="000443CF">
              <w:rPr>
                <w:rFonts w:ascii="Verdana" w:hAnsi="Verdana"/>
                <w:b/>
                <w:bCs/>
                <w:highlight w:val="yellow"/>
              </w:rPr>
              <w:sym w:font="Symbol" w:char="F05B"/>
            </w:r>
            <w:r w:rsidRPr="000443CF">
              <w:rPr>
                <w:rFonts w:ascii="Verdana" w:hAnsi="Verdana"/>
                <w:b/>
                <w:bCs/>
                <w:highlight w:val="yellow"/>
              </w:rPr>
              <w:t>m</w:t>
            </w:r>
            <w:r w:rsidRPr="000443CF">
              <w:rPr>
                <w:rFonts w:ascii="Verdana" w:hAnsi="Verdana"/>
                <w:b/>
                <w:bCs/>
                <w:highlight w:val="yellow"/>
              </w:rPr>
              <w:sym w:font="Symbol" w:char="F05D"/>
            </w:r>
          </w:p>
        </w:tc>
        <w:tc>
          <w:tcPr>
            <w:tcW w:w="1134" w:type="dxa"/>
            <w:tcBorders>
              <w:top w:val="single" w:sz="12" w:space="0" w:color="auto"/>
            </w:tcBorders>
          </w:tcPr>
          <w:p w14:paraId="321B3286" w14:textId="77777777" w:rsidR="00F51FB8" w:rsidRPr="000443CF" w:rsidRDefault="00F51FB8" w:rsidP="00212F45">
            <w:pPr>
              <w:spacing w:before="60"/>
              <w:jc w:val="center"/>
              <w:rPr>
                <w:rFonts w:ascii="Verdana" w:hAnsi="Verdana"/>
                <w:highlight w:val="yellow"/>
              </w:rPr>
            </w:pPr>
            <w:r w:rsidRPr="000443CF">
              <w:rPr>
                <w:rFonts w:ascii="Verdana" w:hAnsi="Verdana"/>
                <w:b/>
                <w:bCs/>
                <w:highlight w:val="yellow"/>
              </w:rPr>
              <w:t>symbol</w:t>
            </w:r>
          </w:p>
        </w:tc>
        <w:tc>
          <w:tcPr>
            <w:tcW w:w="1276" w:type="dxa"/>
            <w:tcBorders>
              <w:top w:val="single" w:sz="12" w:space="0" w:color="auto"/>
            </w:tcBorders>
          </w:tcPr>
          <w:p w14:paraId="586E07F5" w14:textId="77777777" w:rsidR="00F51FB8" w:rsidRPr="000443CF" w:rsidRDefault="00F51FB8" w:rsidP="00212F45">
            <w:pPr>
              <w:spacing w:before="60"/>
              <w:jc w:val="center"/>
              <w:rPr>
                <w:rFonts w:ascii="Verdana" w:hAnsi="Verdana"/>
                <w:highlight w:val="yellow"/>
              </w:rPr>
            </w:pPr>
            <w:r w:rsidRPr="000443CF">
              <w:rPr>
                <w:rFonts w:ascii="Verdana" w:hAnsi="Verdana"/>
                <w:b/>
                <w:bCs/>
                <w:highlight w:val="yellow"/>
              </w:rPr>
              <w:t>jednotka</w:t>
            </w:r>
          </w:p>
        </w:tc>
        <w:tc>
          <w:tcPr>
            <w:tcW w:w="1275" w:type="dxa"/>
            <w:tcBorders>
              <w:top w:val="single" w:sz="12" w:space="0" w:color="auto"/>
            </w:tcBorders>
          </w:tcPr>
          <w:p w14:paraId="10343493" w14:textId="77777777" w:rsidR="00F51FB8" w:rsidRPr="000443CF" w:rsidRDefault="00F51FB8" w:rsidP="00212F45">
            <w:pPr>
              <w:spacing w:before="60"/>
              <w:jc w:val="center"/>
              <w:rPr>
                <w:rFonts w:ascii="Verdana" w:hAnsi="Verdana"/>
                <w:highlight w:val="yellow"/>
              </w:rPr>
            </w:pPr>
            <w:r w:rsidRPr="000443CF">
              <w:rPr>
                <w:rFonts w:ascii="Verdana" w:hAnsi="Verdana"/>
                <w:b/>
                <w:bCs/>
                <w:highlight w:val="yellow"/>
              </w:rPr>
              <w:t>rozsah</w:t>
            </w:r>
          </w:p>
        </w:tc>
        <w:tc>
          <w:tcPr>
            <w:tcW w:w="2142" w:type="dxa"/>
            <w:tcBorders>
              <w:top w:val="single" w:sz="12" w:space="0" w:color="auto"/>
            </w:tcBorders>
          </w:tcPr>
          <w:p w14:paraId="3DD19477" w14:textId="77777777" w:rsidR="00F51FB8" w:rsidRPr="000443CF" w:rsidRDefault="00F51FB8" w:rsidP="00212F45">
            <w:pPr>
              <w:spacing w:before="60"/>
              <w:jc w:val="center"/>
              <w:rPr>
                <w:rFonts w:ascii="Verdana" w:hAnsi="Verdana"/>
                <w:highlight w:val="yellow"/>
              </w:rPr>
            </w:pPr>
            <w:r w:rsidRPr="000443CF">
              <w:rPr>
                <w:rFonts w:ascii="Verdana" w:hAnsi="Verdana"/>
                <w:b/>
                <w:bCs/>
                <w:highlight w:val="yellow"/>
              </w:rPr>
              <w:t>přesnost</w:t>
            </w:r>
          </w:p>
        </w:tc>
      </w:tr>
      <w:tr w:rsidR="00F51FB8" w:rsidRPr="000443CF" w14:paraId="6DB5C207" w14:textId="77777777" w:rsidTr="00490E5A">
        <w:trPr>
          <w:jc w:val="center"/>
        </w:trPr>
        <w:tc>
          <w:tcPr>
            <w:tcW w:w="3671" w:type="dxa"/>
          </w:tcPr>
          <w:p w14:paraId="3059E9BC" w14:textId="77777777" w:rsidR="00F51FB8" w:rsidRPr="000443CF" w:rsidRDefault="00F51FB8" w:rsidP="00212F45">
            <w:pPr>
              <w:spacing w:before="60"/>
              <w:rPr>
                <w:rFonts w:ascii="Verdana" w:hAnsi="Verdana"/>
                <w:highlight w:val="yellow"/>
              </w:rPr>
            </w:pPr>
            <w:r w:rsidRPr="000443CF">
              <w:rPr>
                <w:rFonts w:ascii="Verdana" w:hAnsi="Verdana"/>
                <w:highlight w:val="yellow"/>
              </w:rPr>
              <w:t>Směr koleje primární</w:t>
            </w:r>
            <w:r w:rsidRPr="000443CF">
              <w:rPr>
                <w:rFonts w:ascii="Verdana" w:hAnsi="Verdana"/>
                <w:highlight w:val="yellow"/>
                <w:vertAlign w:val="subscript"/>
              </w:rPr>
              <w:t xml:space="preserve"> </w:t>
            </w:r>
          </w:p>
        </w:tc>
        <w:tc>
          <w:tcPr>
            <w:tcW w:w="1134" w:type="dxa"/>
          </w:tcPr>
          <w:p w14:paraId="046891D0" w14:textId="77777777" w:rsidR="00F51FB8" w:rsidRPr="000443CF" w:rsidRDefault="00F51FB8" w:rsidP="00212F45">
            <w:pPr>
              <w:spacing w:before="60"/>
              <w:jc w:val="center"/>
              <w:rPr>
                <w:rFonts w:ascii="Verdana" w:hAnsi="Verdana"/>
                <w:highlight w:val="yellow"/>
              </w:rPr>
            </w:pPr>
          </w:p>
        </w:tc>
        <w:tc>
          <w:tcPr>
            <w:tcW w:w="1134" w:type="dxa"/>
          </w:tcPr>
          <w:p w14:paraId="3AAE9B19" w14:textId="77777777" w:rsidR="00F51FB8" w:rsidRPr="000443CF" w:rsidRDefault="00F51FB8" w:rsidP="00212F45">
            <w:pPr>
              <w:spacing w:before="60"/>
              <w:jc w:val="center"/>
              <w:rPr>
                <w:rFonts w:ascii="Verdana" w:hAnsi="Verdana"/>
                <w:highlight w:val="yellow"/>
              </w:rPr>
            </w:pPr>
          </w:p>
        </w:tc>
        <w:tc>
          <w:tcPr>
            <w:tcW w:w="1276" w:type="dxa"/>
          </w:tcPr>
          <w:p w14:paraId="5780F34F"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090306C1"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40</w:t>
            </w:r>
          </w:p>
        </w:tc>
        <w:tc>
          <w:tcPr>
            <w:tcW w:w="2142" w:type="dxa"/>
          </w:tcPr>
          <w:p w14:paraId="5426C08D"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0,3 mm</w:t>
            </w:r>
          </w:p>
        </w:tc>
      </w:tr>
      <w:tr w:rsidR="00F51FB8" w:rsidRPr="000443CF" w14:paraId="1A4B61D8" w14:textId="77777777" w:rsidTr="00490E5A">
        <w:trPr>
          <w:jc w:val="center"/>
        </w:trPr>
        <w:tc>
          <w:tcPr>
            <w:tcW w:w="3671" w:type="dxa"/>
          </w:tcPr>
          <w:p w14:paraId="70E17A74" w14:textId="77777777" w:rsidR="00F51FB8" w:rsidRPr="000443CF" w:rsidRDefault="00F51FB8" w:rsidP="00212F45">
            <w:pPr>
              <w:spacing w:before="60"/>
              <w:rPr>
                <w:rFonts w:ascii="Verdana" w:hAnsi="Verdana"/>
                <w:highlight w:val="yellow"/>
              </w:rPr>
            </w:pPr>
            <w:r w:rsidRPr="000443CF">
              <w:rPr>
                <w:rFonts w:ascii="Verdana" w:hAnsi="Verdana"/>
                <w:highlight w:val="yellow"/>
              </w:rPr>
              <w:t>Směr koleje levý, pravý</w:t>
            </w:r>
            <w:r w:rsidRPr="000443CF">
              <w:rPr>
                <w:rFonts w:ascii="Verdana" w:hAnsi="Verdana"/>
                <w:highlight w:val="yellow"/>
                <w:vertAlign w:val="subscript"/>
              </w:rPr>
              <w:t xml:space="preserve"> </w:t>
            </w:r>
          </w:p>
        </w:tc>
        <w:tc>
          <w:tcPr>
            <w:tcW w:w="1134" w:type="dxa"/>
          </w:tcPr>
          <w:p w14:paraId="1523B459"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3 ÷ 25</w:t>
            </w:r>
          </w:p>
        </w:tc>
        <w:tc>
          <w:tcPr>
            <w:tcW w:w="1134" w:type="dxa"/>
          </w:tcPr>
          <w:p w14:paraId="15CA65B8" w14:textId="77777777" w:rsidR="00F51FB8" w:rsidRPr="000443CF" w:rsidRDefault="00F51FB8" w:rsidP="00212F45">
            <w:pPr>
              <w:spacing w:before="60"/>
              <w:jc w:val="center"/>
              <w:rPr>
                <w:rFonts w:ascii="Verdana" w:hAnsi="Verdana"/>
                <w:highlight w:val="yellow"/>
              </w:rPr>
            </w:pPr>
            <w:r w:rsidRPr="000443CF">
              <w:rPr>
                <w:rFonts w:ascii="Verdana" w:hAnsi="Verdana"/>
                <w:i/>
                <w:iCs/>
                <w:highlight w:val="yellow"/>
              </w:rPr>
              <w:t>SL, SP</w:t>
            </w:r>
          </w:p>
        </w:tc>
        <w:tc>
          <w:tcPr>
            <w:tcW w:w="1276" w:type="dxa"/>
          </w:tcPr>
          <w:p w14:paraId="10ACFDD7"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5792EB35"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25</w:t>
            </w:r>
          </w:p>
        </w:tc>
        <w:tc>
          <w:tcPr>
            <w:tcW w:w="2142" w:type="dxa"/>
          </w:tcPr>
          <w:p w14:paraId="3A5642BF"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0,3 mm</w:t>
            </w:r>
          </w:p>
        </w:tc>
      </w:tr>
      <w:tr w:rsidR="00BB117A" w:rsidRPr="000443CF" w14:paraId="3323FC7D" w14:textId="77777777" w:rsidTr="00490E5A">
        <w:trPr>
          <w:jc w:val="center"/>
        </w:trPr>
        <w:tc>
          <w:tcPr>
            <w:tcW w:w="3671" w:type="dxa"/>
          </w:tcPr>
          <w:p w14:paraId="57D0A938" w14:textId="77A01974" w:rsidR="00BB117A" w:rsidRPr="000443CF" w:rsidRDefault="00BB117A" w:rsidP="00212F45">
            <w:pPr>
              <w:spacing w:before="60"/>
              <w:rPr>
                <w:rFonts w:ascii="Verdana" w:hAnsi="Verdana"/>
                <w:highlight w:val="yellow"/>
              </w:rPr>
            </w:pPr>
            <w:r w:rsidRPr="000443CF">
              <w:rPr>
                <w:rFonts w:ascii="Verdana" w:hAnsi="Verdana"/>
                <w:highlight w:val="yellow"/>
              </w:rPr>
              <w:t>Směr koleje D2</w:t>
            </w:r>
          </w:p>
        </w:tc>
        <w:tc>
          <w:tcPr>
            <w:tcW w:w="1134" w:type="dxa"/>
          </w:tcPr>
          <w:p w14:paraId="7AF8BC5B" w14:textId="783B09A3" w:rsidR="00BB117A" w:rsidRPr="000443CF" w:rsidRDefault="00BB117A" w:rsidP="00212F45">
            <w:pPr>
              <w:spacing w:before="60"/>
              <w:jc w:val="center"/>
              <w:rPr>
                <w:rFonts w:ascii="Verdana" w:hAnsi="Verdana"/>
                <w:highlight w:val="yellow"/>
              </w:rPr>
            </w:pPr>
            <w:r w:rsidRPr="000443CF">
              <w:rPr>
                <w:rFonts w:ascii="Verdana" w:hAnsi="Verdana"/>
                <w:highlight w:val="yellow"/>
              </w:rPr>
              <w:t>25 ÷ 70</w:t>
            </w:r>
          </w:p>
        </w:tc>
        <w:tc>
          <w:tcPr>
            <w:tcW w:w="1134" w:type="dxa"/>
          </w:tcPr>
          <w:p w14:paraId="335EE84B" w14:textId="1C6E3BA3" w:rsidR="00BB117A" w:rsidRPr="000443CF" w:rsidRDefault="004727CA" w:rsidP="00212F45">
            <w:pPr>
              <w:spacing w:before="60"/>
              <w:jc w:val="center"/>
              <w:rPr>
                <w:rFonts w:ascii="Verdana" w:hAnsi="Verdana"/>
                <w:i/>
                <w:iCs/>
                <w:highlight w:val="yellow"/>
              </w:rPr>
            </w:pPr>
            <w:r w:rsidRPr="000443CF">
              <w:rPr>
                <w:rFonts w:ascii="Verdana" w:hAnsi="Verdana"/>
                <w:i/>
                <w:iCs/>
                <w:highlight w:val="yellow"/>
              </w:rPr>
              <w:t>SK D2</w:t>
            </w:r>
          </w:p>
        </w:tc>
        <w:tc>
          <w:tcPr>
            <w:tcW w:w="1276" w:type="dxa"/>
          </w:tcPr>
          <w:p w14:paraId="5B025B30" w14:textId="33CB327D" w:rsidR="00BB117A" w:rsidRPr="000443CF" w:rsidRDefault="004727CA"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04712765" w14:textId="080BAA34" w:rsidR="00BB117A" w:rsidRPr="000443CF" w:rsidRDefault="00C54903"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100</w:t>
            </w:r>
          </w:p>
        </w:tc>
        <w:tc>
          <w:tcPr>
            <w:tcW w:w="2142" w:type="dxa"/>
          </w:tcPr>
          <w:p w14:paraId="0400F0D6" w14:textId="48417C82" w:rsidR="00BB117A" w:rsidRPr="000443CF" w:rsidRDefault="00C54903"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0,5 mm</w:t>
            </w:r>
          </w:p>
        </w:tc>
      </w:tr>
      <w:tr w:rsidR="00F51FB8" w:rsidRPr="000443CF" w14:paraId="19C13AE6" w14:textId="77777777" w:rsidTr="00490E5A">
        <w:trPr>
          <w:jc w:val="center"/>
        </w:trPr>
        <w:tc>
          <w:tcPr>
            <w:tcW w:w="3671" w:type="dxa"/>
          </w:tcPr>
          <w:p w14:paraId="58F567BF" w14:textId="77777777" w:rsidR="00F51FB8" w:rsidRPr="000443CF" w:rsidRDefault="00F51FB8" w:rsidP="00212F45">
            <w:pPr>
              <w:spacing w:before="60"/>
              <w:rPr>
                <w:rFonts w:ascii="Verdana" w:hAnsi="Verdana"/>
                <w:highlight w:val="yellow"/>
              </w:rPr>
            </w:pPr>
            <w:r w:rsidRPr="000443CF">
              <w:rPr>
                <w:rFonts w:ascii="Verdana" w:hAnsi="Verdana"/>
                <w:highlight w:val="yellow"/>
              </w:rPr>
              <w:t>Podélná výška primární</w:t>
            </w:r>
          </w:p>
        </w:tc>
        <w:tc>
          <w:tcPr>
            <w:tcW w:w="1134" w:type="dxa"/>
          </w:tcPr>
          <w:p w14:paraId="5999E0C7" w14:textId="77777777" w:rsidR="00F51FB8" w:rsidRPr="000443CF" w:rsidRDefault="00F51FB8" w:rsidP="00212F45">
            <w:pPr>
              <w:spacing w:before="60"/>
              <w:jc w:val="center"/>
              <w:rPr>
                <w:rFonts w:ascii="Verdana" w:hAnsi="Verdana"/>
                <w:highlight w:val="yellow"/>
              </w:rPr>
            </w:pPr>
          </w:p>
        </w:tc>
        <w:tc>
          <w:tcPr>
            <w:tcW w:w="1134" w:type="dxa"/>
          </w:tcPr>
          <w:p w14:paraId="7F511CB0" w14:textId="77777777" w:rsidR="00F51FB8" w:rsidRPr="000443CF" w:rsidRDefault="00F51FB8" w:rsidP="00212F45">
            <w:pPr>
              <w:spacing w:before="60"/>
              <w:jc w:val="center"/>
              <w:rPr>
                <w:rFonts w:ascii="Verdana" w:hAnsi="Verdana"/>
                <w:highlight w:val="yellow"/>
              </w:rPr>
            </w:pPr>
          </w:p>
        </w:tc>
        <w:tc>
          <w:tcPr>
            <w:tcW w:w="1276" w:type="dxa"/>
          </w:tcPr>
          <w:p w14:paraId="65C68971"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0C93977C" w14:textId="447A1E34" w:rsidR="00F51FB8" w:rsidRPr="000443CF" w:rsidRDefault="00A24EE1" w:rsidP="00212F45">
            <w:pPr>
              <w:spacing w:before="60"/>
              <w:jc w:val="center"/>
              <w:rPr>
                <w:rFonts w:ascii="Verdana" w:hAnsi="Verdana"/>
                <w:highlight w:val="yellow"/>
              </w:rPr>
            </w:pPr>
            <w:r w:rsidRPr="000443CF">
              <w:rPr>
                <w:rFonts w:ascii="Verdana" w:hAnsi="Verdana"/>
                <w:highlight w:val="yellow"/>
              </w:rPr>
              <w:t xml:space="preserve">-60, </w:t>
            </w:r>
            <w:r w:rsidR="00F51FB8" w:rsidRPr="000443CF">
              <w:rPr>
                <w:rFonts w:ascii="Verdana" w:hAnsi="Verdana"/>
                <w:highlight w:val="yellow"/>
              </w:rPr>
              <w:t>+40</w:t>
            </w:r>
          </w:p>
        </w:tc>
        <w:tc>
          <w:tcPr>
            <w:tcW w:w="2142" w:type="dxa"/>
          </w:tcPr>
          <w:p w14:paraId="152724F3"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0,3 mm</w:t>
            </w:r>
          </w:p>
        </w:tc>
      </w:tr>
      <w:tr w:rsidR="00F51FB8" w:rsidRPr="000443CF" w14:paraId="241C39DC" w14:textId="77777777" w:rsidTr="00490E5A">
        <w:trPr>
          <w:jc w:val="center"/>
        </w:trPr>
        <w:tc>
          <w:tcPr>
            <w:tcW w:w="3671" w:type="dxa"/>
          </w:tcPr>
          <w:p w14:paraId="24FD3B02" w14:textId="52F08C2E" w:rsidR="00F51FB8" w:rsidRPr="000443CF" w:rsidRDefault="00F51FB8" w:rsidP="00212F45">
            <w:pPr>
              <w:spacing w:before="60"/>
              <w:rPr>
                <w:rFonts w:ascii="Verdana" w:hAnsi="Verdana"/>
                <w:highlight w:val="yellow"/>
              </w:rPr>
            </w:pPr>
            <w:r w:rsidRPr="000443CF">
              <w:rPr>
                <w:rFonts w:ascii="Verdana" w:hAnsi="Verdana"/>
                <w:highlight w:val="yellow"/>
              </w:rPr>
              <w:t xml:space="preserve">Podélná výška koleje </w:t>
            </w:r>
            <w:r w:rsidR="00BB117A" w:rsidRPr="000443CF">
              <w:rPr>
                <w:rFonts w:ascii="Verdana" w:hAnsi="Verdana"/>
                <w:highlight w:val="yellow"/>
              </w:rPr>
              <w:t>L</w:t>
            </w:r>
            <w:r w:rsidRPr="000443CF">
              <w:rPr>
                <w:rFonts w:ascii="Verdana" w:hAnsi="Verdana"/>
                <w:highlight w:val="yellow"/>
              </w:rPr>
              <w:t xml:space="preserve">, </w:t>
            </w:r>
            <w:r w:rsidR="00BB117A" w:rsidRPr="000443CF">
              <w:rPr>
                <w:rFonts w:ascii="Verdana" w:hAnsi="Verdana"/>
                <w:highlight w:val="yellow"/>
              </w:rPr>
              <w:t>P</w:t>
            </w:r>
          </w:p>
        </w:tc>
        <w:tc>
          <w:tcPr>
            <w:tcW w:w="1134" w:type="dxa"/>
          </w:tcPr>
          <w:p w14:paraId="21CD9112"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3 ÷ 25</w:t>
            </w:r>
          </w:p>
        </w:tc>
        <w:tc>
          <w:tcPr>
            <w:tcW w:w="1134" w:type="dxa"/>
          </w:tcPr>
          <w:p w14:paraId="6643351B" w14:textId="77777777" w:rsidR="00F51FB8" w:rsidRPr="000443CF" w:rsidRDefault="00F51FB8" w:rsidP="00212F45">
            <w:pPr>
              <w:spacing w:before="60"/>
              <w:jc w:val="center"/>
              <w:rPr>
                <w:rFonts w:ascii="Verdana" w:hAnsi="Verdana"/>
                <w:highlight w:val="yellow"/>
              </w:rPr>
            </w:pPr>
            <w:r w:rsidRPr="000443CF">
              <w:rPr>
                <w:rFonts w:ascii="Verdana" w:hAnsi="Verdana"/>
                <w:i/>
                <w:iCs/>
                <w:highlight w:val="yellow"/>
              </w:rPr>
              <w:t>VL, VP</w:t>
            </w:r>
          </w:p>
        </w:tc>
        <w:tc>
          <w:tcPr>
            <w:tcW w:w="1276" w:type="dxa"/>
          </w:tcPr>
          <w:p w14:paraId="3B593748"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68AAA344" w14:textId="28FAF6FD" w:rsidR="00F51FB8" w:rsidRPr="000443CF" w:rsidRDefault="004E14FF"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25</w:t>
            </w:r>
          </w:p>
        </w:tc>
        <w:tc>
          <w:tcPr>
            <w:tcW w:w="2142" w:type="dxa"/>
          </w:tcPr>
          <w:p w14:paraId="754646EF"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0,3 mm</w:t>
            </w:r>
          </w:p>
        </w:tc>
      </w:tr>
      <w:tr w:rsidR="00BB117A" w:rsidRPr="000443CF" w14:paraId="1BF061F4" w14:textId="77777777" w:rsidTr="00490E5A">
        <w:trPr>
          <w:jc w:val="center"/>
        </w:trPr>
        <w:tc>
          <w:tcPr>
            <w:tcW w:w="3671" w:type="dxa"/>
          </w:tcPr>
          <w:p w14:paraId="1D5ECBD2" w14:textId="041EEA48" w:rsidR="00BB117A" w:rsidRPr="000443CF" w:rsidRDefault="00BB117A" w:rsidP="00212F45">
            <w:pPr>
              <w:spacing w:before="60"/>
              <w:rPr>
                <w:rFonts w:ascii="Verdana" w:hAnsi="Verdana"/>
                <w:highlight w:val="yellow"/>
              </w:rPr>
            </w:pPr>
            <w:r w:rsidRPr="000443CF">
              <w:rPr>
                <w:rFonts w:ascii="Verdana" w:hAnsi="Verdana"/>
                <w:highlight w:val="yellow"/>
              </w:rPr>
              <w:t>Podélná výška koleje D2</w:t>
            </w:r>
          </w:p>
        </w:tc>
        <w:tc>
          <w:tcPr>
            <w:tcW w:w="1134" w:type="dxa"/>
          </w:tcPr>
          <w:p w14:paraId="58BDF3FB" w14:textId="3AF4F120" w:rsidR="00BB117A" w:rsidRPr="000443CF" w:rsidRDefault="00BB117A" w:rsidP="00212F45">
            <w:pPr>
              <w:spacing w:before="60"/>
              <w:jc w:val="center"/>
              <w:rPr>
                <w:rFonts w:ascii="Verdana" w:hAnsi="Verdana"/>
                <w:highlight w:val="yellow"/>
              </w:rPr>
            </w:pPr>
            <w:r w:rsidRPr="000443CF">
              <w:rPr>
                <w:rFonts w:ascii="Verdana" w:hAnsi="Verdana"/>
                <w:highlight w:val="yellow"/>
              </w:rPr>
              <w:t>25 ÷ 70</w:t>
            </w:r>
          </w:p>
        </w:tc>
        <w:tc>
          <w:tcPr>
            <w:tcW w:w="1134" w:type="dxa"/>
          </w:tcPr>
          <w:p w14:paraId="0A45C2F9" w14:textId="3A9DB50F" w:rsidR="00BB117A" w:rsidRPr="000443CF" w:rsidRDefault="004727CA" w:rsidP="00212F45">
            <w:pPr>
              <w:spacing w:before="60"/>
              <w:jc w:val="center"/>
              <w:rPr>
                <w:rFonts w:ascii="Verdana" w:hAnsi="Verdana"/>
                <w:i/>
                <w:iCs/>
                <w:highlight w:val="yellow"/>
              </w:rPr>
            </w:pPr>
            <w:r w:rsidRPr="000443CF">
              <w:rPr>
                <w:rFonts w:ascii="Verdana" w:hAnsi="Verdana"/>
                <w:i/>
                <w:iCs/>
                <w:highlight w:val="yellow"/>
              </w:rPr>
              <w:t>VK D2</w:t>
            </w:r>
          </w:p>
        </w:tc>
        <w:tc>
          <w:tcPr>
            <w:tcW w:w="1276" w:type="dxa"/>
          </w:tcPr>
          <w:p w14:paraId="31557551" w14:textId="348FE66D" w:rsidR="00BB117A" w:rsidRPr="000443CF" w:rsidRDefault="004727CA"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36827A5F" w14:textId="14FDD2B2" w:rsidR="00BB117A" w:rsidRPr="000443CF" w:rsidRDefault="00C54903"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100</w:t>
            </w:r>
          </w:p>
        </w:tc>
        <w:tc>
          <w:tcPr>
            <w:tcW w:w="2142" w:type="dxa"/>
          </w:tcPr>
          <w:p w14:paraId="469D4F1A" w14:textId="44086248" w:rsidR="00BB117A" w:rsidRPr="000443CF" w:rsidRDefault="00C54903"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0,5 mm</w:t>
            </w:r>
          </w:p>
        </w:tc>
      </w:tr>
      <w:tr w:rsidR="00F51FB8" w:rsidRPr="000443CF" w14:paraId="6870B6CC" w14:textId="77777777" w:rsidTr="00490E5A">
        <w:trPr>
          <w:jc w:val="center"/>
        </w:trPr>
        <w:tc>
          <w:tcPr>
            <w:tcW w:w="3671" w:type="dxa"/>
          </w:tcPr>
          <w:p w14:paraId="69E46A49" w14:textId="77777777" w:rsidR="00F51FB8" w:rsidRPr="000443CF" w:rsidRDefault="00F51FB8" w:rsidP="00212F45">
            <w:pPr>
              <w:spacing w:before="60"/>
              <w:rPr>
                <w:rFonts w:ascii="Verdana" w:hAnsi="Verdana"/>
                <w:highlight w:val="yellow"/>
              </w:rPr>
            </w:pPr>
            <w:r w:rsidRPr="000443CF">
              <w:rPr>
                <w:rFonts w:ascii="Verdana" w:hAnsi="Verdana"/>
                <w:highlight w:val="yellow"/>
              </w:rPr>
              <w:t>Převýšení koleje celkové</w:t>
            </w:r>
          </w:p>
        </w:tc>
        <w:tc>
          <w:tcPr>
            <w:tcW w:w="1134" w:type="dxa"/>
          </w:tcPr>
          <w:p w14:paraId="7ACE69A7"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 xml:space="preserve">1 ÷ </w:t>
            </w:r>
            <w:r w:rsidRPr="000443CF">
              <w:rPr>
                <w:rFonts w:ascii="Verdana" w:hAnsi="Verdana"/>
                <w:highlight w:val="yellow"/>
              </w:rPr>
              <w:sym w:font="Symbol" w:char="F0A5"/>
            </w:r>
          </w:p>
        </w:tc>
        <w:tc>
          <w:tcPr>
            <w:tcW w:w="1134" w:type="dxa"/>
          </w:tcPr>
          <w:p w14:paraId="5BB82487" w14:textId="77777777" w:rsidR="00F51FB8" w:rsidRPr="000443CF" w:rsidRDefault="00F51FB8" w:rsidP="00212F45">
            <w:pPr>
              <w:spacing w:before="60"/>
              <w:jc w:val="center"/>
              <w:rPr>
                <w:rFonts w:ascii="Verdana" w:hAnsi="Verdana"/>
                <w:highlight w:val="yellow"/>
                <w:vertAlign w:val="subscript"/>
              </w:rPr>
            </w:pPr>
            <w:r w:rsidRPr="000443CF">
              <w:rPr>
                <w:rFonts w:ascii="Verdana" w:hAnsi="Verdana"/>
                <w:i/>
                <w:iCs/>
                <w:highlight w:val="yellow"/>
              </w:rPr>
              <w:t>PK</w:t>
            </w:r>
          </w:p>
        </w:tc>
        <w:tc>
          <w:tcPr>
            <w:tcW w:w="1276" w:type="dxa"/>
          </w:tcPr>
          <w:p w14:paraId="425E286F"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3141F88D"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200</w:t>
            </w:r>
          </w:p>
        </w:tc>
        <w:tc>
          <w:tcPr>
            <w:tcW w:w="2142" w:type="dxa"/>
          </w:tcPr>
          <w:p w14:paraId="4AE904FA"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2 %</w:t>
            </w:r>
          </w:p>
        </w:tc>
      </w:tr>
      <w:tr w:rsidR="00F51FB8" w:rsidRPr="000443CF" w14:paraId="6258CFB2" w14:textId="77777777" w:rsidTr="00490E5A">
        <w:trPr>
          <w:jc w:val="center"/>
        </w:trPr>
        <w:tc>
          <w:tcPr>
            <w:tcW w:w="3671" w:type="dxa"/>
          </w:tcPr>
          <w:p w14:paraId="472190FE" w14:textId="77777777" w:rsidR="00F51FB8" w:rsidRPr="000443CF" w:rsidRDefault="00F51FB8" w:rsidP="00212F45">
            <w:pPr>
              <w:spacing w:before="60"/>
              <w:rPr>
                <w:rFonts w:ascii="Verdana" w:hAnsi="Verdana"/>
                <w:highlight w:val="yellow"/>
              </w:rPr>
            </w:pPr>
            <w:r w:rsidRPr="000443CF">
              <w:rPr>
                <w:rFonts w:ascii="Verdana" w:hAnsi="Verdana"/>
                <w:highlight w:val="yellow"/>
              </w:rPr>
              <w:t>Převýšení koleje dynamické</w:t>
            </w:r>
          </w:p>
        </w:tc>
        <w:tc>
          <w:tcPr>
            <w:tcW w:w="1134" w:type="dxa"/>
          </w:tcPr>
          <w:p w14:paraId="6DC434CA"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3 ÷ 25</w:t>
            </w:r>
          </w:p>
        </w:tc>
        <w:tc>
          <w:tcPr>
            <w:tcW w:w="1134" w:type="dxa"/>
          </w:tcPr>
          <w:p w14:paraId="1B2A2564" w14:textId="77777777" w:rsidR="00F51FB8" w:rsidRPr="000443CF" w:rsidRDefault="00F51FB8" w:rsidP="00212F45">
            <w:pPr>
              <w:spacing w:before="60"/>
              <w:jc w:val="center"/>
              <w:rPr>
                <w:rFonts w:ascii="Verdana" w:hAnsi="Verdana"/>
                <w:highlight w:val="yellow"/>
                <w:vertAlign w:val="subscript"/>
              </w:rPr>
            </w:pPr>
            <w:r w:rsidRPr="000443CF">
              <w:rPr>
                <w:rFonts w:ascii="Verdana" w:hAnsi="Verdana"/>
                <w:i/>
                <w:iCs/>
                <w:highlight w:val="yellow"/>
              </w:rPr>
              <w:t>PKD</w:t>
            </w:r>
          </w:p>
        </w:tc>
        <w:tc>
          <w:tcPr>
            <w:tcW w:w="1276" w:type="dxa"/>
          </w:tcPr>
          <w:p w14:paraId="3AE9387B"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2028A7A5"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25</w:t>
            </w:r>
          </w:p>
        </w:tc>
        <w:tc>
          <w:tcPr>
            <w:tcW w:w="2142" w:type="dxa"/>
          </w:tcPr>
          <w:p w14:paraId="52B41A11"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0,3 mm</w:t>
            </w:r>
          </w:p>
        </w:tc>
      </w:tr>
      <w:tr w:rsidR="00F51FB8" w:rsidRPr="000443CF" w14:paraId="70172744" w14:textId="77777777" w:rsidTr="00490E5A">
        <w:trPr>
          <w:jc w:val="center"/>
        </w:trPr>
        <w:tc>
          <w:tcPr>
            <w:tcW w:w="3671" w:type="dxa"/>
          </w:tcPr>
          <w:p w14:paraId="0424D17C" w14:textId="4A3DF984" w:rsidR="00F51FB8" w:rsidRPr="000443CF" w:rsidRDefault="00F51FB8" w:rsidP="00212F45">
            <w:pPr>
              <w:spacing w:before="60"/>
              <w:rPr>
                <w:rFonts w:ascii="Verdana" w:hAnsi="Verdana"/>
                <w:highlight w:val="yellow"/>
              </w:rPr>
            </w:pPr>
            <w:r w:rsidRPr="000443CF">
              <w:rPr>
                <w:rFonts w:ascii="Verdana" w:hAnsi="Verdana"/>
                <w:highlight w:val="yellow"/>
              </w:rPr>
              <w:t>Převýšení</w:t>
            </w:r>
            <w:r w:rsidR="00BB117A" w:rsidRPr="000443CF">
              <w:rPr>
                <w:rFonts w:ascii="Verdana" w:hAnsi="Verdana"/>
                <w:highlight w:val="yellow"/>
              </w:rPr>
              <w:t xml:space="preserve"> </w:t>
            </w:r>
            <w:r w:rsidRPr="000443CF">
              <w:rPr>
                <w:rFonts w:ascii="Verdana" w:hAnsi="Verdana"/>
                <w:highlight w:val="yellow"/>
              </w:rPr>
              <w:t xml:space="preserve">koleje kvazistatické </w:t>
            </w:r>
          </w:p>
        </w:tc>
        <w:tc>
          <w:tcPr>
            <w:tcW w:w="1134" w:type="dxa"/>
          </w:tcPr>
          <w:p w14:paraId="13853227"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 xml:space="preserve">70 ÷ </w:t>
            </w:r>
            <w:r w:rsidRPr="000443CF">
              <w:rPr>
                <w:rFonts w:ascii="Verdana" w:hAnsi="Verdana"/>
                <w:highlight w:val="yellow"/>
              </w:rPr>
              <w:sym w:font="Symbol" w:char="F0A5"/>
            </w:r>
          </w:p>
        </w:tc>
        <w:tc>
          <w:tcPr>
            <w:tcW w:w="1134" w:type="dxa"/>
          </w:tcPr>
          <w:p w14:paraId="77E1CD2B" w14:textId="77777777" w:rsidR="00F51FB8" w:rsidRPr="000443CF" w:rsidRDefault="00F51FB8" w:rsidP="00212F45">
            <w:pPr>
              <w:spacing w:before="60"/>
              <w:jc w:val="center"/>
              <w:rPr>
                <w:rFonts w:ascii="Verdana" w:hAnsi="Verdana"/>
                <w:highlight w:val="yellow"/>
              </w:rPr>
            </w:pPr>
            <w:r w:rsidRPr="000443CF">
              <w:rPr>
                <w:rFonts w:ascii="Verdana" w:hAnsi="Verdana"/>
                <w:i/>
                <w:iCs/>
                <w:highlight w:val="yellow"/>
              </w:rPr>
              <w:t>PK</w:t>
            </w:r>
            <w:r w:rsidRPr="000443CF">
              <w:rPr>
                <w:rFonts w:ascii="Verdana" w:hAnsi="Verdana"/>
                <w:highlight w:val="yellow"/>
              </w:rPr>
              <w:t>Q</w:t>
            </w:r>
          </w:p>
        </w:tc>
        <w:tc>
          <w:tcPr>
            <w:tcW w:w="1276" w:type="dxa"/>
          </w:tcPr>
          <w:p w14:paraId="2C88E402"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1A9FDE18"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200</w:t>
            </w:r>
          </w:p>
        </w:tc>
        <w:tc>
          <w:tcPr>
            <w:tcW w:w="2142" w:type="dxa"/>
          </w:tcPr>
          <w:p w14:paraId="02180F7F"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2 %</w:t>
            </w:r>
          </w:p>
        </w:tc>
      </w:tr>
      <w:tr w:rsidR="00F51FB8" w:rsidRPr="000443CF" w14:paraId="05C1C015" w14:textId="77777777" w:rsidTr="00490E5A">
        <w:trPr>
          <w:jc w:val="center"/>
        </w:trPr>
        <w:tc>
          <w:tcPr>
            <w:tcW w:w="3671" w:type="dxa"/>
          </w:tcPr>
          <w:p w14:paraId="434A5B62" w14:textId="77777777" w:rsidR="00F51FB8" w:rsidRPr="000443CF" w:rsidRDefault="00F51FB8" w:rsidP="00212F45">
            <w:pPr>
              <w:spacing w:before="60"/>
              <w:rPr>
                <w:rFonts w:ascii="Verdana" w:hAnsi="Verdana"/>
                <w:highlight w:val="yellow"/>
              </w:rPr>
            </w:pPr>
            <w:r w:rsidRPr="000443CF">
              <w:rPr>
                <w:rFonts w:ascii="Verdana" w:hAnsi="Verdana"/>
                <w:highlight w:val="yellow"/>
              </w:rPr>
              <w:t>Celkový rozchod koleje</w:t>
            </w:r>
          </w:p>
        </w:tc>
        <w:tc>
          <w:tcPr>
            <w:tcW w:w="1134" w:type="dxa"/>
          </w:tcPr>
          <w:p w14:paraId="16A09CF0"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 xml:space="preserve">1 ÷ </w:t>
            </w:r>
            <w:r w:rsidRPr="000443CF">
              <w:rPr>
                <w:rFonts w:ascii="Verdana" w:hAnsi="Verdana"/>
                <w:highlight w:val="yellow"/>
              </w:rPr>
              <w:sym w:font="Symbol" w:char="F0A5"/>
            </w:r>
          </w:p>
        </w:tc>
        <w:tc>
          <w:tcPr>
            <w:tcW w:w="1134" w:type="dxa"/>
          </w:tcPr>
          <w:p w14:paraId="2AB170F7" w14:textId="77777777" w:rsidR="00F51FB8" w:rsidRPr="000443CF" w:rsidRDefault="00F51FB8" w:rsidP="00212F45">
            <w:pPr>
              <w:spacing w:before="60"/>
              <w:jc w:val="center"/>
              <w:rPr>
                <w:rFonts w:ascii="Verdana" w:hAnsi="Verdana"/>
                <w:i/>
                <w:iCs/>
                <w:highlight w:val="yellow"/>
              </w:rPr>
            </w:pPr>
            <w:r w:rsidRPr="000443CF">
              <w:rPr>
                <w:rFonts w:ascii="Verdana" w:hAnsi="Verdana"/>
                <w:i/>
                <w:iCs/>
                <w:highlight w:val="yellow"/>
              </w:rPr>
              <w:t>RK</w:t>
            </w:r>
          </w:p>
        </w:tc>
        <w:tc>
          <w:tcPr>
            <w:tcW w:w="1276" w:type="dxa"/>
          </w:tcPr>
          <w:p w14:paraId="74477C09"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756E49F8" w14:textId="649B1124" w:rsidR="00F51FB8" w:rsidRPr="000443CF" w:rsidRDefault="00F51FB8" w:rsidP="00212F45">
            <w:pPr>
              <w:spacing w:before="60"/>
              <w:jc w:val="center"/>
              <w:rPr>
                <w:rFonts w:ascii="Verdana" w:hAnsi="Verdana"/>
                <w:highlight w:val="yellow"/>
              </w:rPr>
            </w:pPr>
            <w:r w:rsidRPr="000443CF">
              <w:rPr>
                <w:rFonts w:ascii="Verdana" w:hAnsi="Verdana"/>
                <w:highlight w:val="yellow"/>
              </w:rPr>
              <w:t>-1</w:t>
            </w:r>
            <w:r w:rsidR="00251E22" w:rsidRPr="000443CF">
              <w:rPr>
                <w:rFonts w:ascii="Verdana" w:hAnsi="Verdana"/>
                <w:highlight w:val="yellow"/>
              </w:rPr>
              <w:t>0</w:t>
            </w:r>
            <w:r w:rsidRPr="000443CF">
              <w:rPr>
                <w:rFonts w:ascii="Verdana" w:hAnsi="Verdana"/>
                <w:highlight w:val="yellow"/>
              </w:rPr>
              <w:t>, +</w:t>
            </w:r>
            <w:r w:rsidR="00251E22" w:rsidRPr="000443CF">
              <w:rPr>
                <w:rFonts w:ascii="Verdana" w:hAnsi="Verdana"/>
                <w:highlight w:val="yellow"/>
              </w:rPr>
              <w:t>50</w:t>
            </w:r>
          </w:p>
        </w:tc>
        <w:tc>
          <w:tcPr>
            <w:tcW w:w="2142" w:type="dxa"/>
          </w:tcPr>
          <w:p w14:paraId="2318B418"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0,2 mm</w:t>
            </w:r>
          </w:p>
        </w:tc>
      </w:tr>
      <w:tr w:rsidR="00F51FB8" w:rsidRPr="000443CF" w14:paraId="62CF1A93" w14:textId="77777777" w:rsidTr="00490E5A">
        <w:trPr>
          <w:jc w:val="center"/>
        </w:trPr>
        <w:tc>
          <w:tcPr>
            <w:tcW w:w="3671" w:type="dxa"/>
          </w:tcPr>
          <w:p w14:paraId="74F2A46A" w14:textId="77777777" w:rsidR="00F51FB8" w:rsidRPr="000443CF" w:rsidRDefault="00F51FB8" w:rsidP="00212F45">
            <w:pPr>
              <w:spacing w:before="60"/>
              <w:rPr>
                <w:rFonts w:ascii="Verdana" w:hAnsi="Verdana"/>
                <w:highlight w:val="yellow"/>
              </w:rPr>
            </w:pPr>
            <w:r w:rsidRPr="000443CF">
              <w:rPr>
                <w:rFonts w:ascii="Verdana" w:hAnsi="Verdana"/>
                <w:highlight w:val="yellow"/>
              </w:rPr>
              <w:t>Rozchod koleje dynamický</w:t>
            </w:r>
          </w:p>
        </w:tc>
        <w:tc>
          <w:tcPr>
            <w:tcW w:w="1134" w:type="dxa"/>
          </w:tcPr>
          <w:p w14:paraId="1B9A7EF4"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3 ÷ 25</w:t>
            </w:r>
          </w:p>
        </w:tc>
        <w:tc>
          <w:tcPr>
            <w:tcW w:w="1134" w:type="dxa"/>
          </w:tcPr>
          <w:p w14:paraId="110527A4" w14:textId="77777777" w:rsidR="00F51FB8" w:rsidRPr="000443CF" w:rsidRDefault="00F51FB8" w:rsidP="00212F45">
            <w:pPr>
              <w:spacing w:before="60"/>
              <w:jc w:val="center"/>
              <w:rPr>
                <w:rFonts w:ascii="Verdana" w:hAnsi="Verdana"/>
                <w:highlight w:val="yellow"/>
                <w:vertAlign w:val="subscript"/>
              </w:rPr>
            </w:pPr>
            <w:r w:rsidRPr="000443CF">
              <w:rPr>
                <w:rFonts w:ascii="Verdana" w:hAnsi="Verdana"/>
                <w:i/>
                <w:iCs/>
                <w:highlight w:val="yellow"/>
              </w:rPr>
              <w:t>RKD</w:t>
            </w:r>
          </w:p>
        </w:tc>
        <w:tc>
          <w:tcPr>
            <w:tcW w:w="1276" w:type="dxa"/>
          </w:tcPr>
          <w:p w14:paraId="0DCE7F9F"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mm</w:t>
            </w:r>
          </w:p>
        </w:tc>
        <w:tc>
          <w:tcPr>
            <w:tcW w:w="1275" w:type="dxa"/>
          </w:tcPr>
          <w:p w14:paraId="46029D5A" w14:textId="1A0CCA18" w:rsidR="00F51FB8" w:rsidRPr="000443CF" w:rsidRDefault="004E14FF"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 xml:space="preserve"> 25</w:t>
            </w:r>
          </w:p>
        </w:tc>
        <w:tc>
          <w:tcPr>
            <w:tcW w:w="2142" w:type="dxa"/>
          </w:tcPr>
          <w:p w14:paraId="6D5B4E13"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1"/>
            </w:r>
            <w:r w:rsidRPr="000443CF">
              <w:rPr>
                <w:rFonts w:ascii="Verdana" w:hAnsi="Verdana"/>
                <w:highlight w:val="yellow"/>
              </w:rPr>
              <w:t>0,2 mm</w:t>
            </w:r>
          </w:p>
        </w:tc>
      </w:tr>
      <w:tr w:rsidR="00F51FB8" w:rsidRPr="00FE1851" w14:paraId="3F1AE4B9" w14:textId="77777777" w:rsidTr="00490E5A">
        <w:trPr>
          <w:jc w:val="center"/>
        </w:trPr>
        <w:tc>
          <w:tcPr>
            <w:tcW w:w="3671" w:type="dxa"/>
            <w:tcBorders>
              <w:bottom w:val="single" w:sz="12" w:space="0" w:color="auto"/>
            </w:tcBorders>
          </w:tcPr>
          <w:p w14:paraId="3E3B53FE" w14:textId="77777777" w:rsidR="00F51FB8" w:rsidRPr="000443CF" w:rsidRDefault="00F51FB8" w:rsidP="00212F45">
            <w:pPr>
              <w:spacing w:before="60"/>
              <w:rPr>
                <w:rFonts w:ascii="Verdana" w:hAnsi="Verdana"/>
                <w:highlight w:val="yellow"/>
              </w:rPr>
            </w:pPr>
            <w:r w:rsidRPr="000443CF">
              <w:rPr>
                <w:rFonts w:ascii="Verdana" w:hAnsi="Verdana"/>
                <w:highlight w:val="yellow"/>
              </w:rPr>
              <w:t>Křivost koleje</w:t>
            </w:r>
          </w:p>
        </w:tc>
        <w:tc>
          <w:tcPr>
            <w:tcW w:w="1134" w:type="dxa"/>
            <w:tcBorders>
              <w:bottom w:val="single" w:sz="12" w:space="0" w:color="auto"/>
            </w:tcBorders>
          </w:tcPr>
          <w:p w14:paraId="051201E8"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 xml:space="preserve">70 ÷ </w:t>
            </w:r>
            <w:r w:rsidRPr="000443CF">
              <w:rPr>
                <w:rFonts w:ascii="Verdana" w:hAnsi="Verdana"/>
                <w:highlight w:val="yellow"/>
              </w:rPr>
              <w:sym w:font="Symbol" w:char="F0A5"/>
            </w:r>
          </w:p>
        </w:tc>
        <w:tc>
          <w:tcPr>
            <w:tcW w:w="1134" w:type="dxa"/>
            <w:tcBorders>
              <w:bottom w:val="single" w:sz="12" w:space="0" w:color="auto"/>
            </w:tcBorders>
          </w:tcPr>
          <w:p w14:paraId="1EDFD176" w14:textId="77777777" w:rsidR="00F51FB8" w:rsidRPr="000443CF" w:rsidRDefault="00F51FB8" w:rsidP="00212F45">
            <w:pPr>
              <w:spacing w:before="60"/>
              <w:jc w:val="center"/>
              <w:rPr>
                <w:rFonts w:ascii="Verdana" w:hAnsi="Verdana"/>
                <w:highlight w:val="yellow"/>
              </w:rPr>
            </w:pPr>
            <w:r w:rsidRPr="000443CF">
              <w:rPr>
                <w:rFonts w:ascii="Verdana" w:hAnsi="Verdana"/>
                <w:i/>
                <w:iCs/>
                <w:highlight w:val="yellow"/>
              </w:rPr>
              <w:t>K</w:t>
            </w:r>
            <w:r w:rsidRPr="000443CF">
              <w:rPr>
                <w:rFonts w:ascii="Verdana" w:hAnsi="Verdana"/>
                <w:highlight w:val="yellow"/>
                <w:vertAlign w:val="subscript"/>
              </w:rPr>
              <w:t>KS</w:t>
            </w:r>
          </w:p>
        </w:tc>
        <w:tc>
          <w:tcPr>
            <w:tcW w:w="1276" w:type="dxa"/>
            <w:tcBorders>
              <w:bottom w:val="single" w:sz="12" w:space="0" w:color="auto"/>
            </w:tcBorders>
          </w:tcPr>
          <w:p w14:paraId="0B736DD8"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t>m</w:t>
            </w:r>
            <w:r w:rsidRPr="000443CF">
              <w:rPr>
                <w:rFonts w:ascii="Verdana" w:hAnsi="Verdana"/>
                <w:highlight w:val="yellow"/>
                <w:vertAlign w:val="superscript"/>
              </w:rPr>
              <w:t>-1</w:t>
            </w:r>
          </w:p>
        </w:tc>
        <w:tc>
          <w:tcPr>
            <w:tcW w:w="1275" w:type="dxa"/>
            <w:tcBorders>
              <w:bottom w:val="single" w:sz="12" w:space="0" w:color="auto"/>
            </w:tcBorders>
          </w:tcPr>
          <w:p w14:paraId="6649A001" w14:textId="77777777" w:rsidR="00F51FB8" w:rsidRPr="000443CF" w:rsidRDefault="00F51FB8" w:rsidP="00212F45">
            <w:pPr>
              <w:spacing w:before="60"/>
              <w:jc w:val="center"/>
              <w:rPr>
                <w:rFonts w:ascii="Verdana" w:hAnsi="Verdana"/>
                <w:highlight w:val="yellow"/>
              </w:rPr>
            </w:pPr>
            <w:r w:rsidRPr="000443CF">
              <w:rPr>
                <w:rFonts w:ascii="Verdana" w:hAnsi="Verdana"/>
                <w:highlight w:val="yellow"/>
              </w:rPr>
              <w:sym w:font="Symbol" w:char="F0B3"/>
            </w:r>
            <w:r w:rsidRPr="000443CF">
              <w:rPr>
                <w:rFonts w:ascii="Verdana" w:hAnsi="Verdana"/>
                <w:highlight w:val="yellow"/>
              </w:rPr>
              <w:t xml:space="preserve"> 150</w:t>
            </w:r>
          </w:p>
        </w:tc>
        <w:tc>
          <w:tcPr>
            <w:tcW w:w="2142" w:type="dxa"/>
            <w:tcBorders>
              <w:bottom w:val="single" w:sz="12" w:space="0" w:color="auto"/>
            </w:tcBorders>
          </w:tcPr>
          <w:p w14:paraId="318C2A78" w14:textId="77777777" w:rsidR="00F51FB8" w:rsidRPr="000443CF" w:rsidRDefault="00F51FB8" w:rsidP="00490E5A">
            <w:pPr>
              <w:spacing w:before="60"/>
              <w:jc w:val="center"/>
              <w:rPr>
                <w:rFonts w:ascii="Verdana" w:hAnsi="Verdana"/>
                <w:highlight w:val="yellow"/>
              </w:rPr>
            </w:pPr>
            <w:r w:rsidRPr="000443CF">
              <w:rPr>
                <w:rFonts w:ascii="Verdana" w:hAnsi="Verdana"/>
                <w:highlight w:val="yellow"/>
              </w:rPr>
              <w:t xml:space="preserve">R </w:t>
            </w:r>
            <w:r w:rsidRPr="000443CF">
              <w:rPr>
                <w:rFonts w:ascii="Verdana" w:hAnsi="Verdana"/>
                <w:highlight w:val="yellow"/>
              </w:rPr>
              <w:sym w:font="Symbol" w:char="F0A3"/>
            </w:r>
            <w:r w:rsidRPr="000443CF">
              <w:rPr>
                <w:rFonts w:ascii="Verdana" w:hAnsi="Verdana"/>
                <w:highlight w:val="yellow"/>
              </w:rPr>
              <w:t xml:space="preserve"> 250 m </w:t>
            </w:r>
            <w:r w:rsidRPr="000443CF">
              <w:rPr>
                <w:rFonts w:ascii="Verdana" w:hAnsi="Verdana"/>
                <w:highlight w:val="yellow"/>
              </w:rPr>
              <w:sym w:font="Symbol" w:char="F0B1"/>
            </w:r>
            <w:r w:rsidRPr="000443CF">
              <w:rPr>
                <w:rFonts w:ascii="Verdana" w:hAnsi="Verdana"/>
                <w:highlight w:val="yellow"/>
              </w:rPr>
              <w:t>2 %</w:t>
            </w:r>
          </w:p>
          <w:p w14:paraId="69460AD8" w14:textId="77777777" w:rsidR="00F51FB8" w:rsidRPr="00FE1851" w:rsidRDefault="00F51FB8" w:rsidP="00490E5A">
            <w:pPr>
              <w:spacing w:before="60"/>
              <w:jc w:val="center"/>
              <w:rPr>
                <w:rFonts w:ascii="Verdana" w:hAnsi="Verdana"/>
              </w:rPr>
            </w:pPr>
            <w:r w:rsidRPr="000443CF">
              <w:rPr>
                <w:rFonts w:ascii="Verdana" w:hAnsi="Verdana"/>
                <w:highlight w:val="yellow"/>
              </w:rPr>
              <w:t xml:space="preserve">R </w:t>
            </w:r>
            <w:r w:rsidRPr="000443CF">
              <w:rPr>
                <w:rFonts w:ascii="Verdana" w:hAnsi="Verdana"/>
                <w:highlight w:val="yellow"/>
              </w:rPr>
              <w:sym w:font="Symbol" w:char="F0B3"/>
            </w:r>
            <w:r w:rsidRPr="000443CF">
              <w:rPr>
                <w:rFonts w:ascii="Verdana" w:hAnsi="Verdana"/>
                <w:highlight w:val="yellow"/>
              </w:rPr>
              <w:t xml:space="preserve"> 10</w:t>
            </w:r>
            <w:r w:rsidRPr="000443CF">
              <w:rPr>
                <w:rFonts w:ascii="Verdana" w:hAnsi="Verdana"/>
                <w:highlight w:val="yellow"/>
                <w:vertAlign w:val="superscript"/>
              </w:rPr>
              <w:t xml:space="preserve">3 </w:t>
            </w:r>
            <w:r w:rsidRPr="000443CF">
              <w:rPr>
                <w:rFonts w:ascii="Verdana" w:hAnsi="Verdana"/>
                <w:highlight w:val="yellow"/>
              </w:rPr>
              <w:t>m 10 %</w:t>
            </w:r>
          </w:p>
        </w:tc>
      </w:tr>
    </w:tbl>
    <w:bookmarkEnd w:id="59"/>
    <w:p w14:paraId="05C56866" w14:textId="77777777" w:rsidR="00F51FB8" w:rsidRPr="00FE1851" w:rsidRDefault="00F51FB8" w:rsidP="00173EB2">
      <w:pPr>
        <w:rPr>
          <w:rFonts w:ascii="Verdana" w:hAnsi="Verdana"/>
        </w:rPr>
      </w:pPr>
      <w:r w:rsidRPr="00FE1851">
        <w:rPr>
          <w:rFonts w:ascii="Verdana" w:hAnsi="Verdana"/>
        </w:rPr>
        <w:t>Poznámky:</w:t>
      </w:r>
    </w:p>
    <w:p w14:paraId="0142C6B5" w14:textId="6C41DDF4" w:rsidR="00F51FB8" w:rsidRPr="00FE1851" w:rsidRDefault="00F51FB8" w:rsidP="00173799">
      <w:pPr>
        <w:pStyle w:val="Odstavecseseznamem2"/>
        <w:numPr>
          <w:ilvl w:val="0"/>
          <w:numId w:val="6"/>
        </w:numPr>
        <w:spacing w:before="120"/>
        <w:contextualSpacing/>
        <w:rPr>
          <w:rFonts w:ascii="Verdana" w:hAnsi="Verdana"/>
        </w:rPr>
      </w:pPr>
      <w:r w:rsidRPr="00FE1851">
        <w:rPr>
          <w:rFonts w:ascii="Verdana" w:hAnsi="Verdana"/>
        </w:rPr>
        <w:t xml:space="preserve">Primární veličinou se chápe změřená veličina před filtrací (např. vzepětí na měřicí tětivě) do požadovaného vlnového pásma (D1, tj. </w:t>
      </w:r>
      <w:proofErr w:type="gramStart"/>
      <w:r w:rsidRPr="00FE1851">
        <w:rPr>
          <w:rFonts w:ascii="Verdana" w:hAnsi="Verdana"/>
        </w:rPr>
        <w:t>3</w:t>
      </w:r>
      <w:r w:rsidR="00C029A9">
        <w:rPr>
          <w:rFonts w:ascii="Verdana" w:hAnsi="Verdana"/>
        </w:rPr>
        <w:t xml:space="preserve"> – </w:t>
      </w:r>
      <w:r w:rsidRPr="00FE1851">
        <w:rPr>
          <w:rFonts w:ascii="Verdana" w:hAnsi="Verdana"/>
        </w:rPr>
        <w:t>25</w:t>
      </w:r>
      <w:proofErr w:type="gramEnd"/>
      <w:r w:rsidR="00C029A9">
        <w:rPr>
          <w:rFonts w:ascii="Verdana" w:hAnsi="Verdana"/>
        </w:rPr>
        <w:t xml:space="preserve"> </w:t>
      </w:r>
      <w:r w:rsidRPr="00FE1851">
        <w:rPr>
          <w:rFonts w:ascii="Verdana" w:hAnsi="Verdana"/>
        </w:rPr>
        <w:t>m).</w:t>
      </w:r>
    </w:p>
    <w:p w14:paraId="79CDC353" w14:textId="77777777" w:rsidR="00F51FB8" w:rsidRPr="00FE1851" w:rsidRDefault="004E39FE" w:rsidP="00173799">
      <w:pPr>
        <w:pStyle w:val="Odstavecseseznamem2"/>
        <w:numPr>
          <w:ilvl w:val="0"/>
          <w:numId w:val="6"/>
        </w:numPr>
        <w:spacing w:before="120"/>
        <w:contextualSpacing/>
        <w:rPr>
          <w:rFonts w:ascii="Verdana" w:hAnsi="Verdana"/>
        </w:rPr>
      </w:pPr>
      <w:r w:rsidRPr="00FE1851">
        <w:rPr>
          <w:rFonts w:ascii="Verdana" w:hAnsi="Verdana"/>
        </w:rPr>
        <w:t>Je požadováno o</w:t>
      </w:r>
      <w:r w:rsidR="00F51FB8" w:rsidRPr="00FE1851">
        <w:rPr>
          <w:rFonts w:ascii="Verdana" w:hAnsi="Verdana"/>
        </w:rPr>
        <w:t>ddělen</w:t>
      </w:r>
      <w:r w:rsidRPr="00FE1851">
        <w:rPr>
          <w:rFonts w:ascii="Verdana" w:hAnsi="Verdana"/>
        </w:rPr>
        <w:t>é</w:t>
      </w:r>
      <w:r w:rsidR="00F51FB8" w:rsidRPr="00FE1851">
        <w:rPr>
          <w:rFonts w:ascii="Verdana" w:hAnsi="Verdana"/>
        </w:rPr>
        <w:t xml:space="preserve"> měření levých a pravých primárních veličin </w:t>
      </w:r>
      <w:r w:rsidRPr="00FE1851">
        <w:rPr>
          <w:rFonts w:ascii="Verdana" w:hAnsi="Verdana"/>
        </w:rPr>
        <w:t xml:space="preserve">a </w:t>
      </w:r>
      <w:r w:rsidR="00F51FB8" w:rsidRPr="00FE1851">
        <w:rPr>
          <w:rFonts w:ascii="Verdana" w:hAnsi="Verdana"/>
        </w:rPr>
        <w:t xml:space="preserve">jejich načítání. </w:t>
      </w:r>
    </w:p>
    <w:p w14:paraId="65CB427C" w14:textId="796645F7" w:rsidR="00F51FB8" w:rsidRPr="0077438C"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highlight w:val="yellow"/>
        </w:rPr>
      </w:pPr>
      <w:bookmarkStart w:id="60" w:name="_Toc183906148"/>
      <w:proofErr w:type="spellStart"/>
      <w:r w:rsidRPr="0077438C">
        <w:rPr>
          <w:rFonts w:ascii="Verdana" w:hAnsi="Verdana"/>
          <w:szCs w:val="26"/>
          <w:highlight w:val="yellow"/>
        </w:rPr>
        <w:t>Lokalizační</w:t>
      </w:r>
      <w:proofErr w:type="spellEnd"/>
      <w:r w:rsidRPr="0077438C">
        <w:rPr>
          <w:rFonts w:ascii="Verdana" w:hAnsi="Verdana"/>
          <w:szCs w:val="26"/>
          <w:highlight w:val="yellow"/>
        </w:rPr>
        <w:t xml:space="preserve"> </w:t>
      </w:r>
      <w:proofErr w:type="spellStart"/>
      <w:r w:rsidRPr="0077438C">
        <w:rPr>
          <w:rFonts w:ascii="Verdana" w:hAnsi="Verdana"/>
          <w:szCs w:val="26"/>
          <w:highlight w:val="yellow"/>
        </w:rPr>
        <w:t>systém</w:t>
      </w:r>
      <w:proofErr w:type="spellEnd"/>
      <w:r w:rsidRPr="0077438C">
        <w:rPr>
          <w:rFonts w:ascii="Verdana" w:hAnsi="Verdana"/>
          <w:szCs w:val="26"/>
          <w:highlight w:val="yellow"/>
        </w:rPr>
        <w:t xml:space="preserve"> </w:t>
      </w:r>
      <w:r w:rsidR="00473F50" w:rsidRPr="0077438C">
        <w:rPr>
          <w:rFonts w:ascii="Verdana" w:hAnsi="Verdana"/>
          <w:szCs w:val="26"/>
          <w:highlight w:val="yellow"/>
        </w:rPr>
        <w:t>HOP</w:t>
      </w:r>
      <w:bookmarkEnd w:id="60"/>
    </w:p>
    <w:p w14:paraId="41C273AD" w14:textId="0418D97C" w:rsidR="009329F0" w:rsidRPr="00FE1851" w:rsidRDefault="003C3CAE" w:rsidP="004C1A58">
      <w:pPr>
        <w:spacing w:before="240"/>
        <w:rPr>
          <w:rFonts w:ascii="Verdana" w:hAnsi="Verdana"/>
        </w:rPr>
      </w:pPr>
      <w:r w:rsidRPr="00FE1851">
        <w:rPr>
          <w:rFonts w:ascii="Verdana" w:hAnsi="Verdana"/>
        </w:rPr>
        <w:t xml:space="preserve">Lokalizační systém </w:t>
      </w:r>
      <w:r w:rsidR="00473F50">
        <w:rPr>
          <w:rFonts w:ascii="Verdana" w:hAnsi="Verdana"/>
        </w:rPr>
        <w:t>HOP</w:t>
      </w:r>
      <w:r w:rsidR="009329F0" w:rsidRPr="00FE1851">
        <w:rPr>
          <w:rFonts w:ascii="Verdana" w:hAnsi="Verdana"/>
        </w:rPr>
        <w:t xml:space="preserve"> zajišťuje lokalizaci naměřených dat a jejich přiřazení k trasovému popisnému systému S</w:t>
      </w:r>
      <w:r w:rsidR="00F5161E" w:rsidRPr="00FE1851">
        <w:rPr>
          <w:rFonts w:ascii="Verdana" w:hAnsi="Verdana"/>
        </w:rPr>
        <w:t>Ž</w:t>
      </w:r>
      <w:r w:rsidR="009329F0" w:rsidRPr="00FE1851">
        <w:rPr>
          <w:rFonts w:ascii="Verdana" w:hAnsi="Verdana"/>
        </w:rPr>
        <w:t>.</w:t>
      </w:r>
    </w:p>
    <w:p w14:paraId="5BDC8B83" w14:textId="3E353959" w:rsidR="00F51FB8" w:rsidRPr="00FE1851" w:rsidRDefault="00F51FB8" w:rsidP="00173EB2">
      <w:pPr>
        <w:rPr>
          <w:rFonts w:ascii="Verdana" w:hAnsi="Verdana"/>
        </w:rPr>
      </w:pPr>
      <w:r w:rsidRPr="00FE1851">
        <w:rPr>
          <w:rFonts w:ascii="Verdana" w:hAnsi="Verdana"/>
        </w:rPr>
        <w:t xml:space="preserve">Jeho kompletní </w:t>
      </w:r>
      <w:r w:rsidR="003C3CAE" w:rsidRPr="00FE1851">
        <w:rPr>
          <w:rFonts w:ascii="Verdana" w:hAnsi="Verdana"/>
        </w:rPr>
        <w:t xml:space="preserve">HW </w:t>
      </w:r>
      <w:r w:rsidRPr="00FE1851">
        <w:rPr>
          <w:rFonts w:ascii="Verdana" w:hAnsi="Verdana"/>
        </w:rPr>
        <w:t xml:space="preserve">vybavení dodává výrobce </w:t>
      </w:r>
      <w:r w:rsidR="006C422E" w:rsidRPr="00FE1851">
        <w:rPr>
          <w:rFonts w:ascii="Verdana" w:hAnsi="Verdana"/>
        </w:rPr>
        <w:t>MMD</w:t>
      </w:r>
      <w:r w:rsidR="002553A1">
        <w:rPr>
          <w:rFonts w:ascii="Verdana" w:hAnsi="Verdana"/>
        </w:rPr>
        <w:t>3</w:t>
      </w:r>
      <w:r w:rsidR="00BD2EEC">
        <w:rPr>
          <w:rFonts w:ascii="Verdana" w:hAnsi="Verdana"/>
        </w:rPr>
        <w:t xml:space="preserve"> (vyjma synchronizační jednotky SU03 a antény a přijímače GNSS)</w:t>
      </w:r>
      <w:r w:rsidRPr="00FE1851">
        <w:rPr>
          <w:rFonts w:ascii="Verdana" w:hAnsi="Verdana"/>
        </w:rPr>
        <w:t xml:space="preserve">, jeho programové vybavení dodá </w:t>
      </w:r>
      <w:r w:rsidR="007D4004" w:rsidRPr="00FE1851">
        <w:rPr>
          <w:rFonts w:ascii="Verdana" w:hAnsi="Verdana"/>
        </w:rPr>
        <w:t>Zadavatel</w:t>
      </w:r>
      <w:r w:rsidRPr="00FE1851">
        <w:rPr>
          <w:rFonts w:ascii="Verdana" w:hAnsi="Verdana"/>
        </w:rPr>
        <w:t>.</w:t>
      </w:r>
    </w:p>
    <w:p w14:paraId="36E10E5C"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lastRenderedPageBreak/>
        <w:t>Měření ujeté dráhy pomocí enkodéru</w:t>
      </w:r>
    </w:p>
    <w:p w14:paraId="72F0BD3B" w14:textId="0B4FB90A" w:rsidR="00F51FB8" w:rsidRPr="00FE1851" w:rsidRDefault="00F51FB8" w:rsidP="004C1A58">
      <w:pPr>
        <w:spacing w:before="240"/>
        <w:rPr>
          <w:rFonts w:ascii="Verdana" w:hAnsi="Verdana"/>
        </w:rPr>
      </w:pPr>
      <w:r w:rsidRPr="00FE1851">
        <w:rPr>
          <w:rFonts w:ascii="Verdana" w:hAnsi="Verdana"/>
        </w:rPr>
        <w:t xml:space="preserve">Výsledky měření GPK musejí být správně lokalizovány, proto musí být </w:t>
      </w:r>
      <w:r w:rsidR="006C422E" w:rsidRPr="00FE1851">
        <w:rPr>
          <w:rFonts w:ascii="Verdana" w:hAnsi="Verdana"/>
        </w:rPr>
        <w:t>MMD</w:t>
      </w:r>
      <w:r w:rsidR="00E033AB">
        <w:rPr>
          <w:rFonts w:ascii="Verdana" w:hAnsi="Verdana"/>
        </w:rPr>
        <w:t>3</w:t>
      </w:r>
      <w:r w:rsidRPr="00FE1851">
        <w:rPr>
          <w:rFonts w:ascii="Verdana" w:hAnsi="Verdana"/>
        </w:rPr>
        <w:t xml:space="preserve"> vybaven</w:t>
      </w:r>
      <w:r w:rsidR="003C3CAE" w:rsidRPr="00FE1851">
        <w:rPr>
          <w:rFonts w:ascii="Verdana" w:hAnsi="Verdana"/>
        </w:rPr>
        <w:t>a</w:t>
      </w:r>
      <w:r w:rsidR="000A7F0B" w:rsidRPr="00FE1851">
        <w:rPr>
          <w:rFonts w:ascii="Verdana" w:hAnsi="Verdana"/>
        </w:rPr>
        <w:t xml:space="preserve"> </w:t>
      </w:r>
      <w:r w:rsidRPr="00FE1851">
        <w:rPr>
          <w:rFonts w:ascii="Verdana" w:hAnsi="Verdana"/>
        </w:rPr>
        <w:t>přesn</w:t>
      </w:r>
      <w:r w:rsidR="003C3CAE" w:rsidRPr="00FE1851">
        <w:rPr>
          <w:rFonts w:ascii="Verdana" w:hAnsi="Verdana"/>
        </w:rPr>
        <w:t>ým</w:t>
      </w:r>
      <w:r w:rsidRPr="00FE1851">
        <w:rPr>
          <w:rFonts w:ascii="Verdana" w:hAnsi="Verdana"/>
        </w:rPr>
        <w:t xml:space="preserve"> měřením ujeté dráhy. Předpokládá se proto vhodná instalace </w:t>
      </w:r>
      <w:proofErr w:type="spellStart"/>
      <w:r w:rsidRPr="00FE1851">
        <w:rPr>
          <w:rFonts w:ascii="Verdana" w:hAnsi="Verdana"/>
        </w:rPr>
        <w:t>odometru</w:t>
      </w:r>
      <w:proofErr w:type="spellEnd"/>
      <w:r w:rsidRPr="00FE1851">
        <w:rPr>
          <w:rFonts w:ascii="Verdana" w:hAnsi="Verdana"/>
        </w:rPr>
        <w:t xml:space="preserve"> (snímače IRC), který bude připojen k synchronizační jednotce </w:t>
      </w:r>
      <w:r w:rsidR="00E033AB" w:rsidRPr="00FE1851">
        <w:rPr>
          <w:rFonts w:ascii="Verdana" w:hAnsi="Verdana"/>
        </w:rPr>
        <w:t>SU</w:t>
      </w:r>
      <w:r w:rsidR="00E033AB">
        <w:rPr>
          <w:rFonts w:ascii="Verdana" w:hAnsi="Verdana"/>
        </w:rPr>
        <w:t>03</w:t>
      </w:r>
      <w:r w:rsidRPr="00FE1851">
        <w:rPr>
          <w:rFonts w:ascii="Verdana" w:hAnsi="Verdana"/>
        </w:rPr>
        <w:t>.</w:t>
      </w:r>
    </w:p>
    <w:p w14:paraId="18986A29" w14:textId="487DF6F1" w:rsidR="00F51FB8" w:rsidRPr="00FE1851" w:rsidRDefault="00F51FB8" w:rsidP="00173EB2">
      <w:pPr>
        <w:rPr>
          <w:rFonts w:ascii="Verdana" w:hAnsi="Verdana"/>
        </w:rPr>
      </w:pPr>
      <w:r w:rsidRPr="000443CF">
        <w:rPr>
          <w:rFonts w:ascii="Verdana" w:hAnsi="Verdana"/>
          <w:highlight w:val="yellow"/>
        </w:rPr>
        <w:t>Požaduje se, aby měření ujeté dráhy bylo nezávislé na spuštění</w:t>
      </w:r>
      <w:r w:rsidR="002553A1" w:rsidRPr="000443CF">
        <w:rPr>
          <w:rFonts w:ascii="Verdana" w:hAnsi="Verdana"/>
          <w:highlight w:val="yellow"/>
        </w:rPr>
        <w:t>,</w:t>
      </w:r>
      <w:r w:rsidRPr="000443CF">
        <w:rPr>
          <w:rFonts w:ascii="Verdana" w:hAnsi="Verdana"/>
          <w:highlight w:val="yellow"/>
        </w:rPr>
        <w:t xml:space="preserve"> respektive zdvižení měřicího podvozku.</w:t>
      </w:r>
    </w:p>
    <w:p w14:paraId="2A2D65C3" w14:textId="495510A1"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Synchronizační jednotka </w:t>
      </w:r>
      <w:r w:rsidR="005A372C" w:rsidRPr="00FE1851">
        <w:rPr>
          <w:rFonts w:ascii="Verdana" w:hAnsi="Verdana"/>
        </w:rPr>
        <w:t>SU</w:t>
      </w:r>
      <w:r w:rsidR="005A372C">
        <w:rPr>
          <w:rFonts w:ascii="Verdana" w:hAnsi="Verdana"/>
        </w:rPr>
        <w:t>0</w:t>
      </w:r>
      <w:r w:rsidR="00E033AB">
        <w:rPr>
          <w:rFonts w:ascii="Verdana" w:hAnsi="Verdana"/>
        </w:rPr>
        <w:t>3</w:t>
      </w:r>
    </w:p>
    <w:p w14:paraId="2AA5AC87" w14:textId="3352423D" w:rsidR="00F51FB8" w:rsidRDefault="00F51FB8" w:rsidP="004C1A58">
      <w:pPr>
        <w:spacing w:before="240"/>
        <w:rPr>
          <w:rFonts w:ascii="Verdana" w:hAnsi="Verdana"/>
        </w:rPr>
      </w:pPr>
      <w:r w:rsidRPr="000443CF">
        <w:rPr>
          <w:rFonts w:ascii="Verdana" w:hAnsi="Verdana"/>
          <w:highlight w:val="yellow"/>
        </w:rPr>
        <w:t xml:space="preserve">Je standardní součástí měřicích vozů </w:t>
      </w:r>
      <w:r w:rsidR="003C3CAE" w:rsidRPr="000443CF">
        <w:rPr>
          <w:rFonts w:ascii="Verdana" w:hAnsi="Verdana"/>
          <w:highlight w:val="yellow"/>
        </w:rPr>
        <w:t>SŽ</w:t>
      </w:r>
      <w:r w:rsidRPr="000443CF">
        <w:rPr>
          <w:rFonts w:ascii="Verdana" w:hAnsi="Verdana"/>
          <w:highlight w:val="yellow"/>
        </w:rPr>
        <w:t xml:space="preserve">, proto je její dodávka požadována i pro </w:t>
      </w:r>
      <w:r w:rsidR="006C422E" w:rsidRPr="000443CF">
        <w:rPr>
          <w:rFonts w:ascii="Verdana" w:hAnsi="Verdana"/>
          <w:highlight w:val="yellow"/>
        </w:rPr>
        <w:t>MMD</w:t>
      </w:r>
      <w:r w:rsidR="00E033AB" w:rsidRPr="000443CF">
        <w:rPr>
          <w:rFonts w:ascii="Verdana" w:hAnsi="Verdana"/>
          <w:highlight w:val="yellow"/>
        </w:rPr>
        <w:t>3</w:t>
      </w:r>
      <w:r w:rsidRPr="000443CF">
        <w:rPr>
          <w:rFonts w:ascii="Verdana" w:hAnsi="Verdana"/>
          <w:highlight w:val="yellow"/>
        </w:rPr>
        <w:t>.</w:t>
      </w:r>
      <w:r w:rsidRPr="00FE1851">
        <w:rPr>
          <w:rFonts w:ascii="Verdana" w:hAnsi="Verdana"/>
        </w:rPr>
        <w:t xml:space="preserve"> </w:t>
      </w:r>
    </w:p>
    <w:p w14:paraId="5B9024F2" w14:textId="28398675" w:rsidR="00373A6D" w:rsidRDefault="00373A6D" w:rsidP="00373A6D">
      <w:pPr>
        <w:rPr>
          <w:rFonts w:ascii="Verdana" w:hAnsi="Verdana"/>
          <w:color w:val="000000"/>
          <w:sz w:val="20"/>
          <w:szCs w:val="20"/>
          <w:lang w:eastAsia="en-US"/>
        </w:rPr>
      </w:pPr>
      <w:r>
        <w:rPr>
          <w:rFonts w:ascii="Verdana" w:hAnsi="Verdana"/>
          <w:color w:val="000000"/>
          <w:sz w:val="20"/>
          <w:szCs w:val="20"/>
        </w:rPr>
        <w:t>SU je jediným zdrojem čtvrtmetrových pulsů pro všechny napojené měřicí systémy, pro zajištění dráhové synchronizace.</w:t>
      </w:r>
    </w:p>
    <w:p w14:paraId="16F670BB" w14:textId="77777777" w:rsidR="00373A6D" w:rsidRPr="00FE1851" w:rsidRDefault="00373A6D" w:rsidP="00173EB2">
      <w:pPr>
        <w:rPr>
          <w:rFonts w:ascii="Verdana" w:hAnsi="Verdana"/>
        </w:rPr>
      </w:pPr>
    </w:p>
    <w:p w14:paraId="30D883D9" w14:textId="0EFD5468" w:rsidR="00F51FB8" w:rsidRPr="00FE1851" w:rsidRDefault="005A372C" w:rsidP="00173EB2">
      <w:pPr>
        <w:rPr>
          <w:rFonts w:ascii="Verdana" w:hAnsi="Verdana"/>
        </w:rPr>
      </w:pPr>
      <w:r w:rsidRPr="00FE1851">
        <w:rPr>
          <w:rFonts w:ascii="Verdana" w:hAnsi="Verdana"/>
        </w:rPr>
        <w:t>SU</w:t>
      </w:r>
      <w:r>
        <w:rPr>
          <w:rFonts w:ascii="Verdana" w:hAnsi="Verdana"/>
        </w:rPr>
        <w:t>0</w:t>
      </w:r>
      <w:r w:rsidR="00BC45D8">
        <w:rPr>
          <w:rFonts w:ascii="Verdana" w:hAnsi="Verdana"/>
        </w:rPr>
        <w:t>3</w:t>
      </w:r>
      <w:r w:rsidRPr="00FE1851">
        <w:rPr>
          <w:rFonts w:ascii="Verdana" w:hAnsi="Verdana"/>
        </w:rPr>
        <w:t xml:space="preserve"> </w:t>
      </w:r>
      <w:r w:rsidR="00F51FB8" w:rsidRPr="00FE1851">
        <w:rPr>
          <w:rFonts w:ascii="Verdana" w:hAnsi="Verdana"/>
        </w:rPr>
        <w:t xml:space="preserve">slouží k zajištění distribuce čtvrtmetrových dráhových pulsů a signálu o směru jízdy </w:t>
      </w:r>
      <w:r w:rsidR="006C422E" w:rsidRPr="00FE1851">
        <w:rPr>
          <w:rFonts w:ascii="Verdana" w:hAnsi="Verdana"/>
        </w:rPr>
        <w:t>MMD</w:t>
      </w:r>
      <w:r w:rsidR="00F51FB8" w:rsidRPr="00FE1851">
        <w:rPr>
          <w:rFonts w:ascii="Verdana" w:hAnsi="Verdana"/>
        </w:rPr>
        <w:t xml:space="preserve"> pro </w:t>
      </w:r>
      <w:r w:rsidR="003C3CAE" w:rsidRPr="00FE1851">
        <w:rPr>
          <w:rFonts w:ascii="Verdana" w:hAnsi="Verdana"/>
        </w:rPr>
        <w:t xml:space="preserve">řídící jednotku </w:t>
      </w:r>
      <w:r w:rsidR="00F51FB8" w:rsidRPr="00FE1851">
        <w:rPr>
          <w:rFonts w:ascii="Verdana" w:hAnsi="Verdana"/>
        </w:rPr>
        <w:t xml:space="preserve">i </w:t>
      </w:r>
      <w:r w:rsidR="003C3CAE" w:rsidRPr="00FE1851">
        <w:rPr>
          <w:rFonts w:ascii="Verdana" w:hAnsi="Verdana"/>
        </w:rPr>
        <w:t xml:space="preserve">sytém </w:t>
      </w:r>
      <w:r w:rsidR="00473F50">
        <w:rPr>
          <w:rFonts w:ascii="Verdana" w:hAnsi="Verdana"/>
        </w:rPr>
        <w:t>HOP</w:t>
      </w:r>
      <w:r w:rsidR="00F51FB8" w:rsidRPr="00FE1851">
        <w:rPr>
          <w:rFonts w:ascii="Verdana" w:hAnsi="Verdana"/>
        </w:rPr>
        <w:t xml:space="preserve"> na základě hodnocení signálů z připojeného enkodéru (IRC) a dále slouží k přenosu a galvanickému oddělní dále specifikovaných řídicích signálů mezi systémem </w:t>
      </w:r>
      <w:r w:rsidR="00473F50">
        <w:rPr>
          <w:rFonts w:ascii="Verdana" w:hAnsi="Verdana"/>
        </w:rPr>
        <w:t>HOP</w:t>
      </w:r>
      <w:r w:rsidR="00F51FB8" w:rsidRPr="00FE1851">
        <w:rPr>
          <w:rFonts w:ascii="Verdana" w:hAnsi="Verdana"/>
        </w:rPr>
        <w:t xml:space="preserve"> a </w:t>
      </w:r>
      <w:r w:rsidR="003C3CAE" w:rsidRPr="00FE1851">
        <w:rPr>
          <w:rFonts w:ascii="Verdana" w:hAnsi="Verdana"/>
        </w:rPr>
        <w:t>řídící jednotkou</w:t>
      </w:r>
      <w:r w:rsidR="00F51FB8" w:rsidRPr="00FE1851">
        <w:rPr>
          <w:rFonts w:ascii="Verdana" w:hAnsi="Verdana"/>
        </w:rPr>
        <w:t>.</w:t>
      </w:r>
    </w:p>
    <w:p w14:paraId="7D46D646" w14:textId="10063966" w:rsidR="00F51FB8" w:rsidRPr="00FE1851" w:rsidRDefault="00F51FB8" w:rsidP="00173EB2">
      <w:pPr>
        <w:rPr>
          <w:rFonts w:ascii="Verdana" w:hAnsi="Verdana"/>
        </w:rPr>
      </w:pPr>
      <w:r w:rsidRPr="00FE1851">
        <w:rPr>
          <w:rFonts w:ascii="Verdana" w:hAnsi="Verdana"/>
        </w:rPr>
        <w:t xml:space="preserve">Pořadové číslo čtvrtmetrového dráhového pulsu počítaného od startu měření (pulsu </w:t>
      </w:r>
      <w:proofErr w:type="spellStart"/>
      <w:r w:rsidRPr="00FE1851">
        <w:rPr>
          <w:rFonts w:ascii="Verdana" w:hAnsi="Verdana"/>
        </w:rPr>
        <w:t>Sync</w:t>
      </w:r>
      <w:proofErr w:type="spellEnd"/>
      <w:r w:rsidRPr="00FE1851">
        <w:rPr>
          <w:rFonts w:ascii="Verdana" w:hAnsi="Verdana"/>
        </w:rPr>
        <w:t xml:space="preserve">) je považováno za základ dráhové lokalizace a synchronizace </w:t>
      </w:r>
      <w:r w:rsidR="003C3CAE" w:rsidRPr="00FE1851">
        <w:rPr>
          <w:rFonts w:ascii="Verdana" w:hAnsi="Verdana"/>
        </w:rPr>
        <w:t xml:space="preserve">řídící jednotky </w:t>
      </w:r>
      <w:r w:rsidRPr="00FE1851">
        <w:rPr>
          <w:rFonts w:ascii="Verdana" w:hAnsi="Verdana"/>
        </w:rPr>
        <w:t>a</w:t>
      </w:r>
      <w:r w:rsidR="003C3CAE" w:rsidRPr="00FE1851">
        <w:rPr>
          <w:rFonts w:ascii="Verdana" w:hAnsi="Verdana"/>
        </w:rPr>
        <w:t xml:space="preserve"> systému</w:t>
      </w:r>
      <w:r w:rsidRPr="00FE1851">
        <w:rPr>
          <w:rFonts w:ascii="Verdana" w:hAnsi="Verdana"/>
        </w:rPr>
        <w:t xml:space="preserve"> </w:t>
      </w:r>
      <w:r w:rsidR="00473F50">
        <w:rPr>
          <w:rFonts w:ascii="Verdana" w:hAnsi="Verdana"/>
        </w:rPr>
        <w:t>HOP</w:t>
      </w:r>
      <w:r w:rsidRPr="00FE1851">
        <w:rPr>
          <w:rFonts w:ascii="Verdana" w:hAnsi="Verdana"/>
        </w:rPr>
        <w:t>.</w:t>
      </w:r>
    </w:p>
    <w:p w14:paraId="21972F59" w14:textId="24EDAC9E" w:rsidR="0025716A" w:rsidRPr="00FE1851" w:rsidRDefault="003C3CAE" w:rsidP="00173EB2">
      <w:pPr>
        <w:rPr>
          <w:rFonts w:ascii="Verdana" w:hAnsi="Verdana"/>
        </w:rPr>
      </w:pPr>
      <w:r w:rsidRPr="00FE1851">
        <w:rPr>
          <w:rFonts w:ascii="Verdana" w:hAnsi="Verdana"/>
        </w:rPr>
        <w:t>Synchronizační jednotka SU0</w:t>
      </w:r>
      <w:r w:rsidR="00BC45D8">
        <w:rPr>
          <w:rFonts w:ascii="Verdana" w:hAnsi="Verdana"/>
        </w:rPr>
        <w:t>3</w:t>
      </w:r>
      <w:r w:rsidRPr="00FE1851">
        <w:rPr>
          <w:rFonts w:ascii="Verdana" w:hAnsi="Verdana"/>
        </w:rPr>
        <w:t xml:space="preserve"> je</w:t>
      </w:r>
      <w:r w:rsidR="0025716A" w:rsidRPr="00FE1851">
        <w:rPr>
          <w:rFonts w:ascii="Verdana" w:hAnsi="Verdana"/>
        </w:rPr>
        <w:t xml:space="preserve"> speciálně navržené zařízení pro potřeby měřicích vozů </w:t>
      </w:r>
      <w:r w:rsidRPr="00FE1851">
        <w:rPr>
          <w:rFonts w:ascii="Verdana" w:hAnsi="Verdana"/>
        </w:rPr>
        <w:t xml:space="preserve">SŽ. </w:t>
      </w:r>
      <w:r w:rsidR="00A55688" w:rsidRPr="00FE1851">
        <w:rPr>
          <w:rFonts w:ascii="Verdana" w:hAnsi="Verdana"/>
        </w:rPr>
        <w:t xml:space="preserve"> V</w:t>
      </w:r>
      <w:r w:rsidR="0025716A" w:rsidRPr="00FE1851">
        <w:rPr>
          <w:rFonts w:ascii="Verdana" w:hAnsi="Verdana"/>
        </w:rPr>
        <w:t xml:space="preserve">ýrobcem </w:t>
      </w:r>
      <w:r w:rsidR="00A55688" w:rsidRPr="00FE1851">
        <w:rPr>
          <w:rFonts w:ascii="Verdana" w:hAnsi="Verdana"/>
        </w:rPr>
        <w:t xml:space="preserve">zařízení </w:t>
      </w:r>
      <w:r w:rsidR="0025716A" w:rsidRPr="00FE1851">
        <w:rPr>
          <w:rFonts w:ascii="Verdana" w:hAnsi="Verdana"/>
        </w:rPr>
        <w:t xml:space="preserve">je firma </w:t>
      </w:r>
      <w:proofErr w:type="spellStart"/>
      <w:r w:rsidR="0025716A" w:rsidRPr="00FE1851">
        <w:rPr>
          <w:rFonts w:ascii="Verdana" w:hAnsi="Verdana"/>
        </w:rPr>
        <w:t>Cifera</w:t>
      </w:r>
      <w:proofErr w:type="spellEnd"/>
      <w:r w:rsidR="0025716A" w:rsidRPr="00FE1851">
        <w:rPr>
          <w:rFonts w:ascii="Verdana" w:hAnsi="Verdana"/>
        </w:rPr>
        <w:t xml:space="preserve"> s.r.o. Praha</w:t>
      </w:r>
      <w:r w:rsidR="004E39FE" w:rsidRPr="00FE1851">
        <w:rPr>
          <w:rFonts w:ascii="Verdana" w:hAnsi="Verdana"/>
        </w:rPr>
        <w:t xml:space="preserve"> IČO 27145981</w:t>
      </w:r>
      <w:r w:rsidR="005B3698">
        <w:rPr>
          <w:rFonts w:ascii="Verdana" w:hAnsi="Verdana"/>
        </w:rPr>
        <w:t xml:space="preserve"> (Dodávku zajistí Objednatel)</w:t>
      </w:r>
      <w:r w:rsidR="0025716A" w:rsidRPr="00FE1851">
        <w:rPr>
          <w:rFonts w:ascii="Verdana" w:hAnsi="Verdana"/>
        </w:rPr>
        <w:t>.</w:t>
      </w:r>
    </w:p>
    <w:p w14:paraId="40001CCF"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Detekce přídržnic a/nebo polohy středů srdcovek</w:t>
      </w:r>
    </w:p>
    <w:p w14:paraId="5F5E02DF" w14:textId="5A6CB567" w:rsidR="00F51FB8" w:rsidRPr="00FE1851" w:rsidRDefault="00F51FB8" w:rsidP="004C1A58">
      <w:pPr>
        <w:spacing w:before="240"/>
        <w:rPr>
          <w:rFonts w:ascii="Verdana" w:hAnsi="Verdana"/>
        </w:rPr>
      </w:pPr>
      <w:r w:rsidRPr="00FE1851">
        <w:rPr>
          <w:rFonts w:ascii="Verdana" w:hAnsi="Verdana"/>
        </w:rPr>
        <w:t xml:space="preserve">Pro přesnou lokalizaci </w:t>
      </w:r>
      <w:r w:rsidR="0025716A" w:rsidRPr="00FE1851">
        <w:rPr>
          <w:rFonts w:ascii="Verdana" w:hAnsi="Verdana"/>
        </w:rPr>
        <w:t>požadujeme</w:t>
      </w:r>
      <w:r w:rsidRPr="00FE1851">
        <w:rPr>
          <w:rFonts w:ascii="Verdana" w:hAnsi="Verdana"/>
        </w:rPr>
        <w:t xml:space="preserve"> detekc</w:t>
      </w:r>
      <w:r w:rsidR="0025716A" w:rsidRPr="00FE1851">
        <w:rPr>
          <w:rFonts w:ascii="Verdana" w:hAnsi="Verdana"/>
        </w:rPr>
        <w:t>i</w:t>
      </w:r>
      <w:r w:rsidRPr="00FE1851">
        <w:rPr>
          <w:rFonts w:ascii="Verdana" w:hAnsi="Verdana"/>
        </w:rPr>
        <w:t xml:space="preserve"> přídržnic a/nebo poloh středů srdcovek (např. </w:t>
      </w:r>
      <w:r w:rsidR="005456BB">
        <w:rPr>
          <w:rFonts w:ascii="Verdana" w:hAnsi="Verdana"/>
        </w:rPr>
        <w:t>indukčním</w:t>
      </w:r>
      <w:r w:rsidR="005456BB" w:rsidRPr="00FE1851">
        <w:rPr>
          <w:rFonts w:ascii="Verdana" w:hAnsi="Verdana"/>
        </w:rPr>
        <w:t xml:space="preserve"> </w:t>
      </w:r>
      <w:r w:rsidRPr="00FE1851">
        <w:rPr>
          <w:rFonts w:ascii="Verdana" w:hAnsi="Verdana"/>
        </w:rPr>
        <w:t>snímačem polohy)</w:t>
      </w:r>
      <w:r w:rsidR="00FA5C06">
        <w:rPr>
          <w:rFonts w:ascii="Verdana" w:hAnsi="Verdana"/>
        </w:rPr>
        <w:t xml:space="preserve"> a snímání RFID chipů vhodnou anténou</w:t>
      </w:r>
      <w:r w:rsidRPr="00FE1851">
        <w:rPr>
          <w:rFonts w:ascii="Verdana" w:hAnsi="Verdana"/>
        </w:rPr>
        <w:t xml:space="preserve">. Vhodné snímače pro detekci </w:t>
      </w:r>
      <w:r w:rsidR="00A55688" w:rsidRPr="00FE1851">
        <w:rPr>
          <w:rFonts w:ascii="Verdana" w:hAnsi="Verdana"/>
        </w:rPr>
        <w:t xml:space="preserve">musí být </w:t>
      </w:r>
      <w:r w:rsidRPr="00FE1851">
        <w:rPr>
          <w:rFonts w:ascii="Verdana" w:hAnsi="Verdana"/>
        </w:rPr>
        <w:t xml:space="preserve">připojeny přímo do lokalizačního počítače </w:t>
      </w:r>
      <w:r w:rsidR="00473F50">
        <w:rPr>
          <w:rFonts w:ascii="Verdana" w:hAnsi="Verdana"/>
        </w:rPr>
        <w:t>HOP</w:t>
      </w:r>
      <w:r w:rsidRPr="00FE1851">
        <w:rPr>
          <w:rFonts w:ascii="Verdana" w:hAnsi="Verdana"/>
        </w:rPr>
        <w:t xml:space="preserve">. </w:t>
      </w:r>
      <w:r w:rsidR="001F0929" w:rsidRPr="00FE1851">
        <w:rPr>
          <w:rFonts w:ascii="Verdana" w:hAnsi="Verdana"/>
        </w:rPr>
        <w:t>Bude upřesněno v</w:t>
      </w:r>
      <w:r w:rsidR="00A55688" w:rsidRPr="00FE1851">
        <w:rPr>
          <w:rFonts w:ascii="Verdana" w:hAnsi="Verdana"/>
        </w:rPr>
        <w:t> </w:t>
      </w:r>
      <w:r w:rsidR="001F0929" w:rsidRPr="00FE1851">
        <w:rPr>
          <w:rFonts w:ascii="Verdana" w:hAnsi="Verdana"/>
        </w:rPr>
        <w:t>Projekt</w:t>
      </w:r>
      <w:r w:rsidR="00A55688" w:rsidRPr="00FE1851">
        <w:rPr>
          <w:rFonts w:ascii="Verdana" w:hAnsi="Verdana"/>
        </w:rPr>
        <w:t xml:space="preserve">u. </w:t>
      </w:r>
    </w:p>
    <w:p w14:paraId="34A0FE67" w14:textId="2377686D" w:rsidR="00F51FB8" w:rsidRPr="00FE1851" w:rsidRDefault="00F51FB8" w:rsidP="00173EB2">
      <w:pPr>
        <w:rPr>
          <w:rFonts w:ascii="Verdana" w:hAnsi="Verdana"/>
        </w:rPr>
      </w:pPr>
      <w:r w:rsidRPr="00FE1851">
        <w:rPr>
          <w:rFonts w:ascii="Verdana" w:hAnsi="Verdana"/>
        </w:rPr>
        <w:t>Požaduje se nezávislost této detekce na spuštění</w:t>
      </w:r>
      <w:r w:rsidR="002553A1">
        <w:rPr>
          <w:rFonts w:ascii="Verdana" w:hAnsi="Verdana"/>
        </w:rPr>
        <w:t>,</w:t>
      </w:r>
      <w:r w:rsidRPr="00FE1851">
        <w:rPr>
          <w:rFonts w:ascii="Verdana" w:hAnsi="Verdana"/>
        </w:rPr>
        <w:t xml:space="preserve"> respektive zdvižení měřicího podvozku.</w:t>
      </w:r>
    </w:p>
    <w:p w14:paraId="1F4C83A5"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Anténa a přijímač GNSS</w:t>
      </w:r>
    </w:p>
    <w:p w14:paraId="55631CB1" w14:textId="66EA7164" w:rsidR="00F51FB8" w:rsidRPr="00FE1851" w:rsidRDefault="00F51FB8" w:rsidP="004C1A58">
      <w:pPr>
        <w:spacing w:before="240"/>
        <w:rPr>
          <w:rFonts w:ascii="Verdana" w:hAnsi="Verdana"/>
        </w:rPr>
      </w:pPr>
      <w:r w:rsidRPr="00FE1851">
        <w:rPr>
          <w:rFonts w:ascii="Verdana" w:hAnsi="Verdana"/>
        </w:rPr>
        <w:t xml:space="preserve">Součástí měřicího systému </w:t>
      </w:r>
      <w:r w:rsidR="00A55688" w:rsidRPr="00FE1851">
        <w:rPr>
          <w:rFonts w:ascii="Verdana" w:hAnsi="Verdana"/>
        </w:rPr>
        <w:t xml:space="preserve">musí být </w:t>
      </w:r>
      <w:r w:rsidRPr="00FE1851">
        <w:rPr>
          <w:rFonts w:ascii="Verdana" w:hAnsi="Verdana"/>
        </w:rPr>
        <w:t>anténa a přijímač GNSS (</w:t>
      </w:r>
      <w:proofErr w:type="spellStart"/>
      <w:r w:rsidRPr="007F24DA">
        <w:rPr>
          <w:rFonts w:ascii="Verdana" w:hAnsi="Verdana"/>
        </w:rPr>
        <w:t>Global</w:t>
      </w:r>
      <w:proofErr w:type="spellEnd"/>
      <w:r w:rsidRPr="007F24DA">
        <w:rPr>
          <w:rFonts w:ascii="Verdana" w:hAnsi="Verdana"/>
        </w:rPr>
        <w:t xml:space="preserve"> </w:t>
      </w:r>
      <w:proofErr w:type="spellStart"/>
      <w:r w:rsidRPr="007F24DA">
        <w:rPr>
          <w:rFonts w:ascii="Verdana" w:hAnsi="Verdana"/>
        </w:rPr>
        <w:t>Navigation</w:t>
      </w:r>
      <w:proofErr w:type="spellEnd"/>
      <w:r w:rsidRPr="007F24DA">
        <w:rPr>
          <w:rFonts w:ascii="Verdana" w:hAnsi="Verdana"/>
        </w:rPr>
        <w:t xml:space="preserve"> </w:t>
      </w:r>
      <w:proofErr w:type="spellStart"/>
      <w:r w:rsidRPr="007F24DA">
        <w:rPr>
          <w:rFonts w:ascii="Verdana" w:hAnsi="Verdana"/>
        </w:rPr>
        <w:t>Satellite</w:t>
      </w:r>
      <w:proofErr w:type="spellEnd"/>
      <w:r w:rsidRPr="007F24DA">
        <w:rPr>
          <w:rFonts w:ascii="Verdana" w:hAnsi="Verdana"/>
        </w:rPr>
        <w:t xml:space="preserve"> </w:t>
      </w:r>
      <w:proofErr w:type="spellStart"/>
      <w:r w:rsidRPr="007F24DA">
        <w:rPr>
          <w:rFonts w:ascii="Verdana" w:hAnsi="Verdana"/>
        </w:rPr>
        <w:t>System</w:t>
      </w:r>
      <w:proofErr w:type="spellEnd"/>
      <w:r w:rsidRPr="00FE1851">
        <w:rPr>
          <w:rFonts w:ascii="Verdana" w:hAnsi="Verdana"/>
        </w:rPr>
        <w:t>)</w:t>
      </w:r>
      <w:r w:rsidRPr="00FE1851">
        <w:rPr>
          <w:rFonts w:ascii="Verdana" w:hAnsi="Verdana" w:cs="Arial"/>
          <w:color w:val="252525"/>
          <w:sz w:val="21"/>
          <w:szCs w:val="21"/>
          <w:shd w:val="clear" w:color="auto" w:fill="FFFFFF"/>
        </w:rPr>
        <w:t xml:space="preserve"> </w:t>
      </w:r>
      <w:r w:rsidRPr="00FE1851">
        <w:rPr>
          <w:rFonts w:ascii="Verdana" w:hAnsi="Verdana"/>
        </w:rPr>
        <w:t xml:space="preserve">s následujícími minimálními parametry (např. přijímač </w:t>
      </w:r>
      <w:proofErr w:type="spellStart"/>
      <w:r w:rsidR="00044E0F" w:rsidRPr="00044E0F">
        <w:rPr>
          <w:rFonts w:ascii="Verdana" w:hAnsi="Verdana"/>
        </w:rPr>
        <w:t>Trimble</w:t>
      </w:r>
      <w:proofErr w:type="spellEnd"/>
      <w:r w:rsidR="00044E0F" w:rsidRPr="00044E0F">
        <w:rPr>
          <w:rFonts w:ascii="Verdana" w:hAnsi="Verdana"/>
        </w:rPr>
        <w:t xml:space="preserve"> BX992</w:t>
      </w:r>
      <w:r w:rsidRPr="00FE1851">
        <w:rPr>
          <w:rFonts w:ascii="Verdana" w:hAnsi="Verdana"/>
        </w:rPr>
        <w:t>):</w:t>
      </w:r>
    </w:p>
    <w:p w14:paraId="5650A4A4" w14:textId="72FED349" w:rsidR="00F51FB8" w:rsidRPr="00FE1851" w:rsidRDefault="00F51FB8" w:rsidP="00173799">
      <w:pPr>
        <w:pStyle w:val="Odstavecseseznamem2"/>
        <w:numPr>
          <w:ilvl w:val="0"/>
          <w:numId w:val="11"/>
        </w:numPr>
        <w:spacing w:before="120"/>
        <w:contextualSpacing/>
        <w:rPr>
          <w:rFonts w:ascii="Verdana" w:hAnsi="Verdana" w:cs="Arial"/>
          <w:sz w:val="22"/>
          <w:szCs w:val="22"/>
        </w:rPr>
      </w:pPr>
      <w:r w:rsidRPr="00FE1851">
        <w:rPr>
          <w:rFonts w:ascii="Verdana" w:hAnsi="Verdana" w:cs="Arial"/>
          <w:sz w:val="22"/>
          <w:szCs w:val="22"/>
        </w:rPr>
        <w:t xml:space="preserve">Příjem GPS, </w:t>
      </w:r>
      <w:proofErr w:type="spellStart"/>
      <w:r w:rsidRPr="00FE1851">
        <w:rPr>
          <w:rFonts w:ascii="Verdana" w:hAnsi="Verdana" w:cs="Arial"/>
          <w:sz w:val="22"/>
          <w:szCs w:val="22"/>
        </w:rPr>
        <w:t>Glonass</w:t>
      </w:r>
      <w:proofErr w:type="spellEnd"/>
      <w:r w:rsidRPr="00FE1851">
        <w:rPr>
          <w:rFonts w:ascii="Verdana" w:hAnsi="Verdana" w:cs="Arial"/>
          <w:sz w:val="22"/>
          <w:szCs w:val="22"/>
        </w:rPr>
        <w:t>,</w:t>
      </w:r>
      <w:r w:rsidR="001F0929" w:rsidRPr="00FE1851">
        <w:rPr>
          <w:rFonts w:ascii="Verdana" w:hAnsi="Verdana" w:cs="Arial"/>
          <w:sz w:val="22"/>
          <w:szCs w:val="22"/>
        </w:rPr>
        <w:t xml:space="preserve"> Galileo,</w:t>
      </w:r>
      <w:r w:rsidRPr="00FE1851">
        <w:rPr>
          <w:rFonts w:ascii="Verdana" w:hAnsi="Verdana" w:cs="Arial"/>
          <w:sz w:val="22"/>
          <w:szCs w:val="22"/>
        </w:rPr>
        <w:t xml:space="preserve"> korekce EGNOS</w:t>
      </w:r>
      <w:r w:rsidR="00B47B4F">
        <w:rPr>
          <w:rFonts w:ascii="Verdana" w:hAnsi="Verdana" w:cs="Arial"/>
          <w:sz w:val="22"/>
          <w:szCs w:val="22"/>
        </w:rPr>
        <w:t>;</w:t>
      </w:r>
    </w:p>
    <w:p w14:paraId="6EC90875" w14:textId="5A5D96C4" w:rsidR="00F51FB8" w:rsidRPr="00635622" w:rsidRDefault="00F51FB8" w:rsidP="00173799">
      <w:pPr>
        <w:pStyle w:val="zkladntextods"/>
        <w:numPr>
          <w:ilvl w:val="0"/>
          <w:numId w:val="13"/>
        </w:numPr>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Event Marker</w:t>
      </w:r>
      <w:r w:rsidR="00B47B4F">
        <w:rPr>
          <w:rFonts w:ascii="Verdana" w:hAnsi="Verdana" w:cs="Times New Roman"/>
          <w:color w:val="auto"/>
          <w:sz w:val="22"/>
          <w:szCs w:val="22"/>
          <w:lang w:eastAsia="it-IT"/>
        </w:rPr>
        <w:t>;</w:t>
      </w:r>
    </w:p>
    <w:p w14:paraId="31566B63" w14:textId="06A6E1D8" w:rsidR="00F51FB8" w:rsidRPr="00FE1851" w:rsidRDefault="00F51FB8" w:rsidP="00173799">
      <w:pPr>
        <w:pStyle w:val="Odstavecseseznamem2"/>
        <w:numPr>
          <w:ilvl w:val="0"/>
          <w:numId w:val="11"/>
        </w:numPr>
        <w:spacing w:before="120"/>
        <w:contextualSpacing/>
        <w:rPr>
          <w:rFonts w:ascii="Verdana" w:hAnsi="Verdana" w:cs="Arial"/>
          <w:sz w:val="22"/>
          <w:szCs w:val="22"/>
        </w:rPr>
      </w:pPr>
      <w:r w:rsidRPr="00FE1851">
        <w:rPr>
          <w:rFonts w:ascii="Verdana" w:hAnsi="Verdana" w:cs="Arial"/>
          <w:sz w:val="22"/>
          <w:szCs w:val="22"/>
        </w:rPr>
        <w:t>Konektivita k</w:t>
      </w:r>
      <w:r w:rsidR="00635622">
        <w:rPr>
          <w:rFonts w:ascii="Verdana" w:hAnsi="Verdana" w:cs="Arial"/>
          <w:sz w:val="22"/>
          <w:szCs w:val="22"/>
        </w:rPr>
        <w:t> </w:t>
      </w:r>
      <w:r w:rsidRPr="00FE1851">
        <w:rPr>
          <w:rFonts w:ascii="Verdana" w:hAnsi="Verdana" w:cs="Arial"/>
          <w:sz w:val="22"/>
          <w:szCs w:val="22"/>
        </w:rPr>
        <w:t>PC</w:t>
      </w:r>
      <w:r w:rsidR="00635622">
        <w:rPr>
          <w:rFonts w:ascii="Verdana" w:hAnsi="Verdana" w:cs="Arial"/>
          <w:sz w:val="22"/>
          <w:szCs w:val="22"/>
        </w:rPr>
        <w:t>.</w:t>
      </w:r>
    </w:p>
    <w:p w14:paraId="5B628A9B" w14:textId="4DA2441A" w:rsidR="00F51FB8" w:rsidRDefault="00F51FB8" w:rsidP="004C1A58">
      <w:pPr>
        <w:spacing w:before="240"/>
        <w:rPr>
          <w:rFonts w:ascii="Verdana" w:hAnsi="Verdana"/>
        </w:rPr>
      </w:pPr>
      <w:r w:rsidRPr="00FE1851">
        <w:rPr>
          <w:rFonts w:ascii="Verdana" w:hAnsi="Verdana"/>
        </w:rPr>
        <w:lastRenderedPageBreak/>
        <w:t xml:space="preserve">Přijímač GNSS bude propojen s lokalizačním počítačem </w:t>
      </w:r>
      <w:r w:rsidR="00473F50">
        <w:rPr>
          <w:rFonts w:ascii="Verdana" w:hAnsi="Verdana"/>
        </w:rPr>
        <w:t>HOP</w:t>
      </w:r>
      <w:r w:rsidRPr="00FE1851">
        <w:rPr>
          <w:rFonts w:ascii="Verdana" w:hAnsi="Verdana"/>
        </w:rPr>
        <w:t xml:space="preserve"> </w:t>
      </w:r>
      <w:r w:rsidR="00E033AB">
        <w:rPr>
          <w:rFonts w:ascii="Verdana" w:hAnsi="Verdana"/>
        </w:rPr>
        <w:t xml:space="preserve">prostřednictvím LAN </w:t>
      </w:r>
      <w:r w:rsidRPr="00FE1851">
        <w:rPr>
          <w:rFonts w:ascii="Verdana" w:hAnsi="Verdana"/>
        </w:rPr>
        <w:t xml:space="preserve">a signálem </w:t>
      </w:r>
      <w:r w:rsidRPr="008569C8">
        <w:rPr>
          <w:rFonts w:ascii="Verdana" w:hAnsi="Verdana"/>
        </w:rPr>
        <w:t>Event Marker</w:t>
      </w:r>
      <w:r w:rsidR="005B3698">
        <w:rPr>
          <w:rFonts w:ascii="Verdana" w:hAnsi="Verdana"/>
        </w:rPr>
        <w:t xml:space="preserve"> (Dodávku zajistí </w:t>
      </w:r>
      <w:r w:rsidR="00BD2EEC">
        <w:rPr>
          <w:rFonts w:ascii="Verdana" w:hAnsi="Verdana"/>
        </w:rPr>
        <w:t>Zadava</w:t>
      </w:r>
      <w:r w:rsidR="005B3698">
        <w:rPr>
          <w:rFonts w:ascii="Verdana" w:hAnsi="Verdana"/>
        </w:rPr>
        <w:t>tel)</w:t>
      </w:r>
      <w:r w:rsidRPr="00FE1851">
        <w:rPr>
          <w:rFonts w:ascii="Verdana" w:hAnsi="Verdana"/>
        </w:rPr>
        <w:t>.</w:t>
      </w:r>
    </w:p>
    <w:p w14:paraId="7334C8FD" w14:textId="0BCE57B0" w:rsidR="00EF37EF" w:rsidRPr="0077438C" w:rsidRDefault="00EF37EF" w:rsidP="00EF37EF">
      <w:pPr>
        <w:pStyle w:val="Nadpis3"/>
        <w:numPr>
          <w:ilvl w:val="2"/>
          <w:numId w:val="5"/>
        </w:numPr>
        <w:tabs>
          <w:tab w:val="clear" w:pos="1701"/>
          <w:tab w:val="left" w:pos="680"/>
        </w:tabs>
        <w:suppressAutoHyphens/>
        <w:spacing w:before="180" w:after="0" w:line="200" w:lineRule="atLeast"/>
        <w:jc w:val="left"/>
        <w:rPr>
          <w:rFonts w:ascii="Verdana" w:hAnsi="Verdana"/>
          <w:highlight w:val="yellow"/>
        </w:rPr>
      </w:pPr>
      <w:r w:rsidRPr="0077438C">
        <w:rPr>
          <w:rFonts w:ascii="Verdana" w:hAnsi="Verdana"/>
          <w:highlight w:val="yellow"/>
        </w:rPr>
        <w:t>Systém čtení lokalizačních RFID čipů v koleji</w:t>
      </w:r>
    </w:p>
    <w:p w14:paraId="0B0D8461" w14:textId="0BFD199F" w:rsidR="00EF37EF" w:rsidRPr="00BC44EF" w:rsidRDefault="002553A1" w:rsidP="00173799">
      <w:pPr>
        <w:pStyle w:val="Odstavecseseznamem2"/>
        <w:numPr>
          <w:ilvl w:val="0"/>
          <w:numId w:val="10"/>
        </w:numPr>
        <w:spacing w:before="120"/>
        <w:contextualSpacing/>
        <w:rPr>
          <w:rFonts w:ascii="Verdana" w:hAnsi="Verdana"/>
          <w:sz w:val="22"/>
          <w:szCs w:val="22"/>
          <w:lang w:eastAsia="it-IT"/>
        </w:rPr>
      </w:pPr>
      <w:r>
        <w:rPr>
          <w:rFonts w:ascii="Verdana" w:hAnsi="Verdana"/>
          <w:sz w:val="22"/>
          <w:szCs w:val="22"/>
          <w:lang w:eastAsia="it-IT"/>
        </w:rPr>
        <w:t>Vozidlo musí být vybaveno systémem čtení lokalizačních RFID čipů. K</w:t>
      </w:r>
      <w:r w:rsidR="00EF37EF">
        <w:rPr>
          <w:rFonts w:ascii="Verdana" w:hAnsi="Verdana"/>
          <w:sz w:val="22"/>
          <w:szCs w:val="22"/>
          <w:lang w:eastAsia="it-IT"/>
        </w:rPr>
        <w:t>onkrétní konfigurace musí být před dodáním odsouhlasena Zadavatelem.</w:t>
      </w:r>
    </w:p>
    <w:p w14:paraId="6E6C4DBF" w14:textId="1909D52C"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Počítač </w:t>
      </w:r>
      <w:r w:rsidR="00473F50">
        <w:rPr>
          <w:rFonts w:ascii="Verdana" w:hAnsi="Verdana"/>
        </w:rPr>
        <w:t>HOP</w:t>
      </w:r>
    </w:p>
    <w:p w14:paraId="4BEF98BD" w14:textId="2943BE98" w:rsidR="00F51FB8" w:rsidRPr="00FE1851" w:rsidRDefault="00F51FB8" w:rsidP="009F3D7A">
      <w:pPr>
        <w:spacing w:before="240"/>
        <w:rPr>
          <w:rFonts w:ascii="Verdana" w:hAnsi="Verdana"/>
        </w:rPr>
      </w:pPr>
      <w:r w:rsidRPr="00FE1851">
        <w:rPr>
          <w:rFonts w:ascii="Verdana" w:hAnsi="Verdana"/>
        </w:rPr>
        <w:t xml:space="preserve">Základní požadavky na průmyslový počítač </w:t>
      </w:r>
      <w:r w:rsidR="00473F50">
        <w:rPr>
          <w:rFonts w:ascii="Verdana" w:hAnsi="Verdana"/>
        </w:rPr>
        <w:t>HOP</w:t>
      </w:r>
      <w:r w:rsidRPr="00FE1851">
        <w:rPr>
          <w:rFonts w:ascii="Verdana" w:hAnsi="Verdana"/>
        </w:rPr>
        <w:t>:</w:t>
      </w:r>
    </w:p>
    <w:p w14:paraId="41C36A58" w14:textId="61EBCD25" w:rsidR="00F51FB8" w:rsidRPr="00791F97" w:rsidRDefault="00F51FB8" w:rsidP="00173799">
      <w:pPr>
        <w:pStyle w:val="Odstavecseseznamem2"/>
        <w:numPr>
          <w:ilvl w:val="0"/>
          <w:numId w:val="11"/>
        </w:numPr>
        <w:spacing w:before="120" w:line="276" w:lineRule="auto"/>
        <w:contextualSpacing/>
        <w:rPr>
          <w:rFonts w:ascii="Verdana" w:hAnsi="Verdana" w:cs="Arial"/>
          <w:sz w:val="22"/>
          <w:szCs w:val="22"/>
        </w:rPr>
      </w:pPr>
      <w:r w:rsidRPr="00791F97">
        <w:rPr>
          <w:rFonts w:ascii="Verdana" w:hAnsi="Verdana" w:cs="Arial"/>
          <w:sz w:val="22"/>
          <w:szCs w:val="22"/>
        </w:rPr>
        <w:t xml:space="preserve">Konektivita </w:t>
      </w:r>
      <w:r w:rsidR="006D0090">
        <w:rPr>
          <w:rFonts w:ascii="Verdana" w:hAnsi="Verdana" w:cs="Arial"/>
          <w:sz w:val="22"/>
          <w:szCs w:val="22"/>
        </w:rPr>
        <w:t>2x</w:t>
      </w:r>
      <w:r w:rsidRPr="00791F97">
        <w:rPr>
          <w:rFonts w:ascii="Verdana" w:hAnsi="Verdana" w:cs="Arial"/>
          <w:sz w:val="22"/>
          <w:szCs w:val="22"/>
        </w:rPr>
        <w:t xml:space="preserve">LAN, </w:t>
      </w:r>
      <w:r w:rsidR="006D0090">
        <w:rPr>
          <w:rFonts w:ascii="Verdana" w:hAnsi="Verdana" w:cs="Arial"/>
          <w:sz w:val="22"/>
          <w:szCs w:val="22"/>
        </w:rPr>
        <w:t>1</w:t>
      </w:r>
      <w:r w:rsidRPr="00791F97">
        <w:rPr>
          <w:rFonts w:ascii="Verdana" w:hAnsi="Verdana" w:cs="Arial"/>
          <w:sz w:val="22"/>
          <w:szCs w:val="22"/>
        </w:rPr>
        <w:t>xCOM, 3xUSB</w:t>
      </w:r>
      <w:r w:rsidR="00635622">
        <w:rPr>
          <w:rFonts w:ascii="Verdana" w:hAnsi="Verdana" w:cs="Arial"/>
          <w:sz w:val="22"/>
          <w:szCs w:val="22"/>
        </w:rPr>
        <w:t>;</w:t>
      </w:r>
    </w:p>
    <w:p w14:paraId="00D38A17" w14:textId="32FD701A"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Konektivita DIO: karta PCI TEDIA DIO </w:t>
      </w:r>
      <w:proofErr w:type="gramStart"/>
      <w:r w:rsidRPr="00635622">
        <w:rPr>
          <w:rFonts w:ascii="Verdana" w:hAnsi="Verdana" w:cs="Times New Roman"/>
          <w:color w:val="auto"/>
          <w:sz w:val="22"/>
          <w:szCs w:val="22"/>
          <w:lang w:eastAsia="it-IT"/>
        </w:rPr>
        <w:t>7106C</w:t>
      </w:r>
      <w:proofErr w:type="gramEnd"/>
      <w:r w:rsidR="00635622">
        <w:rPr>
          <w:rFonts w:ascii="Verdana" w:hAnsi="Verdana" w:cs="Times New Roman"/>
          <w:color w:val="auto"/>
          <w:sz w:val="22"/>
          <w:szCs w:val="22"/>
          <w:lang w:eastAsia="it-IT"/>
        </w:rPr>
        <w:t>;</w:t>
      </w:r>
    </w:p>
    <w:p w14:paraId="4E6538D8" w14:textId="0D5F93FC"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Minimálně CPU 1.5 GHz </w:t>
      </w:r>
      <w:proofErr w:type="spellStart"/>
      <w:r w:rsidRPr="00635622">
        <w:rPr>
          <w:rFonts w:ascii="Verdana" w:hAnsi="Verdana" w:cs="Times New Roman"/>
          <w:color w:val="auto"/>
          <w:sz w:val="22"/>
          <w:szCs w:val="22"/>
          <w:lang w:eastAsia="it-IT"/>
        </w:rPr>
        <w:t>Dual</w:t>
      </w:r>
      <w:proofErr w:type="spellEnd"/>
      <w:r w:rsidRPr="00635622">
        <w:rPr>
          <w:rFonts w:ascii="Verdana" w:hAnsi="Verdana" w:cs="Times New Roman"/>
          <w:color w:val="auto"/>
          <w:sz w:val="22"/>
          <w:szCs w:val="22"/>
          <w:lang w:eastAsia="it-IT"/>
        </w:rPr>
        <w:t xml:space="preserve"> </w:t>
      </w:r>
      <w:proofErr w:type="spellStart"/>
      <w:r w:rsidRPr="00635622">
        <w:rPr>
          <w:rFonts w:ascii="Verdana" w:hAnsi="Verdana" w:cs="Times New Roman"/>
          <w:color w:val="auto"/>
          <w:sz w:val="22"/>
          <w:szCs w:val="22"/>
          <w:lang w:eastAsia="it-IT"/>
        </w:rPr>
        <w:t>Core</w:t>
      </w:r>
      <w:proofErr w:type="spellEnd"/>
      <w:r w:rsidRPr="00635622">
        <w:rPr>
          <w:rFonts w:ascii="Verdana" w:hAnsi="Verdana" w:cs="Times New Roman"/>
          <w:color w:val="auto"/>
          <w:sz w:val="22"/>
          <w:szCs w:val="22"/>
          <w:lang w:eastAsia="it-IT"/>
        </w:rPr>
        <w:t xml:space="preserve"> 64 bit,</w:t>
      </w:r>
      <w:r w:rsidR="001F0929" w:rsidRPr="00635622">
        <w:rPr>
          <w:rFonts w:ascii="Verdana" w:hAnsi="Verdana" w:cs="Times New Roman"/>
          <w:color w:val="auto"/>
          <w:sz w:val="22"/>
          <w:szCs w:val="22"/>
          <w:lang w:eastAsia="it-IT"/>
        </w:rPr>
        <w:t xml:space="preserve"> základní deska s </w:t>
      </w:r>
      <w:proofErr w:type="spellStart"/>
      <w:r w:rsidR="001F0929" w:rsidRPr="00635622">
        <w:rPr>
          <w:rFonts w:ascii="Verdana" w:hAnsi="Verdana" w:cs="Times New Roman"/>
          <w:color w:val="auto"/>
          <w:sz w:val="22"/>
          <w:szCs w:val="22"/>
          <w:lang w:eastAsia="it-IT"/>
        </w:rPr>
        <w:t>chipsetem</w:t>
      </w:r>
      <w:proofErr w:type="spellEnd"/>
      <w:r w:rsidR="001F0929" w:rsidRPr="00635622">
        <w:rPr>
          <w:rFonts w:ascii="Verdana" w:hAnsi="Verdana" w:cs="Times New Roman"/>
          <w:color w:val="auto"/>
          <w:sz w:val="22"/>
          <w:szCs w:val="22"/>
          <w:lang w:eastAsia="it-IT"/>
        </w:rPr>
        <w:t xml:space="preserve"> Intel aktuální verze</w:t>
      </w:r>
      <w:r w:rsidR="00600DCF" w:rsidRPr="00635622">
        <w:rPr>
          <w:rFonts w:ascii="Verdana" w:hAnsi="Verdana" w:cs="Times New Roman"/>
          <w:color w:val="auto"/>
          <w:sz w:val="22"/>
          <w:szCs w:val="22"/>
          <w:lang w:eastAsia="it-IT"/>
        </w:rPr>
        <w:t xml:space="preserve">, </w:t>
      </w:r>
      <w:proofErr w:type="gramStart"/>
      <w:r w:rsidR="00600DCF" w:rsidRPr="00635622">
        <w:rPr>
          <w:rFonts w:ascii="Verdana" w:hAnsi="Verdana" w:cs="Times New Roman"/>
          <w:color w:val="auto"/>
          <w:sz w:val="22"/>
          <w:szCs w:val="22"/>
          <w:lang w:eastAsia="it-IT"/>
        </w:rPr>
        <w:t>16</w:t>
      </w:r>
      <w:r w:rsidRPr="00635622">
        <w:rPr>
          <w:rFonts w:ascii="Verdana" w:hAnsi="Verdana" w:cs="Times New Roman"/>
          <w:color w:val="auto"/>
          <w:sz w:val="22"/>
          <w:szCs w:val="22"/>
          <w:lang w:eastAsia="it-IT"/>
        </w:rPr>
        <w:t>GB</w:t>
      </w:r>
      <w:proofErr w:type="gramEnd"/>
      <w:r w:rsidRPr="00635622">
        <w:rPr>
          <w:rFonts w:ascii="Verdana" w:hAnsi="Verdana" w:cs="Times New Roman"/>
          <w:color w:val="auto"/>
          <w:sz w:val="22"/>
          <w:szCs w:val="22"/>
          <w:lang w:eastAsia="it-IT"/>
        </w:rPr>
        <w:t xml:space="preserve"> RAM, SSD </w:t>
      </w:r>
      <w:r w:rsidR="00373A6D" w:rsidRPr="00635622">
        <w:rPr>
          <w:rFonts w:ascii="Verdana" w:hAnsi="Verdana" w:cs="Times New Roman"/>
          <w:color w:val="auto"/>
          <w:sz w:val="22"/>
          <w:szCs w:val="22"/>
          <w:lang w:eastAsia="it-IT"/>
        </w:rPr>
        <w:t>1T</w:t>
      </w:r>
      <w:r w:rsidRPr="00635622">
        <w:rPr>
          <w:rFonts w:ascii="Verdana" w:hAnsi="Verdana" w:cs="Times New Roman"/>
          <w:color w:val="auto"/>
          <w:sz w:val="22"/>
          <w:szCs w:val="22"/>
          <w:lang w:eastAsia="it-IT"/>
        </w:rPr>
        <w:t xml:space="preserve">B, Windows </w:t>
      </w:r>
      <w:r w:rsidR="001F0929" w:rsidRPr="00635622">
        <w:rPr>
          <w:rFonts w:ascii="Verdana" w:hAnsi="Verdana" w:cs="Times New Roman"/>
          <w:color w:val="auto"/>
          <w:sz w:val="22"/>
          <w:szCs w:val="22"/>
          <w:lang w:eastAsia="it-IT"/>
        </w:rPr>
        <w:t>10</w:t>
      </w:r>
      <w:r w:rsidRPr="00635622">
        <w:rPr>
          <w:rFonts w:ascii="Verdana" w:hAnsi="Verdana" w:cs="Times New Roman"/>
          <w:color w:val="auto"/>
          <w:sz w:val="22"/>
          <w:szCs w:val="22"/>
          <w:lang w:eastAsia="it-IT"/>
        </w:rPr>
        <w:t xml:space="preserve"> </w:t>
      </w:r>
      <w:proofErr w:type="spellStart"/>
      <w:r w:rsidR="001F0929" w:rsidRPr="00635622">
        <w:rPr>
          <w:rFonts w:ascii="Verdana" w:hAnsi="Verdana" w:cs="Times New Roman"/>
          <w:color w:val="auto"/>
          <w:sz w:val="22"/>
          <w:szCs w:val="22"/>
          <w:lang w:eastAsia="it-IT"/>
        </w:rPr>
        <w:t>Enterprise</w:t>
      </w:r>
      <w:proofErr w:type="spellEnd"/>
      <w:r w:rsidR="001F0929" w:rsidRPr="00635622">
        <w:rPr>
          <w:rFonts w:ascii="Verdana" w:hAnsi="Verdana" w:cs="Times New Roman"/>
          <w:color w:val="auto"/>
          <w:sz w:val="22"/>
          <w:szCs w:val="22"/>
          <w:lang w:eastAsia="it-IT"/>
        </w:rPr>
        <w:t xml:space="preserve"> 6</w:t>
      </w:r>
      <w:r w:rsidRPr="00635622">
        <w:rPr>
          <w:rFonts w:ascii="Verdana" w:hAnsi="Verdana" w:cs="Times New Roman"/>
          <w:color w:val="auto"/>
          <w:sz w:val="22"/>
          <w:szCs w:val="22"/>
          <w:lang w:eastAsia="it-IT"/>
        </w:rPr>
        <w:t>4</w:t>
      </w:r>
      <w:r w:rsidR="002553A1">
        <w:rPr>
          <w:rFonts w:ascii="Verdana" w:hAnsi="Verdana" w:cs="Times New Roman"/>
          <w:color w:val="auto"/>
          <w:sz w:val="22"/>
          <w:szCs w:val="22"/>
          <w:lang w:eastAsia="it-IT"/>
        </w:rPr>
        <w:t>. K</w:t>
      </w:r>
      <w:r w:rsidR="00473F50" w:rsidRPr="00635622">
        <w:rPr>
          <w:rFonts w:ascii="Verdana" w:hAnsi="Verdana" w:cs="Times New Roman"/>
          <w:color w:val="auto"/>
          <w:sz w:val="22"/>
          <w:szCs w:val="22"/>
          <w:lang w:eastAsia="it-IT"/>
        </w:rPr>
        <w:t xml:space="preserve">onkrétní </w:t>
      </w:r>
      <w:r w:rsidR="00EF37EF" w:rsidRPr="00635622">
        <w:rPr>
          <w:rFonts w:ascii="Verdana" w:hAnsi="Verdana" w:cs="Times New Roman"/>
          <w:color w:val="auto"/>
          <w:sz w:val="22"/>
          <w:szCs w:val="22"/>
          <w:lang w:eastAsia="it-IT"/>
        </w:rPr>
        <w:t>konfigur</w:t>
      </w:r>
      <w:r w:rsidR="00473F50" w:rsidRPr="00635622">
        <w:rPr>
          <w:rFonts w:ascii="Verdana" w:hAnsi="Verdana" w:cs="Times New Roman"/>
          <w:color w:val="auto"/>
          <w:sz w:val="22"/>
          <w:szCs w:val="22"/>
          <w:lang w:eastAsia="it-IT"/>
        </w:rPr>
        <w:t>ace musí být před dodáním odsouhlasena Zadavatelem</w:t>
      </w:r>
      <w:r w:rsidR="00EF37EF" w:rsidRPr="00635622">
        <w:rPr>
          <w:rFonts w:ascii="Verdana" w:hAnsi="Verdana" w:cs="Times New Roman"/>
          <w:color w:val="auto"/>
          <w:sz w:val="22"/>
          <w:szCs w:val="22"/>
          <w:lang w:eastAsia="it-IT"/>
        </w:rPr>
        <w:t>.</w:t>
      </w:r>
    </w:p>
    <w:p w14:paraId="1C42A1EB" w14:textId="1A3AFF8F" w:rsidR="00F51FB8" w:rsidRPr="00FE1851" w:rsidRDefault="00A5568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Vybavenost </w:t>
      </w:r>
      <w:r w:rsidR="00F51FB8" w:rsidRPr="00FE1851">
        <w:rPr>
          <w:rFonts w:ascii="Verdana" w:hAnsi="Verdana"/>
        </w:rPr>
        <w:t>pracoviš</w:t>
      </w:r>
      <w:r w:rsidR="00930A2E">
        <w:rPr>
          <w:rFonts w:ascii="Verdana" w:hAnsi="Verdana"/>
        </w:rPr>
        <w:t>tě</w:t>
      </w:r>
      <w:r w:rsidR="00F51FB8" w:rsidRPr="00FE1851">
        <w:rPr>
          <w:rFonts w:ascii="Verdana" w:hAnsi="Verdana"/>
        </w:rPr>
        <w:t xml:space="preserve"> </w:t>
      </w:r>
      <w:r w:rsidRPr="00FE1851">
        <w:rPr>
          <w:rFonts w:ascii="Verdana" w:hAnsi="Verdana"/>
        </w:rPr>
        <w:t>měřiče</w:t>
      </w:r>
      <w:r w:rsidR="00F51FB8" w:rsidRPr="00FE1851">
        <w:rPr>
          <w:rFonts w:ascii="Verdana" w:hAnsi="Verdana"/>
        </w:rPr>
        <w:t xml:space="preserve"> </w:t>
      </w:r>
    </w:p>
    <w:p w14:paraId="434A8572" w14:textId="3456B1F3" w:rsidR="00F51FB8" w:rsidRDefault="00A55688" w:rsidP="00332820">
      <w:pPr>
        <w:spacing w:before="240"/>
        <w:rPr>
          <w:rFonts w:ascii="Verdana" w:hAnsi="Verdana"/>
        </w:rPr>
      </w:pPr>
      <w:r w:rsidRPr="00FE1851">
        <w:rPr>
          <w:rFonts w:ascii="Verdana" w:hAnsi="Verdana"/>
        </w:rPr>
        <w:t>Pracoviště s</w:t>
      </w:r>
      <w:r w:rsidR="00F51FB8" w:rsidRPr="00FE1851">
        <w:rPr>
          <w:rFonts w:ascii="Verdana" w:hAnsi="Verdana"/>
        </w:rPr>
        <w:t>louží k obsluze počítače řídicí a měřicí jednotky</w:t>
      </w:r>
      <w:r w:rsidRPr="00FE1851">
        <w:rPr>
          <w:rFonts w:ascii="Verdana" w:hAnsi="Verdana"/>
        </w:rPr>
        <w:t xml:space="preserve">, </w:t>
      </w:r>
      <w:r w:rsidR="00F51FB8" w:rsidRPr="00FE1851">
        <w:rPr>
          <w:rFonts w:ascii="Verdana" w:hAnsi="Verdana"/>
        </w:rPr>
        <w:t>včetně sledování</w:t>
      </w:r>
      <w:r w:rsidRPr="00FE1851">
        <w:rPr>
          <w:rFonts w:ascii="Verdana" w:hAnsi="Verdana"/>
        </w:rPr>
        <w:t xml:space="preserve"> stavu podvozku kamerovým systémem</w:t>
      </w:r>
      <w:r w:rsidR="00F51FB8" w:rsidRPr="00FE1851">
        <w:rPr>
          <w:rFonts w:ascii="Verdana" w:hAnsi="Verdana"/>
        </w:rPr>
        <w:t xml:space="preserve"> a k obsluze počítače lokalizačního systému. </w:t>
      </w:r>
      <w:r w:rsidR="002553A1">
        <w:rPr>
          <w:rFonts w:ascii="Verdana" w:hAnsi="Verdana"/>
        </w:rPr>
        <w:t xml:space="preserve">Pracoviště </w:t>
      </w:r>
      <w:r w:rsidR="00F51FB8" w:rsidRPr="00FE1851">
        <w:rPr>
          <w:rFonts w:ascii="Verdana" w:hAnsi="Verdana"/>
        </w:rPr>
        <w:t xml:space="preserve">musí být vybaveno </w:t>
      </w:r>
      <w:r w:rsidR="00E033AB">
        <w:rPr>
          <w:rFonts w:ascii="Verdana" w:hAnsi="Verdana"/>
        </w:rPr>
        <w:t>3</w:t>
      </w:r>
      <w:r w:rsidR="00E033AB" w:rsidRPr="00FE1851">
        <w:rPr>
          <w:rFonts w:ascii="Verdana" w:hAnsi="Verdana"/>
        </w:rPr>
        <w:t xml:space="preserve"> </w:t>
      </w:r>
      <w:r w:rsidR="00F51FB8" w:rsidRPr="00FE1851">
        <w:rPr>
          <w:rFonts w:ascii="Verdana" w:hAnsi="Verdana"/>
        </w:rPr>
        <w:t>monitory</w:t>
      </w:r>
      <w:r w:rsidR="0043169E" w:rsidRPr="00FE1851">
        <w:rPr>
          <w:rFonts w:ascii="Verdana" w:hAnsi="Verdana"/>
        </w:rPr>
        <w:t xml:space="preserve"> </w:t>
      </w:r>
      <w:r w:rsidR="00E033AB">
        <w:rPr>
          <w:rFonts w:ascii="Verdana" w:hAnsi="Verdana"/>
        </w:rPr>
        <w:t>min</w:t>
      </w:r>
      <w:r w:rsidR="008240E9">
        <w:rPr>
          <w:rFonts w:ascii="Verdana" w:hAnsi="Verdana"/>
        </w:rPr>
        <w:t>.</w:t>
      </w:r>
      <w:r w:rsidR="00E033AB">
        <w:rPr>
          <w:rFonts w:ascii="Verdana" w:hAnsi="Verdana"/>
        </w:rPr>
        <w:t xml:space="preserve"> </w:t>
      </w:r>
      <w:r w:rsidR="00E033AB" w:rsidRPr="00FE1851">
        <w:rPr>
          <w:rFonts w:ascii="Verdana" w:hAnsi="Verdana"/>
        </w:rPr>
        <w:t>2</w:t>
      </w:r>
      <w:r w:rsidR="00E033AB">
        <w:rPr>
          <w:rFonts w:ascii="Verdana" w:hAnsi="Verdana"/>
        </w:rPr>
        <w:t>7</w:t>
      </w:r>
      <w:r w:rsidR="0043169E" w:rsidRPr="00FE1851">
        <w:rPr>
          <w:rFonts w:ascii="Verdana" w:hAnsi="Verdana"/>
        </w:rPr>
        <w:t>“</w:t>
      </w:r>
      <w:r w:rsidR="00F51FB8" w:rsidRPr="00FE1851">
        <w:rPr>
          <w:rFonts w:ascii="Verdana" w:hAnsi="Verdana"/>
        </w:rPr>
        <w:t xml:space="preserve">, </w:t>
      </w:r>
      <w:r w:rsidR="00DD55F1" w:rsidRPr="00FE1851">
        <w:rPr>
          <w:rFonts w:ascii="Verdana" w:hAnsi="Verdana"/>
        </w:rPr>
        <w:t xml:space="preserve">podsvícenými </w:t>
      </w:r>
      <w:r w:rsidR="00F51FB8" w:rsidRPr="00FE1851">
        <w:rPr>
          <w:rFonts w:ascii="Verdana" w:hAnsi="Verdana"/>
        </w:rPr>
        <w:t>klávesnicemi a myšmi a rovněž obrazovkou pro sledování stavu měřicího podvozku.</w:t>
      </w:r>
    </w:p>
    <w:p w14:paraId="22560842" w14:textId="17799AAA" w:rsidR="0003228E" w:rsidRDefault="0003228E" w:rsidP="00BD66DA">
      <w:pPr>
        <w:pStyle w:val="Nadpis3"/>
        <w:numPr>
          <w:ilvl w:val="2"/>
          <w:numId w:val="5"/>
        </w:numPr>
        <w:tabs>
          <w:tab w:val="clear" w:pos="1701"/>
          <w:tab w:val="left" w:pos="680"/>
        </w:tabs>
        <w:suppressAutoHyphens/>
        <w:spacing w:before="180" w:after="0" w:line="200" w:lineRule="atLeast"/>
        <w:jc w:val="left"/>
        <w:rPr>
          <w:rFonts w:ascii="Verdana" w:hAnsi="Verdana"/>
        </w:rPr>
      </w:pPr>
      <w:r>
        <w:rPr>
          <w:rFonts w:ascii="Verdana" w:hAnsi="Verdana"/>
        </w:rPr>
        <w:t xml:space="preserve">Vybavenost </w:t>
      </w:r>
      <w:r w:rsidR="00B47831">
        <w:rPr>
          <w:rFonts w:ascii="Verdana" w:hAnsi="Verdana"/>
        </w:rPr>
        <w:t xml:space="preserve">pracoviště </w:t>
      </w:r>
      <w:r>
        <w:rPr>
          <w:rFonts w:ascii="Verdana" w:hAnsi="Verdana"/>
        </w:rPr>
        <w:t xml:space="preserve">pilota strojvedoucího </w:t>
      </w:r>
    </w:p>
    <w:p w14:paraId="41E51DD7" w14:textId="5253F551" w:rsidR="0003228E" w:rsidRPr="00FE1851" w:rsidRDefault="009F3D7A" w:rsidP="00332820">
      <w:pPr>
        <w:spacing w:before="240"/>
        <w:rPr>
          <w:rFonts w:ascii="Verdana" w:hAnsi="Verdana"/>
        </w:rPr>
      </w:pPr>
      <w:r>
        <w:rPr>
          <w:rFonts w:ascii="Verdana" w:hAnsi="Verdana"/>
        </w:rPr>
        <w:t xml:space="preserve">Pracoviště pilota strojvedoucího </w:t>
      </w:r>
      <w:r w:rsidR="00B47831">
        <w:rPr>
          <w:rFonts w:ascii="Verdana" w:hAnsi="Verdana"/>
        </w:rPr>
        <w:t xml:space="preserve">(na straně pracoviště měřiče) </w:t>
      </w:r>
      <w:r w:rsidR="0003228E">
        <w:rPr>
          <w:rFonts w:ascii="Verdana" w:hAnsi="Verdana"/>
        </w:rPr>
        <w:t>musí být vybaveno</w:t>
      </w:r>
      <w:r w:rsidR="00700939">
        <w:rPr>
          <w:rFonts w:ascii="Verdana" w:hAnsi="Verdana"/>
        </w:rPr>
        <w:t xml:space="preserve"> 1 </w:t>
      </w:r>
      <w:r w:rsidR="0003228E">
        <w:rPr>
          <w:rFonts w:ascii="Verdana" w:hAnsi="Verdana"/>
        </w:rPr>
        <w:t>monitor</w:t>
      </w:r>
      <w:r w:rsidR="00B47831">
        <w:rPr>
          <w:rFonts w:ascii="Verdana" w:hAnsi="Verdana"/>
        </w:rPr>
        <w:t>em</w:t>
      </w:r>
      <w:r w:rsidR="0003228E">
        <w:rPr>
          <w:rFonts w:ascii="Verdana" w:hAnsi="Verdana"/>
        </w:rPr>
        <w:t xml:space="preserve"> min.</w:t>
      </w:r>
      <w:r w:rsidR="00700939">
        <w:rPr>
          <w:rFonts w:ascii="Verdana" w:hAnsi="Verdana"/>
        </w:rPr>
        <w:t xml:space="preserve"> </w:t>
      </w:r>
      <w:r w:rsidR="0003228E">
        <w:rPr>
          <w:rFonts w:ascii="Verdana" w:hAnsi="Verdana"/>
        </w:rPr>
        <w:t>27“</w:t>
      </w:r>
      <w:r w:rsidR="00B47831">
        <w:rPr>
          <w:rFonts w:ascii="Verdana" w:hAnsi="Verdana"/>
        </w:rPr>
        <w:t>,</w:t>
      </w:r>
      <w:r>
        <w:rPr>
          <w:rFonts w:ascii="Verdana" w:hAnsi="Verdana"/>
        </w:rPr>
        <w:t xml:space="preserve"> </w:t>
      </w:r>
      <w:r w:rsidR="0003228E">
        <w:rPr>
          <w:rFonts w:ascii="Verdana" w:hAnsi="Verdana"/>
        </w:rPr>
        <w:t xml:space="preserve">dokovací stanicí pro připojení </w:t>
      </w:r>
      <w:r w:rsidR="007125C2">
        <w:rPr>
          <w:rFonts w:ascii="Verdana" w:hAnsi="Verdana"/>
        </w:rPr>
        <w:t xml:space="preserve">notebooku, </w:t>
      </w:r>
      <w:r>
        <w:rPr>
          <w:rFonts w:ascii="Verdana" w:hAnsi="Verdana"/>
        </w:rPr>
        <w:t>podsvícenou klávesnicí a myší</w:t>
      </w:r>
      <w:r w:rsidR="00B47831">
        <w:rPr>
          <w:rFonts w:ascii="Verdana" w:hAnsi="Verdana"/>
        </w:rPr>
        <w:t xml:space="preserve">. </w:t>
      </w:r>
      <w:r w:rsidR="00700939">
        <w:rPr>
          <w:rFonts w:ascii="Verdana" w:hAnsi="Verdana"/>
        </w:rPr>
        <w:t>D</w:t>
      </w:r>
      <w:r w:rsidR="00B47831">
        <w:rPr>
          <w:rFonts w:ascii="Verdana" w:hAnsi="Verdana"/>
        </w:rPr>
        <w:t>ruhé pracovišt</w:t>
      </w:r>
      <w:r w:rsidR="00700939">
        <w:rPr>
          <w:rFonts w:ascii="Verdana" w:hAnsi="Verdana"/>
        </w:rPr>
        <w:t>ě</w:t>
      </w:r>
      <w:r w:rsidR="00B47831">
        <w:rPr>
          <w:rFonts w:ascii="Verdana" w:hAnsi="Verdana"/>
        </w:rPr>
        <w:t xml:space="preserve"> musí být </w:t>
      </w:r>
      <w:r w:rsidR="00700939">
        <w:rPr>
          <w:rFonts w:ascii="Verdana" w:hAnsi="Verdana"/>
        </w:rPr>
        <w:t>vybaveno 2 monitory min. 27“, dokovací stanicí, podsvícenou klávesnicí a myší. K</w:t>
      </w:r>
      <w:r w:rsidR="007125C2">
        <w:rPr>
          <w:rFonts w:ascii="Verdana" w:hAnsi="Verdana"/>
        </w:rPr>
        <w:t>onkrétní rozmístění musí být odsouhlaseno Zadavatelem</w:t>
      </w:r>
      <w:r w:rsidR="00700939">
        <w:rPr>
          <w:rFonts w:ascii="Verdana" w:hAnsi="Verdana"/>
        </w:rPr>
        <w:t>.</w:t>
      </w:r>
    </w:p>
    <w:p w14:paraId="7877AE10"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Vyhodnocovací počítač</w:t>
      </w:r>
    </w:p>
    <w:p w14:paraId="225D8AEF" w14:textId="0125C2EB" w:rsidR="00F974C8" w:rsidRPr="00FE1851" w:rsidRDefault="002553A1" w:rsidP="00332820">
      <w:pPr>
        <w:spacing w:before="240"/>
        <w:rPr>
          <w:rFonts w:ascii="Verdana" w:hAnsi="Verdana"/>
        </w:rPr>
      </w:pPr>
      <w:r>
        <w:rPr>
          <w:rFonts w:ascii="Verdana" w:hAnsi="Verdana"/>
        </w:rPr>
        <w:t>Na vozidle musí být instalován vyhodnocovací počítač</w:t>
      </w:r>
      <w:r w:rsidR="00F974C8" w:rsidRPr="00FE1851">
        <w:rPr>
          <w:rFonts w:ascii="Verdana" w:hAnsi="Verdana"/>
        </w:rPr>
        <w:t xml:space="preserve">. </w:t>
      </w:r>
    </w:p>
    <w:p w14:paraId="79A7B4AF" w14:textId="33440149" w:rsidR="00F51FB8" w:rsidRPr="00FE1851" w:rsidRDefault="00F51FB8" w:rsidP="00173EB2">
      <w:pPr>
        <w:rPr>
          <w:rFonts w:ascii="Verdana" w:hAnsi="Verdana"/>
        </w:rPr>
      </w:pPr>
      <w:r w:rsidRPr="00FE1851">
        <w:rPr>
          <w:rFonts w:ascii="Verdana" w:hAnsi="Verdana"/>
        </w:rPr>
        <w:t>SW aplikac</w:t>
      </w:r>
      <w:r w:rsidR="00C31880" w:rsidRPr="00FE1851">
        <w:rPr>
          <w:rFonts w:ascii="Verdana" w:hAnsi="Verdana"/>
        </w:rPr>
        <w:t xml:space="preserve">e dodané </w:t>
      </w:r>
      <w:r w:rsidR="00A55688" w:rsidRPr="00FE1851">
        <w:rPr>
          <w:rFonts w:ascii="Verdana" w:hAnsi="Verdana"/>
        </w:rPr>
        <w:t>S</w:t>
      </w:r>
      <w:r w:rsidR="005A372C">
        <w:rPr>
          <w:rFonts w:ascii="Verdana" w:hAnsi="Verdana"/>
        </w:rPr>
        <w:t>Ž</w:t>
      </w:r>
      <w:r w:rsidR="00C31880" w:rsidRPr="00FE1851">
        <w:rPr>
          <w:rFonts w:ascii="Verdana" w:hAnsi="Verdana"/>
        </w:rPr>
        <w:t xml:space="preserve"> na toto PC</w:t>
      </w:r>
      <w:r w:rsidRPr="00FE1851">
        <w:rPr>
          <w:rFonts w:ascii="Verdana" w:hAnsi="Verdana"/>
        </w:rPr>
        <w:t>:</w:t>
      </w:r>
    </w:p>
    <w:p w14:paraId="31CB90D1" w14:textId="01E46883" w:rsidR="00F51FB8" w:rsidRPr="00FE1851" w:rsidRDefault="00F51FB8" w:rsidP="00173799">
      <w:pPr>
        <w:pStyle w:val="Odstavecseseznamem2"/>
        <w:numPr>
          <w:ilvl w:val="0"/>
          <w:numId w:val="10"/>
        </w:numPr>
        <w:spacing w:before="120" w:line="276" w:lineRule="auto"/>
        <w:ind w:left="357" w:hanging="357"/>
        <w:contextualSpacing/>
        <w:rPr>
          <w:rFonts w:ascii="Verdana" w:hAnsi="Verdana" w:cs="Arial"/>
          <w:sz w:val="22"/>
          <w:szCs w:val="22"/>
        </w:rPr>
      </w:pPr>
      <w:r w:rsidRPr="00FE1851">
        <w:rPr>
          <w:rFonts w:ascii="Verdana" w:hAnsi="Verdana" w:cs="Arial"/>
          <w:sz w:val="22"/>
          <w:szCs w:val="22"/>
        </w:rPr>
        <w:t xml:space="preserve">Hodnotící </w:t>
      </w:r>
      <w:r w:rsidR="005A372C" w:rsidRPr="00FE1851">
        <w:rPr>
          <w:rFonts w:ascii="Verdana" w:hAnsi="Verdana" w:cs="Arial"/>
          <w:sz w:val="22"/>
          <w:szCs w:val="22"/>
        </w:rPr>
        <w:t>SW – výpočetního</w:t>
      </w:r>
      <w:r w:rsidRPr="00FE1851">
        <w:rPr>
          <w:rFonts w:ascii="Verdana" w:hAnsi="Verdana" w:cs="Arial"/>
          <w:sz w:val="22"/>
          <w:szCs w:val="22"/>
        </w:rPr>
        <w:t xml:space="preserve"> modulu (program CDM2)</w:t>
      </w:r>
      <w:r w:rsidR="004C1A58">
        <w:rPr>
          <w:rFonts w:ascii="Verdana" w:hAnsi="Verdana" w:cs="Arial"/>
          <w:sz w:val="22"/>
          <w:szCs w:val="22"/>
        </w:rPr>
        <w:t>;</w:t>
      </w:r>
    </w:p>
    <w:p w14:paraId="697F637C" w14:textId="0CF483ED"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Grafické zobrazení měřených veličin (program DMWR)</w:t>
      </w:r>
      <w:r w:rsidR="004C1A58" w:rsidRPr="00635622">
        <w:rPr>
          <w:rFonts w:ascii="Verdana" w:hAnsi="Verdana" w:cs="Times New Roman"/>
          <w:color w:val="auto"/>
          <w:sz w:val="22"/>
          <w:szCs w:val="22"/>
          <w:lang w:eastAsia="it-IT"/>
        </w:rPr>
        <w:t>;</w:t>
      </w:r>
    </w:p>
    <w:p w14:paraId="571889C7" w14:textId="77777777"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SW kamerového systému čelních snímků. </w:t>
      </w:r>
    </w:p>
    <w:p w14:paraId="636A6930" w14:textId="77777777" w:rsidR="00F51FB8" w:rsidRPr="00FE1851" w:rsidRDefault="00F51FB8" w:rsidP="00700939">
      <w:pPr>
        <w:spacing w:before="240"/>
        <w:rPr>
          <w:rFonts w:ascii="Verdana" w:hAnsi="Verdana"/>
        </w:rPr>
      </w:pPr>
      <w:r w:rsidRPr="00FE1851">
        <w:rPr>
          <w:rFonts w:ascii="Verdana" w:hAnsi="Verdana"/>
        </w:rPr>
        <w:t>Základní požadavky na průmyslový vyhodnocovací počítač:</w:t>
      </w:r>
    </w:p>
    <w:p w14:paraId="045244BC" w14:textId="6E31A1EF" w:rsidR="00F51FB8" w:rsidRPr="00791F97" w:rsidRDefault="00F51FB8" w:rsidP="00173799">
      <w:pPr>
        <w:pStyle w:val="Odstavecseseznamem2"/>
        <w:numPr>
          <w:ilvl w:val="0"/>
          <w:numId w:val="10"/>
        </w:numPr>
        <w:spacing w:before="120" w:line="276" w:lineRule="auto"/>
        <w:contextualSpacing/>
        <w:rPr>
          <w:rFonts w:ascii="Verdana" w:hAnsi="Verdana" w:cs="Arial"/>
          <w:sz w:val="22"/>
          <w:szCs w:val="22"/>
        </w:rPr>
      </w:pPr>
      <w:r w:rsidRPr="00791F97">
        <w:rPr>
          <w:rFonts w:ascii="Verdana" w:hAnsi="Verdana" w:cs="Arial"/>
          <w:sz w:val="22"/>
          <w:szCs w:val="22"/>
        </w:rPr>
        <w:t xml:space="preserve">Konektivita </w:t>
      </w:r>
      <w:r w:rsidR="006D0090">
        <w:rPr>
          <w:rFonts w:ascii="Verdana" w:hAnsi="Verdana" w:cs="Arial"/>
          <w:sz w:val="22"/>
          <w:szCs w:val="22"/>
        </w:rPr>
        <w:t>2x</w:t>
      </w:r>
      <w:r w:rsidRPr="00791F97">
        <w:rPr>
          <w:rFonts w:ascii="Verdana" w:hAnsi="Verdana" w:cs="Arial"/>
          <w:sz w:val="22"/>
          <w:szCs w:val="22"/>
        </w:rPr>
        <w:t xml:space="preserve">LAN, </w:t>
      </w:r>
      <w:r w:rsidR="006D0090">
        <w:rPr>
          <w:rFonts w:ascii="Verdana" w:hAnsi="Verdana" w:cs="Arial"/>
          <w:sz w:val="22"/>
          <w:szCs w:val="22"/>
        </w:rPr>
        <w:t>1</w:t>
      </w:r>
      <w:r w:rsidRPr="00791F97">
        <w:rPr>
          <w:rFonts w:ascii="Verdana" w:hAnsi="Verdana" w:cs="Arial"/>
          <w:sz w:val="22"/>
          <w:szCs w:val="22"/>
        </w:rPr>
        <w:t>xCOM, 3xUSB</w:t>
      </w:r>
      <w:r w:rsidR="004C1A58">
        <w:rPr>
          <w:rFonts w:ascii="Verdana" w:hAnsi="Verdana" w:cs="Arial"/>
          <w:sz w:val="22"/>
          <w:szCs w:val="22"/>
        </w:rPr>
        <w:t>;</w:t>
      </w:r>
    </w:p>
    <w:p w14:paraId="1B5F5233" w14:textId="68BFEE3A" w:rsidR="00EF37EF" w:rsidRPr="00635622" w:rsidRDefault="00600DCF"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lastRenderedPageBreak/>
        <w:t xml:space="preserve">Minimálně CPU 1.5 GHz </w:t>
      </w:r>
      <w:proofErr w:type="spellStart"/>
      <w:r w:rsidRPr="00635622">
        <w:rPr>
          <w:rFonts w:ascii="Verdana" w:hAnsi="Verdana" w:cs="Times New Roman"/>
          <w:color w:val="auto"/>
          <w:sz w:val="22"/>
          <w:szCs w:val="22"/>
          <w:lang w:eastAsia="it-IT"/>
        </w:rPr>
        <w:t>Dual</w:t>
      </w:r>
      <w:proofErr w:type="spellEnd"/>
      <w:r w:rsidRPr="00635622">
        <w:rPr>
          <w:rFonts w:ascii="Verdana" w:hAnsi="Verdana" w:cs="Times New Roman"/>
          <w:color w:val="auto"/>
          <w:sz w:val="22"/>
          <w:szCs w:val="22"/>
          <w:lang w:eastAsia="it-IT"/>
        </w:rPr>
        <w:t xml:space="preserve"> </w:t>
      </w:r>
      <w:proofErr w:type="spellStart"/>
      <w:r w:rsidRPr="00635622">
        <w:rPr>
          <w:rFonts w:ascii="Verdana" w:hAnsi="Verdana" w:cs="Times New Roman"/>
          <w:color w:val="auto"/>
          <w:sz w:val="22"/>
          <w:szCs w:val="22"/>
          <w:lang w:eastAsia="it-IT"/>
        </w:rPr>
        <w:t>Core</w:t>
      </w:r>
      <w:proofErr w:type="spellEnd"/>
      <w:r w:rsidRPr="00635622">
        <w:rPr>
          <w:rFonts w:ascii="Verdana" w:hAnsi="Verdana" w:cs="Times New Roman"/>
          <w:color w:val="auto"/>
          <w:sz w:val="22"/>
          <w:szCs w:val="22"/>
          <w:lang w:eastAsia="it-IT"/>
        </w:rPr>
        <w:t xml:space="preserve"> 64 bit, základní deska s </w:t>
      </w:r>
      <w:proofErr w:type="spellStart"/>
      <w:r w:rsidRPr="00635622">
        <w:rPr>
          <w:rFonts w:ascii="Verdana" w:hAnsi="Verdana" w:cs="Times New Roman"/>
          <w:color w:val="auto"/>
          <w:sz w:val="22"/>
          <w:szCs w:val="22"/>
          <w:lang w:eastAsia="it-IT"/>
        </w:rPr>
        <w:t>chipsetem</w:t>
      </w:r>
      <w:proofErr w:type="spellEnd"/>
      <w:r w:rsidRPr="00635622">
        <w:rPr>
          <w:rFonts w:ascii="Verdana" w:hAnsi="Verdana" w:cs="Times New Roman"/>
          <w:color w:val="auto"/>
          <w:sz w:val="22"/>
          <w:szCs w:val="22"/>
          <w:lang w:eastAsia="it-IT"/>
        </w:rPr>
        <w:t xml:space="preserve"> Intel aktuální verze, </w:t>
      </w:r>
      <w:proofErr w:type="gramStart"/>
      <w:r w:rsidRPr="00635622">
        <w:rPr>
          <w:rFonts w:ascii="Verdana" w:hAnsi="Verdana" w:cs="Times New Roman"/>
          <w:color w:val="auto"/>
          <w:sz w:val="22"/>
          <w:szCs w:val="22"/>
          <w:lang w:eastAsia="it-IT"/>
        </w:rPr>
        <w:t>16GB</w:t>
      </w:r>
      <w:proofErr w:type="gramEnd"/>
      <w:r w:rsidRPr="00635622">
        <w:rPr>
          <w:rFonts w:ascii="Verdana" w:hAnsi="Verdana" w:cs="Times New Roman"/>
          <w:color w:val="auto"/>
          <w:sz w:val="22"/>
          <w:szCs w:val="22"/>
          <w:lang w:eastAsia="it-IT"/>
        </w:rPr>
        <w:t xml:space="preserve"> RAM, SSD </w:t>
      </w:r>
      <w:r w:rsidR="00373A6D" w:rsidRPr="00635622">
        <w:rPr>
          <w:rFonts w:ascii="Verdana" w:hAnsi="Verdana" w:cs="Times New Roman"/>
          <w:color w:val="auto"/>
          <w:sz w:val="22"/>
          <w:szCs w:val="22"/>
          <w:lang w:eastAsia="it-IT"/>
        </w:rPr>
        <w:t>1T</w:t>
      </w:r>
      <w:r w:rsidRPr="00635622">
        <w:rPr>
          <w:rFonts w:ascii="Verdana" w:hAnsi="Verdana" w:cs="Times New Roman"/>
          <w:color w:val="auto"/>
          <w:sz w:val="22"/>
          <w:szCs w:val="22"/>
          <w:lang w:eastAsia="it-IT"/>
        </w:rPr>
        <w:t xml:space="preserve">B, Windows 10 </w:t>
      </w:r>
      <w:proofErr w:type="spellStart"/>
      <w:r w:rsidRPr="00635622">
        <w:rPr>
          <w:rFonts w:ascii="Verdana" w:hAnsi="Verdana" w:cs="Times New Roman"/>
          <w:color w:val="auto"/>
          <w:sz w:val="22"/>
          <w:szCs w:val="22"/>
          <w:lang w:eastAsia="it-IT"/>
        </w:rPr>
        <w:t>Enterprise</w:t>
      </w:r>
      <w:proofErr w:type="spellEnd"/>
      <w:r w:rsidRPr="00635622">
        <w:rPr>
          <w:rFonts w:ascii="Verdana" w:hAnsi="Verdana" w:cs="Times New Roman"/>
          <w:color w:val="auto"/>
          <w:sz w:val="22"/>
          <w:szCs w:val="22"/>
          <w:lang w:eastAsia="it-IT"/>
        </w:rPr>
        <w:t xml:space="preserve"> 64</w:t>
      </w:r>
      <w:r w:rsidR="00DD409C" w:rsidRPr="00635622">
        <w:rPr>
          <w:rFonts w:ascii="Verdana" w:hAnsi="Verdana" w:cs="Times New Roman"/>
          <w:color w:val="auto"/>
          <w:sz w:val="22"/>
          <w:szCs w:val="22"/>
          <w:lang w:eastAsia="it-IT"/>
        </w:rPr>
        <w:t>.</w:t>
      </w:r>
      <w:r w:rsidR="00EF37EF" w:rsidRPr="00635622">
        <w:rPr>
          <w:rFonts w:ascii="Verdana" w:hAnsi="Verdana" w:cs="Times New Roman"/>
          <w:color w:val="auto"/>
          <w:sz w:val="22"/>
          <w:szCs w:val="22"/>
          <w:lang w:eastAsia="it-IT"/>
        </w:rPr>
        <w:t xml:space="preserve"> Konkrétní konfigurace musí být před dodáním odsouhlasena Zadavatelem.</w:t>
      </w:r>
    </w:p>
    <w:p w14:paraId="1EBFF567" w14:textId="77777777" w:rsidR="00F51FB8" w:rsidRPr="00FE1851" w:rsidRDefault="00F51FB8" w:rsidP="00D340C8">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 xml:space="preserve">Hodnoticí </w:t>
      </w:r>
      <w:proofErr w:type="gramStart"/>
      <w:r w:rsidRPr="00FE1851">
        <w:rPr>
          <w:rFonts w:ascii="Verdana" w:hAnsi="Verdana"/>
        </w:rPr>
        <w:t>SW - výpočetní</w:t>
      </w:r>
      <w:proofErr w:type="gramEnd"/>
      <w:r w:rsidRPr="00FE1851">
        <w:rPr>
          <w:rFonts w:ascii="Verdana" w:hAnsi="Verdana"/>
        </w:rPr>
        <w:t xml:space="preserve"> modul (program CDM2)</w:t>
      </w:r>
    </w:p>
    <w:p w14:paraId="45362432" w14:textId="2119F3DD" w:rsidR="00F51FB8" w:rsidRPr="00FE1851" w:rsidRDefault="00F51FB8" w:rsidP="00332820">
      <w:pPr>
        <w:spacing w:before="240"/>
        <w:rPr>
          <w:rFonts w:ascii="Verdana" w:hAnsi="Verdana"/>
        </w:rPr>
      </w:pPr>
      <w:r w:rsidRPr="00FE1851">
        <w:rPr>
          <w:rFonts w:ascii="Verdana" w:hAnsi="Verdana"/>
        </w:rPr>
        <w:t xml:space="preserve">Tato standardní SW aplikace </w:t>
      </w:r>
      <w:r w:rsidR="005A372C" w:rsidRPr="00FE1851">
        <w:rPr>
          <w:rFonts w:ascii="Verdana" w:hAnsi="Verdana"/>
        </w:rPr>
        <w:t>SŽ bude</w:t>
      </w:r>
      <w:r w:rsidRPr="00FE1851">
        <w:rPr>
          <w:rFonts w:ascii="Verdana" w:hAnsi="Verdana"/>
        </w:rPr>
        <w:t xml:space="preserve"> instalována na vyhodnocovacím PC. Jejím úkolem je zpracovávat</w:t>
      </w:r>
      <w:r w:rsidR="00584A3C" w:rsidRPr="00FE1851">
        <w:rPr>
          <w:rFonts w:ascii="Verdana" w:hAnsi="Verdana"/>
        </w:rPr>
        <w:t xml:space="preserve"> datové soubory obsahující naměřená data </w:t>
      </w:r>
      <w:r w:rsidR="00EC49DE" w:rsidRPr="00FE1851">
        <w:rPr>
          <w:rFonts w:ascii="Verdana" w:hAnsi="Verdana"/>
        </w:rPr>
        <w:t>„</w:t>
      </w:r>
      <w:r w:rsidRPr="00FE1851">
        <w:rPr>
          <w:rFonts w:ascii="Verdana" w:hAnsi="Verdana"/>
        </w:rPr>
        <w:t>DM-soubory</w:t>
      </w:r>
      <w:r w:rsidR="00EC49DE" w:rsidRPr="00FE1851">
        <w:rPr>
          <w:rFonts w:ascii="Verdana" w:hAnsi="Verdana"/>
        </w:rPr>
        <w:t>“</w:t>
      </w:r>
      <w:r w:rsidRPr="00FE1851">
        <w:rPr>
          <w:rFonts w:ascii="Verdana" w:hAnsi="Verdana"/>
        </w:rPr>
        <w:t xml:space="preserve"> v reálném čase a vytvářet soubory výstupních sestav</w:t>
      </w:r>
      <w:r w:rsidR="00600DCF" w:rsidRPr="00FE1851">
        <w:rPr>
          <w:rFonts w:ascii="Verdana" w:hAnsi="Verdana"/>
        </w:rPr>
        <w:t>.</w:t>
      </w:r>
    </w:p>
    <w:p w14:paraId="49175959" w14:textId="77777777" w:rsidR="00F51FB8" w:rsidRPr="0077438C" w:rsidRDefault="00F51FB8" w:rsidP="00700939">
      <w:pPr>
        <w:pStyle w:val="Nadpis3"/>
        <w:numPr>
          <w:ilvl w:val="2"/>
          <w:numId w:val="5"/>
        </w:numPr>
        <w:tabs>
          <w:tab w:val="clear" w:pos="1701"/>
          <w:tab w:val="left" w:pos="680"/>
        </w:tabs>
        <w:suppressAutoHyphens/>
        <w:spacing w:before="180" w:after="0" w:line="200" w:lineRule="atLeast"/>
        <w:jc w:val="left"/>
        <w:rPr>
          <w:rFonts w:ascii="Verdana" w:hAnsi="Verdana"/>
          <w:highlight w:val="yellow"/>
        </w:rPr>
      </w:pPr>
      <w:r w:rsidRPr="0077438C">
        <w:rPr>
          <w:rFonts w:ascii="Verdana" w:hAnsi="Verdana"/>
          <w:highlight w:val="yellow"/>
        </w:rPr>
        <w:t>Kamerový systém čelních snímků</w:t>
      </w:r>
    </w:p>
    <w:p w14:paraId="6FA927E0" w14:textId="346C9978" w:rsidR="00EF37EF" w:rsidRPr="00BC44EF" w:rsidRDefault="00F51FB8" w:rsidP="00173799">
      <w:pPr>
        <w:pStyle w:val="Odstavecseseznamem2"/>
        <w:numPr>
          <w:ilvl w:val="0"/>
          <w:numId w:val="10"/>
        </w:numPr>
        <w:spacing w:before="120" w:line="360" w:lineRule="auto"/>
        <w:contextualSpacing/>
        <w:rPr>
          <w:rFonts w:ascii="Verdana" w:hAnsi="Verdana"/>
          <w:sz w:val="22"/>
          <w:szCs w:val="22"/>
          <w:lang w:eastAsia="it-IT"/>
        </w:rPr>
      </w:pPr>
      <w:r w:rsidRPr="00791F97">
        <w:rPr>
          <w:rFonts w:ascii="Verdana" w:hAnsi="Verdana"/>
          <w:sz w:val="22"/>
          <w:szCs w:val="22"/>
          <w:lang w:eastAsia="it-IT"/>
        </w:rPr>
        <w:t>Během jízdy musí být snímány čelní fotografie po 20</w:t>
      </w:r>
      <w:r w:rsidR="002553A1">
        <w:rPr>
          <w:rFonts w:ascii="Verdana" w:hAnsi="Verdana"/>
          <w:sz w:val="22"/>
          <w:szCs w:val="22"/>
          <w:lang w:eastAsia="it-IT"/>
        </w:rPr>
        <w:t xml:space="preserve"> </w:t>
      </w:r>
      <w:r w:rsidRPr="00791F97">
        <w:rPr>
          <w:rFonts w:ascii="Verdana" w:hAnsi="Verdana"/>
          <w:sz w:val="22"/>
          <w:szCs w:val="22"/>
          <w:lang w:eastAsia="it-IT"/>
        </w:rPr>
        <w:t>m</w:t>
      </w:r>
      <w:r w:rsidR="00DD409C" w:rsidRPr="00791F97">
        <w:rPr>
          <w:rFonts w:ascii="Verdana" w:hAnsi="Verdana"/>
          <w:sz w:val="22"/>
          <w:szCs w:val="22"/>
          <w:lang w:eastAsia="it-IT"/>
        </w:rPr>
        <w:t xml:space="preserve"> ujeté dráhy</w:t>
      </w:r>
      <w:r w:rsidRPr="00791F97">
        <w:rPr>
          <w:rFonts w:ascii="Verdana" w:hAnsi="Verdana"/>
          <w:sz w:val="22"/>
          <w:szCs w:val="22"/>
          <w:lang w:eastAsia="it-IT"/>
        </w:rPr>
        <w:t>, které budou s přiřazenou lokalizací ukládány do počítače</w:t>
      </w:r>
      <w:r w:rsidR="00DD409C" w:rsidRPr="00791F97">
        <w:rPr>
          <w:rFonts w:ascii="Verdana" w:hAnsi="Verdana"/>
          <w:sz w:val="22"/>
          <w:szCs w:val="22"/>
          <w:lang w:eastAsia="it-IT"/>
        </w:rPr>
        <w:t xml:space="preserve">. Min. </w:t>
      </w:r>
      <w:r w:rsidR="00D03804" w:rsidRPr="00791F97">
        <w:rPr>
          <w:rFonts w:ascii="Verdana" w:hAnsi="Verdana"/>
          <w:sz w:val="22"/>
          <w:szCs w:val="22"/>
          <w:lang w:eastAsia="it-IT"/>
        </w:rPr>
        <w:t>konfigurac</w:t>
      </w:r>
      <w:r w:rsidR="00DD409C" w:rsidRPr="00791F97">
        <w:rPr>
          <w:rFonts w:ascii="Verdana" w:hAnsi="Verdana"/>
          <w:sz w:val="22"/>
          <w:szCs w:val="22"/>
          <w:lang w:eastAsia="it-IT"/>
        </w:rPr>
        <w:t>e počítače</w:t>
      </w:r>
      <w:r w:rsidR="00D03804" w:rsidRPr="00791F97">
        <w:rPr>
          <w:rFonts w:ascii="Verdana" w:hAnsi="Verdana"/>
          <w:sz w:val="22"/>
          <w:szCs w:val="22"/>
          <w:lang w:eastAsia="it-IT"/>
        </w:rPr>
        <w:t xml:space="preserve">: </w:t>
      </w:r>
      <w:r w:rsidR="00600DCF" w:rsidRPr="00791F97">
        <w:rPr>
          <w:rFonts w:ascii="Verdana" w:hAnsi="Verdana"/>
          <w:sz w:val="22"/>
          <w:szCs w:val="22"/>
          <w:lang w:eastAsia="it-IT"/>
        </w:rPr>
        <w:t xml:space="preserve">Minimálně CPU 1.5 GHz </w:t>
      </w:r>
      <w:proofErr w:type="spellStart"/>
      <w:r w:rsidR="00600DCF" w:rsidRPr="00791F97">
        <w:rPr>
          <w:rFonts w:ascii="Verdana" w:hAnsi="Verdana"/>
          <w:sz w:val="22"/>
          <w:szCs w:val="22"/>
          <w:lang w:eastAsia="it-IT"/>
        </w:rPr>
        <w:t>Dual</w:t>
      </w:r>
      <w:proofErr w:type="spellEnd"/>
      <w:r w:rsidR="00600DCF" w:rsidRPr="00791F97">
        <w:rPr>
          <w:rFonts w:ascii="Verdana" w:hAnsi="Verdana"/>
          <w:sz w:val="22"/>
          <w:szCs w:val="22"/>
          <w:lang w:eastAsia="it-IT"/>
        </w:rPr>
        <w:t xml:space="preserve"> </w:t>
      </w:r>
      <w:proofErr w:type="spellStart"/>
      <w:r w:rsidR="00600DCF" w:rsidRPr="00791F97">
        <w:rPr>
          <w:rFonts w:ascii="Verdana" w:hAnsi="Verdana"/>
          <w:sz w:val="22"/>
          <w:szCs w:val="22"/>
          <w:lang w:eastAsia="it-IT"/>
        </w:rPr>
        <w:t>Core</w:t>
      </w:r>
      <w:proofErr w:type="spellEnd"/>
      <w:r w:rsidR="00600DCF" w:rsidRPr="00791F97">
        <w:rPr>
          <w:rFonts w:ascii="Verdana" w:hAnsi="Verdana"/>
          <w:sz w:val="22"/>
          <w:szCs w:val="22"/>
          <w:lang w:eastAsia="it-IT"/>
        </w:rPr>
        <w:t xml:space="preserve"> 64 bit, základní deska s </w:t>
      </w:r>
      <w:proofErr w:type="spellStart"/>
      <w:r w:rsidR="00600DCF" w:rsidRPr="00791F97">
        <w:rPr>
          <w:rFonts w:ascii="Verdana" w:hAnsi="Verdana"/>
          <w:sz w:val="22"/>
          <w:szCs w:val="22"/>
          <w:lang w:eastAsia="it-IT"/>
        </w:rPr>
        <w:t>chipsetem</w:t>
      </w:r>
      <w:proofErr w:type="spellEnd"/>
      <w:r w:rsidR="00600DCF" w:rsidRPr="00791F97">
        <w:rPr>
          <w:rFonts w:ascii="Verdana" w:hAnsi="Verdana"/>
          <w:sz w:val="22"/>
          <w:szCs w:val="22"/>
          <w:lang w:eastAsia="it-IT"/>
        </w:rPr>
        <w:t xml:space="preserve"> Intel aktuální verze, </w:t>
      </w:r>
      <w:proofErr w:type="gramStart"/>
      <w:r w:rsidR="00600DCF" w:rsidRPr="00791F97">
        <w:rPr>
          <w:rFonts w:ascii="Verdana" w:hAnsi="Verdana"/>
          <w:sz w:val="22"/>
          <w:szCs w:val="22"/>
          <w:lang w:eastAsia="it-IT"/>
        </w:rPr>
        <w:t>16GB</w:t>
      </w:r>
      <w:proofErr w:type="gramEnd"/>
      <w:r w:rsidR="00600DCF" w:rsidRPr="00791F97">
        <w:rPr>
          <w:rFonts w:ascii="Verdana" w:hAnsi="Verdana"/>
          <w:sz w:val="22"/>
          <w:szCs w:val="22"/>
          <w:lang w:eastAsia="it-IT"/>
        </w:rPr>
        <w:t xml:space="preserve"> RAM, SSD </w:t>
      </w:r>
      <w:r w:rsidR="00373A6D" w:rsidRPr="00791F97">
        <w:rPr>
          <w:rFonts w:ascii="Verdana" w:hAnsi="Verdana"/>
          <w:sz w:val="22"/>
          <w:szCs w:val="22"/>
          <w:lang w:eastAsia="it-IT"/>
        </w:rPr>
        <w:t>1T</w:t>
      </w:r>
      <w:r w:rsidR="00600DCF" w:rsidRPr="00791F97">
        <w:rPr>
          <w:rFonts w:ascii="Verdana" w:hAnsi="Verdana"/>
          <w:sz w:val="22"/>
          <w:szCs w:val="22"/>
          <w:lang w:eastAsia="it-IT"/>
        </w:rPr>
        <w:t xml:space="preserve">B, </w:t>
      </w:r>
      <w:r w:rsidR="00D03804" w:rsidRPr="00791F97">
        <w:rPr>
          <w:rFonts w:ascii="Verdana" w:hAnsi="Verdana"/>
          <w:sz w:val="22"/>
          <w:szCs w:val="22"/>
          <w:lang w:eastAsia="it-IT"/>
        </w:rPr>
        <w:t xml:space="preserve">bez OS. </w:t>
      </w:r>
      <w:r w:rsidRPr="00791F97">
        <w:rPr>
          <w:rFonts w:ascii="Verdana" w:hAnsi="Verdana"/>
          <w:sz w:val="22"/>
          <w:szCs w:val="22"/>
          <w:lang w:eastAsia="it-IT"/>
        </w:rPr>
        <w:t>Pro tento systém se požaduje dodávka a instalace 2</w:t>
      </w:r>
      <w:r w:rsidR="00600DCF" w:rsidRPr="00791F97">
        <w:rPr>
          <w:rFonts w:ascii="Verdana" w:hAnsi="Verdana"/>
          <w:sz w:val="22"/>
          <w:szCs w:val="22"/>
          <w:lang w:eastAsia="it-IT"/>
        </w:rPr>
        <w:t xml:space="preserve"> ks</w:t>
      </w:r>
      <w:r w:rsidRPr="00791F97">
        <w:rPr>
          <w:rFonts w:ascii="Verdana" w:hAnsi="Verdana"/>
          <w:sz w:val="22"/>
          <w:szCs w:val="22"/>
          <w:lang w:eastAsia="it-IT"/>
        </w:rPr>
        <w:t xml:space="preserve"> kamer</w:t>
      </w:r>
      <w:r w:rsidR="00D03804" w:rsidRPr="00791F97">
        <w:rPr>
          <w:rFonts w:ascii="Verdana" w:hAnsi="Verdana"/>
          <w:sz w:val="22"/>
          <w:szCs w:val="22"/>
          <w:lang w:eastAsia="it-IT"/>
        </w:rPr>
        <w:t xml:space="preserve"> </w:t>
      </w:r>
      <w:r w:rsidR="0065052D">
        <w:rPr>
          <w:rFonts w:ascii="Verdana" w:hAnsi="Verdana"/>
          <w:sz w:val="22"/>
          <w:szCs w:val="22"/>
          <w:lang w:eastAsia="it-IT"/>
        </w:rPr>
        <w:t xml:space="preserve">s citlivostí 0,1 </w:t>
      </w:r>
      <w:proofErr w:type="spellStart"/>
      <w:r w:rsidR="0065052D">
        <w:rPr>
          <w:rFonts w:ascii="Verdana" w:hAnsi="Verdana"/>
          <w:sz w:val="22"/>
          <w:szCs w:val="22"/>
          <w:lang w:eastAsia="it-IT"/>
        </w:rPr>
        <w:t>lx</w:t>
      </w:r>
      <w:proofErr w:type="spellEnd"/>
      <w:r w:rsidR="00BD2EEC">
        <w:rPr>
          <w:rFonts w:ascii="Verdana" w:hAnsi="Verdana"/>
          <w:sz w:val="22"/>
          <w:szCs w:val="22"/>
          <w:lang w:eastAsia="it-IT"/>
        </w:rPr>
        <w:t xml:space="preserve">, </w:t>
      </w:r>
      <w:r w:rsidR="00D03804" w:rsidRPr="00791F97">
        <w:rPr>
          <w:rFonts w:ascii="Verdana" w:hAnsi="Verdana"/>
          <w:sz w:val="22"/>
          <w:szCs w:val="22"/>
          <w:lang w:eastAsia="it-IT"/>
        </w:rPr>
        <w:t>rozlišení</w:t>
      </w:r>
      <w:r w:rsidR="0065052D">
        <w:rPr>
          <w:rFonts w:ascii="Verdana" w:hAnsi="Verdana"/>
          <w:sz w:val="22"/>
          <w:szCs w:val="22"/>
          <w:lang w:eastAsia="it-IT"/>
        </w:rPr>
        <w:t>m min.</w:t>
      </w:r>
      <w:r w:rsidR="00D03804" w:rsidRPr="00791F97">
        <w:rPr>
          <w:rFonts w:ascii="Verdana" w:hAnsi="Verdana"/>
          <w:sz w:val="22"/>
          <w:szCs w:val="22"/>
          <w:lang w:eastAsia="it-IT"/>
        </w:rPr>
        <w:t xml:space="preserve"> 1280x1024</w:t>
      </w:r>
      <w:r w:rsidR="0065052D">
        <w:rPr>
          <w:rFonts w:ascii="Verdana" w:hAnsi="Verdana"/>
          <w:sz w:val="22"/>
          <w:szCs w:val="22"/>
          <w:lang w:eastAsia="it-IT"/>
        </w:rPr>
        <w:t xml:space="preserve"> a se schopností pořizovat jednotlivé snímky a s funkcí HTTP </w:t>
      </w:r>
      <w:proofErr w:type="gramStart"/>
      <w:r w:rsidR="0065052D">
        <w:rPr>
          <w:rFonts w:ascii="Verdana" w:hAnsi="Verdana"/>
          <w:sz w:val="22"/>
          <w:szCs w:val="22"/>
          <w:lang w:eastAsia="it-IT"/>
        </w:rPr>
        <w:t>GET</w:t>
      </w:r>
      <w:proofErr w:type="gramEnd"/>
      <w:r w:rsidR="0065052D">
        <w:rPr>
          <w:rFonts w:ascii="Verdana" w:hAnsi="Verdana"/>
          <w:sz w:val="22"/>
          <w:szCs w:val="22"/>
          <w:lang w:eastAsia="it-IT"/>
        </w:rPr>
        <w:t xml:space="preserve"> </w:t>
      </w:r>
      <w:r w:rsidRPr="00791F97">
        <w:rPr>
          <w:rFonts w:ascii="Verdana" w:hAnsi="Verdana"/>
          <w:sz w:val="22"/>
          <w:szCs w:val="22"/>
          <w:lang w:eastAsia="it-IT"/>
        </w:rPr>
        <w:t>tj. pro každé stanoviště zvlášť. Při měření bude snímání probíhat vždy jen ve směru jízdy.</w:t>
      </w:r>
      <w:r w:rsidR="00EC49DE" w:rsidRPr="00791F97">
        <w:rPr>
          <w:rFonts w:ascii="Verdana" w:hAnsi="Verdana"/>
          <w:sz w:val="22"/>
          <w:szCs w:val="22"/>
          <w:lang w:eastAsia="it-IT"/>
        </w:rPr>
        <w:t xml:space="preserve"> Kamera musí být umístěna</w:t>
      </w:r>
      <w:r w:rsidR="002553A1">
        <w:rPr>
          <w:rFonts w:ascii="Verdana" w:hAnsi="Verdana"/>
          <w:sz w:val="22"/>
          <w:szCs w:val="22"/>
          <w:lang w:eastAsia="it-IT"/>
        </w:rPr>
        <w:t xml:space="preserve"> uvnitř vozidla</w:t>
      </w:r>
      <w:r w:rsidR="00EC49DE" w:rsidRPr="00791F97">
        <w:rPr>
          <w:rFonts w:ascii="Verdana" w:hAnsi="Verdana"/>
          <w:sz w:val="22"/>
          <w:szCs w:val="22"/>
          <w:lang w:eastAsia="it-IT"/>
        </w:rPr>
        <w:t xml:space="preserve"> za stíranou částí okna.</w:t>
      </w:r>
      <w:r w:rsidR="00EF37EF">
        <w:rPr>
          <w:rFonts w:ascii="Verdana" w:hAnsi="Verdana"/>
          <w:sz w:val="22"/>
          <w:szCs w:val="22"/>
          <w:lang w:eastAsia="it-IT"/>
        </w:rPr>
        <w:t xml:space="preserve"> </w:t>
      </w:r>
      <w:r w:rsidR="002553A1">
        <w:rPr>
          <w:rFonts w:ascii="Verdana" w:hAnsi="Verdana"/>
          <w:sz w:val="22"/>
          <w:szCs w:val="22"/>
          <w:lang w:eastAsia="it-IT"/>
        </w:rPr>
        <w:t>K</w:t>
      </w:r>
      <w:r w:rsidR="00EF37EF">
        <w:rPr>
          <w:rFonts w:ascii="Verdana" w:hAnsi="Verdana"/>
          <w:sz w:val="22"/>
          <w:szCs w:val="22"/>
          <w:lang w:eastAsia="it-IT"/>
        </w:rPr>
        <w:t>onkrétní konfigurace musí být před dodáním odsouhlasena Zadavatelem.</w:t>
      </w:r>
    </w:p>
    <w:p w14:paraId="5B3717E2" w14:textId="77777777" w:rsidR="00F51FB8" w:rsidRPr="001841C4" w:rsidRDefault="00F51FB8" w:rsidP="00173799">
      <w:pPr>
        <w:pStyle w:val="Odstavecseseznamem"/>
        <w:numPr>
          <w:ilvl w:val="0"/>
          <w:numId w:val="10"/>
        </w:numPr>
        <w:rPr>
          <w:rFonts w:ascii="Verdana" w:hAnsi="Verdana"/>
        </w:rPr>
      </w:pPr>
      <w:r w:rsidRPr="001841C4">
        <w:rPr>
          <w:rFonts w:ascii="Verdana" w:hAnsi="Verdana"/>
        </w:rPr>
        <w:t xml:space="preserve">SW kamerového systému dodá </w:t>
      </w:r>
      <w:r w:rsidR="00DD409C" w:rsidRPr="001841C4">
        <w:rPr>
          <w:rFonts w:ascii="Verdana" w:hAnsi="Verdana"/>
        </w:rPr>
        <w:t>SŽ</w:t>
      </w:r>
      <w:r w:rsidRPr="001841C4">
        <w:rPr>
          <w:rFonts w:ascii="Verdana" w:hAnsi="Verdana"/>
        </w:rPr>
        <w:t>.</w:t>
      </w:r>
    </w:p>
    <w:p w14:paraId="6B9C1D21" w14:textId="77777777" w:rsidR="00F51FB8" w:rsidRPr="00FE1851" w:rsidRDefault="00F51FB8" w:rsidP="00700939">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Grafické zobrazení měřených veličin (program DMWR)</w:t>
      </w:r>
    </w:p>
    <w:p w14:paraId="5F1667A2" w14:textId="5ECEFAEA" w:rsidR="00F51FB8" w:rsidRPr="00FE1851" w:rsidRDefault="00F51FB8" w:rsidP="00332820">
      <w:pPr>
        <w:spacing w:before="240"/>
        <w:rPr>
          <w:rFonts w:ascii="Verdana" w:hAnsi="Verdana"/>
        </w:rPr>
      </w:pPr>
      <w:r w:rsidRPr="00FE1851">
        <w:rPr>
          <w:rFonts w:ascii="Verdana" w:hAnsi="Verdana"/>
        </w:rPr>
        <w:t>T</w:t>
      </w:r>
      <w:r w:rsidR="00DD409C" w:rsidRPr="00FE1851">
        <w:rPr>
          <w:rFonts w:ascii="Verdana" w:hAnsi="Verdana"/>
        </w:rPr>
        <w:t>ento</w:t>
      </w:r>
      <w:r w:rsidRPr="00FE1851">
        <w:rPr>
          <w:rFonts w:ascii="Verdana" w:hAnsi="Verdana"/>
        </w:rPr>
        <w:t xml:space="preserve"> SW </w:t>
      </w:r>
      <w:r w:rsidR="006C422E" w:rsidRPr="00FE1851">
        <w:rPr>
          <w:rFonts w:ascii="Verdana" w:hAnsi="Verdana"/>
        </w:rPr>
        <w:t>SŽ</w:t>
      </w:r>
      <w:r w:rsidRPr="00FE1851">
        <w:rPr>
          <w:rFonts w:ascii="Verdana" w:hAnsi="Verdana"/>
        </w:rPr>
        <w:t xml:space="preserve"> bude instalována jak na počítači </w:t>
      </w:r>
      <w:r w:rsidR="00982425">
        <w:rPr>
          <w:rFonts w:ascii="Verdana" w:hAnsi="Verdana"/>
        </w:rPr>
        <w:t xml:space="preserve">lokalizačního systému </w:t>
      </w:r>
      <w:r w:rsidRPr="00FE1851">
        <w:rPr>
          <w:rFonts w:ascii="Verdana" w:hAnsi="Verdana"/>
        </w:rPr>
        <w:t xml:space="preserve">(pro </w:t>
      </w:r>
      <w:r w:rsidR="00DD409C" w:rsidRPr="00FE1851">
        <w:rPr>
          <w:rFonts w:ascii="Verdana" w:hAnsi="Verdana"/>
        </w:rPr>
        <w:t>potřeby měřiče</w:t>
      </w:r>
      <w:r w:rsidRPr="00FE1851">
        <w:rPr>
          <w:rFonts w:ascii="Verdana" w:hAnsi="Verdana"/>
        </w:rPr>
        <w:t>), tak i na vyhodnocovacím počítači. Je</w:t>
      </w:r>
      <w:r w:rsidR="00DD409C" w:rsidRPr="00FE1851">
        <w:rPr>
          <w:rFonts w:ascii="Verdana" w:hAnsi="Verdana"/>
        </w:rPr>
        <w:t>ho</w:t>
      </w:r>
      <w:r w:rsidRPr="00FE1851">
        <w:rPr>
          <w:rFonts w:ascii="Verdana" w:hAnsi="Verdana"/>
        </w:rPr>
        <w:t xml:space="preserve"> úkolem je zobrazovat měřené hodnoty z </w:t>
      </w:r>
      <w:r w:rsidR="00EC49DE" w:rsidRPr="00FE1851">
        <w:rPr>
          <w:rFonts w:ascii="Verdana" w:hAnsi="Verdana"/>
        </w:rPr>
        <w:t>„</w:t>
      </w:r>
      <w:r w:rsidRPr="00FE1851">
        <w:rPr>
          <w:rFonts w:ascii="Verdana" w:hAnsi="Verdana"/>
        </w:rPr>
        <w:t>DM-souborů</w:t>
      </w:r>
      <w:r w:rsidR="00EC49DE" w:rsidRPr="00FE1851">
        <w:rPr>
          <w:rFonts w:ascii="Verdana" w:hAnsi="Verdana"/>
        </w:rPr>
        <w:t>“</w:t>
      </w:r>
      <w:r w:rsidRPr="00FE1851">
        <w:rPr>
          <w:rFonts w:ascii="Verdana" w:hAnsi="Verdana"/>
        </w:rPr>
        <w:t xml:space="preserve"> ve formě grafu a výpisu závad</w:t>
      </w:r>
      <w:r w:rsidR="00DD409C" w:rsidRPr="00FE1851">
        <w:rPr>
          <w:rFonts w:ascii="Verdana" w:hAnsi="Verdana"/>
        </w:rPr>
        <w:t xml:space="preserve"> GPK</w:t>
      </w:r>
      <w:r w:rsidRPr="00FE1851">
        <w:rPr>
          <w:rFonts w:ascii="Verdana" w:hAnsi="Verdana"/>
        </w:rPr>
        <w:t xml:space="preserve"> v reálném čase.</w:t>
      </w:r>
    </w:p>
    <w:p w14:paraId="79929A60" w14:textId="77777777" w:rsidR="00DD409C" w:rsidRPr="00FE1851" w:rsidRDefault="00F5161E" w:rsidP="00F5161E">
      <w:pPr>
        <w:rPr>
          <w:rFonts w:ascii="Verdana" w:hAnsi="Verdana"/>
        </w:rPr>
      </w:pPr>
      <w:r w:rsidRPr="00FE1851">
        <w:rPr>
          <w:rFonts w:ascii="Verdana" w:hAnsi="Verdana"/>
        </w:rPr>
        <w:t>Měřená data musí obsahovat informace o nejistotě měření, tj. hlavně informaci o tom, pokud jakékoliv měřicí kolečko ztratí kontakt s kolejnicí v bodě měření.</w:t>
      </w:r>
    </w:p>
    <w:p w14:paraId="08393DA1" w14:textId="77777777" w:rsidR="00F5161E" w:rsidRPr="00FE1851" w:rsidRDefault="00DD409C" w:rsidP="00F5161E">
      <w:pPr>
        <w:rPr>
          <w:rFonts w:ascii="Verdana" w:hAnsi="Verdana"/>
        </w:rPr>
      </w:pPr>
      <w:r w:rsidRPr="00FE1851">
        <w:rPr>
          <w:rFonts w:ascii="Verdana" w:hAnsi="Verdana"/>
        </w:rPr>
        <w:t>Poznámka:</w:t>
      </w:r>
    </w:p>
    <w:p w14:paraId="16FDFA92" w14:textId="58D93215" w:rsidR="00F5161E" w:rsidRPr="00FE1851" w:rsidRDefault="00F5161E" w:rsidP="00173799">
      <w:pPr>
        <w:pStyle w:val="Odstavecseseznamem2"/>
        <w:numPr>
          <w:ilvl w:val="0"/>
          <w:numId w:val="10"/>
        </w:numPr>
        <w:spacing w:before="120" w:line="276" w:lineRule="auto"/>
        <w:contextualSpacing/>
        <w:rPr>
          <w:rFonts w:ascii="Verdana" w:hAnsi="Verdana"/>
          <w:sz w:val="22"/>
          <w:szCs w:val="22"/>
          <w:lang w:eastAsia="it-IT"/>
        </w:rPr>
      </w:pPr>
      <w:r w:rsidRPr="00FE1851">
        <w:rPr>
          <w:rFonts w:ascii="Verdana" w:hAnsi="Verdana"/>
          <w:sz w:val="22"/>
          <w:szCs w:val="22"/>
          <w:lang w:eastAsia="it-IT"/>
        </w:rPr>
        <w:t xml:space="preserve">Typickým příkladem je odtažení kolečka </w:t>
      </w:r>
      <w:r w:rsidR="00DD409C" w:rsidRPr="00FE1851">
        <w:rPr>
          <w:rFonts w:ascii="Verdana" w:hAnsi="Verdana"/>
          <w:sz w:val="22"/>
          <w:szCs w:val="22"/>
          <w:lang w:eastAsia="it-IT"/>
        </w:rPr>
        <w:t xml:space="preserve">měřicího podvozku </w:t>
      </w:r>
      <w:r w:rsidRPr="00FE1851">
        <w:rPr>
          <w:rFonts w:ascii="Verdana" w:hAnsi="Verdana"/>
          <w:sz w:val="22"/>
          <w:szCs w:val="22"/>
          <w:lang w:eastAsia="it-IT"/>
        </w:rPr>
        <w:t>v místě srdcovky pomocí přídržnice</w:t>
      </w:r>
      <w:r w:rsidR="00DD409C" w:rsidRPr="00FE1851">
        <w:rPr>
          <w:rFonts w:ascii="Verdana" w:hAnsi="Verdana"/>
          <w:sz w:val="22"/>
          <w:szCs w:val="22"/>
          <w:lang w:eastAsia="it-IT"/>
        </w:rPr>
        <w:t xml:space="preserve"> nebo</w:t>
      </w:r>
      <w:r w:rsidRPr="00FE1851">
        <w:rPr>
          <w:rFonts w:ascii="Verdana" w:hAnsi="Verdana"/>
          <w:sz w:val="22"/>
          <w:szCs w:val="22"/>
          <w:lang w:eastAsia="it-IT"/>
        </w:rPr>
        <w:t xml:space="preserve"> vyšplhání </w:t>
      </w:r>
      <w:r w:rsidR="006F2922" w:rsidRPr="00FE1851">
        <w:rPr>
          <w:rFonts w:ascii="Verdana" w:hAnsi="Verdana"/>
          <w:sz w:val="22"/>
          <w:szCs w:val="22"/>
          <w:lang w:eastAsia="it-IT"/>
        </w:rPr>
        <w:t xml:space="preserve">tohoto </w:t>
      </w:r>
      <w:r w:rsidRPr="00FE1851">
        <w:rPr>
          <w:rFonts w:ascii="Verdana" w:hAnsi="Verdana"/>
          <w:sz w:val="22"/>
          <w:szCs w:val="22"/>
          <w:lang w:eastAsia="it-IT"/>
        </w:rPr>
        <w:t>kolečka</w:t>
      </w:r>
      <w:r w:rsidR="002553A1">
        <w:rPr>
          <w:rFonts w:ascii="Verdana" w:hAnsi="Verdana"/>
          <w:sz w:val="22"/>
          <w:szCs w:val="22"/>
          <w:lang w:eastAsia="it-IT"/>
        </w:rPr>
        <w:t>,</w:t>
      </w:r>
      <w:r w:rsidRPr="00FE1851">
        <w:rPr>
          <w:rFonts w:ascii="Verdana" w:hAnsi="Verdana"/>
          <w:sz w:val="22"/>
          <w:szCs w:val="22"/>
          <w:lang w:eastAsia="it-IT"/>
        </w:rPr>
        <w:t xml:space="preserve"> respektive jeho okolku, v místě extrémního ojetí, nebo jakékoliv jiné zvednutí podvozku, zejména havarijní.</w:t>
      </w:r>
    </w:p>
    <w:p w14:paraId="2882658B" w14:textId="77777777" w:rsidR="00F5161E" w:rsidRPr="00635622" w:rsidRDefault="00F5161E"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Příznaky </w:t>
      </w:r>
      <w:r w:rsidR="006F2922" w:rsidRPr="00635622">
        <w:rPr>
          <w:rFonts w:ascii="Verdana" w:hAnsi="Verdana" w:cs="Times New Roman"/>
          <w:color w:val="auto"/>
          <w:sz w:val="22"/>
          <w:szCs w:val="22"/>
          <w:lang w:eastAsia="it-IT"/>
        </w:rPr>
        <w:t xml:space="preserve">tohoto stavu </w:t>
      </w:r>
      <w:r w:rsidRPr="00635622">
        <w:rPr>
          <w:rFonts w:ascii="Verdana" w:hAnsi="Verdana" w:cs="Times New Roman"/>
          <w:color w:val="auto"/>
          <w:sz w:val="22"/>
          <w:szCs w:val="22"/>
          <w:lang w:eastAsia="it-IT"/>
        </w:rPr>
        <w:t>budou označeny pouze ty signály, kterých se výpadek bezprostředně týká.</w:t>
      </w:r>
    </w:p>
    <w:p w14:paraId="2D7E494F" w14:textId="77777777" w:rsidR="00F51FB8" w:rsidRPr="00FE1851" w:rsidRDefault="00F5161E" w:rsidP="00F5161E">
      <w:pPr>
        <w:pStyle w:val="Nadpis2"/>
        <w:numPr>
          <w:ilvl w:val="1"/>
          <w:numId w:val="5"/>
        </w:numPr>
        <w:tabs>
          <w:tab w:val="left" w:pos="567"/>
        </w:tabs>
        <w:suppressAutoHyphens/>
        <w:spacing w:before="240" w:after="0" w:line="240" w:lineRule="auto"/>
        <w:ind w:left="578" w:hanging="578"/>
        <w:jc w:val="left"/>
        <w:rPr>
          <w:rFonts w:ascii="Verdana" w:hAnsi="Verdana"/>
          <w:szCs w:val="26"/>
        </w:rPr>
      </w:pPr>
      <w:r w:rsidRPr="00FE1851">
        <w:rPr>
          <w:rFonts w:ascii="Verdana" w:hAnsi="Verdana"/>
          <w:i/>
          <w:sz w:val="22"/>
        </w:rPr>
        <w:t xml:space="preserve"> </w:t>
      </w:r>
      <w:bookmarkStart w:id="61" w:name="_Toc183906149"/>
      <w:proofErr w:type="spellStart"/>
      <w:r w:rsidR="00F51FB8" w:rsidRPr="00FE1851">
        <w:rPr>
          <w:rFonts w:ascii="Verdana" w:hAnsi="Verdana"/>
          <w:szCs w:val="26"/>
        </w:rPr>
        <w:t>Vozidlová</w:t>
      </w:r>
      <w:proofErr w:type="spellEnd"/>
      <w:r w:rsidR="00F51FB8" w:rsidRPr="00FE1851">
        <w:rPr>
          <w:rFonts w:ascii="Verdana" w:hAnsi="Verdana"/>
          <w:szCs w:val="26"/>
        </w:rPr>
        <w:t xml:space="preserve"> LAN</w:t>
      </w:r>
      <w:bookmarkEnd w:id="61"/>
    </w:p>
    <w:p w14:paraId="60CF1DEF" w14:textId="496DA004" w:rsidR="00F51FB8" w:rsidRPr="00FE1851" w:rsidRDefault="00F51FB8" w:rsidP="00332820">
      <w:pPr>
        <w:spacing w:before="240"/>
        <w:rPr>
          <w:rFonts w:ascii="Verdana" w:hAnsi="Verdana"/>
        </w:rPr>
      </w:pPr>
      <w:r w:rsidRPr="00FE1851">
        <w:rPr>
          <w:rFonts w:ascii="Verdana" w:hAnsi="Verdana"/>
        </w:rPr>
        <w:t xml:space="preserve">Pro MMD se požaduje realizace vozidlové LAN, která bude sloužit pro načítání měřených a </w:t>
      </w:r>
      <w:r w:rsidR="006F2922" w:rsidRPr="00FE1851">
        <w:rPr>
          <w:rFonts w:ascii="Verdana" w:hAnsi="Verdana"/>
        </w:rPr>
        <w:t>řídící j</w:t>
      </w:r>
      <w:r w:rsidRPr="00FE1851">
        <w:rPr>
          <w:rFonts w:ascii="Verdana" w:hAnsi="Verdana"/>
        </w:rPr>
        <w:t xml:space="preserve">ednotkou vypočítávaných veličin do </w:t>
      </w:r>
      <w:r w:rsidR="00EF37EF">
        <w:rPr>
          <w:rFonts w:ascii="Verdana" w:hAnsi="Verdana"/>
        </w:rPr>
        <w:t>HOP</w:t>
      </w:r>
      <w:r w:rsidRPr="00FE1851">
        <w:rPr>
          <w:rFonts w:ascii="Verdana" w:hAnsi="Verdana"/>
        </w:rPr>
        <w:t xml:space="preserve">, zpracování jím vytvářených </w:t>
      </w:r>
      <w:r w:rsidR="00EC49DE" w:rsidRPr="00FE1851">
        <w:rPr>
          <w:rFonts w:ascii="Verdana" w:hAnsi="Verdana"/>
        </w:rPr>
        <w:t>„</w:t>
      </w:r>
      <w:r w:rsidRPr="00FE1851">
        <w:rPr>
          <w:rFonts w:ascii="Verdana" w:hAnsi="Verdana"/>
        </w:rPr>
        <w:t>DM-souborů</w:t>
      </w:r>
      <w:r w:rsidR="00EC49DE" w:rsidRPr="00FE1851">
        <w:rPr>
          <w:rFonts w:ascii="Verdana" w:hAnsi="Verdana"/>
        </w:rPr>
        <w:t>“</w:t>
      </w:r>
      <w:r w:rsidRPr="00FE1851">
        <w:rPr>
          <w:rFonts w:ascii="Verdana" w:hAnsi="Verdana"/>
        </w:rPr>
        <w:t xml:space="preserve"> a dále pro možnost obecného sdílení disků mezi </w:t>
      </w:r>
      <w:r w:rsidR="006F2922" w:rsidRPr="00FE1851">
        <w:rPr>
          <w:rFonts w:ascii="Verdana" w:hAnsi="Verdana"/>
        </w:rPr>
        <w:t>řídící jednotkou</w:t>
      </w:r>
      <w:r w:rsidRPr="00FE1851">
        <w:rPr>
          <w:rFonts w:ascii="Verdana" w:hAnsi="Verdana"/>
        </w:rPr>
        <w:t xml:space="preserve">, </w:t>
      </w:r>
      <w:r w:rsidR="00EF37EF">
        <w:rPr>
          <w:rFonts w:ascii="Verdana" w:hAnsi="Verdana"/>
        </w:rPr>
        <w:t>HOP</w:t>
      </w:r>
      <w:r w:rsidRPr="00FE1851">
        <w:rPr>
          <w:rFonts w:ascii="Verdana" w:hAnsi="Verdana"/>
        </w:rPr>
        <w:t xml:space="preserve">, </w:t>
      </w:r>
      <w:r w:rsidRPr="00FE1851">
        <w:rPr>
          <w:rFonts w:ascii="Verdana" w:hAnsi="Verdana"/>
        </w:rPr>
        <w:lastRenderedPageBreak/>
        <w:t xml:space="preserve">servisním notebookem a případně notebookem administrátora SW. Při návrhu LAN musí být pamatováno na potřebu činnosti počítačů </w:t>
      </w:r>
      <w:r w:rsidR="006F2922" w:rsidRPr="00FE1851">
        <w:rPr>
          <w:rFonts w:ascii="Verdana" w:hAnsi="Verdana"/>
        </w:rPr>
        <w:t>řídící jednotky</w:t>
      </w:r>
      <w:r w:rsidRPr="00FE1851">
        <w:rPr>
          <w:rFonts w:ascii="Verdana" w:hAnsi="Verdana"/>
        </w:rPr>
        <w:t xml:space="preserve"> a </w:t>
      </w:r>
      <w:r w:rsidR="00EF37EF">
        <w:rPr>
          <w:rFonts w:ascii="Verdana" w:hAnsi="Verdana"/>
        </w:rPr>
        <w:t>HOP</w:t>
      </w:r>
      <w:r w:rsidRPr="00FE1851">
        <w:rPr>
          <w:rFonts w:ascii="Verdana" w:hAnsi="Verdana"/>
        </w:rPr>
        <w:t xml:space="preserve"> v režimu </w:t>
      </w:r>
      <w:proofErr w:type="spellStart"/>
      <w:r w:rsidRPr="007F24DA">
        <w:rPr>
          <w:rFonts w:ascii="Verdana" w:hAnsi="Verdana"/>
        </w:rPr>
        <w:t>real-time</w:t>
      </w:r>
      <w:proofErr w:type="spellEnd"/>
      <w:r w:rsidRPr="00FE1851">
        <w:rPr>
          <w:rFonts w:ascii="Verdana" w:hAnsi="Verdana"/>
        </w:rPr>
        <w:t>.</w:t>
      </w:r>
    </w:p>
    <w:p w14:paraId="04BC498C" w14:textId="77777777" w:rsidR="00F51FB8" w:rsidRPr="00FE1851" w:rsidRDefault="00F51FB8" w:rsidP="00700939">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Připojení na internet</w:t>
      </w:r>
    </w:p>
    <w:p w14:paraId="465E2CAB" w14:textId="6DE9BC64" w:rsidR="00F51FB8" w:rsidRPr="00FE1851" w:rsidRDefault="00F51FB8" w:rsidP="00332820">
      <w:pPr>
        <w:spacing w:before="240"/>
        <w:rPr>
          <w:rFonts w:ascii="Verdana" w:hAnsi="Verdana"/>
        </w:rPr>
      </w:pPr>
      <w:r w:rsidRPr="00FE1851">
        <w:rPr>
          <w:rFonts w:ascii="Verdana" w:hAnsi="Verdana"/>
        </w:rPr>
        <w:t xml:space="preserve">Vozidlová LAN </w:t>
      </w:r>
      <w:r w:rsidR="006F2922" w:rsidRPr="00FE1851">
        <w:rPr>
          <w:rFonts w:ascii="Verdana" w:hAnsi="Verdana"/>
        </w:rPr>
        <w:t xml:space="preserve">musí být </w:t>
      </w:r>
      <w:r w:rsidRPr="00FE1851">
        <w:rPr>
          <w:rFonts w:ascii="Verdana" w:hAnsi="Verdana"/>
        </w:rPr>
        <w:t>vybavena routerem pro připojení na internet dostupnými protokoly (</w:t>
      </w:r>
      <w:proofErr w:type="spellStart"/>
      <w:r w:rsidRPr="00FE1851">
        <w:rPr>
          <w:rFonts w:ascii="Verdana" w:hAnsi="Verdana"/>
        </w:rPr>
        <w:t>WiFi</w:t>
      </w:r>
      <w:proofErr w:type="spellEnd"/>
      <w:r w:rsidRPr="00FE1851">
        <w:rPr>
          <w:rFonts w:ascii="Verdana" w:hAnsi="Verdana"/>
        </w:rPr>
        <w:t xml:space="preserve">, </w:t>
      </w:r>
      <w:r w:rsidR="00373A6D">
        <w:rPr>
          <w:rFonts w:ascii="Verdana" w:hAnsi="Verdana"/>
        </w:rPr>
        <w:t>2G</w:t>
      </w:r>
      <w:r w:rsidRPr="00FE1851">
        <w:rPr>
          <w:rFonts w:ascii="Verdana" w:hAnsi="Verdana"/>
        </w:rPr>
        <w:t>,</w:t>
      </w:r>
      <w:r w:rsidR="00373A6D">
        <w:rPr>
          <w:rFonts w:ascii="Verdana" w:hAnsi="Verdana"/>
        </w:rPr>
        <w:t xml:space="preserve"> 4G a 5G</w:t>
      </w:r>
      <w:r w:rsidRPr="00FE1851">
        <w:rPr>
          <w:rFonts w:ascii="Verdana" w:hAnsi="Verdana"/>
        </w:rPr>
        <w:t>).</w:t>
      </w:r>
      <w:r w:rsidR="005456BB">
        <w:rPr>
          <w:rFonts w:ascii="Verdana" w:hAnsi="Verdana"/>
        </w:rPr>
        <w:t xml:space="preserve"> Modem/router musí automaticky přepínat na nejrychlejší dostupnou síť.</w:t>
      </w:r>
    </w:p>
    <w:p w14:paraId="25E4676D" w14:textId="77777777" w:rsidR="00F51FB8"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62" w:name="_Toc183906150"/>
      <w:proofErr w:type="spellStart"/>
      <w:r w:rsidRPr="00FE1851">
        <w:rPr>
          <w:rFonts w:ascii="Verdana" w:hAnsi="Verdana"/>
          <w:szCs w:val="26"/>
        </w:rPr>
        <w:t>Servisní</w:t>
      </w:r>
      <w:proofErr w:type="spellEnd"/>
      <w:r w:rsidRPr="00FE1851">
        <w:rPr>
          <w:rFonts w:ascii="Verdana" w:hAnsi="Verdana"/>
          <w:szCs w:val="26"/>
        </w:rPr>
        <w:t xml:space="preserve"> </w:t>
      </w:r>
      <w:r w:rsidR="00D02264" w:rsidRPr="00FE1851">
        <w:rPr>
          <w:rFonts w:ascii="Verdana" w:hAnsi="Verdana"/>
          <w:szCs w:val="26"/>
        </w:rPr>
        <w:t>IT</w:t>
      </w:r>
      <w:bookmarkEnd w:id="62"/>
      <w:r w:rsidR="00D02264" w:rsidRPr="00FE1851">
        <w:rPr>
          <w:rFonts w:ascii="Verdana" w:hAnsi="Verdana"/>
          <w:szCs w:val="26"/>
        </w:rPr>
        <w:t xml:space="preserve"> </w:t>
      </w:r>
    </w:p>
    <w:p w14:paraId="64B8CE7A" w14:textId="77777777" w:rsidR="001F28C7" w:rsidRDefault="001F28C7" w:rsidP="001F28C7">
      <w:pPr>
        <w:rPr>
          <w:lang w:val="it-IT"/>
        </w:rPr>
      </w:pPr>
    </w:p>
    <w:p w14:paraId="77F91AEA" w14:textId="24FBD603" w:rsidR="00B31FE5" w:rsidRPr="00D422D3" w:rsidRDefault="00B31FE5" w:rsidP="00D422D3">
      <w:proofErr w:type="spellStart"/>
      <w:r>
        <w:rPr>
          <w:lang w:val="it-IT"/>
        </w:rPr>
        <w:t>Vypuštěno</w:t>
      </w:r>
      <w:proofErr w:type="spellEnd"/>
      <w:r>
        <w:rPr>
          <w:lang w:val="it-IT"/>
        </w:rPr>
        <w:t>.</w:t>
      </w:r>
    </w:p>
    <w:p w14:paraId="3F2B60F3" w14:textId="77777777" w:rsidR="00F51FB8" w:rsidRPr="0090712D"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iCs/>
        </w:rPr>
      </w:pPr>
      <w:bookmarkStart w:id="63" w:name="_Toc183906151"/>
      <w:proofErr w:type="spellStart"/>
      <w:r w:rsidRPr="0090712D">
        <w:rPr>
          <w:rFonts w:ascii="Verdana" w:hAnsi="Verdana"/>
          <w:iCs/>
        </w:rPr>
        <w:t>Tiskárn</w:t>
      </w:r>
      <w:r w:rsidR="00600DCF" w:rsidRPr="0090712D">
        <w:rPr>
          <w:rFonts w:ascii="Verdana" w:hAnsi="Verdana"/>
          <w:iCs/>
        </w:rPr>
        <w:t>a</w:t>
      </w:r>
      <w:bookmarkEnd w:id="63"/>
      <w:proofErr w:type="spellEnd"/>
    </w:p>
    <w:p w14:paraId="5A606D60" w14:textId="60C5CD19" w:rsidR="00013A54" w:rsidRDefault="00F51FB8" w:rsidP="00173799">
      <w:pPr>
        <w:pStyle w:val="Odstavecseseznamem2"/>
        <w:numPr>
          <w:ilvl w:val="0"/>
          <w:numId w:val="10"/>
        </w:numPr>
        <w:spacing w:before="120"/>
        <w:contextualSpacing/>
        <w:rPr>
          <w:rFonts w:ascii="Verdana" w:hAnsi="Verdana"/>
          <w:sz w:val="22"/>
          <w:szCs w:val="22"/>
        </w:rPr>
      </w:pPr>
      <w:r w:rsidRPr="00B6441F">
        <w:rPr>
          <w:rFonts w:ascii="Verdana" w:hAnsi="Verdana"/>
          <w:sz w:val="22"/>
          <w:szCs w:val="22"/>
        </w:rPr>
        <w:t>Multifunkční laserová tiskárna (se scannerem)</w:t>
      </w:r>
      <w:r w:rsidR="00013A54" w:rsidRPr="003E125A">
        <w:rPr>
          <w:rFonts w:ascii="Verdana" w:hAnsi="Verdana"/>
          <w:sz w:val="22"/>
          <w:szCs w:val="22"/>
        </w:rPr>
        <w:t xml:space="preserve"> </w:t>
      </w:r>
      <w:r w:rsidR="00013A54">
        <w:rPr>
          <w:rFonts w:ascii="Verdana" w:hAnsi="Verdana"/>
          <w:sz w:val="22"/>
          <w:szCs w:val="22"/>
        </w:rPr>
        <w:t>pro tisk a kopírování dokumentů A4;</w:t>
      </w:r>
    </w:p>
    <w:p w14:paraId="5A80C580" w14:textId="77777777" w:rsidR="00B6441F" w:rsidRPr="00635622" w:rsidRDefault="00013A54" w:rsidP="00173799">
      <w:pPr>
        <w:pStyle w:val="zkladntextods"/>
        <w:numPr>
          <w:ilvl w:val="0"/>
          <w:numId w:val="13"/>
        </w:numPr>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Připojitelná do kabelové LAN sítě a k servisnímu notebooku;</w:t>
      </w:r>
    </w:p>
    <w:p w14:paraId="453B1A33" w14:textId="7E0CDC3A" w:rsidR="00B6441F" w:rsidRPr="00635622" w:rsidRDefault="00B6441F" w:rsidP="00173799">
      <w:pPr>
        <w:pStyle w:val="zkladntextods"/>
        <w:numPr>
          <w:ilvl w:val="0"/>
          <w:numId w:val="13"/>
        </w:numPr>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Tiskárna musí mít uzavřený zásobník na papír.   </w:t>
      </w:r>
    </w:p>
    <w:p w14:paraId="5D4902C6" w14:textId="2DBF3073" w:rsidR="00F51FB8" w:rsidRPr="00FE1851" w:rsidRDefault="00263F9E" w:rsidP="00631D88">
      <w:pPr>
        <w:pStyle w:val="Nadpis1"/>
        <w:pageBreakBefore w:val="0"/>
        <w:numPr>
          <w:ilvl w:val="0"/>
          <w:numId w:val="5"/>
        </w:numPr>
        <w:tabs>
          <w:tab w:val="left" w:pos="284"/>
        </w:tabs>
        <w:spacing w:before="240" w:after="0" w:line="240" w:lineRule="atLeast"/>
        <w:ind w:left="431" w:hanging="431"/>
        <w:jc w:val="left"/>
        <w:rPr>
          <w:rFonts w:ascii="Verdana" w:hAnsi="Verdana"/>
        </w:rPr>
      </w:pPr>
      <w:bookmarkStart w:id="64" w:name="_Toc111875640"/>
      <w:bookmarkStart w:id="65" w:name="_Toc382817151"/>
      <w:bookmarkStart w:id="66" w:name="_Toc183906152"/>
      <w:r w:rsidRPr="00FE1851">
        <w:rPr>
          <w:rFonts w:ascii="Verdana" w:hAnsi="Verdana"/>
        </w:rPr>
        <w:t xml:space="preserve">. </w:t>
      </w:r>
      <w:r w:rsidR="00043A18" w:rsidRPr="00B64BF8">
        <w:rPr>
          <w:rFonts w:ascii="Verdana" w:hAnsi="Verdana"/>
          <w:sz w:val="28"/>
          <w:szCs w:val="28"/>
        </w:rPr>
        <w:t xml:space="preserve">Bezpečnost, </w:t>
      </w:r>
      <w:r w:rsidR="00043A18">
        <w:rPr>
          <w:rFonts w:ascii="Verdana" w:hAnsi="Verdana"/>
          <w:sz w:val="28"/>
          <w:szCs w:val="28"/>
        </w:rPr>
        <w:t>h</w:t>
      </w:r>
      <w:r w:rsidR="00043A18" w:rsidRPr="00B64BF8">
        <w:rPr>
          <w:rFonts w:ascii="Verdana" w:hAnsi="Verdana"/>
          <w:sz w:val="28"/>
          <w:szCs w:val="28"/>
        </w:rPr>
        <w:t>ygiena a ovlivnění vnějšího prostředí</w:t>
      </w:r>
      <w:bookmarkEnd w:id="64"/>
      <w:bookmarkEnd w:id="65"/>
      <w:bookmarkEnd w:id="66"/>
      <w:r w:rsidR="00043A18" w:rsidRPr="00FE1851">
        <w:rPr>
          <w:rFonts w:ascii="Verdana" w:hAnsi="Verdana"/>
        </w:rPr>
        <w:t xml:space="preserve"> </w:t>
      </w:r>
    </w:p>
    <w:p w14:paraId="54FC4E61" w14:textId="77777777" w:rsidR="00722BBA" w:rsidRPr="00FE1851" w:rsidRDefault="00722BBA" w:rsidP="00631D88">
      <w:pPr>
        <w:rPr>
          <w:rFonts w:ascii="Verdana" w:hAnsi="Verdana"/>
        </w:rPr>
      </w:pPr>
    </w:p>
    <w:p w14:paraId="6E57C104" w14:textId="77777777" w:rsidR="00F51FB8" w:rsidRPr="00FE1851" w:rsidRDefault="00F51FB8" w:rsidP="00173EB2">
      <w:pPr>
        <w:rPr>
          <w:rFonts w:ascii="Verdana" w:hAnsi="Verdana"/>
        </w:rPr>
      </w:pPr>
      <w:r w:rsidRPr="00FE1851">
        <w:rPr>
          <w:rFonts w:ascii="Verdana" w:hAnsi="Verdana"/>
        </w:rPr>
        <w:t>Vozidlo bude vyrobené podle výkresů výrobce nebo externích dodavatelů, uvedených platných norem ČSN, TNŽ. Nepředepsaná provedení budou vyrobena podle zvyklostí výrobce. Materiál použitý pro výrobu vozidla musí odpovídat normám ČSN i TNŽ a v maximální míře bude přihlédnuto k používaným mezinárodním standardům. Míra úniku toxických látek musí splňovat příslušné hygienické předpisy. Vozidlo bude vyrobeno v maximální míře z recyklovatelných materiálů.</w:t>
      </w:r>
    </w:p>
    <w:p w14:paraId="3794B83B"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67" w:name="_Toc111875642"/>
      <w:bookmarkStart w:id="68" w:name="_Toc382817153"/>
      <w:bookmarkStart w:id="69" w:name="_Toc183906153"/>
      <w:bookmarkStart w:id="70" w:name="_Toc55268836"/>
      <w:proofErr w:type="spellStart"/>
      <w:r w:rsidRPr="00FE1851">
        <w:rPr>
          <w:rFonts w:ascii="Verdana" w:hAnsi="Verdana"/>
        </w:rPr>
        <w:t>Rušení</w:t>
      </w:r>
      <w:proofErr w:type="spellEnd"/>
      <w:r w:rsidRPr="00FE1851">
        <w:rPr>
          <w:rFonts w:ascii="Verdana" w:hAnsi="Verdana"/>
        </w:rPr>
        <w:t xml:space="preserve"> </w:t>
      </w:r>
      <w:proofErr w:type="spellStart"/>
      <w:r w:rsidRPr="00FE1851">
        <w:rPr>
          <w:rFonts w:ascii="Verdana" w:hAnsi="Verdana"/>
        </w:rPr>
        <w:t>provozem</w:t>
      </w:r>
      <w:proofErr w:type="spellEnd"/>
      <w:r w:rsidRPr="00FE1851">
        <w:rPr>
          <w:rFonts w:ascii="Verdana" w:hAnsi="Verdana"/>
        </w:rPr>
        <w:t xml:space="preserve"> </w:t>
      </w:r>
      <w:proofErr w:type="spellStart"/>
      <w:r w:rsidRPr="00FE1851">
        <w:rPr>
          <w:rFonts w:ascii="Verdana" w:hAnsi="Verdana"/>
        </w:rPr>
        <w:t>vozidla</w:t>
      </w:r>
      <w:bookmarkEnd w:id="67"/>
      <w:bookmarkEnd w:id="68"/>
      <w:bookmarkEnd w:id="69"/>
      <w:proofErr w:type="spellEnd"/>
    </w:p>
    <w:p w14:paraId="5F6C79FC"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Rušení radiového a televizního příjmu provozem vozidla</w:t>
      </w:r>
    </w:p>
    <w:p w14:paraId="5F90AE7B" w14:textId="77777777" w:rsidR="00F51FB8" w:rsidRPr="00FE1851" w:rsidRDefault="00F51FB8" w:rsidP="00332820">
      <w:pPr>
        <w:pStyle w:val="Zkladntextodsazen"/>
        <w:spacing w:before="240"/>
        <w:ind w:hanging="283"/>
        <w:rPr>
          <w:rFonts w:ascii="Verdana" w:hAnsi="Verdana" w:cs="Arial"/>
        </w:rPr>
      </w:pPr>
      <w:r w:rsidRPr="00FE1851">
        <w:rPr>
          <w:rFonts w:ascii="Verdana" w:hAnsi="Verdana" w:cs="Arial"/>
        </w:rPr>
        <w:t>Musí vyhovovat normě ČSN EN 50121.</w:t>
      </w:r>
    </w:p>
    <w:p w14:paraId="4C82A124"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Rušení železničních sdělovacích a zabezpečovacích zařízení</w:t>
      </w:r>
    </w:p>
    <w:p w14:paraId="4A6CB09A" w14:textId="77777777" w:rsidR="00F51FB8" w:rsidRPr="00FE1851" w:rsidRDefault="00F51FB8" w:rsidP="00332820">
      <w:pPr>
        <w:pStyle w:val="Zkladntextodsazen"/>
        <w:spacing w:before="240"/>
        <w:ind w:hanging="283"/>
        <w:rPr>
          <w:rFonts w:ascii="Verdana" w:hAnsi="Verdana" w:cs="Arial"/>
        </w:rPr>
      </w:pPr>
      <w:r w:rsidRPr="00FE1851">
        <w:rPr>
          <w:rFonts w:ascii="Verdana" w:hAnsi="Verdana" w:cs="Arial"/>
        </w:rPr>
        <w:t>Musí vyhovovat normě ČSN EN 50121.</w:t>
      </w:r>
    </w:p>
    <w:p w14:paraId="46BFEB92"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71" w:name="_Toc382817154"/>
      <w:bookmarkStart w:id="72" w:name="_Toc183906154"/>
      <w:proofErr w:type="spellStart"/>
      <w:r w:rsidRPr="00FE1851">
        <w:rPr>
          <w:rFonts w:ascii="Verdana" w:hAnsi="Verdana"/>
        </w:rPr>
        <w:t>Způsob</w:t>
      </w:r>
      <w:proofErr w:type="spellEnd"/>
      <w:r w:rsidRPr="00FE1851">
        <w:rPr>
          <w:rFonts w:ascii="Verdana" w:hAnsi="Verdana"/>
        </w:rPr>
        <w:t xml:space="preserve"> </w:t>
      </w:r>
      <w:proofErr w:type="spellStart"/>
      <w:r w:rsidRPr="00FE1851">
        <w:rPr>
          <w:rFonts w:ascii="Verdana" w:hAnsi="Verdana"/>
        </w:rPr>
        <w:t>ochrany</w:t>
      </w:r>
      <w:bookmarkEnd w:id="71"/>
      <w:bookmarkEnd w:id="72"/>
      <w:proofErr w:type="spellEnd"/>
    </w:p>
    <w:bookmarkEnd w:id="70"/>
    <w:p w14:paraId="4BBD21E5"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Ochrana před nebezpečím dotyku s horkými nebo pohybujícími se částmi</w:t>
      </w:r>
    </w:p>
    <w:p w14:paraId="31CA3093" w14:textId="77777777" w:rsidR="00F51FB8" w:rsidRPr="00FE1851" w:rsidRDefault="00F51FB8" w:rsidP="00332820">
      <w:pPr>
        <w:spacing w:before="240"/>
        <w:rPr>
          <w:rFonts w:ascii="Verdana" w:hAnsi="Verdana"/>
        </w:rPr>
      </w:pPr>
      <w:r w:rsidRPr="00FE1851">
        <w:rPr>
          <w:rFonts w:ascii="Verdana" w:hAnsi="Verdana"/>
        </w:rPr>
        <w:t>Ochrana proti možnosti úrazu pohybujícími se částmi (řemenové převody) bude kapota hnacího agregátu a částečně rám vozidla a kabina. Při běžném provozu nebude přístup k těmto pohybujícím se částem.</w:t>
      </w:r>
    </w:p>
    <w:p w14:paraId="34B63DD6" w14:textId="77777777" w:rsidR="00F51FB8" w:rsidRPr="00FE1851" w:rsidRDefault="00F51FB8" w:rsidP="00173EB2">
      <w:pPr>
        <w:rPr>
          <w:rFonts w:ascii="Verdana" w:hAnsi="Verdana"/>
        </w:rPr>
      </w:pPr>
      <w:r w:rsidRPr="00FE1851">
        <w:rPr>
          <w:rFonts w:ascii="Verdana" w:hAnsi="Verdana"/>
        </w:rPr>
        <w:lastRenderedPageBreak/>
        <w:t>Výfukové potrubí vedené na zadním čele kabiny, kde bude možný pohyb posádky vozidla, bude chráněno před stykem děrovaným plechem. Ostatní horké části budou umístěny pod krytem motoru.</w:t>
      </w:r>
    </w:p>
    <w:p w14:paraId="4E6F0AB1"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r w:rsidRPr="00FE1851">
        <w:rPr>
          <w:rFonts w:ascii="Verdana" w:hAnsi="Verdana"/>
        </w:rPr>
        <w:t>Ochrana před nebezpečím dotyku s částmi pod napětím a neživými částmi elektrických strojů a přístrojů</w:t>
      </w:r>
    </w:p>
    <w:p w14:paraId="14F9FAE0" w14:textId="77777777" w:rsidR="00F51FB8" w:rsidRPr="00FE1851" w:rsidRDefault="00F51FB8" w:rsidP="005B7683">
      <w:pPr>
        <w:spacing w:before="240"/>
        <w:rPr>
          <w:rFonts w:ascii="Verdana" w:hAnsi="Verdana"/>
        </w:rPr>
      </w:pPr>
      <w:r w:rsidRPr="00FE1851">
        <w:rPr>
          <w:rFonts w:ascii="Verdana" w:hAnsi="Verdana"/>
        </w:rPr>
        <w:t xml:space="preserve">Odnímatelné a pohyblivé části celého vozidla musí být </w:t>
      </w:r>
      <w:proofErr w:type="spellStart"/>
      <w:r w:rsidRPr="00FE1851">
        <w:rPr>
          <w:rFonts w:ascii="Verdana" w:hAnsi="Verdana"/>
        </w:rPr>
        <w:t>ukostřeny</w:t>
      </w:r>
      <w:proofErr w:type="spellEnd"/>
      <w:r w:rsidRPr="00FE1851">
        <w:rPr>
          <w:rFonts w:ascii="Verdana" w:hAnsi="Verdana"/>
        </w:rPr>
        <w:t xml:space="preserve"> a </w:t>
      </w:r>
      <w:proofErr w:type="spellStart"/>
      <w:r w:rsidRPr="00FE1851">
        <w:rPr>
          <w:rFonts w:ascii="Verdana" w:hAnsi="Verdana"/>
        </w:rPr>
        <w:t>ukolejněny</w:t>
      </w:r>
      <w:proofErr w:type="spellEnd"/>
      <w:r w:rsidRPr="00FE1851">
        <w:rPr>
          <w:rFonts w:ascii="Verdana" w:hAnsi="Verdana"/>
        </w:rPr>
        <w:t xml:space="preserve">. Kabina a kyvná ramena musí být k rámu vozidla vzájemně </w:t>
      </w:r>
      <w:proofErr w:type="spellStart"/>
      <w:r w:rsidRPr="00FE1851">
        <w:rPr>
          <w:rFonts w:ascii="Verdana" w:hAnsi="Verdana"/>
        </w:rPr>
        <w:t>ukostřeny</w:t>
      </w:r>
      <w:proofErr w:type="spellEnd"/>
      <w:r w:rsidRPr="00FE1851">
        <w:rPr>
          <w:rFonts w:ascii="Verdana" w:hAnsi="Verdana"/>
        </w:rPr>
        <w:t xml:space="preserve"> a propojeny a kyvná ramena budou ještě propojena mezi sebou.</w:t>
      </w:r>
    </w:p>
    <w:p w14:paraId="551A1D4B" w14:textId="77777777" w:rsidR="00F51FB8" w:rsidRPr="00FE1851" w:rsidRDefault="00F51FB8" w:rsidP="00212F45">
      <w:pPr>
        <w:pStyle w:val="Nadpis4"/>
        <w:numPr>
          <w:ilvl w:val="3"/>
          <w:numId w:val="5"/>
        </w:numPr>
        <w:spacing w:before="180" w:after="0" w:line="240" w:lineRule="auto"/>
        <w:rPr>
          <w:rFonts w:ascii="Verdana" w:hAnsi="Verdana"/>
        </w:rPr>
      </w:pPr>
      <w:bookmarkStart w:id="73" w:name="_Toc144696687"/>
      <w:r w:rsidRPr="00FE1851">
        <w:rPr>
          <w:rFonts w:ascii="Verdana" w:hAnsi="Verdana"/>
        </w:rPr>
        <w:t>Řídící a pomocné obvody</w:t>
      </w:r>
      <w:bookmarkEnd w:id="73"/>
    </w:p>
    <w:p w14:paraId="65E2AFBE" w14:textId="1F2F0444" w:rsidR="00F51FB8" w:rsidRPr="00FE1851" w:rsidRDefault="00FE1851" w:rsidP="005B7683">
      <w:pPr>
        <w:pStyle w:val="Zkladntextodsazen"/>
        <w:spacing w:before="240"/>
        <w:ind w:left="0"/>
        <w:rPr>
          <w:rFonts w:ascii="Verdana" w:hAnsi="Verdana" w:cs="Arial"/>
        </w:rPr>
      </w:pPr>
      <w:r>
        <w:rPr>
          <w:rFonts w:ascii="Verdana" w:hAnsi="Verdana" w:cs="Arial"/>
        </w:rPr>
        <w:t>O</w:t>
      </w:r>
      <w:r w:rsidR="00F51FB8" w:rsidRPr="00FE1851">
        <w:rPr>
          <w:rFonts w:ascii="Verdana" w:hAnsi="Verdana" w:cs="Arial"/>
        </w:rPr>
        <w:t>chrana před nepřímým dotykem</w:t>
      </w:r>
      <w:r w:rsidR="00604893">
        <w:rPr>
          <w:rFonts w:ascii="Verdana" w:hAnsi="Verdana" w:cs="Arial"/>
        </w:rPr>
        <w:t xml:space="preserve"> </w:t>
      </w:r>
      <w:proofErr w:type="spellStart"/>
      <w:r w:rsidR="00F51FB8" w:rsidRPr="00FE1851">
        <w:rPr>
          <w:rFonts w:ascii="Verdana" w:hAnsi="Verdana" w:cs="Arial"/>
        </w:rPr>
        <w:t>ukostření</w:t>
      </w:r>
      <w:proofErr w:type="spellEnd"/>
      <w:r w:rsidR="00F51FB8" w:rsidRPr="00FE1851">
        <w:rPr>
          <w:rFonts w:ascii="Verdana" w:hAnsi="Verdana" w:cs="Arial"/>
        </w:rPr>
        <w:t xml:space="preserve"> a ukolejnění vozidla</w:t>
      </w:r>
      <w:r>
        <w:rPr>
          <w:rFonts w:ascii="Verdana" w:hAnsi="Verdana" w:cs="Arial"/>
        </w:rPr>
        <w:t>.</w:t>
      </w:r>
    </w:p>
    <w:p w14:paraId="447D02A3" w14:textId="77777777" w:rsidR="00F51FB8" w:rsidRPr="00FE1851" w:rsidRDefault="00F51FB8" w:rsidP="00212F45">
      <w:pPr>
        <w:pStyle w:val="Nadpis4"/>
        <w:numPr>
          <w:ilvl w:val="3"/>
          <w:numId w:val="5"/>
        </w:numPr>
        <w:spacing w:before="240" w:after="0" w:line="240" w:lineRule="auto"/>
        <w:rPr>
          <w:rFonts w:ascii="Verdana" w:hAnsi="Verdana"/>
        </w:rPr>
      </w:pPr>
      <w:bookmarkStart w:id="74" w:name="_Toc55268838"/>
      <w:r w:rsidRPr="00FE1851">
        <w:rPr>
          <w:rFonts w:ascii="Verdana" w:hAnsi="Verdana"/>
        </w:rPr>
        <w:t>Použité bezpečnostní nápisy, značky a tabulky, bezpečnostní nátěry</w:t>
      </w:r>
      <w:bookmarkEnd w:id="74"/>
    </w:p>
    <w:p w14:paraId="0ADAEF4D" w14:textId="77777777" w:rsidR="00F51FB8" w:rsidRPr="00FE1851" w:rsidRDefault="00F51FB8" w:rsidP="00051768">
      <w:pPr>
        <w:pStyle w:val="zkladntextods"/>
        <w:spacing w:line="276" w:lineRule="auto"/>
        <w:rPr>
          <w:rFonts w:ascii="Verdana" w:eastAsia="Arial Unicode MS" w:hAnsi="Verdana" w:cs="Arial Unicode MS"/>
          <w:sz w:val="22"/>
          <w:szCs w:val="22"/>
        </w:rPr>
      </w:pPr>
      <w:r w:rsidRPr="00FE1851">
        <w:rPr>
          <w:rFonts w:ascii="Verdana" w:eastAsia="Arial Unicode MS" w:hAnsi="Verdana" w:cs="Arial Unicode MS"/>
          <w:color w:val="auto"/>
          <w:sz w:val="22"/>
          <w:szCs w:val="22"/>
        </w:rPr>
        <w:t>Bezpečnostní nátěry budou provedeny dle normy ČSN EN 14033-1 příloha I. Na vozidle budou použity bezpečnostní tabulky, nápisy a symboly</w:t>
      </w:r>
      <w:r w:rsidRPr="00FE1851">
        <w:rPr>
          <w:rFonts w:ascii="Verdana" w:eastAsia="Arial Unicode MS" w:hAnsi="Verdana" w:cs="Arial Unicode MS"/>
          <w:sz w:val="22"/>
          <w:szCs w:val="22"/>
        </w:rPr>
        <w:t>, jejichž význam a umístění bude následující:</w:t>
      </w:r>
    </w:p>
    <w:p w14:paraId="0C1B0669" w14:textId="77777777" w:rsidR="00F51FB8" w:rsidRPr="00FE1851" w:rsidRDefault="00F51FB8" w:rsidP="00051768">
      <w:pPr>
        <w:pStyle w:val="zkladntextods"/>
        <w:numPr>
          <w:ilvl w:val="0"/>
          <w:numId w:val="3"/>
        </w:numPr>
        <w:tabs>
          <w:tab w:val="num" w:pos="397"/>
          <w:tab w:val="left" w:pos="3686"/>
          <w:tab w:val="left" w:pos="3969"/>
        </w:tabs>
        <w:spacing w:before="0" w:line="276" w:lineRule="auto"/>
        <w:ind w:left="3969" w:hanging="3856"/>
        <w:rPr>
          <w:rFonts w:ascii="Verdana" w:eastAsia="Arial Unicode MS" w:hAnsi="Verdana" w:cs="Arial Unicode MS"/>
          <w:sz w:val="22"/>
          <w:szCs w:val="22"/>
        </w:rPr>
      </w:pPr>
      <w:r w:rsidRPr="00FE1851">
        <w:rPr>
          <w:rFonts w:ascii="Verdana" w:eastAsia="Arial Unicode MS" w:hAnsi="Verdana" w:cs="Arial Unicode MS"/>
          <w:sz w:val="22"/>
          <w:szCs w:val="22"/>
        </w:rPr>
        <w:t>označení napětí baterie – umístěn na dvířkách skříně s bateriemi</w:t>
      </w:r>
    </w:p>
    <w:p w14:paraId="03D1AEC8" w14:textId="77777777" w:rsidR="00F51FB8" w:rsidRPr="00FE1851" w:rsidRDefault="00F51FB8" w:rsidP="00051768">
      <w:pPr>
        <w:pStyle w:val="zkladntextods"/>
        <w:numPr>
          <w:ilvl w:val="0"/>
          <w:numId w:val="3"/>
        </w:numPr>
        <w:tabs>
          <w:tab w:val="num" w:pos="397"/>
          <w:tab w:val="left" w:pos="3686"/>
          <w:tab w:val="left" w:pos="3969"/>
        </w:tabs>
        <w:spacing w:before="0" w:line="276" w:lineRule="auto"/>
        <w:ind w:left="3969" w:hanging="3856"/>
        <w:rPr>
          <w:rFonts w:ascii="Verdana" w:eastAsia="Arial Unicode MS" w:hAnsi="Verdana" w:cs="Arial Unicode MS"/>
          <w:sz w:val="22"/>
          <w:szCs w:val="22"/>
        </w:rPr>
      </w:pPr>
      <w:r w:rsidRPr="00FE1851">
        <w:rPr>
          <w:rFonts w:ascii="Verdana" w:eastAsia="Arial Unicode MS" w:hAnsi="Verdana" w:cs="Arial Unicode MS"/>
          <w:sz w:val="22"/>
          <w:szCs w:val="22"/>
        </w:rPr>
        <w:t>nízké napětí – umístěn na dveřích k akumulátorovým bateriím</w:t>
      </w:r>
    </w:p>
    <w:p w14:paraId="1E2AF0D2"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75" w:name="_Toc382817155"/>
      <w:r w:rsidRPr="00FE1851">
        <w:rPr>
          <w:rFonts w:ascii="Verdana" w:hAnsi="Verdana"/>
        </w:rPr>
        <w:t>Výstražné barevné nebo reflexní označení čel drážních vozidel</w:t>
      </w:r>
      <w:bookmarkEnd w:id="75"/>
    </w:p>
    <w:p w14:paraId="70656AAC" w14:textId="77777777" w:rsidR="000E7F5C" w:rsidRPr="00FE1851" w:rsidRDefault="000E7F5C" w:rsidP="00173EB2">
      <w:pPr>
        <w:rPr>
          <w:rFonts w:ascii="Verdana" w:hAnsi="Verdana"/>
        </w:rPr>
      </w:pPr>
      <w:bookmarkStart w:id="76" w:name="_Toc55268840"/>
      <w:r w:rsidRPr="00FE1851">
        <w:rPr>
          <w:rFonts w:ascii="Verdana" w:hAnsi="Verdana"/>
        </w:rPr>
        <w:t>Vnější nátěr vozidla bude proveden dle požadavků Zadavatele a bude upřesněn v Projektu.</w:t>
      </w:r>
    </w:p>
    <w:p w14:paraId="7DBA4623"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77" w:name="_Toc382817156"/>
      <w:r w:rsidRPr="00FE1851">
        <w:rPr>
          <w:rFonts w:ascii="Verdana" w:hAnsi="Verdana"/>
        </w:rPr>
        <w:t>Použitá zařízení pro signalizaci poruchových stavů drážního vozidla a ochrany při těchto poruchách</w:t>
      </w:r>
      <w:bookmarkEnd w:id="76"/>
      <w:bookmarkEnd w:id="77"/>
    </w:p>
    <w:p w14:paraId="6E219E14" w14:textId="77777777" w:rsidR="00F51FB8" w:rsidRPr="00FE1851" w:rsidRDefault="00F51FB8" w:rsidP="005B7683">
      <w:pPr>
        <w:spacing w:before="240"/>
        <w:rPr>
          <w:rFonts w:ascii="Verdana" w:hAnsi="Verdana"/>
        </w:rPr>
      </w:pPr>
      <w:r w:rsidRPr="00FE1851">
        <w:rPr>
          <w:rFonts w:ascii="Verdana" w:hAnsi="Verdana"/>
        </w:rPr>
        <w:t xml:space="preserve">Kontrolky </w:t>
      </w:r>
      <w:r w:rsidR="00631D88" w:rsidRPr="00FE1851">
        <w:rPr>
          <w:rFonts w:ascii="Verdana" w:hAnsi="Verdana"/>
        </w:rPr>
        <w:t xml:space="preserve">budou </w:t>
      </w:r>
      <w:r w:rsidR="00747097" w:rsidRPr="00FE1851">
        <w:rPr>
          <w:rFonts w:ascii="Verdana" w:hAnsi="Verdana"/>
        </w:rPr>
        <w:t xml:space="preserve">provedeny </w:t>
      </w:r>
      <w:r w:rsidR="00631D88" w:rsidRPr="00FE1851">
        <w:rPr>
          <w:rFonts w:ascii="Verdana" w:hAnsi="Verdana"/>
        </w:rPr>
        <w:t>dle bodu 3.5.2</w:t>
      </w:r>
    </w:p>
    <w:p w14:paraId="1ABA5EBA"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78" w:name="_Toc111875646"/>
      <w:bookmarkStart w:id="79" w:name="_Toc382817157"/>
      <w:r w:rsidRPr="00FE1851">
        <w:rPr>
          <w:rFonts w:ascii="Verdana" w:hAnsi="Verdana"/>
        </w:rPr>
        <w:t>Max. elektrický odpor dvojkolí, měřený mezi obručemi nebo celistvými koly</w:t>
      </w:r>
      <w:bookmarkEnd w:id="78"/>
      <w:bookmarkEnd w:id="79"/>
    </w:p>
    <w:p w14:paraId="7AD0C9FA" w14:textId="77777777" w:rsidR="00F51FB8" w:rsidRPr="00FE1851" w:rsidRDefault="00F51FB8" w:rsidP="005B7683">
      <w:pPr>
        <w:spacing w:before="240"/>
        <w:rPr>
          <w:rFonts w:ascii="Verdana" w:hAnsi="Verdana"/>
          <w:b/>
          <w:bCs/>
        </w:rPr>
      </w:pPr>
      <w:r w:rsidRPr="00FE1851">
        <w:rPr>
          <w:rFonts w:ascii="Verdana" w:hAnsi="Verdana"/>
        </w:rPr>
        <w:t>Elektrický odpor dvojkolí měřený mezi jízdními plochami dvou kol nesmí překročit 0,01Ω. Vozidlo musí zaručovat součinnost s kolejovými obvody.</w:t>
      </w:r>
    </w:p>
    <w:p w14:paraId="36E175CE"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80" w:name="_Toc55268565"/>
      <w:bookmarkStart w:id="81" w:name="_Toc55268841"/>
      <w:bookmarkStart w:id="82" w:name="_Toc55268973"/>
      <w:bookmarkStart w:id="83" w:name="_Toc119892511"/>
      <w:bookmarkStart w:id="84" w:name="_Toc119892654"/>
      <w:bookmarkStart w:id="85" w:name="_Toc382817158"/>
      <w:r w:rsidRPr="00FE1851">
        <w:rPr>
          <w:rFonts w:ascii="Verdana" w:hAnsi="Verdana"/>
        </w:rPr>
        <w:t>Použitá protipožární zařízení, hasicí přístroje a stabilní hasicí zařízení</w:t>
      </w:r>
      <w:bookmarkEnd w:id="80"/>
      <w:bookmarkEnd w:id="81"/>
      <w:bookmarkEnd w:id="82"/>
      <w:bookmarkEnd w:id="83"/>
      <w:bookmarkEnd w:id="84"/>
      <w:bookmarkEnd w:id="85"/>
    </w:p>
    <w:p w14:paraId="02712E97" w14:textId="77777777" w:rsidR="00F51FB8" w:rsidRPr="00FE1851" w:rsidRDefault="00F51FB8" w:rsidP="005B7683">
      <w:pPr>
        <w:spacing w:before="240"/>
        <w:rPr>
          <w:rFonts w:ascii="Verdana" w:hAnsi="Verdana"/>
        </w:rPr>
      </w:pPr>
      <w:bookmarkStart w:id="86" w:name="_Toc55268566"/>
      <w:bookmarkStart w:id="87" w:name="_Toc55268842"/>
      <w:bookmarkStart w:id="88" w:name="_Toc55268974"/>
      <w:bookmarkStart w:id="89" w:name="_Toc119892512"/>
      <w:bookmarkStart w:id="90" w:name="_Toc119892655"/>
      <w:r w:rsidRPr="00FE1851">
        <w:rPr>
          <w:rFonts w:ascii="Verdana" w:hAnsi="Verdana"/>
        </w:rPr>
        <w:t>Na vozidle budou 2 hasicí přístroje sněhové o objemu 5 kg umístěné v kabině vedle levých dveří.</w:t>
      </w:r>
    </w:p>
    <w:p w14:paraId="4B1506A9"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91" w:name="_Toc382817159"/>
      <w:r w:rsidRPr="00FE1851">
        <w:rPr>
          <w:rFonts w:ascii="Verdana" w:hAnsi="Verdana"/>
        </w:rPr>
        <w:t>Použité nehořlavé materiály</w:t>
      </w:r>
      <w:bookmarkEnd w:id="86"/>
      <w:bookmarkEnd w:id="87"/>
      <w:bookmarkEnd w:id="88"/>
      <w:bookmarkEnd w:id="89"/>
      <w:bookmarkEnd w:id="90"/>
      <w:bookmarkEnd w:id="91"/>
    </w:p>
    <w:p w14:paraId="00AD56E5" w14:textId="77777777" w:rsidR="00F51FB8" w:rsidRPr="00FE1851" w:rsidRDefault="00F51FB8" w:rsidP="005B7683">
      <w:pPr>
        <w:pStyle w:val="Zkladntextodsazen"/>
        <w:spacing w:before="240"/>
        <w:ind w:left="0"/>
        <w:rPr>
          <w:rFonts w:ascii="Verdana" w:hAnsi="Verdana" w:cs="Arial"/>
        </w:rPr>
      </w:pPr>
      <w:r w:rsidRPr="00FE1851">
        <w:rPr>
          <w:rFonts w:ascii="Verdana" w:hAnsi="Verdana" w:cs="Arial"/>
        </w:rPr>
        <w:t xml:space="preserve">Konstrukce vozidla bude z kovových dílů. K tepelné a zvukové izolaci se použije izolační materiál ve třídě hořlavosti B a zvukoizolační plech. </w:t>
      </w:r>
    </w:p>
    <w:p w14:paraId="14EB3CFA" w14:textId="77777777" w:rsidR="00F51FB8" w:rsidRPr="00FE1851" w:rsidRDefault="00F51FB8" w:rsidP="00956B5C">
      <w:pPr>
        <w:pStyle w:val="Zkladntextodsazen"/>
        <w:ind w:hanging="283"/>
        <w:rPr>
          <w:rFonts w:ascii="Verdana" w:hAnsi="Verdana" w:cs="Arial"/>
        </w:rPr>
      </w:pPr>
      <w:r w:rsidRPr="00FE1851">
        <w:rPr>
          <w:rFonts w:ascii="Verdana" w:hAnsi="Verdana" w:cs="Arial"/>
        </w:rPr>
        <w:lastRenderedPageBreak/>
        <w:t xml:space="preserve">Elektrická instalace musí odpovídat požadavkům normy ČSN EN 50343. </w:t>
      </w:r>
    </w:p>
    <w:p w14:paraId="1F8EF5A0"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92" w:name="_Toc55268567"/>
      <w:bookmarkStart w:id="93" w:name="_Toc55268843"/>
      <w:bookmarkStart w:id="94" w:name="_Toc55268975"/>
      <w:bookmarkStart w:id="95" w:name="_Toc119892513"/>
      <w:bookmarkStart w:id="96" w:name="_Toc119892656"/>
      <w:bookmarkStart w:id="97" w:name="_Toc382817160"/>
      <w:r w:rsidRPr="00FE1851">
        <w:rPr>
          <w:rFonts w:ascii="Verdana" w:hAnsi="Verdana"/>
        </w:rPr>
        <w:t>Velikost přechodového odporu všech vodivých částí drážního vozidla navzájem a vůči koleji</w:t>
      </w:r>
      <w:bookmarkEnd w:id="92"/>
      <w:bookmarkEnd w:id="93"/>
      <w:bookmarkEnd w:id="94"/>
      <w:bookmarkEnd w:id="95"/>
      <w:bookmarkEnd w:id="96"/>
      <w:bookmarkEnd w:id="97"/>
    </w:p>
    <w:p w14:paraId="4A71BFF2" w14:textId="20594B9D" w:rsidR="00F51FB8" w:rsidRPr="00FE1851" w:rsidRDefault="00F51FB8" w:rsidP="005B7683">
      <w:pPr>
        <w:spacing w:before="240"/>
        <w:rPr>
          <w:rFonts w:ascii="Verdana" w:hAnsi="Verdana"/>
        </w:rPr>
      </w:pPr>
      <w:r w:rsidRPr="00FE1851">
        <w:rPr>
          <w:rFonts w:ascii="Verdana" w:hAnsi="Verdana"/>
        </w:rPr>
        <w:t xml:space="preserve">Velikost přechodového odporu všech vodivých částí SHV navzájem a vůči koleji musí odpovídat ustanovením dle </w:t>
      </w:r>
      <w:r w:rsidR="00B6441F">
        <w:rPr>
          <w:rFonts w:ascii="Verdana" w:hAnsi="Verdana"/>
        </w:rPr>
        <w:t xml:space="preserve">ČSN </w:t>
      </w:r>
      <w:r w:rsidRPr="00FE1851">
        <w:rPr>
          <w:rFonts w:ascii="Verdana" w:hAnsi="Verdana"/>
        </w:rPr>
        <w:t xml:space="preserve">EN 50153. </w:t>
      </w:r>
    </w:p>
    <w:p w14:paraId="08DD8DAF"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98" w:name="_Toc119892514"/>
      <w:bookmarkStart w:id="99" w:name="_Toc119892657"/>
      <w:bookmarkStart w:id="100" w:name="_Toc382817161"/>
      <w:bookmarkStart w:id="101" w:name="_Toc183906155"/>
      <w:proofErr w:type="spellStart"/>
      <w:r w:rsidRPr="00FE1851">
        <w:rPr>
          <w:rFonts w:ascii="Verdana" w:hAnsi="Verdana"/>
          <w:szCs w:val="26"/>
        </w:rPr>
        <w:t>Vnější</w:t>
      </w:r>
      <w:proofErr w:type="spellEnd"/>
      <w:r w:rsidRPr="00FE1851">
        <w:rPr>
          <w:rFonts w:ascii="Verdana" w:hAnsi="Verdana"/>
          <w:szCs w:val="26"/>
        </w:rPr>
        <w:t xml:space="preserve"> </w:t>
      </w:r>
      <w:proofErr w:type="spellStart"/>
      <w:r w:rsidRPr="00FE1851">
        <w:rPr>
          <w:rFonts w:ascii="Verdana" w:hAnsi="Verdana"/>
          <w:szCs w:val="26"/>
        </w:rPr>
        <w:t>hluk</w:t>
      </w:r>
      <w:proofErr w:type="spellEnd"/>
      <w:r w:rsidRPr="00FE1851">
        <w:rPr>
          <w:rFonts w:ascii="Verdana" w:hAnsi="Verdana"/>
          <w:szCs w:val="26"/>
        </w:rPr>
        <w:t xml:space="preserve"> </w:t>
      </w:r>
      <w:proofErr w:type="spellStart"/>
      <w:r w:rsidRPr="00FE1851">
        <w:rPr>
          <w:rFonts w:ascii="Verdana" w:hAnsi="Verdana"/>
          <w:szCs w:val="26"/>
        </w:rPr>
        <w:t>emitovaný</w:t>
      </w:r>
      <w:proofErr w:type="spellEnd"/>
      <w:r w:rsidRPr="00FE1851">
        <w:rPr>
          <w:rFonts w:ascii="Verdana" w:hAnsi="Verdana"/>
          <w:szCs w:val="26"/>
        </w:rPr>
        <w:t xml:space="preserve"> </w:t>
      </w:r>
      <w:proofErr w:type="spellStart"/>
      <w:r w:rsidRPr="00FE1851">
        <w:rPr>
          <w:rFonts w:ascii="Verdana" w:hAnsi="Verdana"/>
          <w:szCs w:val="26"/>
        </w:rPr>
        <w:t>drážním</w:t>
      </w:r>
      <w:proofErr w:type="spellEnd"/>
      <w:r w:rsidRPr="00FE1851">
        <w:rPr>
          <w:rFonts w:ascii="Verdana" w:hAnsi="Verdana"/>
          <w:szCs w:val="26"/>
        </w:rPr>
        <w:t xml:space="preserve"> </w:t>
      </w:r>
      <w:proofErr w:type="spellStart"/>
      <w:r w:rsidRPr="00FE1851">
        <w:rPr>
          <w:rFonts w:ascii="Verdana" w:hAnsi="Verdana"/>
          <w:szCs w:val="26"/>
        </w:rPr>
        <w:t>vozidlem</w:t>
      </w:r>
      <w:bookmarkEnd w:id="98"/>
      <w:bookmarkEnd w:id="99"/>
      <w:bookmarkEnd w:id="100"/>
      <w:bookmarkEnd w:id="101"/>
      <w:proofErr w:type="spellEnd"/>
    </w:p>
    <w:p w14:paraId="36911771" w14:textId="77777777" w:rsidR="00F51FB8" w:rsidRPr="00FE1851" w:rsidRDefault="00F51FB8" w:rsidP="005B7683">
      <w:pPr>
        <w:spacing w:before="240"/>
        <w:rPr>
          <w:rFonts w:ascii="Verdana" w:hAnsi="Verdana"/>
        </w:rPr>
      </w:pPr>
      <w:bookmarkStart w:id="102" w:name="_Toc55268569"/>
      <w:bookmarkStart w:id="103" w:name="_Toc55268845"/>
      <w:bookmarkStart w:id="104" w:name="_Toc55268977"/>
      <w:bookmarkStart w:id="105" w:name="_Toc119892515"/>
      <w:bookmarkStart w:id="106" w:name="_Toc119892658"/>
      <w:r w:rsidRPr="00FE1851">
        <w:rPr>
          <w:rFonts w:ascii="Verdana" w:hAnsi="Verdana"/>
        </w:rPr>
        <w:t xml:space="preserve">Vnější hluk nepřesáhne limitní hodnoty dané Nařízením vlády č.272/2011 Sb. v platném znění o ochraně zdraví před nepříznivými účinky hluku a vibrací. </w:t>
      </w:r>
    </w:p>
    <w:p w14:paraId="773D0B9C" w14:textId="77777777" w:rsidR="00F51FB8" w:rsidRPr="00FE1851" w:rsidRDefault="00F51FB8" w:rsidP="00212F45">
      <w:pPr>
        <w:pStyle w:val="Nadpis3"/>
        <w:numPr>
          <w:ilvl w:val="2"/>
          <w:numId w:val="5"/>
        </w:numPr>
        <w:tabs>
          <w:tab w:val="clear" w:pos="1701"/>
          <w:tab w:val="left" w:pos="680"/>
        </w:tabs>
        <w:suppressAutoHyphens/>
        <w:spacing w:before="180" w:after="0" w:line="200" w:lineRule="atLeast"/>
        <w:jc w:val="left"/>
        <w:rPr>
          <w:rFonts w:ascii="Verdana" w:hAnsi="Verdana"/>
        </w:rPr>
      </w:pPr>
      <w:bookmarkStart w:id="107" w:name="_Toc55268570"/>
      <w:bookmarkStart w:id="108" w:name="_Toc55268846"/>
      <w:bookmarkStart w:id="109" w:name="_Toc55268978"/>
      <w:bookmarkStart w:id="110" w:name="_Toc119892516"/>
      <w:bookmarkStart w:id="111" w:name="_Toc119892659"/>
      <w:bookmarkStart w:id="112" w:name="_Toc382817163"/>
      <w:bookmarkEnd w:id="102"/>
      <w:bookmarkEnd w:id="103"/>
      <w:bookmarkEnd w:id="104"/>
      <w:bookmarkEnd w:id="105"/>
      <w:bookmarkEnd w:id="106"/>
      <w:r w:rsidRPr="00FE1851">
        <w:rPr>
          <w:rFonts w:ascii="Verdana" w:hAnsi="Verdana"/>
        </w:rPr>
        <w:t>Opatření proti úniku škodlivých látek mimo drážní vozidlo a limity škodlivin ve výfukových plynech spalovacího motoru a topného agregátu</w:t>
      </w:r>
      <w:bookmarkEnd w:id="107"/>
      <w:bookmarkEnd w:id="108"/>
      <w:bookmarkEnd w:id="109"/>
      <w:bookmarkEnd w:id="110"/>
      <w:bookmarkEnd w:id="111"/>
      <w:bookmarkEnd w:id="112"/>
    </w:p>
    <w:p w14:paraId="7BF35D66" w14:textId="2630D45A" w:rsidR="00F51FB8" w:rsidRPr="00FE1851" w:rsidRDefault="00F51FB8" w:rsidP="005B7683">
      <w:pPr>
        <w:pStyle w:val="Zkladntextodsazen"/>
        <w:spacing w:before="240"/>
        <w:ind w:left="0"/>
        <w:rPr>
          <w:rFonts w:ascii="Verdana" w:hAnsi="Verdana" w:cs="Arial"/>
          <w:color w:val="3366FF"/>
        </w:rPr>
      </w:pPr>
      <w:r w:rsidRPr="00FE1851">
        <w:rPr>
          <w:rFonts w:ascii="Verdana" w:hAnsi="Verdana" w:cs="Arial"/>
        </w:rPr>
        <w:t xml:space="preserve">Pro zajištění ekologické nezávadnosti vozidla budou spalovací motor </w:t>
      </w:r>
      <w:r w:rsidR="00707277">
        <w:rPr>
          <w:rFonts w:ascii="Verdana" w:hAnsi="Verdana" w:cs="Arial"/>
        </w:rPr>
        <w:t xml:space="preserve">a topný agregát </w:t>
      </w:r>
      <w:r w:rsidRPr="00FE1851">
        <w:rPr>
          <w:rFonts w:ascii="Verdana" w:hAnsi="Verdana" w:cs="Arial"/>
        </w:rPr>
        <w:t>řešeny s ohledem na zabránění jejich úniků mimo vozidlo.</w:t>
      </w:r>
      <w:r w:rsidR="00707277">
        <w:rPr>
          <w:rFonts w:ascii="Verdana" w:hAnsi="Verdana" w:cs="Arial"/>
        </w:rPr>
        <w:t xml:space="preserve"> Exhalace spalovacího motoru musí splňovat příslušné vyhlášky a</w:t>
      </w:r>
      <w:r w:rsidR="009509D0">
        <w:rPr>
          <w:rFonts w:ascii="Verdana" w:hAnsi="Verdana" w:cs="Arial"/>
        </w:rPr>
        <w:t xml:space="preserve"> nařízení.</w:t>
      </w:r>
      <w:r w:rsidR="00707277">
        <w:rPr>
          <w:rFonts w:ascii="Verdana" w:hAnsi="Verdana" w:cs="Arial"/>
        </w:rPr>
        <w:t xml:space="preserve"> </w:t>
      </w:r>
      <w:r w:rsidRPr="00FE1851">
        <w:rPr>
          <w:rFonts w:ascii="Verdana" w:hAnsi="Verdana" w:cs="Arial"/>
          <w:color w:val="3366FF"/>
        </w:rPr>
        <w:tab/>
      </w:r>
    </w:p>
    <w:p w14:paraId="42530A77"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13" w:name="_Toc55268571"/>
      <w:bookmarkStart w:id="114" w:name="_Toc55268847"/>
      <w:bookmarkStart w:id="115" w:name="_Toc55268979"/>
      <w:bookmarkStart w:id="116" w:name="_Toc119892517"/>
      <w:bookmarkStart w:id="117" w:name="_Toc119892660"/>
      <w:bookmarkStart w:id="118" w:name="_Toc382817164"/>
      <w:bookmarkStart w:id="119" w:name="_Toc183906156"/>
      <w:proofErr w:type="spellStart"/>
      <w:r w:rsidRPr="00FE1851">
        <w:rPr>
          <w:rFonts w:ascii="Verdana" w:hAnsi="Verdana"/>
          <w:szCs w:val="26"/>
        </w:rPr>
        <w:t>Způsob</w:t>
      </w:r>
      <w:proofErr w:type="spellEnd"/>
      <w:r w:rsidRPr="00FE1851">
        <w:rPr>
          <w:rFonts w:ascii="Verdana" w:hAnsi="Verdana"/>
          <w:szCs w:val="26"/>
        </w:rPr>
        <w:t xml:space="preserve"> </w:t>
      </w:r>
      <w:proofErr w:type="spellStart"/>
      <w:r w:rsidRPr="00FE1851">
        <w:rPr>
          <w:rFonts w:ascii="Verdana" w:hAnsi="Verdana"/>
          <w:szCs w:val="26"/>
        </w:rPr>
        <w:t>zabezpečení</w:t>
      </w:r>
      <w:proofErr w:type="spellEnd"/>
      <w:r w:rsidRPr="00FE1851">
        <w:rPr>
          <w:rFonts w:ascii="Verdana" w:hAnsi="Verdana"/>
          <w:szCs w:val="26"/>
        </w:rPr>
        <w:t xml:space="preserve"> </w:t>
      </w:r>
      <w:proofErr w:type="spellStart"/>
      <w:r w:rsidRPr="00FE1851">
        <w:rPr>
          <w:rFonts w:ascii="Verdana" w:hAnsi="Verdana"/>
          <w:szCs w:val="26"/>
        </w:rPr>
        <w:t>stanoviště</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proofErr w:type="spellEnd"/>
      <w:r w:rsidRPr="00FE1851">
        <w:rPr>
          <w:rFonts w:ascii="Verdana" w:hAnsi="Verdana"/>
          <w:szCs w:val="26"/>
        </w:rPr>
        <w:t xml:space="preserve"> z </w:t>
      </w:r>
      <w:proofErr w:type="spellStart"/>
      <w:r w:rsidRPr="00FE1851">
        <w:rPr>
          <w:rFonts w:ascii="Verdana" w:hAnsi="Verdana"/>
          <w:szCs w:val="26"/>
        </w:rPr>
        <w:t>hlediska</w:t>
      </w:r>
      <w:proofErr w:type="spellEnd"/>
      <w:r w:rsidRPr="00FE1851">
        <w:rPr>
          <w:rFonts w:ascii="Verdana" w:hAnsi="Verdana"/>
          <w:szCs w:val="26"/>
        </w:rPr>
        <w:t xml:space="preserve"> </w:t>
      </w:r>
      <w:proofErr w:type="spellStart"/>
      <w:r w:rsidRPr="00FE1851">
        <w:rPr>
          <w:rFonts w:ascii="Verdana" w:hAnsi="Verdana"/>
          <w:szCs w:val="26"/>
        </w:rPr>
        <w:t>pasivní</w:t>
      </w:r>
      <w:proofErr w:type="spellEnd"/>
      <w:r w:rsidRPr="00FE1851">
        <w:rPr>
          <w:rFonts w:ascii="Verdana" w:hAnsi="Verdana"/>
          <w:szCs w:val="26"/>
        </w:rPr>
        <w:t xml:space="preserve"> </w:t>
      </w:r>
      <w:proofErr w:type="spellStart"/>
      <w:r w:rsidRPr="00FE1851">
        <w:rPr>
          <w:rFonts w:ascii="Verdana" w:hAnsi="Verdana"/>
          <w:szCs w:val="26"/>
        </w:rPr>
        <w:t>bezpečnosti</w:t>
      </w:r>
      <w:proofErr w:type="spellEnd"/>
      <w:r w:rsidRPr="00FE1851">
        <w:rPr>
          <w:rFonts w:ascii="Verdana" w:hAnsi="Verdana"/>
          <w:szCs w:val="26"/>
        </w:rPr>
        <w:t xml:space="preserve"> ve </w:t>
      </w:r>
      <w:proofErr w:type="spellStart"/>
      <w:r w:rsidRPr="00FE1851">
        <w:rPr>
          <w:rFonts w:ascii="Verdana" w:hAnsi="Verdana"/>
          <w:szCs w:val="26"/>
        </w:rPr>
        <w:t>vztahu</w:t>
      </w:r>
      <w:proofErr w:type="spellEnd"/>
      <w:r w:rsidRPr="00FE1851">
        <w:rPr>
          <w:rFonts w:ascii="Verdana" w:hAnsi="Verdana"/>
          <w:szCs w:val="26"/>
        </w:rPr>
        <w:t xml:space="preserve"> k </w:t>
      </w:r>
      <w:proofErr w:type="spellStart"/>
      <w:r w:rsidRPr="00FE1851">
        <w:rPr>
          <w:rFonts w:ascii="Verdana" w:hAnsi="Verdana"/>
          <w:szCs w:val="26"/>
        </w:rPr>
        <w:t>deformacím</w:t>
      </w:r>
      <w:proofErr w:type="spellEnd"/>
      <w:r w:rsidRPr="00FE1851">
        <w:rPr>
          <w:rFonts w:ascii="Verdana" w:hAnsi="Verdana"/>
          <w:szCs w:val="26"/>
        </w:rPr>
        <w:t xml:space="preserve"> </w:t>
      </w:r>
      <w:proofErr w:type="spellStart"/>
      <w:r w:rsidRPr="00FE1851">
        <w:rPr>
          <w:rFonts w:ascii="Verdana" w:hAnsi="Verdana"/>
          <w:szCs w:val="26"/>
        </w:rPr>
        <w:t>vyvolaným</w:t>
      </w:r>
      <w:proofErr w:type="spellEnd"/>
      <w:r w:rsidRPr="00FE1851">
        <w:rPr>
          <w:rFonts w:ascii="Verdana" w:hAnsi="Verdana"/>
          <w:szCs w:val="26"/>
        </w:rPr>
        <w:t xml:space="preserve"> </w:t>
      </w:r>
      <w:proofErr w:type="spellStart"/>
      <w:r w:rsidRPr="00FE1851">
        <w:rPr>
          <w:rFonts w:ascii="Verdana" w:hAnsi="Verdana"/>
          <w:szCs w:val="26"/>
        </w:rPr>
        <w:t>nežádoucími</w:t>
      </w:r>
      <w:proofErr w:type="spellEnd"/>
      <w:r w:rsidRPr="00FE1851">
        <w:rPr>
          <w:rFonts w:ascii="Verdana" w:hAnsi="Verdana"/>
          <w:szCs w:val="26"/>
        </w:rPr>
        <w:t xml:space="preserve"> </w:t>
      </w:r>
      <w:proofErr w:type="spellStart"/>
      <w:r w:rsidRPr="00FE1851">
        <w:rPr>
          <w:rFonts w:ascii="Verdana" w:hAnsi="Verdana"/>
          <w:szCs w:val="26"/>
        </w:rPr>
        <w:t>vnějšími</w:t>
      </w:r>
      <w:proofErr w:type="spellEnd"/>
      <w:r w:rsidRPr="00FE1851">
        <w:rPr>
          <w:rFonts w:ascii="Verdana" w:hAnsi="Verdana"/>
          <w:szCs w:val="26"/>
        </w:rPr>
        <w:t xml:space="preserve"> </w:t>
      </w:r>
      <w:proofErr w:type="spellStart"/>
      <w:r w:rsidRPr="00FE1851">
        <w:rPr>
          <w:rFonts w:ascii="Verdana" w:hAnsi="Verdana"/>
          <w:szCs w:val="26"/>
        </w:rPr>
        <w:t>silami</w:t>
      </w:r>
      <w:bookmarkEnd w:id="113"/>
      <w:bookmarkEnd w:id="114"/>
      <w:bookmarkEnd w:id="115"/>
      <w:bookmarkEnd w:id="116"/>
      <w:bookmarkEnd w:id="117"/>
      <w:bookmarkEnd w:id="118"/>
      <w:bookmarkEnd w:id="119"/>
      <w:proofErr w:type="spellEnd"/>
    </w:p>
    <w:p w14:paraId="06C54D2D" w14:textId="1FFD6F8D" w:rsidR="00F51FB8" w:rsidRPr="00FE1851" w:rsidRDefault="00F51FB8" w:rsidP="005B7683">
      <w:pPr>
        <w:spacing w:before="240"/>
        <w:rPr>
          <w:rFonts w:ascii="Verdana" w:hAnsi="Verdana"/>
        </w:rPr>
      </w:pPr>
      <w:r w:rsidRPr="00FE1851">
        <w:rPr>
          <w:rFonts w:ascii="Verdana" w:hAnsi="Verdana"/>
        </w:rPr>
        <w:t xml:space="preserve">Dostatečná tuhost rámu SHV doplněná na zesílených </w:t>
      </w:r>
      <w:proofErr w:type="spellStart"/>
      <w:r w:rsidRPr="00FE1851">
        <w:rPr>
          <w:rFonts w:ascii="Verdana" w:hAnsi="Verdana"/>
        </w:rPr>
        <w:t>čelnících</w:t>
      </w:r>
      <w:proofErr w:type="spellEnd"/>
      <w:r w:rsidRPr="00FE1851">
        <w:rPr>
          <w:rFonts w:ascii="Verdana" w:hAnsi="Verdana"/>
        </w:rPr>
        <w:t xml:space="preserve"> ochrannými pryžovými prvky v ose nárazníků vozidel běžné stavby, které absorbují část energie při nárazu</w:t>
      </w:r>
      <w:r w:rsidR="00604893">
        <w:rPr>
          <w:rFonts w:ascii="Verdana" w:hAnsi="Verdana"/>
        </w:rPr>
        <w:t>.</w:t>
      </w:r>
      <w:r w:rsidRPr="00FE1851">
        <w:rPr>
          <w:rFonts w:ascii="Verdana" w:hAnsi="Verdana"/>
        </w:rPr>
        <w:t xml:space="preserve"> </w:t>
      </w:r>
    </w:p>
    <w:p w14:paraId="5A2E77EF"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20" w:name="_Toc55268572"/>
      <w:bookmarkStart w:id="121" w:name="_Toc55268848"/>
      <w:bookmarkStart w:id="122" w:name="_Toc55268980"/>
      <w:bookmarkStart w:id="123" w:name="_Toc119892518"/>
      <w:bookmarkStart w:id="124" w:name="_Toc119892661"/>
      <w:bookmarkStart w:id="125" w:name="_Toc382817165"/>
      <w:bookmarkStart w:id="126" w:name="_Toc183906157"/>
      <w:proofErr w:type="spellStart"/>
      <w:r w:rsidRPr="00FE1851">
        <w:rPr>
          <w:rFonts w:ascii="Verdana" w:hAnsi="Verdana"/>
          <w:szCs w:val="26"/>
        </w:rPr>
        <w:t>Druh</w:t>
      </w:r>
      <w:proofErr w:type="spellEnd"/>
      <w:r w:rsidRPr="00FE1851">
        <w:rPr>
          <w:rFonts w:ascii="Verdana" w:hAnsi="Verdana"/>
          <w:szCs w:val="26"/>
        </w:rPr>
        <w:t xml:space="preserve"> </w:t>
      </w:r>
      <w:proofErr w:type="spellStart"/>
      <w:r w:rsidRPr="00FE1851">
        <w:rPr>
          <w:rFonts w:ascii="Verdana" w:hAnsi="Verdana"/>
          <w:szCs w:val="26"/>
        </w:rPr>
        <w:t>použitých</w:t>
      </w:r>
      <w:proofErr w:type="spellEnd"/>
      <w:r w:rsidRPr="00FE1851">
        <w:rPr>
          <w:rFonts w:ascii="Verdana" w:hAnsi="Verdana"/>
          <w:szCs w:val="26"/>
        </w:rPr>
        <w:t xml:space="preserve"> </w:t>
      </w:r>
      <w:proofErr w:type="spellStart"/>
      <w:r w:rsidRPr="00FE1851">
        <w:rPr>
          <w:rFonts w:ascii="Verdana" w:hAnsi="Verdana"/>
          <w:szCs w:val="26"/>
        </w:rPr>
        <w:t>oken</w:t>
      </w:r>
      <w:proofErr w:type="spellEnd"/>
      <w:r w:rsidRPr="00FE1851">
        <w:rPr>
          <w:rFonts w:ascii="Verdana" w:hAnsi="Verdana"/>
          <w:szCs w:val="26"/>
        </w:rPr>
        <w:t xml:space="preserve"> a </w:t>
      </w:r>
      <w:proofErr w:type="spellStart"/>
      <w:r w:rsidRPr="00FE1851">
        <w:rPr>
          <w:rFonts w:ascii="Verdana" w:hAnsi="Verdana"/>
          <w:szCs w:val="26"/>
        </w:rPr>
        <w:t>skel</w:t>
      </w:r>
      <w:bookmarkEnd w:id="120"/>
      <w:bookmarkEnd w:id="121"/>
      <w:bookmarkEnd w:id="122"/>
      <w:bookmarkEnd w:id="123"/>
      <w:bookmarkEnd w:id="124"/>
      <w:bookmarkEnd w:id="125"/>
      <w:bookmarkEnd w:id="126"/>
      <w:proofErr w:type="spellEnd"/>
    </w:p>
    <w:p w14:paraId="43BBFBB1" w14:textId="77777777" w:rsidR="00F51FB8" w:rsidRPr="00FE1851" w:rsidRDefault="00F51FB8" w:rsidP="005B7683">
      <w:pPr>
        <w:spacing w:before="240"/>
        <w:rPr>
          <w:rFonts w:ascii="Verdana" w:hAnsi="Verdana"/>
        </w:rPr>
      </w:pPr>
      <w:bookmarkStart w:id="127" w:name="_Toc55268573"/>
      <w:bookmarkStart w:id="128" w:name="_Toc55268849"/>
      <w:bookmarkStart w:id="129" w:name="_Toc55268981"/>
      <w:bookmarkStart w:id="130" w:name="_Toc119892519"/>
      <w:bookmarkStart w:id="131" w:name="_Toc119892662"/>
      <w:r w:rsidRPr="00FE1851">
        <w:rPr>
          <w:rFonts w:ascii="Verdana" w:hAnsi="Verdana"/>
        </w:rPr>
        <w:t>Okna budou opatřena bezpečnostními skly dle normy ČSN EN 14 033-1.  Všechna okna budou do rámu ka</w:t>
      </w:r>
      <w:r w:rsidRPr="00FE1851">
        <w:rPr>
          <w:rFonts w:ascii="Verdana" w:hAnsi="Verdana"/>
        </w:rPr>
        <w:softHyphen/>
        <w:t xml:space="preserve">biny, resp. dveří, vlepena. </w:t>
      </w:r>
    </w:p>
    <w:p w14:paraId="1DB39669" w14:textId="77777777" w:rsidR="00F51FB8" w:rsidRPr="00FE1851" w:rsidRDefault="00F51FB8" w:rsidP="002225B2">
      <w:pPr>
        <w:rPr>
          <w:rFonts w:ascii="Verdana" w:hAnsi="Verdana"/>
          <w:color w:val="FF0000"/>
        </w:rPr>
      </w:pPr>
      <w:r w:rsidRPr="00FE1851">
        <w:rPr>
          <w:rFonts w:ascii="Verdana" w:hAnsi="Verdana"/>
        </w:rPr>
        <w:t>Kabina bude na obou bocích s otevíratelnými bočními okny horizontálně posuvnými umístěnými ve vhodné výšce, umožňující dobrý boční pohled.</w:t>
      </w:r>
    </w:p>
    <w:p w14:paraId="0D9DFD35"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32" w:name="_Toc382817166"/>
      <w:bookmarkStart w:id="133" w:name="_Toc183906158"/>
      <w:proofErr w:type="spellStart"/>
      <w:r w:rsidRPr="00FE1851">
        <w:rPr>
          <w:rFonts w:ascii="Verdana" w:hAnsi="Verdana"/>
          <w:szCs w:val="26"/>
        </w:rPr>
        <w:t>Druh</w:t>
      </w:r>
      <w:proofErr w:type="spellEnd"/>
      <w:r w:rsidRPr="00FE1851">
        <w:rPr>
          <w:rFonts w:ascii="Verdana" w:hAnsi="Verdana"/>
          <w:szCs w:val="26"/>
        </w:rPr>
        <w:t xml:space="preserve"> </w:t>
      </w:r>
      <w:proofErr w:type="spellStart"/>
      <w:r w:rsidRPr="00FE1851">
        <w:rPr>
          <w:rFonts w:ascii="Verdana" w:hAnsi="Verdana"/>
          <w:szCs w:val="26"/>
        </w:rPr>
        <w:t>použitých</w:t>
      </w:r>
      <w:proofErr w:type="spellEnd"/>
      <w:r w:rsidRPr="00FE1851">
        <w:rPr>
          <w:rFonts w:ascii="Verdana" w:hAnsi="Verdana"/>
          <w:szCs w:val="26"/>
        </w:rPr>
        <w:t xml:space="preserve"> </w:t>
      </w:r>
      <w:proofErr w:type="spellStart"/>
      <w:r w:rsidRPr="00FE1851">
        <w:rPr>
          <w:rFonts w:ascii="Verdana" w:hAnsi="Verdana"/>
          <w:szCs w:val="26"/>
        </w:rPr>
        <w:t>dveří</w:t>
      </w:r>
      <w:bookmarkEnd w:id="127"/>
      <w:bookmarkEnd w:id="128"/>
      <w:bookmarkEnd w:id="129"/>
      <w:bookmarkEnd w:id="130"/>
      <w:bookmarkEnd w:id="131"/>
      <w:bookmarkEnd w:id="132"/>
      <w:bookmarkEnd w:id="133"/>
      <w:proofErr w:type="spellEnd"/>
    </w:p>
    <w:p w14:paraId="0107A38A" w14:textId="77777777" w:rsidR="00F51FB8" w:rsidRPr="00FE1851" w:rsidRDefault="00F51FB8" w:rsidP="005B7683">
      <w:pPr>
        <w:spacing w:before="240"/>
        <w:rPr>
          <w:rFonts w:ascii="Verdana" w:hAnsi="Verdana"/>
          <w:color w:val="FF0000"/>
        </w:rPr>
      </w:pPr>
      <w:bookmarkStart w:id="134" w:name="_Toc55268574"/>
      <w:bookmarkStart w:id="135" w:name="_Toc55268850"/>
      <w:bookmarkStart w:id="136" w:name="_Toc55268982"/>
      <w:bookmarkStart w:id="137" w:name="_Toc119892520"/>
      <w:bookmarkStart w:id="138" w:name="_Toc119892663"/>
      <w:r w:rsidRPr="00FE1851">
        <w:rPr>
          <w:rFonts w:ascii="Verdana" w:hAnsi="Verdana"/>
        </w:rPr>
        <w:t xml:space="preserve">Dveře z obou stran kabiny budou otevírané dovnitř a vybaveny klikou a zámkem. V otevřené poloze budou dveře aretovány. </w:t>
      </w:r>
    </w:p>
    <w:p w14:paraId="1D198AF9"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39" w:name="_Toc382817167"/>
      <w:bookmarkStart w:id="140" w:name="_Toc183906159"/>
      <w:proofErr w:type="spellStart"/>
      <w:r w:rsidRPr="00FE1851">
        <w:rPr>
          <w:rFonts w:ascii="Verdana" w:hAnsi="Verdana"/>
          <w:szCs w:val="26"/>
        </w:rPr>
        <w:t>Únikové</w:t>
      </w:r>
      <w:proofErr w:type="spellEnd"/>
      <w:r w:rsidRPr="00FE1851">
        <w:rPr>
          <w:rFonts w:ascii="Verdana" w:hAnsi="Verdana"/>
          <w:szCs w:val="26"/>
        </w:rPr>
        <w:t xml:space="preserve"> </w:t>
      </w:r>
      <w:proofErr w:type="spellStart"/>
      <w:r w:rsidRPr="00FE1851">
        <w:rPr>
          <w:rFonts w:ascii="Verdana" w:hAnsi="Verdana"/>
          <w:szCs w:val="26"/>
        </w:rPr>
        <w:t>cesty</w:t>
      </w:r>
      <w:proofErr w:type="spellEnd"/>
      <w:r w:rsidRPr="00FE1851">
        <w:rPr>
          <w:rFonts w:ascii="Verdana" w:hAnsi="Verdana"/>
          <w:szCs w:val="26"/>
        </w:rPr>
        <w:t xml:space="preserve"> pro </w:t>
      </w:r>
      <w:proofErr w:type="spellStart"/>
      <w:r w:rsidRPr="00FE1851">
        <w:rPr>
          <w:rFonts w:ascii="Verdana" w:hAnsi="Verdana"/>
          <w:szCs w:val="26"/>
        </w:rPr>
        <w:t>případ</w:t>
      </w:r>
      <w:proofErr w:type="spellEnd"/>
      <w:r w:rsidRPr="00FE1851">
        <w:rPr>
          <w:rFonts w:ascii="Verdana" w:hAnsi="Verdana"/>
          <w:szCs w:val="26"/>
        </w:rPr>
        <w:t xml:space="preserve"> </w:t>
      </w:r>
      <w:proofErr w:type="spellStart"/>
      <w:r w:rsidRPr="00FE1851">
        <w:rPr>
          <w:rFonts w:ascii="Verdana" w:hAnsi="Verdana"/>
          <w:szCs w:val="26"/>
        </w:rPr>
        <w:t>nebezpečí</w:t>
      </w:r>
      <w:bookmarkEnd w:id="134"/>
      <w:bookmarkEnd w:id="135"/>
      <w:bookmarkEnd w:id="136"/>
      <w:bookmarkEnd w:id="137"/>
      <w:bookmarkEnd w:id="138"/>
      <w:bookmarkEnd w:id="139"/>
      <w:bookmarkEnd w:id="140"/>
      <w:proofErr w:type="spellEnd"/>
    </w:p>
    <w:p w14:paraId="77F541E1" w14:textId="77777777" w:rsidR="00F51FB8" w:rsidRPr="00FE1851" w:rsidRDefault="00F51FB8" w:rsidP="005B7683">
      <w:pPr>
        <w:spacing w:before="240"/>
        <w:rPr>
          <w:rFonts w:ascii="Verdana" w:hAnsi="Verdana"/>
          <w:color w:val="0000FF"/>
        </w:rPr>
      </w:pPr>
      <w:bookmarkStart w:id="141" w:name="_Toc55268575"/>
      <w:bookmarkStart w:id="142" w:name="_Toc55268851"/>
      <w:bookmarkStart w:id="143" w:name="_Toc55268983"/>
      <w:bookmarkStart w:id="144" w:name="_Toc119892521"/>
      <w:bookmarkStart w:id="145" w:name="_Toc119892664"/>
      <w:r w:rsidRPr="00FE1851">
        <w:rPr>
          <w:rFonts w:ascii="Verdana" w:hAnsi="Verdana"/>
        </w:rPr>
        <w:t xml:space="preserve">Úniková cesta z vozidla povede dveřmi z kabiny. </w:t>
      </w:r>
    </w:p>
    <w:p w14:paraId="16ED4EC3"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146" w:name="_Toc382817168"/>
      <w:bookmarkStart w:id="147" w:name="_Toc183906160"/>
      <w:bookmarkEnd w:id="141"/>
      <w:bookmarkEnd w:id="142"/>
      <w:bookmarkEnd w:id="143"/>
      <w:proofErr w:type="spellStart"/>
      <w:r w:rsidRPr="00FE1851">
        <w:rPr>
          <w:rFonts w:ascii="Verdana" w:hAnsi="Verdana"/>
        </w:rPr>
        <w:lastRenderedPageBreak/>
        <w:t>Vybavenost</w:t>
      </w:r>
      <w:proofErr w:type="spellEnd"/>
      <w:r w:rsidRPr="00FE1851">
        <w:rPr>
          <w:rFonts w:ascii="Verdana" w:hAnsi="Verdana"/>
        </w:rPr>
        <w:t xml:space="preserve"> </w:t>
      </w:r>
      <w:proofErr w:type="spellStart"/>
      <w:r w:rsidRPr="00FE1851">
        <w:rPr>
          <w:rFonts w:ascii="Verdana" w:hAnsi="Verdana"/>
        </w:rPr>
        <w:t>vozidlovou</w:t>
      </w:r>
      <w:proofErr w:type="spellEnd"/>
      <w:r w:rsidRPr="00FE1851">
        <w:rPr>
          <w:rFonts w:ascii="Verdana" w:hAnsi="Verdana"/>
        </w:rPr>
        <w:t xml:space="preserve"> </w:t>
      </w:r>
      <w:proofErr w:type="spellStart"/>
      <w:r w:rsidRPr="00FE1851">
        <w:rPr>
          <w:rFonts w:ascii="Verdana" w:hAnsi="Verdana"/>
        </w:rPr>
        <w:t>radiostanicí</w:t>
      </w:r>
      <w:bookmarkEnd w:id="144"/>
      <w:bookmarkEnd w:id="145"/>
      <w:bookmarkEnd w:id="146"/>
      <w:bookmarkEnd w:id="147"/>
      <w:proofErr w:type="spellEnd"/>
    </w:p>
    <w:p w14:paraId="19045AED" w14:textId="147A4EF1" w:rsidR="00F51FB8" w:rsidRPr="00FE1851" w:rsidRDefault="00F51FB8" w:rsidP="005B7683">
      <w:pPr>
        <w:pStyle w:val="Zkladntextodsazen"/>
        <w:spacing w:before="240"/>
        <w:ind w:left="0"/>
        <w:rPr>
          <w:rFonts w:ascii="Verdana" w:hAnsi="Verdana"/>
        </w:rPr>
      </w:pPr>
      <w:bookmarkStart w:id="148" w:name="_Toc55268576"/>
      <w:bookmarkStart w:id="149" w:name="_Toc55268852"/>
      <w:bookmarkStart w:id="150" w:name="_Toc55268984"/>
      <w:bookmarkStart w:id="151" w:name="_Toc119892522"/>
      <w:bookmarkStart w:id="152" w:name="_Toc119892665"/>
      <w:r w:rsidRPr="00FE1851">
        <w:rPr>
          <w:rFonts w:ascii="Verdana" w:hAnsi="Verdana" w:cs="Arial"/>
        </w:rPr>
        <w:t xml:space="preserve">Ve vozidle </w:t>
      </w:r>
      <w:r w:rsidR="00956B5C" w:rsidRPr="00FE1851">
        <w:rPr>
          <w:rFonts w:ascii="Verdana" w:hAnsi="Verdana" w:cs="Arial"/>
        </w:rPr>
        <w:t>musí být</w:t>
      </w:r>
      <w:r w:rsidR="00943E3D">
        <w:rPr>
          <w:rFonts w:ascii="Verdana" w:hAnsi="Verdana" w:cs="Arial"/>
        </w:rPr>
        <w:t xml:space="preserve"> zabudována </w:t>
      </w:r>
      <w:proofErr w:type="spellStart"/>
      <w:r w:rsidRPr="00FE1851">
        <w:rPr>
          <w:rFonts w:ascii="Verdana" w:hAnsi="Verdana"/>
        </w:rPr>
        <w:t>vícemódová</w:t>
      </w:r>
      <w:proofErr w:type="spellEnd"/>
      <w:r w:rsidRPr="00FE1851">
        <w:rPr>
          <w:rFonts w:ascii="Verdana" w:hAnsi="Verdana"/>
        </w:rPr>
        <w:t xml:space="preserve"> vozidlová radiostanice s dvěma ovládacími stanovišti pracující v systémech GSM-R, TRS (450 MHz) a v radiových sítích pásma 150 MHz</w:t>
      </w:r>
      <w:r w:rsidR="000D6E13">
        <w:rPr>
          <w:rFonts w:ascii="Verdana" w:hAnsi="Verdana"/>
        </w:rPr>
        <w:t>.</w:t>
      </w:r>
    </w:p>
    <w:p w14:paraId="5720F26A" w14:textId="149F96F5" w:rsidR="00F51FB8" w:rsidRPr="00FE1851" w:rsidRDefault="000D6E13" w:rsidP="000D6E13">
      <w:pPr>
        <w:pStyle w:val="Zkladntextodsazen3"/>
        <w:spacing w:afterLines="60" w:after="144" w:line="240" w:lineRule="auto"/>
        <w:ind w:left="0"/>
        <w:rPr>
          <w:rFonts w:ascii="Verdana" w:hAnsi="Verdana"/>
          <w:sz w:val="22"/>
          <w:szCs w:val="22"/>
        </w:rPr>
      </w:pPr>
      <w:proofErr w:type="spellStart"/>
      <w:r>
        <w:rPr>
          <w:rFonts w:ascii="Verdana" w:hAnsi="Verdana"/>
          <w:sz w:val="22"/>
          <w:szCs w:val="22"/>
        </w:rPr>
        <w:t>V</w:t>
      </w:r>
      <w:r w:rsidR="00F51FB8" w:rsidRPr="00FE1851">
        <w:rPr>
          <w:rFonts w:ascii="Verdana" w:hAnsi="Verdana"/>
          <w:sz w:val="22"/>
          <w:szCs w:val="22"/>
        </w:rPr>
        <w:t>ozidlová</w:t>
      </w:r>
      <w:proofErr w:type="spellEnd"/>
      <w:r w:rsidR="00F51FB8" w:rsidRPr="00FE1851">
        <w:rPr>
          <w:rFonts w:ascii="Verdana" w:hAnsi="Verdana"/>
          <w:sz w:val="22"/>
          <w:szCs w:val="22"/>
        </w:rPr>
        <w:t xml:space="preserve"> </w:t>
      </w:r>
      <w:proofErr w:type="spellStart"/>
      <w:r w:rsidR="00F51FB8" w:rsidRPr="00FE1851">
        <w:rPr>
          <w:rFonts w:ascii="Verdana" w:hAnsi="Verdana"/>
          <w:sz w:val="22"/>
          <w:szCs w:val="22"/>
        </w:rPr>
        <w:t>radiostanice</w:t>
      </w:r>
      <w:proofErr w:type="spellEnd"/>
      <w:r w:rsidR="00F51FB8" w:rsidRPr="00FE1851">
        <w:rPr>
          <w:rFonts w:ascii="Verdana" w:hAnsi="Verdana"/>
          <w:sz w:val="22"/>
          <w:szCs w:val="22"/>
        </w:rPr>
        <w:t xml:space="preserve"> </w:t>
      </w:r>
      <w:proofErr w:type="spellStart"/>
      <w:r w:rsidR="00F51FB8" w:rsidRPr="00FE1851">
        <w:rPr>
          <w:rFonts w:ascii="Verdana" w:hAnsi="Verdana"/>
          <w:sz w:val="22"/>
          <w:szCs w:val="22"/>
        </w:rPr>
        <w:t>musí</w:t>
      </w:r>
      <w:proofErr w:type="spellEnd"/>
      <w:r w:rsidR="00F51FB8" w:rsidRPr="00FE1851">
        <w:rPr>
          <w:rFonts w:ascii="Verdana" w:hAnsi="Verdana"/>
          <w:sz w:val="22"/>
          <w:szCs w:val="22"/>
        </w:rPr>
        <w:t xml:space="preserve"> </w:t>
      </w:r>
      <w:proofErr w:type="spellStart"/>
      <w:r w:rsidR="00F51FB8" w:rsidRPr="00FE1851">
        <w:rPr>
          <w:rFonts w:ascii="Verdana" w:hAnsi="Verdana"/>
          <w:sz w:val="22"/>
          <w:szCs w:val="22"/>
        </w:rPr>
        <w:t>umožnit</w:t>
      </w:r>
      <w:proofErr w:type="spellEnd"/>
      <w:r w:rsidR="00F51FB8" w:rsidRPr="00FE1851">
        <w:rPr>
          <w:rFonts w:ascii="Verdana" w:hAnsi="Verdana"/>
          <w:sz w:val="22"/>
          <w:szCs w:val="22"/>
        </w:rPr>
        <w:t>:</w:t>
      </w:r>
    </w:p>
    <w:p w14:paraId="2600AED1" w14:textId="0775B9C2"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v systémech TRS + GSM-R vnořenou funkci komunikace v kanálech pásma 150 MHz s požadovanou prioritou hlavních režimů (tj. TRS, resp. GSM-R)</w:t>
      </w:r>
      <w:r w:rsidR="00AE4C2C" w:rsidRPr="00635622">
        <w:rPr>
          <w:rFonts w:ascii="Verdana" w:hAnsi="Verdana" w:cs="Times New Roman"/>
          <w:color w:val="auto"/>
          <w:sz w:val="22"/>
          <w:szCs w:val="22"/>
          <w:lang w:eastAsia="it-IT"/>
        </w:rPr>
        <w:t>;</w:t>
      </w:r>
    </w:p>
    <w:p w14:paraId="033F4765" w14:textId="4A64079D"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při požadavku na přepnutí ovládacího stanoviště automatický přenos dat nastavených na opouštěném stanovišti na druhé (zapínané) stanoviště</w:t>
      </w:r>
      <w:r w:rsidR="00AE4C2C" w:rsidRPr="00635622">
        <w:rPr>
          <w:rFonts w:ascii="Verdana" w:hAnsi="Verdana" w:cs="Times New Roman"/>
          <w:color w:val="auto"/>
          <w:sz w:val="22"/>
          <w:szCs w:val="22"/>
          <w:lang w:eastAsia="it-IT"/>
        </w:rPr>
        <w:t>;</w:t>
      </w:r>
    </w:p>
    <w:p w14:paraId="62847CF2" w14:textId="77777777" w:rsidR="00E544C0" w:rsidRPr="00635622" w:rsidRDefault="00E544C0"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v pásmu 150 MHz SW kanálový rastr na 12,5 kHz;</w:t>
      </w:r>
    </w:p>
    <w:p w14:paraId="52306A41" w14:textId="772FE629"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funkci dálkového zastavení jízdy vlaku prostřednictvím lokomotivního adaptéru </w:t>
      </w:r>
      <w:r w:rsidR="00421614" w:rsidRPr="00635622">
        <w:rPr>
          <w:rFonts w:ascii="Verdana" w:hAnsi="Verdana" w:cs="Times New Roman"/>
          <w:color w:val="auto"/>
          <w:sz w:val="22"/>
          <w:szCs w:val="22"/>
          <w:lang w:eastAsia="it-IT"/>
        </w:rPr>
        <w:t xml:space="preserve">připojeného na brzdový </w:t>
      </w:r>
      <w:proofErr w:type="gramStart"/>
      <w:r w:rsidR="00421614" w:rsidRPr="00635622">
        <w:rPr>
          <w:rFonts w:ascii="Verdana" w:hAnsi="Verdana" w:cs="Times New Roman"/>
          <w:color w:val="auto"/>
          <w:sz w:val="22"/>
          <w:szCs w:val="22"/>
          <w:lang w:eastAsia="it-IT"/>
        </w:rPr>
        <w:t xml:space="preserve">ventil - </w:t>
      </w:r>
      <w:r w:rsidRPr="00635622">
        <w:rPr>
          <w:rFonts w:ascii="Verdana" w:hAnsi="Verdana" w:cs="Times New Roman"/>
          <w:color w:val="auto"/>
          <w:sz w:val="22"/>
          <w:szCs w:val="22"/>
          <w:lang w:eastAsia="it-IT"/>
        </w:rPr>
        <w:t>funkcí</w:t>
      </w:r>
      <w:proofErr w:type="gramEnd"/>
      <w:r w:rsidRPr="00635622">
        <w:rPr>
          <w:rFonts w:ascii="Verdana" w:hAnsi="Verdana" w:cs="Times New Roman"/>
          <w:color w:val="auto"/>
          <w:sz w:val="22"/>
          <w:szCs w:val="22"/>
          <w:lang w:eastAsia="it-IT"/>
        </w:rPr>
        <w:t xml:space="preserve"> </w:t>
      </w:r>
      <w:r w:rsidR="00421614" w:rsidRPr="00635622">
        <w:rPr>
          <w:rFonts w:ascii="Verdana" w:hAnsi="Verdana" w:cs="Times New Roman"/>
          <w:color w:val="auto"/>
          <w:sz w:val="22"/>
          <w:szCs w:val="22"/>
          <w:lang w:eastAsia="it-IT"/>
        </w:rPr>
        <w:t>STOP</w:t>
      </w:r>
      <w:r w:rsidR="0072596E" w:rsidRPr="00635622">
        <w:rPr>
          <w:rFonts w:ascii="Verdana" w:hAnsi="Verdana" w:cs="Times New Roman"/>
          <w:color w:val="auto"/>
          <w:sz w:val="22"/>
          <w:szCs w:val="22"/>
          <w:lang w:eastAsia="it-IT"/>
        </w:rPr>
        <w:t xml:space="preserve"> </w:t>
      </w:r>
      <w:r w:rsidRPr="00635622">
        <w:rPr>
          <w:rFonts w:ascii="Verdana" w:hAnsi="Verdana" w:cs="Times New Roman"/>
          <w:color w:val="auto"/>
          <w:sz w:val="22"/>
          <w:szCs w:val="22"/>
          <w:lang w:eastAsia="it-IT"/>
        </w:rPr>
        <w:t>v systému TRS</w:t>
      </w:r>
      <w:r w:rsidR="0061525C" w:rsidRPr="00635622">
        <w:rPr>
          <w:rFonts w:ascii="Verdana" w:hAnsi="Verdana" w:cs="Times New Roman"/>
          <w:color w:val="auto"/>
          <w:sz w:val="22"/>
          <w:szCs w:val="22"/>
          <w:lang w:eastAsia="it-IT"/>
        </w:rPr>
        <w:t xml:space="preserve"> a GSM-R</w:t>
      </w:r>
      <w:r w:rsidR="00AE4C2C" w:rsidRPr="00635622">
        <w:rPr>
          <w:rFonts w:ascii="Verdana" w:hAnsi="Verdana" w:cs="Times New Roman"/>
          <w:color w:val="auto"/>
          <w:sz w:val="22"/>
          <w:szCs w:val="22"/>
          <w:lang w:eastAsia="it-IT"/>
        </w:rPr>
        <w:t>;</w:t>
      </w:r>
    </w:p>
    <w:p w14:paraId="28335220" w14:textId="2D8A6688"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dostatečnou odolnost lokomotivní antény GSM-R proti dotyku vysokého napětí</w:t>
      </w:r>
      <w:r w:rsidR="00E544C0" w:rsidRPr="00635622">
        <w:rPr>
          <w:rFonts w:ascii="Verdana" w:hAnsi="Verdana" w:cs="Times New Roman"/>
          <w:color w:val="auto"/>
          <w:sz w:val="22"/>
          <w:szCs w:val="22"/>
          <w:lang w:eastAsia="it-IT"/>
        </w:rPr>
        <w:t>.</w:t>
      </w:r>
    </w:p>
    <w:p w14:paraId="53E264D3" w14:textId="496EED93" w:rsidR="00F51FB8" w:rsidRPr="000D6E13" w:rsidRDefault="000D6E13" w:rsidP="00635622">
      <w:pPr>
        <w:pStyle w:val="Zkladntextodsazen3"/>
        <w:spacing w:before="240" w:afterLines="60" w:after="144" w:line="240" w:lineRule="auto"/>
        <w:ind w:left="0"/>
        <w:rPr>
          <w:rFonts w:ascii="Verdana" w:hAnsi="Verdana"/>
          <w:sz w:val="22"/>
          <w:szCs w:val="22"/>
        </w:rPr>
      </w:pPr>
      <w:proofErr w:type="spellStart"/>
      <w:r w:rsidRPr="000D6E13">
        <w:rPr>
          <w:rFonts w:ascii="Verdana" w:hAnsi="Verdana"/>
          <w:sz w:val="22"/>
          <w:szCs w:val="22"/>
        </w:rPr>
        <w:t>P</w:t>
      </w:r>
      <w:r w:rsidR="00F51FB8" w:rsidRPr="000D6E13">
        <w:rPr>
          <w:rFonts w:ascii="Verdana" w:hAnsi="Verdana"/>
          <w:sz w:val="22"/>
          <w:szCs w:val="22"/>
        </w:rPr>
        <w:t>ožaduje</w:t>
      </w:r>
      <w:proofErr w:type="spellEnd"/>
      <w:r w:rsidR="00F51FB8" w:rsidRPr="000D6E13">
        <w:rPr>
          <w:rFonts w:ascii="Verdana" w:hAnsi="Verdana"/>
          <w:sz w:val="22"/>
          <w:szCs w:val="22"/>
        </w:rPr>
        <w:t xml:space="preserve"> se:</w:t>
      </w:r>
    </w:p>
    <w:p w14:paraId="1A57B561" w14:textId="23E175BA" w:rsidR="00E544C0" w:rsidRPr="00635622" w:rsidRDefault="00E544C0"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ovládací terminál s displejem o minimální velikosti 7“ a ovládacími mechanickými tlačítky a tlačítkem STOP. Minimální velikost ovládacího terminálu 300 x 150 x 70 (š x v x h);</w:t>
      </w:r>
    </w:p>
    <w:p w14:paraId="2F42CC45" w14:textId="318C2E1F"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instalace, oživení zařízení, kontrolní měření a výchozí revize vozidlové radiostanice, kontrola činnosti lokomotivního adaptéru pro funkci „Generální stop“ včetně příslušných protokolů</w:t>
      </w:r>
      <w:r w:rsidR="00E544C0" w:rsidRPr="00635622">
        <w:rPr>
          <w:rFonts w:ascii="Verdana" w:hAnsi="Verdana" w:cs="Times New Roman"/>
          <w:color w:val="auto"/>
          <w:sz w:val="22"/>
          <w:szCs w:val="22"/>
          <w:lang w:eastAsia="it-IT"/>
        </w:rPr>
        <w:t>;</w:t>
      </w:r>
    </w:p>
    <w:p w14:paraId="30A32FD6" w14:textId="69D2365F"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radiostanice musí mít vydaný souhlas s použitím výrobku na železničních tratích ve vlastnictví státu od </w:t>
      </w:r>
      <w:r w:rsidR="006C422E" w:rsidRPr="00635622">
        <w:rPr>
          <w:rFonts w:ascii="Verdana" w:hAnsi="Verdana" w:cs="Times New Roman"/>
          <w:color w:val="auto"/>
          <w:sz w:val="22"/>
          <w:szCs w:val="22"/>
          <w:lang w:eastAsia="it-IT"/>
        </w:rPr>
        <w:t>SŽ</w:t>
      </w:r>
      <w:r w:rsidR="00E544C0" w:rsidRPr="00635622">
        <w:rPr>
          <w:rFonts w:ascii="Verdana" w:hAnsi="Verdana" w:cs="Times New Roman"/>
          <w:color w:val="auto"/>
          <w:sz w:val="22"/>
          <w:szCs w:val="22"/>
          <w:lang w:eastAsia="it-IT"/>
        </w:rPr>
        <w:t>;</w:t>
      </w:r>
    </w:p>
    <w:p w14:paraId="7F6EE421" w14:textId="77777777"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vydání prohlášení o ověření subsystému dle modulu SB a SD notifikovanou osobou.</w:t>
      </w:r>
    </w:p>
    <w:p w14:paraId="21016D89"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53" w:name="_Toc382817169"/>
      <w:bookmarkStart w:id="154" w:name="_Toc183906161"/>
      <w:proofErr w:type="spellStart"/>
      <w:r w:rsidRPr="00FE1851">
        <w:rPr>
          <w:rFonts w:ascii="Verdana" w:hAnsi="Verdana"/>
          <w:szCs w:val="26"/>
        </w:rPr>
        <w:t>Použitý</w:t>
      </w:r>
      <w:proofErr w:type="spellEnd"/>
      <w:r w:rsidRPr="00FE1851">
        <w:rPr>
          <w:rFonts w:ascii="Verdana" w:hAnsi="Verdana"/>
          <w:szCs w:val="26"/>
        </w:rPr>
        <w:t xml:space="preserve"> </w:t>
      </w:r>
      <w:proofErr w:type="spellStart"/>
      <w:r w:rsidRPr="00FE1851">
        <w:rPr>
          <w:rFonts w:ascii="Verdana" w:hAnsi="Verdana"/>
          <w:szCs w:val="26"/>
        </w:rPr>
        <w:t>systém</w:t>
      </w:r>
      <w:proofErr w:type="spellEnd"/>
      <w:r w:rsidRPr="00FE1851">
        <w:rPr>
          <w:rFonts w:ascii="Verdana" w:hAnsi="Verdana"/>
          <w:szCs w:val="26"/>
        </w:rPr>
        <w:t xml:space="preserve"> </w:t>
      </w:r>
      <w:proofErr w:type="spellStart"/>
      <w:r w:rsidRPr="00FE1851">
        <w:rPr>
          <w:rFonts w:ascii="Verdana" w:hAnsi="Verdana"/>
          <w:szCs w:val="26"/>
        </w:rPr>
        <w:t>osvětlení</w:t>
      </w:r>
      <w:proofErr w:type="spellEnd"/>
      <w:r w:rsidRPr="00FE1851">
        <w:rPr>
          <w:rFonts w:ascii="Verdana" w:hAnsi="Verdana"/>
          <w:szCs w:val="26"/>
        </w:rPr>
        <w:t xml:space="preserve"> (</w:t>
      </w:r>
      <w:proofErr w:type="spellStart"/>
      <w:r w:rsidRPr="00FE1851">
        <w:rPr>
          <w:rFonts w:ascii="Verdana" w:hAnsi="Verdana"/>
          <w:szCs w:val="26"/>
        </w:rPr>
        <w:t>vnější</w:t>
      </w:r>
      <w:proofErr w:type="spellEnd"/>
      <w:r w:rsidRPr="00FE1851">
        <w:rPr>
          <w:rFonts w:ascii="Verdana" w:hAnsi="Verdana"/>
          <w:szCs w:val="26"/>
        </w:rPr>
        <w:t xml:space="preserve"> a </w:t>
      </w:r>
      <w:proofErr w:type="spellStart"/>
      <w:r w:rsidRPr="00FE1851">
        <w:rPr>
          <w:rFonts w:ascii="Verdana" w:hAnsi="Verdana"/>
          <w:szCs w:val="26"/>
        </w:rPr>
        <w:t>vnitřní</w:t>
      </w:r>
      <w:proofErr w:type="spellEnd"/>
      <w:r w:rsidRPr="00FE1851">
        <w:rPr>
          <w:rFonts w:ascii="Verdana" w:hAnsi="Verdana"/>
          <w:szCs w:val="26"/>
        </w:rPr>
        <w:t>)</w:t>
      </w:r>
      <w:bookmarkEnd w:id="148"/>
      <w:bookmarkEnd w:id="149"/>
      <w:bookmarkEnd w:id="150"/>
      <w:bookmarkEnd w:id="151"/>
      <w:bookmarkEnd w:id="152"/>
      <w:bookmarkEnd w:id="153"/>
      <w:bookmarkEnd w:id="154"/>
    </w:p>
    <w:p w14:paraId="4ED3E4CE" w14:textId="77777777" w:rsidR="00F51FB8" w:rsidRPr="00FE1851" w:rsidRDefault="00F51FB8" w:rsidP="00051768">
      <w:pPr>
        <w:spacing w:before="240" w:line="276" w:lineRule="auto"/>
        <w:rPr>
          <w:rFonts w:ascii="Verdana" w:hAnsi="Verdana"/>
        </w:rPr>
      </w:pPr>
      <w:bookmarkStart w:id="155" w:name="_Toc55268577"/>
      <w:bookmarkStart w:id="156" w:name="_Toc55268853"/>
      <w:bookmarkStart w:id="157" w:name="_Toc55268985"/>
      <w:bookmarkStart w:id="158" w:name="_Toc119892523"/>
      <w:bookmarkStart w:id="159" w:name="_Toc119892666"/>
      <w:r w:rsidRPr="00FE1851">
        <w:rPr>
          <w:rFonts w:ascii="Verdana" w:hAnsi="Verdana"/>
        </w:rPr>
        <w:t>Návěstní osvětlení na obou čelech vozidla bude zabudováno do kabiny a bude osazeno:</w:t>
      </w:r>
    </w:p>
    <w:p w14:paraId="31FD89FB" w14:textId="77777777"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třemi návěstními LED svítidly „bílá“ tvořícími návěstní trojúhelník,</w:t>
      </w:r>
      <w:r w:rsidRPr="00635622">
        <w:rPr>
          <w:rFonts w:ascii="Verdana" w:hAnsi="Verdana" w:cs="Times New Roman"/>
          <w:color w:val="auto"/>
          <w:sz w:val="22"/>
          <w:szCs w:val="22"/>
          <w:lang w:eastAsia="it-IT"/>
        </w:rPr>
        <w:tab/>
      </w:r>
    </w:p>
    <w:p w14:paraId="66A31F2C" w14:textId="77777777"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dvěma návěstními LED svítidly „červená“ umístěnými ve spodní části čela kabiny</w:t>
      </w:r>
    </w:p>
    <w:p w14:paraId="1AEFD5A5" w14:textId="77777777"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dvěma dálkovými halogenovými reflektory v dolní části kabiny </w:t>
      </w:r>
    </w:p>
    <w:p w14:paraId="7DE3DBAD" w14:textId="34F06873" w:rsidR="00F51FB8" w:rsidRPr="00635622"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635622">
        <w:rPr>
          <w:rFonts w:ascii="Verdana" w:hAnsi="Verdana" w:cs="Times New Roman"/>
          <w:color w:val="auto"/>
          <w:sz w:val="22"/>
          <w:szCs w:val="22"/>
          <w:lang w:eastAsia="it-IT"/>
        </w:rPr>
        <w:t xml:space="preserve">spínače návěstních světel musí být doplněny o barevné kontrolky (např. LED diody).  </w:t>
      </w:r>
    </w:p>
    <w:p w14:paraId="296F79A7" w14:textId="29534956" w:rsidR="00F51FB8" w:rsidRPr="00604893" w:rsidRDefault="00604893" w:rsidP="00051768">
      <w:pPr>
        <w:pStyle w:val="Odstavecseseznamem2"/>
        <w:spacing w:before="120" w:line="276" w:lineRule="auto"/>
        <w:ind w:left="0"/>
        <w:contextualSpacing/>
        <w:rPr>
          <w:rFonts w:ascii="Verdana" w:hAnsi="Verdana"/>
          <w:color w:val="FF0000"/>
          <w:sz w:val="22"/>
          <w:szCs w:val="22"/>
        </w:rPr>
      </w:pPr>
      <w:r w:rsidRPr="00604893">
        <w:rPr>
          <w:rFonts w:ascii="Verdana" w:hAnsi="Verdana"/>
          <w:sz w:val="22"/>
          <w:szCs w:val="22"/>
        </w:rPr>
        <w:t>Vozidlo bude vybaveno pracovním osvětlením na obou čelech kabiny a pod rámem u měřicího podvozku.</w:t>
      </w:r>
    </w:p>
    <w:p w14:paraId="32DB2F74"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60" w:name="_Toc382817170"/>
      <w:bookmarkStart w:id="161" w:name="_Toc183906162"/>
      <w:proofErr w:type="spellStart"/>
      <w:r w:rsidRPr="00FE1851">
        <w:rPr>
          <w:rFonts w:ascii="Verdana" w:hAnsi="Verdana"/>
          <w:szCs w:val="26"/>
        </w:rPr>
        <w:lastRenderedPageBreak/>
        <w:t>Intenzita</w:t>
      </w:r>
      <w:proofErr w:type="spellEnd"/>
      <w:r w:rsidRPr="00FE1851">
        <w:rPr>
          <w:rFonts w:ascii="Verdana" w:hAnsi="Verdana"/>
          <w:szCs w:val="26"/>
        </w:rPr>
        <w:t xml:space="preserve"> </w:t>
      </w:r>
      <w:proofErr w:type="spellStart"/>
      <w:r w:rsidRPr="00FE1851">
        <w:rPr>
          <w:rFonts w:ascii="Verdana" w:hAnsi="Verdana"/>
          <w:szCs w:val="26"/>
        </w:rPr>
        <w:t>osvětlení</w:t>
      </w:r>
      <w:proofErr w:type="spellEnd"/>
      <w:r w:rsidRPr="00FE1851">
        <w:rPr>
          <w:rFonts w:ascii="Verdana" w:hAnsi="Verdana"/>
          <w:szCs w:val="26"/>
        </w:rPr>
        <w:t xml:space="preserve"> </w:t>
      </w:r>
      <w:proofErr w:type="spellStart"/>
      <w:r w:rsidRPr="00FE1851">
        <w:rPr>
          <w:rFonts w:ascii="Verdana" w:hAnsi="Verdana"/>
          <w:szCs w:val="26"/>
        </w:rPr>
        <w:t>prostoru</w:t>
      </w:r>
      <w:proofErr w:type="spellEnd"/>
      <w:r w:rsidRPr="00FE1851">
        <w:rPr>
          <w:rFonts w:ascii="Verdana" w:hAnsi="Verdana"/>
          <w:szCs w:val="26"/>
        </w:rPr>
        <w:t xml:space="preserve"> a </w:t>
      </w:r>
      <w:proofErr w:type="spellStart"/>
      <w:r w:rsidRPr="00FE1851">
        <w:rPr>
          <w:rFonts w:ascii="Verdana" w:hAnsi="Verdana"/>
          <w:szCs w:val="26"/>
        </w:rPr>
        <w:t>přístrojů</w:t>
      </w:r>
      <w:proofErr w:type="spellEnd"/>
      <w:r w:rsidRPr="00FE1851">
        <w:rPr>
          <w:rFonts w:ascii="Verdana" w:hAnsi="Verdana"/>
          <w:szCs w:val="26"/>
        </w:rPr>
        <w:t xml:space="preserve"> </w:t>
      </w:r>
      <w:proofErr w:type="spellStart"/>
      <w:r w:rsidRPr="00FE1851">
        <w:rPr>
          <w:rFonts w:ascii="Verdana" w:hAnsi="Verdana"/>
          <w:szCs w:val="26"/>
        </w:rPr>
        <w:t>na</w:t>
      </w:r>
      <w:proofErr w:type="spellEnd"/>
      <w:r w:rsidRPr="00FE1851">
        <w:rPr>
          <w:rFonts w:ascii="Verdana" w:hAnsi="Verdana"/>
          <w:szCs w:val="26"/>
        </w:rPr>
        <w:t xml:space="preserve"> </w:t>
      </w:r>
      <w:proofErr w:type="spellStart"/>
      <w:r w:rsidRPr="00FE1851">
        <w:rPr>
          <w:rFonts w:ascii="Verdana" w:hAnsi="Verdana"/>
          <w:szCs w:val="26"/>
        </w:rPr>
        <w:t>stanovišti</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proofErr w:type="spellEnd"/>
      <w:r w:rsidRPr="00FE1851">
        <w:rPr>
          <w:rFonts w:ascii="Verdana" w:hAnsi="Verdana"/>
          <w:szCs w:val="26"/>
        </w:rPr>
        <w:t xml:space="preserve">, </w:t>
      </w:r>
      <w:proofErr w:type="spellStart"/>
      <w:r w:rsidRPr="00FE1851">
        <w:rPr>
          <w:rFonts w:ascii="Verdana" w:hAnsi="Verdana"/>
          <w:szCs w:val="26"/>
        </w:rPr>
        <w:t>nouzové</w:t>
      </w:r>
      <w:proofErr w:type="spellEnd"/>
      <w:r w:rsidRPr="00FE1851">
        <w:rPr>
          <w:rFonts w:ascii="Verdana" w:hAnsi="Verdana"/>
          <w:szCs w:val="26"/>
        </w:rPr>
        <w:t xml:space="preserve"> </w:t>
      </w:r>
      <w:proofErr w:type="spellStart"/>
      <w:r w:rsidRPr="00FE1851">
        <w:rPr>
          <w:rFonts w:ascii="Verdana" w:hAnsi="Verdana"/>
          <w:szCs w:val="26"/>
        </w:rPr>
        <w:t>osvětlení</w:t>
      </w:r>
      <w:bookmarkEnd w:id="155"/>
      <w:bookmarkEnd w:id="156"/>
      <w:bookmarkEnd w:id="157"/>
      <w:bookmarkEnd w:id="158"/>
      <w:bookmarkEnd w:id="159"/>
      <w:bookmarkEnd w:id="160"/>
      <w:bookmarkEnd w:id="161"/>
      <w:proofErr w:type="spellEnd"/>
    </w:p>
    <w:p w14:paraId="1DB83342" w14:textId="0ED988C1" w:rsidR="00F51FB8" w:rsidRPr="00FE1851" w:rsidRDefault="00F51FB8" w:rsidP="00332820">
      <w:pPr>
        <w:spacing w:before="240"/>
        <w:rPr>
          <w:rFonts w:ascii="Verdana" w:hAnsi="Verdana"/>
        </w:rPr>
      </w:pPr>
      <w:bookmarkStart w:id="162" w:name="_Toc55268578"/>
      <w:bookmarkStart w:id="163" w:name="_Toc55268854"/>
      <w:bookmarkStart w:id="164" w:name="_Toc55268986"/>
      <w:bookmarkStart w:id="165" w:name="_Toc119892524"/>
      <w:bookmarkStart w:id="166" w:name="_Toc119892667"/>
      <w:r w:rsidRPr="00FE1851">
        <w:rPr>
          <w:rFonts w:ascii="Verdana" w:hAnsi="Verdana"/>
        </w:rPr>
        <w:t>Intenzita osvětlení kabiny musí vyhovovat normě ČSN EN 14033-1</w:t>
      </w:r>
      <w:r w:rsidR="00332820">
        <w:rPr>
          <w:rFonts w:ascii="Verdana" w:hAnsi="Verdana"/>
        </w:rPr>
        <w:t>.</w:t>
      </w:r>
      <w:r w:rsidRPr="00FE1851">
        <w:rPr>
          <w:rFonts w:ascii="Verdana" w:hAnsi="Verdana"/>
        </w:rPr>
        <w:t xml:space="preserve"> Přístroje na ovládacích pultech řidiče </w:t>
      </w:r>
      <w:r w:rsidR="00332820">
        <w:rPr>
          <w:rFonts w:ascii="Verdana" w:hAnsi="Verdana"/>
        </w:rPr>
        <w:t xml:space="preserve">musí mít </w:t>
      </w:r>
      <w:r w:rsidRPr="00FE1851">
        <w:rPr>
          <w:rFonts w:ascii="Verdana" w:hAnsi="Verdana"/>
        </w:rPr>
        <w:t>vlastní osvětlení, jehož intenzitu lze regulovat.</w:t>
      </w:r>
    </w:p>
    <w:p w14:paraId="3E9334B5"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67" w:name="_Toc382817171"/>
      <w:bookmarkStart w:id="168" w:name="_Toc183906163"/>
      <w:proofErr w:type="spellStart"/>
      <w:r w:rsidRPr="00FE1851">
        <w:rPr>
          <w:rFonts w:ascii="Verdana" w:hAnsi="Verdana"/>
          <w:szCs w:val="26"/>
        </w:rPr>
        <w:t>Použitá</w:t>
      </w:r>
      <w:proofErr w:type="spellEnd"/>
      <w:r w:rsidRPr="00FE1851">
        <w:rPr>
          <w:rFonts w:ascii="Verdana" w:hAnsi="Verdana"/>
          <w:szCs w:val="26"/>
        </w:rPr>
        <w:t xml:space="preserve"> </w:t>
      </w:r>
      <w:proofErr w:type="spellStart"/>
      <w:r w:rsidRPr="00FE1851">
        <w:rPr>
          <w:rFonts w:ascii="Verdana" w:hAnsi="Verdana"/>
          <w:szCs w:val="26"/>
        </w:rPr>
        <w:t>tepelná</w:t>
      </w:r>
      <w:proofErr w:type="spellEnd"/>
      <w:r w:rsidRPr="00FE1851">
        <w:rPr>
          <w:rFonts w:ascii="Verdana" w:hAnsi="Verdana"/>
          <w:szCs w:val="26"/>
        </w:rPr>
        <w:t xml:space="preserve"> a </w:t>
      </w:r>
      <w:proofErr w:type="spellStart"/>
      <w:r w:rsidRPr="00FE1851">
        <w:rPr>
          <w:rFonts w:ascii="Verdana" w:hAnsi="Verdana"/>
          <w:szCs w:val="26"/>
        </w:rPr>
        <w:t>hluková</w:t>
      </w:r>
      <w:proofErr w:type="spellEnd"/>
      <w:r w:rsidRPr="00FE1851">
        <w:rPr>
          <w:rFonts w:ascii="Verdana" w:hAnsi="Verdana"/>
          <w:szCs w:val="26"/>
        </w:rPr>
        <w:t xml:space="preserve"> </w:t>
      </w:r>
      <w:proofErr w:type="spellStart"/>
      <w:r w:rsidRPr="00FE1851">
        <w:rPr>
          <w:rFonts w:ascii="Verdana" w:hAnsi="Verdana"/>
          <w:szCs w:val="26"/>
        </w:rPr>
        <w:t>izolace</w:t>
      </w:r>
      <w:bookmarkEnd w:id="162"/>
      <w:bookmarkEnd w:id="163"/>
      <w:bookmarkEnd w:id="164"/>
      <w:bookmarkEnd w:id="165"/>
      <w:bookmarkEnd w:id="166"/>
      <w:bookmarkEnd w:id="167"/>
      <w:bookmarkEnd w:id="168"/>
      <w:proofErr w:type="spellEnd"/>
    </w:p>
    <w:p w14:paraId="3059D367" w14:textId="77777777" w:rsidR="00F51FB8" w:rsidRPr="00FE1851" w:rsidRDefault="00F51FB8" w:rsidP="00332820">
      <w:pPr>
        <w:spacing w:before="240"/>
        <w:rPr>
          <w:rFonts w:ascii="Verdana" w:hAnsi="Verdana"/>
        </w:rPr>
      </w:pPr>
      <w:r w:rsidRPr="00FE1851">
        <w:rPr>
          <w:rFonts w:ascii="Verdana" w:hAnsi="Verdana"/>
        </w:rPr>
        <w:t xml:space="preserve">Kabina </w:t>
      </w:r>
      <w:r w:rsidR="00987063" w:rsidRPr="00FE1851">
        <w:rPr>
          <w:rFonts w:ascii="Verdana" w:hAnsi="Verdana"/>
        </w:rPr>
        <w:t xml:space="preserve">musí být </w:t>
      </w:r>
      <w:r w:rsidRPr="00FE1851">
        <w:rPr>
          <w:rFonts w:ascii="Verdana" w:hAnsi="Verdana"/>
        </w:rPr>
        <w:t>tepelně a hlukově izolována</w:t>
      </w:r>
      <w:r w:rsidR="00987063" w:rsidRPr="00FE1851">
        <w:rPr>
          <w:rFonts w:ascii="Verdana" w:hAnsi="Verdana"/>
        </w:rPr>
        <w:t>, včetně tepelné izolace podlahy.</w:t>
      </w:r>
      <w:r w:rsidRPr="00FE1851">
        <w:rPr>
          <w:rFonts w:ascii="Verdana" w:hAnsi="Verdana"/>
        </w:rPr>
        <w:t xml:space="preserve"> Provedení tepelné a hlukové izolace musí splňovat požadavky normy TNŽ 28 5201 kapitola III/D.</w:t>
      </w:r>
    </w:p>
    <w:p w14:paraId="010FF37C"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69" w:name="_Toc382817172"/>
      <w:bookmarkStart w:id="170" w:name="_Toc183906164"/>
      <w:proofErr w:type="spellStart"/>
      <w:r w:rsidRPr="00FE1851">
        <w:rPr>
          <w:rFonts w:ascii="Verdana" w:hAnsi="Verdana"/>
          <w:szCs w:val="26"/>
        </w:rPr>
        <w:t>Použitý</w:t>
      </w:r>
      <w:proofErr w:type="spellEnd"/>
      <w:r w:rsidRPr="00FE1851">
        <w:rPr>
          <w:rFonts w:ascii="Verdana" w:hAnsi="Verdana"/>
          <w:szCs w:val="26"/>
        </w:rPr>
        <w:t xml:space="preserve"> </w:t>
      </w:r>
      <w:proofErr w:type="spellStart"/>
      <w:r w:rsidRPr="00FE1851">
        <w:rPr>
          <w:rFonts w:ascii="Verdana" w:hAnsi="Verdana"/>
          <w:szCs w:val="26"/>
        </w:rPr>
        <w:t>způsob</w:t>
      </w:r>
      <w:proofErr w:type="spellEnd"/>
      <w:r w:rsidRPr="00FE1851">
        <w:rPr>
          <w:rFonts w:ascii="Verdana" w:hAnsi="Verdana"/>
          <w:szCs w:val="26"/>
        </w:rPr>
        <w:t xml:space="preserve"> </w:t>
      </w:r>
      <w:proofErr w:type="spellStart"/>
      <w:r w:rsidRPr="00FE1851">
        <w:rPr>
          <w:rFonts w:ascii="Verdana" w:hAnsi="Verdana"/>
          <w:szCs w:val="26"/>
        </w:rPr>
        <w:t>vytápění</w:t>
      </w:r>
      <w:proofErr w:type="spellEnd"/>
      <w:r w:rsidRPr="00FE1851">
        <w:rPr>
          <w:rFonts w:ascii="Verdana" w:hAnsi="Verdana"/>
          <w:szCs w:val="26"/>
        </w:rPr>
        <w:t xml:space="preserve"> </w:t>
      </w:r>
      <w:proofErr w:type="spellStart"/>
      <w:r w:rsidRPr="00FE1851">
        <w:rPr>
          <w:rFonts w:ascii="Verdana" w:hAnsi="Verdana"/>
          <w:szCs w:val="26"/>
        </w:rPr>
        <w:t>stanoviště</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bookmarkEnd w:id="169"/>
      <w:bookmarkEnd w:id="170"/>
      <w:proofErr w:type="spellEnd"/>
    </w:p>
    <w:p w14:paraId="5BFC8016" w14:textId="4B9BF1F5" w:rsidR="00F51FB8" w:rsidRPr="00FE1851" w:rsidRDefault="00F51FB8" w:rsidP="00332820">
      <w:pPr>
        <w:spacing w:before="240"/>
        <w:rPr>
          <w:rFonts w:ascii="Verdana" w:hAnsi="Verdana"/>
        </w:rPr>
      </w:pPr>
      <w:bookmarkStart w:id="171" w:name="_Toc55268580"/>
      <w:bookmarkStart w:id="172" w:name="_Toc55268856"/>
      <w:bookmarkStart w:id="173" w:name="_Toc55268988"/>
      <w:bookmarkStart w:id="174" w:name="_Toc119892526"/>
      <w:bookmarkStart w:id="175" w:name="_Toc119892669"/>
      <w:r w:rsidRPr="00FE1851">
        <w:rPr>
          <w:rFonts w:ascii="Verdana" w:hAnsi="Verdana"/>
        </w:rPr>
        <w:t xml:space="preserve">Kabina bude vytápěna </w:t>
      </w:r>
      <w:proofErr w:type="spellStart"/>
      <w:r w:rsidRPr="00FE1851">
        <w:rPr>
          <w:rFonts w:ascii="Verdana" w:hAnsi="Verdana"/>
        </w:rPr>
        <w:t>kalorifery</w:t>
      </w:r>
      <w:proofErr w:type="spellEnd"/>
      <w:r w:rsidRPr="00FE1851">
        <w:rPr>
          <w:rFonts w:ascii="Verdana" w:hAnsi="Verdana"/>
        </w:rPr>
        <w:t xml:space="preserve"> odpadním teplem ze spalovacího motoru. Dále bude možné kabinu vytápět nezávislým </w:t>
      </w:r>
      <w:r w:rsidR="00332820">
        <w:rPr>
          <w:rFonts w:ascii="Verdana" w:hAnsi="Verdana"/>
        </w:rPr>
        <w:t xml:space="preserve">teplovodním </w:t>
      </w:r>
      <w:r w:rsidRPr="00FE1851">
        <w:rPr>
          <w:rFonts w:ascii="Verdana" w:hAnsi="Verdana"/>
        </w:rPr>
        <w:t>vytápěcím agregátem</w:t>
      </w:r>
      <w:r w:rsidR="00332820">
        <w:rPr>
          <w:rFonts w:ascii="Verdana" w:hAnsi="Verdana"/>
        </w:rPr>
        <w:t>.</w:t>
      </w:r>
      <w:r w:rsidR="009329F0" w:rsidRPr="00FE1851">
        <w:rPr>
          <w:rFonts w:ascii="Verdana" w:hAnsi="Verdana"/>
        </w:rPr>
        <w:t xml:space="preserve"> </w:t>
      </w:r>
    </w:p>
    <w:p w14:paraId="00CAB3FF"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76" w:name="_Toc382817173"/>
      <w:bookmarkStart w:id="177" w:name="_Toc183906165"/>
      <w:proofErr w:type="spellStart"/>
      <w:r w:rsidRPr="00FE1851">
        <w:rPr>
          <w:rFonts w:ascii="Verdana" w:hAnsi="Verdana"/>
          <w:szCs w:val="26"/>
        </w:rPr>
        <w:t>Použitý</w:t>
      </w:r>
      <w:proofErr w:type="spellEnd"/>
      <w:r w:rsidRPr="00FE1851">
        <w:rPr>
          <w:rFonts w:ascii="Verdana" w:hAnsi="Verdana"/>
          <w:szCs w:val="26"/>
        </w:rPr>
        <w:t xml:space="preserve"> </w:t>
      </w:r>
      <w:proofErr w:type="spellStart"/>
      <w:r w:rsidRPr="00FE1851">
        <w:rPr>
          <w:rFonts w:ascii="Verdana" w:hAnsi="Verdana"/>
          <w:szCs w:val="26"/>
        </w:rPr>
        <w:t>způsob</w:t>
      </w:r>
      <w:proofErr w:type="spellEnd"/>
      <w:r w:rsidRPr="00FE1851">
        <w:rPr>
          <w:rFonts w:ascii="Verdana" w:hAnsi="Verdana"/>
          <w:szCs w:val="26"/>
        </w:rPr>
        <w:t xml:space="preserve"> </w:t>
      </w:r>
      <w:proofErr w:type="spellStart"/>
      <w:r w:rsidRPr="00FE1851">
        <w:rPr>
          <w:rFonts w:ascii="Verdana" w:hAnsi="Verdana"/>
          <w:szCs w:val="26"/>
        </w:rPr>
        <w:t>regulace</w:t>
      </w:r>
      <w:proofErr w:type="spellEnd"/>
      <w:r w:rsidRPr="00FE1851">
        <w:rPr>
          <w:rFonts w:ascii="Verdana" w:hAnsi="Verdana"/>
          <w:szCs w:val="26"/>
        </w:rPr>
        <w:t xml:space="preserve"> </w:t>
      </w:r>
      <w:proofErr w:type="spellStart"/>
      <w:r w:rsidRPr="00FE1851">
        <w:rPr>
          <w:rFonts w:ascii="Verdana" w:hAnsi="Verdana"/>
          <w:szCs w:val="26"/>
        </w:rPr>
        <w:t>vytápěcí</w:t>
      </w:r>
      <w:proofErr w:type="spellEnd"/>
      <w:r w:rsidRPr="00FE1851">
        <w:rPr>
          <w:rFonts w:ascii="Verdana" w:hAnsi="Verdana"/>
          <w:szCs w:val="26"/>
        </w:rPr>
        <w:t xml:space="preserve"> </w:t>
      </w:r>
      <w:proofErr w:type="spellStart"/>
      <w:r w:rsidRPr="00FE1851">
        <w:rPr>
          <w:rFonts w:ascii="Verdana" w:hAnsi="Verdana"/>
          <w:szCs w:val="26"/>
        </w:rPr>
        <w:t>soustavy</w:t>
      </w:r>
      <w:proofErr w:type="spellEnd"/>
      <w:r w:rsidRPr="00FE1851">
        <w:rPr>
          <w:rFonts w:ascii="Verdana" w:hAnsi="Verdana"/>
          <w:szCs w:val="26"/>
        </w:rPr>
        <w:t xml:space="preserve"> </w:t>
      </w:r>
      <w:proofErr w:type="spellStart"/>
      <w:r w:rsidRPr="00FE1851">
        <w:rPr>
          <w:rFonts w:ascii="Verdana" w:hAnsi="Verdana"/>
          <w:szCs w:val="26"/>
        </w:rPr>
        <w:t>stanoviště</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vozidlo</w:t>
      </w:r>
      <w:bookmarkEnd w:id="171"/>
      <w:bookmarkEnd w:id="172"/>
      <w:bookmarkEnd w:id="173"/>
      <w:bookmarkEnd w:id="174"/>
      <w:bookmarkEnd w:id="175"/>
      <w:bookmarkEnd w:id="176"/>
      <w:bookmarkEnd w:id="177"/>
      <w:proofErr w:type="spellEnd"/>
    </w:p>
    <w:p w14:paraId="7B680112" w14:textId="77777777" w:rsidR="00F51FB8" w:rsidRPr="00FE1851" w:rsidRDefault="00F51FB8" w:rsidP="00332820">
      <w:pPr>
        <w:spacing w:before="240"/>
        <w:rPr>
          <w:rFonts w:ascii="Verdana" w:hAnsi="Verdana"/>
          <w:color w:val="FF0000"/>
        </w:rPr>
      </w:pPr>
      <w:r w:rsidRPr="00FE1851">
        <w:rPr>
          <w:rFonts w:ascii="Verdana" w:hAnsi="Verdana"/>
        </w:rPr>
        <w:t xml:space="preserve">V kabině budou </w:t>
      </w:r>
      <w:r w:rsidR="00987063" w:rsidRPr="00FE1851">
        <w:rPr>
          <w:rFonts w:ascii="Verdana" w:hAnsi="Verdana"/>
        </w:rPr>
        <w:t xml:space="preserve">instalovány </w:t>
      </w:r>
      <w:proofErr w:type="spellStart"/>
      <w:r w:rsidRPr="00FE1851">
        <w:rPr>
          <w:rFonts w:ascii="Verdana" w:hAnsi="Verdana"/>
        </w:rPr>
        <w:t>kalorifery</w:t>
      </w:r>
      <w:proofErr w:type="spellEnd"/>
      <w:r w:rsidRPr="00FE1851">
        <w:rPr>
          <w:rFonts w:ascii="Verdana" w:hAnsi="Verdana"/>
        </w:rPr>
        <w:t xml:space="preserve">, které budou umístěny na čelní, boční a zadní stěně kabiny. Zapnutí </w:t>
      </w:r>
      <w:proofErr w:type="spellStart"/>
      <w:r w:rsidRPr="00FE1851">
        <w:rPr>
          <w:rFonts w:ascii="Verdana" w:hAnsi="Verdana"/>
        </w:rPr>
        <w:t>kaloriferů</w:t>
      </w:r>
      <w:proofErr w:type="spellEnd"/>
      <w:r w:rsidRPr="00FE1851">
        <w:rPr>
          <w:rFonts w:ascii="Verdana" w:hAnsi="Verdana"/>
        </w:rPr>
        <w:t xml:space="preserve"> </w:t>
      </w:r>
      <w:r w:rsidR="00987063" w:rsidRPr="00FE1851">
        <w:rPr>
          <w:rFonts w:ascii="Verdana" w:hAnsi="Verdana"/>
        </w:rPr>
        <w:t xml:space="preserve">musí být umožněno </w:t>
      </w:r>
      <w:r w:rsidR="006B0570" w:rsidRPr="00FE1851">
        <w:rPr>
          <w:rFonts w:ascii="Verdana" w:hAnsi="Verdana"/>
        </w:rPr>
        <w:t>jednotlivě</w:t>
      </w:r>
      <w:r w:rsidR="00987063" w:rsidRPr="00FE1851">
        <w:rPr>
          <w:rFonts w:ascii="Verdana" w:hAnsi="Verdana"/>
        </w:rPr>
        <w:t>,</w:t>
      </w:r>
      <w:r w:rsidR="006B0570" w:rsidRPr="00FE1851">
        <w:rPr>
          <w:rFonts w:ascii="Verdana" w:hAnsi="Verdana"/>
        </w:rPr>
        <w:t xml:space="preserve"> </w:t>
      </w:r>
      <w:r w:rsidRPr="00FE1851">
        <w:rPr>
          <w:rFonts w:ascii="Verdana" w:hAnsi="Verdana"/>
        </w:rPr>
        <w:t>min. třípolohovým přepínačem (</w:t>
      </w:r>
      <w:proofErr w:type="gramStart"/>
      <w:r w:rsidRPr="00FE1851">
        <w:rPr>
          <w:rFonts w:ascii="Verdana" w:hAnsi="Verdana"/>
        </w:rPr>
        <w:t>0 – ½</w:t>
      </w:r>
      <w:proofErr w:type="gramEnd"/>
      <w:r w:rsidR="00987063" w:rsidRPr="00FE1851">
        <w:rPr>
          <w:rFonts w:ascii="Verdana" w:hAnsi="Verdana"/>
        </w:rPr>
        <w:t xml:space="preserve"> </w:t>
      </w:r>
      <w:proofErr w:type="gramStart"/>
      <w:r w:rsidR="00987063" w:rsidRPr="00FE1851">
        <w:rPr>
          <w:rFonts w:ascii="Verdana" w:hAnsi="Verdana"/>
        </w:rPr>
        <w:t>výkon</w:t>
      </w:r>
      <w:r w:rsidRPr="00FE1851">
        <w:rPr>
          <w:rFonts w:ascii="Verdana" w:hAnsi="Verdana"/>
        </w:rPr>
        <w:t xml:space="preserve"> - plný</w:t>
      </w:r>
      <w:proofErr w:type="gramEnd"/>
      <w:r w:rsidRPr="00FE1851">
        <w:rPr>
          <w:rFonts w:ascii="Verdana" w:hAnsi="Verdana"/>
        </w:rPr>
        <w:t xml:space="preserve"> výkon). Přívod teplé vody z okruhu chladicího systému spalovacího motoru do </w:t>
      </w:r>
      <w:proofErr w:type="spellStart"/>
      <w:r w:rsidRPr="00FE1851">
        <w:rPr>
          <w:rFonts w:ascii="Verdana" w:hAnsi="Verdana"/>
        </w:rPr>
        <w:t>kaloriferů</w:t>
      </w:r>
      <w:proofErr w:type="spellEnd"/>
      <w:r w:rsidRPr="00FE1851">
        <w:rPr>
          <w:rFonts w:ascii="Verdana" w:hAnsi="Verdana"/>
        </w:rPr>
        <w:t xml:space="preserve"> bude možno uzavřít kohouty.</w:t>
      </w:r>
    </w:p>
    <w:p w14:paraId="5FFDFBA9" w14:textId="00968DBF" w:rsidR="00F51FB8" w:rsidRPr="00FE1851" w:rsidRDefault="00F51FB8" w:rsidP="00173EB2">
      <w:pPr>
        <w:rPr>
          <w:rFonts w:ascii="Verdana" w:hAnsi="Verdana"/>
        </w:rPr>
      </w:pPr>
      <w:r w:rsidRPr="00FE1851">
        <w:rPr>
          <w:rFonts w:ascii="Verdana" w:hAnsi="Verdana"/>
        </w:rPr>
        <w:t>Ovládání nezávislého teplovzdušného agregátu bude prováděno ze samostatného panelu umístěného na elektrickém rozvaděči. Pomocí ovládače bude možno volit mezi topením nebo větráním a též nastavovat požadovanou teplotu. Na výstupu teplovzdušného topení budou ve vzduchovodu klapky, kterými lze volit výstup vzduchu do prostoru kabiny nebo ofukování čelních oken</w:t>
      </w:r>
      <w:r w:rsidR="00055412">
        <w:rPr>
          <w:rFonts w:ascii="Verdana" w:hAnsi="Verdana"/>
        </w:rPr>
        <w:t xml:space="preserve"> </w:t>
      </w:r>
      <w:proofErr w:type="gramStart"/>
      <w:r w:rsidRPr="00FE1851">
        <w:rPr>
          <w:rFonts w:ascii="Verdana" w:hAnsi="Verdana"/>
        </w:rPr>
        <w:t>a nebo</w:t>
      </w:r>
      <w:proofErr w:type="gramEnd"/>
      <w:r w:rsidRPr="00FE1851">
        <w:rPr>
          <w:rFonts w:ascii="Verdana" w:hAnsi="Verdana"/>
        </w:rPr>
        <w:t xml:space="preserve"> větev ofukování na okno přední/zadní. Sání vzduchu teplovzdušného topení bude z prostoru kabiny</w:t>
      </w:r>
      <w:r w:rsidRPr="00FE1851">
        <w:rPr>
          <w:rFonts w:ascii="Verdana" w:hAnsi="Verdana"/>
          <w:color w:val="FF00FF"/>
        </w:rPr>
        <w:t>.</w:t>
      </w:r>
    </w:p>
    <w:p w14:paraId="2DAC6BF8"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78" w:name="_Toc55268581"/>
      <w:bookmarkStart w:id="179" w:name="_Toc55268857"/>
      <w:bookmarkStart w:id="180" w:name="_Toc55268989"/>
      <w:bookmarkStart w:id="181" w:name="_Toc119892527"/>
      <w:bookmarkStart w:id="182" w:name="_Toc119892670"/>
      <w:bookmarkStart w:id="183" w:name="_Toc382817174"/>
      <w:bookmarkStart w:id="184" w:name="_Toc183906166"/>
      <w:proofErr w:type="spellStart"/>
      <w:r w:rsidRPr="00FE1851">
        <w:rPr>
          <w:rFonts w:ascii="Verdana" w:hAnsi="Verdana"/>
          <w:szCs w:val="26"/>
        </w:rPr>
        <w:t>Použitý</w:t>
      </w:r>
      <w:proofErr w:type="spellEnd"/>
      <w:r w:rsidRPr="00FE1851">
        <w:rPr>
          <w:rFonts w:ascii="Verdana" w:hAnsi="Verdana"/>
          <w:szCs w:val="26"/>
        </w:rPr>
        <w:t xml:space="preserve"> </w:t>
      </w:r>
      <w:proofErr w:type="spellStart"/>
      <w:r w:rsidRPr="00FE1851">
        <w:rPr>
          <w:rFonts w:ascii="Verdana" w:hAnsi="Verdana"/>
          <w:szCs w:val="26"/>
        </w:rPr>
        <w:t>způsob</w:t>
      </w:r>
      <w:proofErr w:type="spellEnd"/>
      <w:r w:rsidRPr="00FE1851">
        <w:rPr>
          <w:rFonts w:ascii="Verdana" w:hAnsi="Verdana"/>
          <w:szCs w:val="26"/>
        </w:rPr>
        <w:t xml:space="preserve"> </w:t>
      </w:r>
      <w:proofErr w:type="spellStart"/>
      <w:r w:rsidRPr="00FE1851">
        <w:rPr>
          <w:rFonts w:ascii="Verdana" w:hAnsi="Verdana"/>
          <w:szCs w:val="26"/>
        </w:rPr>
        <w:t>větrání</w:t>
      </w:r>
      <w:proofErr w:type="spellEnd"/>
      <w:r w:rsidRPr="00FE1851">
        <w:rPr>
          <w:rFonts w:ascii="Verdana" w:hAnsi="Verdana"/>
          <w:szCs w:val="26"/>
        </w:rPr>
        <w:t xml:space="preserve"> </w:t>
      </w:r>
      <w:proofErr w:type="spellStart"/>
      <w:r w:rsidRPr="00FE1851">
        <w:rPr>
          <w:rFonts w:ascii="Verdana" w:hAnsi="Verdana"/>
          <w:szCs w:val="26"/>
        </w:rPr>
        <w:t>nebo</w:t>
      </w:r>
      <w:proofErr w:type="spellEnd"/>
      <w:r w:rsidRPr="00FE1851">
        <w:rPr>
          <w:rFonts w:ascii="Verdana" w:hAnsi="Verdana"/>
          <w:szCs w:val="26"/>
        </w:rPr>
        <w:t xml:space="preserve"> </w:t>
      </w:r>
      <w:proofErr w:type="spellStart"/>
      <w:r w:rsidRPr="00FE1851">
        <w:rPr>
          <w:rFonts w:ascii="Verdana" w:hAnsi="Verdana"/>
          <w:szCs w:val="26"/>
        </w:rPr>
        <w:t>klimatizace</w:t>
      </w:r>
      <w:proofErr w:type="spellEnd"/>
      <w:r w:rsidRPr="00FE1851">
        <w:rPr>
          <w:rFonts w:ascii="Verdana" w:hAnsi="Verdana"/>
          <w:szCs w:val="26"/>
        </w:rPr>
        <w:t xml:space="preserve"> </w:t>
      </w:r>
      <w:proofErr w:type="spellStart"/>
      <w:r w:rsidRPr="00FE1851">
        <w:rPr>
          <w:rFonts w:ascii="Verdana" w:hAnsi="Verdana"/>
          <w:szCs w:val="26"/>
        </w:rPr>
        <w:t>stanoviště</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bookmarkEnd w:id="178"/>
      <w:bookmarkEnd w:id="179"/>
      <w:bookmarkEnd w:id="180"/>
      <w:bookmarkEnd w:id="181"/>
      <w:bookmarkEnd w:id="182"/>
      <w:bookmarkEnd w:id="183"/>
      <w:bookmarkEnd w:id="184"/>
      <w:proofErr w:type="spellEnd"/>
    </w:p>
    <w:p w14:paraId="4AB6E04F" w14:textId="457CBB33" w:rsidR="00F51FB8" w:rsidRPr="00FE1851" w:rsidRDefault="00F51FB8" w:rsidP="00332820">
      <w:pPr>
        <w:spacing w:before="240"/>
        <w:rPr>
          <w:rFonts w:ascii="Verdana" w:hAnsi="Verdana"/>
        </w:rPr>
      </w:pPr>
      <w:bookmarkStart w:id="185" w:name="_Toc55268582"/>
      <w:bookmarkStart w:id="186" w:name="_Toc55268858"/>
      <w:bookmarkStart w:id="187" w:name="_Toc55268990"/>
      <w:bookmarkStart w:id="188" w:name="_Toc119892528"/>
      <w:bookmarkStart w:id="189" w:name="_Toc119892671"/>
      <w:r w:rsidRPr="00FE1851">
        <w:rPr>
          <w:rFonts w:ascii="Verdana" w:hAnsi="Verdana"/>
        </w:rPr>
        <w:t xml:space="preserve">Cirkulaci vzduchu v kabině </w:t>
      </w:r>
      <w:r w:rsidR="00987063" w:rsidRPr="00FE1851">
        <w:rPr>
          <w:rFonts w:ascii="Verdana" w:hAnsi="Verdana"/>
        </w:rPr>
        <w:t xml:space="preserve">musí </w:t>
      </w:r>
      <w:r w:rsidRPr="00FE1851">
        <w:rPr>
          <w:rFonts w:ascii="Verdana" w:hAnsi="Verdana"/>
        </w:rPr>
        <w:t xml:space="preserve">zajišťovat ventilátory umístěné nad ovládacím stanovištěm </w:t>
      </w:r>
      <w:r w:rsidR="005A372C" w:rsidRPr="00FE1851">
        <w:rPr>
          <w:rFonts w:ascii="Verdana" w:hAnsi="Verdana"/>
        </w:rPr>
        <w:t>strojvedoucího z</w:t>
      </w:r>
      <w:r w:rsidRPr="00FE1851">
        <w:rPr>
          <w:rFonts w:ascii="Verdana" w:hAnsi="Verdana"/>
        </w:rPr>
        <w:t xml:space="preserve"> boku a čela. Pro zvýšení tepelné pohody v letních měsících </w:t>
      </w:r>
      <w:r w:rsidR="00987063" w:rsidRPr="00FE1851">
        <w:rPr>
          <w:rFonts w:ascii="Verdana" w:hAnsi="Verdana"/>
        </w:rPr>
        <w:t xml:space="preserve">musí být </w:t>
      </w:r>
      <w:r w:rsidRPr="00FE1851">
        <w:rPr>
          <w:rFonts w:ascii="Verdana" w:hAnsi="Verdana"/>
        </w:rPr>
        <w:t>ve střeše kabiny osazena klimatizace. Odsávání</w:t>
      </w:r>
      <w:r w:rsidR="00987063" w:rsidRPr="00FE1851">
        <w:rPr>
          <w:rFonts w:ascii="Verdana" w:hAnsi="Verdana"/>
        </w:rPr>
        <w:t xml:space="preserve"> vzduchu </w:t>
      </w:r>
      <w:r w:rsidRPr="00FE1851">
        <w:rPr>
          <w:rFonts w:ascii="Verdana" w:hAnsi="Verdana"/>
        </w:rPr>
        <w:t xml:space="preserve">a větrání kabiny bude </w:t>
      </w:r>
      <w:r w:rsidR="00987063" w:rsidRPr="00FE1851">
        <w:rPr>
          <w:rFonts w:ascii="Verdana" w:hAnsi="Verdana"/>
        </w:rPr>
        <w:t xml:space="preserve">zajištěno </w:t>
      </w:r>
      <w:r w:rsidRPr="00FE1851">
        <w:rPr>
          <w:rFonts w:ascii="Verdana" w:hAnsi="Verdana"/>
        </w:rPr>
        <w:t xml:space="preserve">pomocí ventilátoru ve střeše. Provedení větrání a klimatizace musí odpovídat požadavkům normy ČSN EN 14033-1, článek 14.4, tj. při venkovní teplotě vyšší než </w:t>
      </w:r>
      <w:r w:rsidR="005A372C" w:rsidRPr="00FE1851">
        <w:rPr>
          <w:rFonts w:ascii="Verdana" w:hAnsi="Verdana"/>
        </w:rPr>
        <w:t>35 °C</w:t>
      </w:r>
      <w:r w:rsidRPr="00FE1851">
        <w:rPr>
          <w:rFonts w:ascii="Verdana" w:hAnsi="Verdana"/>
        </w:rPr>
        <w:t xml:space="preserve"> je max. povolená teplota v kabině 23°C. Ventilátor</w:t>
      </w:r>
      <w:r w:rsidR="00987063" w:rsidRPr="00FE1851">
        <w:rPr>
          <w:rFonts w:ascii="Verdana" w:hAnsi="Verdana"/>
        </w:rPr>
        <w:t>y</w:t>
      </w:r>
      <w:r w:rsidRPr="00FE1851">
        <w:rPr>
          <w:rFonts w:ascii="Verdana" w:hAnsi="Verdana"/>
        </w:rPr>
        <w:t xml:space="preserve"> musí odsávat vzduch z kabiny ven a zabránit pocení oken.</w:t>
      </w:r>
    </w:p>
    <w:p w14:paraId="64C82105" w14:textId="77777777" w:rsidR="00F51FB8" w:rsidRPr="00A356F2"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90" w:name="_Toc382817175"/>
      <w:bookmarkStart w:id="191" w:name="_Toc183906167"/>
      <w:proofErr w:type="spellStart"/>
      <w:r w:rsidRPr="00A356F2">
        <w:rPr>
          <w:rFonts w:ascii="Verdana" w:hAnsi="Verdana"/>
          <w:szCs w:val="26"/>
        </w:rPr>
        <w:lastRenderedPageBreak/>
        <w:t>Použitý</w:t>
      </w:r>
      <w:proofErr w:type="spellEnd"/>
      <w:r w:rsidRPr="00A356F2">
        <w:rPr>
          <w:rFonts w:ascii="Verdana" w:hAnsi="Verdana"/>
          <w:szCs w:val="26"/>
        </w:rPr>
        <w:t xml:space="preserve"> </w:t>
      </w:r>
      <w:proofErr w:type="spellStart"/>
      <w:r w:rsidRPr="00A356F2">
        <w:rPr>
          <w:rFonts w:ascii="Verdana" w:hAnsi="Verdana"/>
          <w:szCs w:val="26"/>
        </w:rPr>
        <w:t>způsob</w:t>
      </w:r>
      <w:proofErr w:type="spellEnd"/>
      <w:r w:rsidRPr="00A356F2">
        <w:rPr>
          <w:rFonts w:ascii="Verdana" w:hAnsi="Verdana"/>
          <w:szCs w:val="26"/>
        </w:rPr>
        <w:t xml:space="preserve"> </w:t>
      </w:r>
      <w:proofErr w:type="spellStart"/>
      <w:r w:rsidRPr="00A356F2">
        <w:rPr>
          <w:rFonts w:ascii="Verdana" w:hAnsi="Verdana"/>
          <w:szCs w:val="26"/>
        </w:rPr>
        <w:t>regulace</w:t>
      </w:r>
      <w:proofErr w:type="spellEnd"/>
      <w:r w:rsidRPr="00A356F2">
        <w:rPr>
          <w:rFonts w:ascii="Verdana" w:hAnsi="Verdana"/>
          <w:szCs w:val="26"/>
        </w:rPr>
        <w:t xml:space="preserve"> </w:t>
      </w:r>
      <w:proofErr w:type="spellStart"/>
      <w:r w:rsidRPr="00A356F2">
        <w:rPr>
          <w:rFonts w:ascii="Verdana" w:hAnsi="Verdana"/>
          <w:szCs w:val="26"/>
        </w:rPr>
        <w:t>větrací</w:t>
      </w:r>
      <w:proofErr w:type="spellEnd"/>
      <w:r w:rsidRPr="00A356F2">
        <w:rPr>
          <w:rFonts w:ascii="Verdana" w:hAnsi="Verdana"/>
          <w:szCs w:val="26"/>
        </w:rPr>
        <w:t xml:space="preserve"> </w:t>
      </w:r>
      <w:proofErr w:type="spellStart"/>
      <w:r w:rsidRPr="00A356F2">
        <w:rPr>
          <w:rFonts w:ascii="Verdana" w:hAnsi="Verdana"/>
          <w:szCs w:val="26"/>
        </w:rPr>
        <w:t>soustavy</w:t>
      </w:r>
      <w:proofErr w:type="spellEnd"/>
      <w:r w:rsidRPr="00A356F2">
        <w:rPr>
          <w:rFonts w:ascii="Verdana" w:hAnsi="Verdana"/>
          <w:szCs w:val="26"/>
        </w:rPr>
        <w:t xml:space="preserve"> </w:t>
      </w:r>
      <w:proofErr w:type="spellStart"/>
      <w:r w:rsidRPr="00A356F2">
        <w:rPr>
          <w:rFonts w:ascii="Verdana" w:hAnsi="Verdana"/>
          <w:szCs w:val="26"/>
        </w:rPr>
        <w:t>stanoviště</w:t>
      </w:r>
      <w:proofErr w:type="spellEnd"/>
      <w:r w:rsidRPr="00A356F2">
        <w:rPr>
          <w:rFonts w:ascii="Verdana" w:hAnsi="Verdana"/>
          <w:szCs w:val="26"/>
        </w:rPr>
        <w:t xml:space="preserve"> </w:t>
      </w:r>
      <w:proofErr w:type="spellStart"/>
      <w:r w:rsidRPr="00A356F2">
        <w:rPr>
          <w:rFonts w:ascii="Verdana" w:hAnsi="Verdana"/>
          <w:szCs w:val="26"/>
        </w:rPr>
        <w:t>osoby</w:t>
      </w:r>
      <w:proofErr w:type="spellEnd"/>
      <w:r w:rsidRPr="00A356F2">
        <w:rPr>
          <w:rFonts w:ascii="Verdana" w:hAnsi="Verdana"/>
          <w:szCs w:val="26"/>
        </w:rPr>
        <w:t xml:space="preserve"> </w:t>
      </w:r>
      <w:proofErr w:type="spellStart"/>
      <w:r w:rsidRPr="00A356F2">
        <w:rPr>
          <w:rFonts w:ascii="Verdana" w:hAnsi="Verdana"/>
          <w:szCs w:val="26"/>
        </w:rPr>
        <w:t>řídící</w:t>
      </w:r>
      <w:proofErr w:type="spellEnd"/>
      <w:r w:rsidRPr="00A356F2">
        <w:rPr>
          <w:rFonts w:ascii="Verdana" w:hAnsi="Verdana"/>
          <w:szCs w:val="26"/>
        </w:rPr>
        <w:t xml:space="preserve"> </w:t>
      </w:r>
      <w:proofErr w:type="spellStart"/>
      <w:r w:rsidRPr="00A356F2">
        <w:rPr>
          <w:rFonts w:ascii="Verdana" w:hAnsi="Verdana"/>
          <w:szCs w:val="26"/>
        </w:rPr>
        <w:t>vozidlo</w:t>
      </w:r>
      <w:bookmarkEnd w:id="185"/>
      <w:bookmarkEnd w:id="186"/>
      <w:bookmarkEnd w:id="187"/>
      <w:bookmarkEnd w:id="188"/>
      <w:bookmarkEnd w:id="189"/>
      <w:bookmarkEnd w:id="190"/>
      <w:bookmarkEnd w:id="191"/>
      <w:proofErr w:type="spellEnd"/>
    </w:p>
    <w:p w14:paraId="6CA7B35A" w14:textId="77777777" w:rsidR="00F51FB8" w:rsidRPr="00FE1851" w:rsidRDefault="00F51FB8" w:rsidP="00332820">
      <w:pPr>
        <w:spacing w:before="240"/>
        <w:rPr>
          <w:rFonts w:ascii="Verdana" w:hAnsi="Verdana"/>
        </w:rPr>
      </w:pPr>
      <w:bookmarkStart w:id="192" w:name="_Toc55268583"/>
      <w:bookmarkStart w:id="193" w:name="_Toc55268859"/>
      <w:bookmarkStart w:id="194" w:name="_Toc55268991"/>
      <w:bookmarkStart w:id="195" w:name="_Toc119892529"/>
      <w:bookmarkStart w:id="196" w:name="_Toc119892672"/>
      <w:r w:rsidRPr="00FE1851">
        <w:rPr>
          <w:rFonts w:ascii="Verdana" w:hAnsi="Verdana"/>
        </w:rPr>
        <w:t xml:space="preserve">Ventilátory v kabině budou ovládány přepínači na ovládacím pultu. Ovládání bude provedeno ve dvou stupních. Klimatizace bude ovládána pomocí ovládacího panelu, který </w:t>
      </w:r>
      <w:r w:rsidR="00010D20" w:rsidRPr="00FE1851">
        <w:rPr>
          <w:rFonts w:ascii="Verdana" w:hAnsi="Verdana"/>
        </w:rPr>
        <w:t xml:space="preserve">bude </w:t>
      </w:r>
      <w:r w:rsidRPr="00FE1851">
        <w:rPr>
          <w:rFonts w:ascii="Verdana" w:hAnsi="Verdana"/>
        </w:rPr>
        <w:t xml:space="preserve">součástí klimatizace u stropu kabiny. Proudění vzduchu bude regulováno přepínačem ve dvou stupních. Teplota vzduchu </w:t>
      </w:r>
      <w:r w:rsidR="00010D20" w:rsidRPr="00FE1851">
        <w:rPr>
          <w:rFonts w:ascii="Verdana" w:hAnsi="Verdana"/>
        </w:rPr>
        <w:t xml:space="preserve">musí být </w:t>
      </w:r>
      <w:r w:rsidRPr="00FE1851">
        <w:rPr>
          <w:rFonts w:ascii="Verdana" w:hAnsi="Verdana"/>
        </w:rPr>
        <w:t>regul</w:t>
      </w:r>
      <w:r w:rsidR="00010D20" w:rsidRPr="00FE1851">
        <w:rPr>
          <w:rFonts w:ascii="Verdana" w:hAnsi="Verdana"/>
        </w:rPr>
        <w:t xml:space="preserve">ována </w:t>
      </w:r>
      <w:r w:rsidRPr="00FE1851">
        <w:rPr>
          <w:rFonts w:ascii="Verdana" w:hAnsi="Verdana"/>
        </w:rPr>
        <w:t>plynule.</w:t>
      </w:r>
    </w:p>
    <w:p w14:paraId="78986B2B"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197" w:name="_Toc382817176"/>
      <w:bookmarkStart w:id="198" w:name="_Toc183906168"/>
      <w:proofErr w:type="spellStart"/>
      <w:r w:rsidRPr="00FE1851">
        <w:rPr>
          <w:rFonts w:ascii="Verdana" w:hAnsi="Verdana"/>
          <w:szCs w:val="26"/>
        </w:rPr>
        <w:t>Teploty</w:t>
      </w:r>
      <w:proofErr w:type="spellEnd"/>
      <w:r w:rsidRPr="00FE1851">
        <w:rPr>
          <w:rFonts w:ascii="Verdana" w:hAnsi="Verdana"/>
          <w:szCs w:val="26"/>
        </w:rPr>
        <w:t xml:space="preserve"> </w:t>
      </w:r>
      <w:proofErr w:type="spellStart"/>
      <w:r w:rsidRPr="00FE1851">
        <w:rPr>
          <w:rFonts w:ascii="Verdana" w:hAnsi="Verdana"/>
          <w:szCs w:val="26"/>
        </w:rPr>
        <w:t>vzduchu</w:t>
      </w:r>
      <w:proofErr w:type="spellEnd"/>
      <w:r w:rsidRPr="00FE1851">
        <w:rPr>
          <w:rFonts w:ascii="Verdana" w:hAnsi="Verdana"/>
          <w:szCs w:val="26"/>
        </w:rPr>
        <w:t xml:space="preserve"> v </w:t>
      </w:r>
      <w:proofErr w:type="spellStart"/>
      <w:r w:rsidRPr="00FE1851">
        <w:rPr>
          <w:rFonts w:ascii="Verdana" w:hAnsi="Verdana"/>
          <w:szCs w:val="26"/>
        </w:rPr>
        <w:t>určených</w:t>
      </w:r>
      <w:proofErr w:type="spellEnd"/>
      <w:r w:rsidRPr="00FE1851">
        <w:rPr>
          <w:rFonts w:ascii="Verdana" w:hAnsi="Verdana"/>
          <w:szCs w:val="26"/>
        </w:rPr>
        <w:t xml:space="preserve"> </w:t>
      </w:r>
      <w:proofErr w:type="spellStart"/>
      <w:r w:rsidRPr="00FE1851">
        <w:rPr>
          <w:rFonts w:ascii="Verdana" w:hAnsi="Verdana"/>
          <w:szCs w:val="26"/>
        </w:rPr>
        <w:t>místech</w:t>
      </w:r>
      <w:proofErr w:type="spellEnd"/>
      <w:r w:rsidRPr="00FE1851">
        <w:rPr>
          <w:rFonts w:ascii="Verdana" w:hAnsi="Verdana"/>
          <w:szCs w:val="26"/>
        </w:rPr>
        <w:t xml:space="preserve"> </w:t>
      </w:r>
      <w:proofErr w:type="spellStart"/>
      <w:r w:rsidRPr="00FE1851">
        <w:rPr>
          <w:rFonts w:ascii="Verdana" w:hAnsi="Verdana"/>
          <w:szCs w:val="26"/>
        </w:rPr>
        <w:t>stanoviště</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proofErr w:type="spellEnd"/>
      <w:r w:rsidRPr="00FE1851">
        <w:rPr>
          <w:rFonts w:ascii="Verdana" w:hAnsi="Verdana"/>
          <w:szCs w:val="26"/>
        </w:rPr>
        <w:t xml:space="preserve"> </w:t>
      </w:r>
      <w:proofErr w:type="spellStart"/>
      <w:r w:rsidRPr="00FE1851">
        <w:rPr>
          <w:rFonts w:ascii="Verdana" w:hAnsi="Verdana"/>
          <w:szCs w:val="26"/>
        </w:rPr>
        <w:t>při</w:t>
      </w:r>
      <w:proofErr w:type="spellEnd"/>
      <w:r w:rsidRPr="00FE1851">
        <w:rPr>
          <w:rFonts w:ascii="Verdana" w:hAnsi="Verdana"/>
          <w:szCs w:val="26"/>
        </w:rPr>
        <w:t xml:space="preserve"> dané </w:t>
      </w:r>
      <w:proofErr w:type="spellStart"/>
      <w:r w:rsidRPr="00FE1851">
        <w:rPr>
          <w:rFonts w:ascii="Verdana" w:hAnsi="Verdana"/>
          <w:szCs w:val="26"/>
        </w:rPr>
        <w:t>vnější</w:t>
      </w:r>
      <w:proofErr w:type="spellEnd"/>
      <w:r w:rsidRPr="00FE1851">
        <w:rPr>
          <w:rFonts w:ascii="Verdana" w:hAnsi="Verdana"/>
          <w:szCs w:val="26"/>
        </w:rPr>
        <w:t xml:space="preserve"> </w:t>
      </w:r>
      <w:proofErr w:type="spellStart"/>
      <w:r w:rsidRPr="00FE1851">
        <w:rPr>
          <w:rFonts w:ascii="Verdana" w:hAnsi="Verdana"/>
          <w:szCs w:val="26"/>
        </w:rPr>
        <w:t>teplotě</w:t>
      </w:r>
      <w:proofErr w:type="spellEnd"/>
      <w:r w:rsidRPr="00FE1851">
        <w:rPr>
          <w:rFonts w:ascii="Verdana" w:hAnsi="Verdana"/>
          <w:szCs w:val="26"/>
        </w:rPr>
        <w:t xml:space="preserve"> a </w:t>
      </w:r>
      <w:proofErr w:type="spellStart"/>
      <w:r w:rsidRPr="00FE1851">
        <w:rPr>
          <w:rFonts w:ascii="Verdana" w:hAnsi="Verdana"/>
          <w:szCs w:val="26"/>
        </w:rPr>
        <w:t>rychlosti</w:t>
      </w:r>
      <w:proofErr w:type="spellEnd"/>
      <w:r w:rsidRPr="00FE1851">
        <w:rPr>
          <w:rFonts w:ascii="Verdana" w:hAnsi="Verdana"/>
          <w:szCs w:val="26"/>
        </w:rPr>
        <w:t xml:space="preserve"> </w:t>
      </w:r>
      <w:proofErr w:type="spellStart"/>
      <w:r w:rsidRPr="00FE1851">
        <w:rPr>
          <w:rFonts w:ascii="Verdana" w:hAnsi="Verdana"/>
          <w:szCs w:val="26"/>
        </w:rPr>
        <w:t>proudění</w:t>
      </w:r>
      <w:proofErr w:type="spellEnd"/>
      <w:r w:rsidRPr="00FE1851">
        <w:rPr>
          <w:rFonts w:ascii="Verdana" w:hAnsi="Verdana"/>
          <w:szCs w:val="26"/>
        </w:rPr>
        <w:t xml:space="preserve"> </w:t>
      </w:r>
      <w:proofErr w:type="spellStart"/>
      <w:r w:rsidRPr="00FE1851">
        <w:rPr>
          <w:rFonts w:ascii="Verdana" w:hAnsi="Verdana"/>
          <w:szCs w:val="26"/>
        </w:rPr>
        <w:t>vzduchu</w:t>
      </w:r>
      <w:bookmarkEnd w:id="192"/>
      <w:bookmarkEnd w:id="193"/>
      <w:bookmarkEnd w:id="194"/>
      <w:bookmarkEnd w:id="195"/>
      <w:bookmarkEnd w:id="196"/>
      <w:bookmarkEnd w:id="197"/>
      <w:bookmarkEnd w:id="198"/>
      <w:proofErr w:type="spellEnd"/>
    </w:p>
    <w:p w14:paraId="0A544AFC" w14:textId="77777777" w:rsidR="00F51FB8" w:rsidRPr="00FE1851" w:rsidRDefault="00F51FB8" w:rsidP="00332820">
      <w:pPr>
        <w:spacing w:before="240"/>
        <w:rPr>
          <w:rFonts w:ascii="Verdana" w:hAnsi="Verdana"/>
        </w:rPr>
      </w:pPr>
      <w:bookmarkStart w:id="199" w:name="_Toc55268584"/>
      <w:bookmarkStart w:id="200" w:name="_Toc55268860"/>
      <w:bookmarkStart w:id="201" w:name="_Toc55268992"/>
      <w:bookmarkStart w:id="202" w:name="_Toc119892530"/>
      <w:bookmarkStart w:id="203" w:name="_Toc119892673"/>
      <w:r w:rsidRPr="00FE1851">
        <w:rPr>
          <w:rFonts w:ascii="Verdana" w:hAnsi="Verdana"/>
        </w:rPr>
        <w:t>Vytápění kabiny musí splňovat požadavky normy ČSN EN 14033-1 čl. 14.4 pro SDV. A Tepelný výkon vytápěcího zařízení bude navržen tak, aby při venkovní teplotě nižší než -10</w:t>
      </w:r>
      <w:r w:rsidRPr="00FE1851">
        <w:rPr>
          <w:rFonts w:ascii="Verdana" w:hAnsi="Verdana"/>
        </w:rPr>
        <w:sym w:font="Times New Roman" w:char="00B0"/>
      </w:r>
      <w:r w:rsidRPr="00FE1851">
        <w:rPr>
          <w:rFonts w:ascii="Verdana" w:hAnsi="Verdana"/>
        </w:rPr>
        <w:t>C bylo v kabině posádky dosaženo teploty alespoň +18</w:t>
      </w:r>
      <w:r w:rsidRPr="00FE1851">
        <w:rPr>
          <w:rFonts w:ascii="Verdana" w:hAnsi="Verdana"/>
        </w:rPr>
        <w:sym w:font="Times New Roman" w:char="00B0"/>
      </w:r>
      <w:r w:rsidRPr="00FE1851">
        <w:rPr>
          <w:rFonts w:ascii="Verdana" w:hAnsi="Verdana"/>
        </w:rPr>
        <w:t>C.</w:t>
      </w:r>
    </w:p>
    <w:p w14:paraId="5ECD4A7C"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04" w:name="_Toc382817177"/>
      <w:bookmarkStart w:id="205" w:name="_Toc183906169"/>
      <w:proofErr w:type="spellStart"/>
      <w:r w:rsidRPr="00FE1851">
        <w:rPr>
          <w:rFonts w:ascii="Verdana" w:hAnsi="Verdana"/>
          <w:szCs w:val="26"/>
        </w:rPr>
        <w:t>Množství</w:t>
      </w:r>
      <w:proofErr w:type="spellEnd"/>
      <w:r w:rsidRPr="00FE1851">
        <w:rPr>
          <w:rFonts w:ascii="Verdana" w:hAnsi="Verdana"/>
          <w:szCs w:val="26"/>
        </w:rPr>
        <w:t xml:space="preserve"> </w:t>
      </w:r>
      <w:proofErr w:type="spellStart"/>
      <w:r w:rsidRPr="00FE1851">
        <w:rPr>
          <w:rFonts w:ascii="Verdana" w:hAnsi="Verdana"/>
          <w:szCs w:val="26"/>
        </w:rPr>
        <w:t>venkovního</w:t>
      </w:r>
      <w:proofErr w:type="spellEnd"/>
      <w:r w:rsidRPr="00FE1851">
        <w:rPr>
          <w:rFonts w:ascii="Verdana" w:hAnsi="Verdana"/>
          <w:szCs w:val="26"/>
        </w:rPr>
        <w:t xml:space="preserve"> </w:t>
      </w:r>
      <w:proofErr w:type="spellStart"/>
      <w:r w:rsidRPr="00FE1851">
        <w:rPr>
          <w:rFonts w:ascii="Verdana" w:hAnsi="Verdana"/>
          <w:szCs w:val="26"/>
        </w:rPr>
        <w:t>čištěného</w:t>
      </w:r>
      <w:proofErr w:type="spellEnd"/>
      <w:r w:rsidRPr="00FE1851">
        <w:rPr>
          <w:rFonts w:ascii="Verdana" w:hAnsi="Verdana"/>
          <w:szCs w:val="26"/>
        </w:rPr>
        <w:t xml:space="preserve"> </w:t>
      </w:r>
      <w:proofErr w:type="spellStart"/>
      <w:r w:rsidRPr="00FE1851">
        <w:rPr>
          <w:rFonts w:ascii="Verdana" w:hAnsi="Verdana"/>
          <w:szCs w:val="26"/>
        </w:rPr>
        <w:t>vzduchu</w:t>
      </w:r>
      <w:proofErr w:type="spellEnd"/>
      <w:r w:rsidRPr="00FE1851">
        <w:rPr>
          <w:rFonts w:ascii="Verdana" w:hAnsi="Verdana"/>
          <w:szCs w:val="26"/>
        </w:rPr>
        <w:t xml:space="preserve"> </w:t>
      </w:r>
      <w:proofErr w:type="spellStart"/>
      <w:r w:rsidRPr="00FE1851">
        <w:rPr>
          <w:rFonts w:ascii="Verdana" w:hAnsi="Verdana"/>
          <w:szCs w:val="26"/>
        </w:rPr>
        <w:t>přivedeného</w:t>
      </w:r>
      <w:proofErr w:type="spellEnd"/>
      <w:r w:rsidRPr="00FE1851">
        <w:rPr>
          <w:rFonts w:ascii="Verdana" w:hAnsi="Verdana"/>
          <w:szCs w:val="26"/>
        </w:rPr>
        <w:t xml:space="preserve"> </w:t>
      </w:r>
      <w:proofErr w:type="spellStart"/>
      <w:r w:rsidRPr="00FE1851">
        <w:rPr>
          <w:rFonts w:ascii="Verdana" w:hAnsi="Verdana"/>
          <w:szCs w:val="26"/>
        </w:rPr>
        <w:t>na</w:t>
      </w:r>
      <w:proofErr w:type="spellEnd"/>
      <w:r w:rsidRPr="00FE1851">
        <w:rPr>
          <w:rFonts w:ascii="Verdana" w:hAnsi="Verdana"/>
          <w:szCs w:val="26"/>
        </w:rPr>
        <w:t xml:space="preserve"> </w:t>
      </w:r>
      <w:proofErr w:type="spellStart"/>
      <w:r w:rsidRPr="00FE1851">
        <w:rPr>
          <w:rFonts w:ascii="Verdana" w:hAnsi="Verdana"/>
          <w:szCs w:val="26"/>
        </w:rPr>
        <w:t>jednu</w:t>
      </w:r>
      <w:proofErr w:type="spellEnd"/>
      <w:r w:rsidRPr="00FE1851">
        <w:rPr>
          <w:rFonts w:ascii="Verdana" w:hAnsi="Verdana"/>
          <w:szCs w:val="26"/>
        </w:rPr>
        <w:t xml:space="preserve"> </w:t>
      </w:r>
      <w:proofErr w:type="spellStart"/>
      <w:r w:rsidRPr="00FE1851">
        <w:rPr>
          <w:rFonts w:ascii="Verdana" w:hAnsi="Verdana"/>
          <w:szCs w:val="26"/>
        </w:rPr>
        <w:t>osobu</w:t>
      </w:r>
      <w:proofErr w:type="spellEnd"/>
      <w:r w:rsidRPr="00FE1851">
        <w:rPr>
          <w:rFonts w:ascii="Verdana" w:hAnsi="Verdana"/>
          <w:szCs w:val="26"/>
        </w:rPr>
        <w:t xml:space="preserve"> </w:t>
      </w:r>
      <w:proofErr w:type="spellStart"/>
      <w:r w:rsidRPr="00FE1851">
        <w:rPr>
          <w:rFonts w:ascii="Verdana" w:hAnsi="Verdana"/>
          <w:szCs w:val="26"/>
        </w:rPr>
        <w:t>obsluhy</w:t>
      </w:r>
      <w:proofErr w:type="spellEnd"/>
      <w:r w:rsidRPr="00FE1851">
        <w:rPr>
          <w:rFonts w:ascii="Verdana" w:hAnsi="Verdana"/>
          <w:szCs w:val="26"/>
        </w:rPr>
        <w:t xml:space="preserve">, za </w:t>
      </w:r>
      <w:proofErr w:type="spellStart"/>
      <w:r w:rsidRPr="00FE1851">
        <w:rPr>
          <w:rFonts w:ascii="Verdana" w:hAnsi="Verdana"/>
          <w:szCs w:val="26"/>
        </w:rPr>
        <w:t>jednotku</w:t>
      </w:r>
      <w:proofErr w:type="spellEnd"/>
      <w:r w:rsidRPr="00FE1851">
        <w:rPr>
          <w:rFonts w:ascii="Verdana" w:hAnsi="Verdana"/>
          <w:szCs w:val="26"/>
        </w:rPr>
        <w:t xml:space="preserve"> </w:t>
      </w:r>
      <w:proofErr w:type="spellStart"/>
      <w:r w:rsidRPr="00FE1851">
        <w:rPr>
          <w:rFonts w:ascii="Verdana" w:hAnsi="Verdana"/>
          <w:szCs w:val="26"/>
        </w:rPr>
        <w:t>času</w:t>
      </w:r>
      <w:bookmarkEnd w:id="199"/>
      <w:bookmarkEnd w:id="200"/>
      <w:bookmarkEnd w:id="201"/>
      <w:bookmarkEnd w:id="202"/>
      <w:bookmarkEnd w:id="203"/>
      <w:bookmarkEnd w:id="204"/>
      <w:bookmarkEnd w:id="205"/>
      <w:proofErr w:type="spellEnd"/>
    </w:p>
    <w:p w14:paraId="04AF65F2" w14:textId="77777777" w:rsidR="00F51FB8" w:rsidRPr="00FE1851" w:rsidRDefault="00F51FB8" w:rsidP="00332820">
      <w:pPr>
        <w:spacing w:before="240"/>
        <w:rPr>
          <w:rFonts w:ascii="Verdana" w:hAnsi="Verdana"/>
        </w:rPr>
      </w:pPr>
      <w:r w:rsidRPr="00FE1851">
        <w:rPr>
          <w:rFonts w:ascii="Verdana" w:hAnsi="Verdana"/>
        </w:rPr>
        <w:t>Množství přivedeného vzduchu musí odpovídat ČSN EN 14 033-1, čl. 14.4.</w:t>
      </w:r>
    </w:p>
    <w:p w14:paraId="57E6A1CC"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06" w:name="_Toc111875667"/>
      <w:bookmarkStart w:id="207" w:name="_Toc382817178"/>
      <w:bookmarkStart w:id="208" w:name="_Toc183906170"/>
      <w:proofErr w:type="spellStart"/>
      <w:r w:rsidRPr="00FE1851">
        <w:rPr>
          <w:rFonts w:ascii="Verdana" w:hAnsi="Verdana"/>
          <w:szCs w:val="26"/>
        </w:rPr>
        <w:t>Vnitřní</w:t>
      </w:r>
      <w:proofErr w:type="spellEnd"/>
      <w:r w:rsidRPr="00FE1851">
        <w:rPr>
          <w:rFonts w:ascii="Verdana" w:hAnsi="Verdana"/>
          <w:szCs w:val="26"/>
        </w:rPr>
        <w:t xml:space="preserve"> </w:t>
      </w:r>
      <w:proofErr w:type="spellStart"/>
      <w:r w:rsidRPr="00FE1851">
        <w:rPr>
          <w:rFonts w:ascii="Verdana" w:hAnsi="Verdana"/>
          <w:szCs w:val="26"/>
        </w:rPr>
        <w:t>hluk</w:t>
      </w:r>
      <w:proofErr w:type="spellEnd"/>
      <w:r w:rsidRPr="00FE1851">
        <w:rPr>
          <w:rFonts w:ascii="Verdana" w:hAnsi="Verdana"/>
          <w:szCs w:val="26"/>
        </w:rPr>
        <w:t xml:space="preserve"> a </w:t>
      </w:r>
      <w:proofErr w:type="spellStart"/>
      <w:r w:rsidRPr="00FE1851">
        <w:rPr>
          <w:rFonts w:ascii="Verdana" w:hAnsi="Verdana"/>
          <w:szCs w:val="26"/>
        </w:rPr>
        <w:t>infrazvuk</w:t>
      </w:r>
      <w:proofErr w:type="spellEnd"/>
      <w:r w:rsidRPr="00FE1851">
        <w:rPr>
          <w:rFonts w:ascii="Verdana" w:hAnsi="Verdana"/>
          <w:szCs w:val="26"/>
        </w:rPr>
        <w:t xml:space="preserve"> </w:t>
      </w:r>
      <w:proofErr w:type="spellStart"/>
      <w:r w:rsidRPr="00FE1851">
        <w:rPr>
          <w:rFonts w:ascii="Verdana" w:hAnsi="Verdana"/>
          <w:szCs w:val="26"/>
        </w:rPr>
        <w:t>na</w:t>
      </w:r>
      <w:proofErr w:type="spellEnd"/>
      <w:r w:rsidRPr="00FE1851">
        <w:rPr>
          <w:rFonts w:ascii="Verdana" w:hAnsi="Verdana"/>
          <w:szCs w:val="26"/>
        </w:rPr>
        <w:t xml:space="preserve"> </w:t>
      </w:r>
      <w:proofErr w:type="spellStart"/>
      <w:r w:rsidRPr="00FE1851">
        <w:rPr>
          <w:rFonts w:ascii="Verdana" w:hAnsi="Verdana"/>
          <w:szCs w:val="26"/>
        </w:rPr>
        <w:t>stanovišti</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bookmarkEnd w:id="206"/>
      <w:bookmarkEnd w:id="207"/>
      <w:bookmarkEnd w:id="208"/>
      <w:proofErr w:type="spellEnd"/>
    </w:p>
    <w:p w14:paraId="45D9E161" w14:textId="77777777" w:rsidR="00F51FB8" w:rsidRPr="00FE1851" w:rsidRDefault="00F51FB8" w:rsidP="00332820">
      <w:pPr>
        <w:spacing w:before="240"/>
        <w:rPr>
          <w:rFonts w:ascii="Verdana" w:hAnsi="Verdana"/>
        </w:rPr>
      </w:pPr>
      <w:r w:rsidRPr="00FE1851">
        <w:rPr>
          <w:rFonts w:ascii="Verdana" w:hAnsi="Verdana"/>
        </w:rPr>
        <w:t>Vnitřní hluk nesmí přesahovat limitní hodnoty dané Nařízením vlády č.272/2011 Sb. v platném znění o ochraně zdraví před nepříznivými účinky hluku a vibrací.</w:t>
      </w:r>
    </w:p>
    <w:p w14:paraId="52A83103"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09" w:name="_Toc382817179"/>
      <w:bookmarkStart w:id="210" w:name="_Toc183906171"/>
      <w:proofErr w:type="spellStart"/>
      <w:r w:rsidRPr="00FE1851">
        <w:rPr>
          <w:rFonts w:ascii="Verdana" w:hAnsi="Verdana"/>
          <w:szCs w:val="26"/>
        </w:rPr>
        <w:t>Vibrace</w:t>
      </w:r>
      <w:proofErr w:type="spellEnd"/>
      <w:r w:rsidRPr="00FE1851">
        <w:rPr>
          <w:rFonts w:ascii="Verdana" w:hAnsi="Verdana"/>
          <w:szCs w:val="26"/>
        </w:rPr>
        <w:t xml:space="preserve"> </w:t>
      </w:r>
      <w:proofErr w:type="spellStart"/>
      <w:r w:rsidRPr="00FE1851">
        <w:rPr>
          <w:rFonts w:ascii="Verdana" w:hAnsi="Verdana"/>
          <w:szCs w:val="26"/>
        </w:rPr>
        <w:t>na</w:t>
      </w:r>
      <w:proofErr w:type="spellEnd"/>
      <w:r w:rsidRPr="00FE1851">
        <w:rPr>
          <w:rFonts w:ascii="Verdana" w:hAnsi="Verdana"/>
          <w:szCs w:val="26"/>
        </w:rPr>
        <w:t xml:space="preserve"> </w:t>
      </w:r>
      <w:proofErr w:type="spellStart"/>
      <w:r w:rsidRPr="00FE1851">
        <w:rPr>
          <w:rFonts w:ascii="Verdana" w:hAnsi="Verdana"/>
          <w:szCs w:val="26"/>
        </w:rPr>
        <w:t>stanovišti</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bookmarkEnd w:id="209"/>
      <w:bookmarkEnd w:id="210"/>
      <w:proofErr w:type="spellEnd"/>
    </w:p>
    <w:p w14:paraId="196D13B6" w14:textId="77777777" w:rsidR="00F51FB8" w:rsidRPr="00FE1851" w:rsidRDefault="00F51FB8" w:rsidP="00332820">
      <w:pPr>
        <w:spacing w:before="240"/>
        <w:rPr>
          <w:rFonts w:ascii="Verdana" w:hAnsi="Verdana"/>
        </w:rPr>
      </w:pPr>
      <w:bookmarkStart w:id="211" w:name="_Toc55268587"/>
      <w:bookmarkStart w:id="212" w:name="_Toc55268863"/>
      <w:bookmarkStart w:id="213" w:name="_Toc55268995"/>
      <w:bookmarkStart w:id="214" w:name="_Toc119892533"/>
      <w:bookmarkStart w:id="215" w:name="_Toc119892676"/>
      <w:r w:rsidRPr="00FE1851">
        <w:rPr>
          <w:rFonts w:ascii="Verdana" w:hAnsi="Verdana"/>
        </w:rPr>
        <w:t xml:space="preserve">Hodnoty vibrací na stanovišti nesmí přesahovat limitní hodnoty dané Nařízením vlády č.272/ 2011 Sb. v platném znění o ochraně zdraví před nepříznivými účinky hluku a vibrací. </w:t>
      </w:r>
    </w:p>
    <w:p w14:paraId="0899FBDF"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16" w:name="_Toc382817180"/>
      <w:bookmarkStart w:id="217" w:name="_Toc183906172"/>
      <w:proofErr w:type="spellStart"/>
      <w:r w:rsidRPr="00FE1851">
        <w:rPr>
          <w:rFonts w:ascii="Verdana" w:hAnsi="Verdana"/>
          <w:szCs w:val="26"/>
        </w:rPr>
        <w:t>Způsob</w:t>
      </w:r>
      <w:proofErr w:type="spellEnd"/>
      <w:r w:rsidRPr="00FE1851">
        <w:rPr>
          <w:rFonts w:ascii="Verdana" w:hAnsi="Verdana"/>
          <w:szCs w:val="26"/>
        </w:rPr>
        <w:t xml:space="preserve"> </w:t>
      </w:r>
      <w:proofErr w:type="spellStart"/>
      <w:r w:rsidRPr="00FE1851">
        <w:rPr>
          <w:rFonts w:ascii="Verdana" w:hAnsi="Verdana"/>
          <w:szCs w:val="26"/>
        </w:rPr>
        <w:t>zabezpečení</w:t>
      </w:r>
      <w:proofErr w:type="spellEnd"/>
      <w:r w:rsidRPr="00FE1851">
        <w:rPr>
          <w:rFonts w:ascii="Verdana" w:hAnsi="Verdana"/>
          <w:szCs w:val="26"/>
        </w:rPr>
        <w:t xml:space="preserve"> </w:t>
      </w:r>
      <w:proofErr w:type="spellStart"/>
      <w:r w:rsidRPr="00FE1851">
        <w:rPr>
          <w:rFonts w:ascii="Verdana" w:hAnsi="Verdana"/>
          <w:szCs w:val="26"/>
        </w:rPr>
        <w:t>stanoviště</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proofErr w:type="spellEnd"/>
      <w:r w:rsidRPr="00FE1851">
        <w:rPr>
          <w:rFonts w:ascii="Verdana" w:hAnsi="Verdana"/>
          <w:szCs w:val="26"/>
        </w:rPr>
        <w:t xml:space="preserve"> proti </w:t>
      </w:r>
      <w:proofErr w:type="spellStart"/>
      <w:r w:rsidRPr="00FE1851">
        <w:rPr>
          <w:rFonts w:ascii="Verdana" w:hAnsi="Verdana"/>
          <w:szCs w:val="26"/>
        </w:rPr>
        <w:t>vnikání</w:t>
      </w:r>
      <w:proofErr w:type="spellEnd"/>
      <w:r w:rsidRPr="00FE1851">
        <w:rPr>
          <w:rFonts w:ascii="Verdana" w:hAnsi="Verdana"/>
          <w:szCs w:val="26"/>
        </w:rPr>
        <w:t xml:space="preserve"> </w:t>
      </w:r>
      <w:proofErr w:type="spellStart"/>
      <w:r w:rsidRPr="00FE1851">
        <w:rPr>
          <w:rFonts w:ascii="Verdana" w:hAnsi="Verdana"/>
          <w:szCs w:val="26"/>
        </w:rPr>
        <w:t>prachu</w:t>
      </w:r>
      <w:proofErr w:type="spellEnd"/>
      <w:r w:rsidRPr="00FE1851">
        <w:rPr>
          <w:rFonts w:ascii="Verdana" w:hAnsi="Verdana"/>
          <w:szCs w:val="26"/>
        </w:rPr>
        <w:t xml:space="preserve">, </w:t>
      </w:r>
      <w:proofErr w:type="spellStart"/>
      <w:r w:rsidRPr="00FE1851">
        <w:rPr>
          <w:rFonts w:ascii="Verdana" w:hAnsi="Verdana"/>
          <w:szCs w:val="26"/>
        </w:rPr>
        <w:t>výfukových</w:t>
      </w:r>
      <w:proofErr w:type="spellEnd"/>
      <w:r w:rsidRPr="00FE1851">
        <w:rPr>
          <w:rFonts w:ascii="Verdana" w:hAnsi="Verdana"/>
          <w:szCs w:val="26"/>
        </w:rPr>
        <w:t xml:space="preserve"> </w:t>
      </w:r>
      <w:proofErr w:type="spellStart"/>
      <w:r w:rsidRPr="00FE1851">
        <w:rPr>
          <w:rFonts w:ascii="Verdana" w:hAnsi="Verdana"/>
          <w:szCs w:val="26"/>
        </w:rPr>
        <w:t>plynů</w:t>
      </w:r>
      <w:proofErr w:type="spellEnd"/>
      <w:r w:rsidRPr="00FE1851">
        <w:rPr>
          <w:rFonts w:ascii="Verdana" w:hAnsi="Verdana"/>
          <w:szCs w:val="26"/>
        </w:rPr>
        <w:t xml:space="preserve"> a </w:t>
      </w:r>
      <w:proofErr w:type="spellStart"/>
      <w:r w:rsidRPr="00FE1851">
        <w:rPr>
          <w:rFonts w:ascii="Verdana" w:hAnsi="Verdana"/>
          <w:szCs w:val="26"/>
        </w:rPr>
        <w:t>výparů</w:t>
      </w:r>
      <w:proofErr w:type="spellEnd"/>
      <w:r w:rsidRPr="00FE1851">
        <w:rPr>
          <w:rFonts w:ascii="Verdana" w:hAnsi="Verdana"/>
          <w:szCs w:val="26"/>
        </w:rPr>
        <w:t xml:space="preserve"> z </w:t>
      </w:r>
      <w:proofErr w:type="spellStart"/>
      <w:r w:rsidRPr="00FE1851">
        <w:rPr>
          <w:rFonts w:ascii="Verdana" w:hAnsi="Verdana"/>
          <w:szCs w:val="26"/>
        </w:rPr>
        <w:t>hnacího</w:t>
      </w:r>
      <w:proofErr w:type="spellEnd"/>
      <w:r w:rsidRPr="00FE1851">
        <w:rPr>
          <w:rFonts w:ascii="Verdana" w:hAnsi="Verdana"/>
          <w:szCs w:val="26"/>
        </w:rPr>
        <w:t xml:space="preserve"> </w:t>
      </w:r>
      <w:proofErr w:type="spellStart"/>
      <w:r w:rsidRPr="00FE1851">
        <w:rPr>
          <w:rFonts w:ascii="Verdana" w:hAnsi="Verdana"/>
          <w:szCs w:val="26"/>
        </w:rPr>
        <w:t>agregátu</w:t>
      </w:r>
      <w:bookmarkEnd w:id="211"/>
      <w:bookmarkEnd w:id="212"/>
      <w:bookmarkEnd w:id="213"/>
      <w:bookmarkEnd w:id="214"/>
      <w:bookmarkEnd w:id="215"/>
      <w:bookmarkEnd w:id="216"/>
      <w:bookmarkEnd w:id="217"/>
      <w:proofErr w:type="spellEnd"/>
    </w:p>
    <w:p w14:paraId="166049D2" w14:textId="3AA502D5" w:rsidR="00F51FB8" w:rsidRPr="00FE1851" w:rsidRDefault="00F51FB8" w:rsidP="00332820">
      <w:pPr>
        <w:spacing w:before="240"/>
        <w:rPr>
          <w:rFonts w:ascii="Verdana" w:hAnsi="Verdana"/>
          <w:color w:val="0000FF"/>
        </w:rPr>
      </w:pPr>
      <w:bookmarkStart w:id="218" w:name="_Toc55268588"/>
      <w:bookmarkStart w:id="219" w:name="_Toc55268864"/>
      <w:bookmarkStart w:id="220" w:name="_Toc55268996"/>
      <w:bookmarkStart w:id="221" w:name="_Toc119892534"/>
      <w:bookmarkStart w:id="222" w:name="_Toc119892677"/>
      <w:r w:rsidRPr="00FE1851">
        <w:rPr>
          <w:rFonts w:ascii="Verdana" w:hAnsi="Verdana"/>
        </w:rPr>
        <w:t xml:space="preserve">V kabině nesmí být překročena nejvyšší přípustná </w:t>
      </w:r>
      <w:proofErr w:type="gramStart"/>
      <w:r w:rsidRPr="00FE1851">
        <w:rPr>
          <w:rFonts w:ascii="Verdana" w:hAnsi="Verdana"/>
        </w:rPr>
        <w:t>30</w:t>
      </w:r>
      <w:r w:rsidR="00055412">
        <w:rPr>
          <w:rFonts w:ascii="Verdana" w:hAnsi="Verdana"/>
        </w:rPr>
        <w:t xml:space="preserve"> </w:t>
      </w:r>
      <w:r w:rsidRPr="00FE1851">
        <w:rPr>
          <w:rFonts w:ascii="Verdana" w:hAnsi="Verdana"/>
        </w:rPr>
        <w:t>minutová</w:t>
      </w:r>
      <w:proofErr w:type="gramEnd"/>
      <w:r w:rsidRPr="00FE1851">
        <w:rPr>
          <w:rFonts w:ascii="Verdana" w:hAnsi="Verdana"/>
        </w:rPr>
        <w:t xml:space="preserve"> koncentrace prachu a nejvyšší přípustná koncentrace oxidu uhelnatého při volnoběhu spalovacího motoru při stání vozidla a při jízdě.</w:t>
      </w:r>
    </w:p>
    <w:p w14:paraId="06FCAC6C"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223" w:name="_Toc382817181"/>
      <w:bookmarkStart w:id="224" w:name="_Toc183906173"/>
      <w:proofErr w:type="spellStart"/>
      <w:r w:rsidRPr="00FE1851">
        <w:rPr>
          <w:rFonts w:ascii="Verdana" w:hAnsi="Verdana"/>
        </w:rPr>
        <w:lastRenderedPageBreak/>
        <w:t>Uspořádání</w:t>
      </w:r>
      <w:proofErr w:type="spellEnd"/>
      <w:r w:rsidRPr="00FE1851">
        <w:rPr>
          <w:rFonts w:ascii="Verdana" w:hAnsi="Verdana"/>
        </w:rPr>
        <w:t xml:space="preserve"> </w:t>
      </w:r>
      <w:proofErr w:type="spellStart"/>
      <w:r w:rsidRPr="00FE1851">
        <w:rPr>
          <w:rFonts w:ascii="Verdana" w:hAnsi="Verdana"/>
        </w:rPr>
        <w:t>stanoviště</w:t>
      </w:r>
      <w:proofErr w:type="spellEnd"/>
      <w:r w:rsidRPr="00FE1851">
        <w:rPr>
          <w:rFonts w:ascii="Verdana" w:hAnsi="Verdana"/>
        </w:rPr>
        <w:t xml:space="preserve"> </w:t>
      </w:r>
      <w:proofErr w:type="spellStart"/>
      <w:r w:rsidRPr="00FE1851">
        <w:rPr>
          <w:rFonts w:ascii="Verdana" w:hAnsi="Verdana"/>
        </w:rPr>
        <w:t>osoby</w:t>
      </w:r>
      <w:proofErr w:type="spellEnd"/>
      <w:r w:rsidRPr="00FE1851">
        <w:rPr>
          <w:rFonts w:ascii="Verdana" w:hAnsi="Verdana"/>
        </w:rPr>
        <w:t xml:space="preserve"> </w:t>
      </w:r>
      <w:proofErr w:type="spellStart"/>
      <w:r w:rsidRPr="00FE1851">
        <w:rPr>
          <w:rFonts w:ascii="Verdana" w:hAnsi="Verdana"/>
        </w:rPr>
        <w:t>řídící</w:t>
      </w:r>
      <w:proofErr w:type="spellEnd"/>
      <w:r w:rsidRPr="00FE1851">
        <w:rPr>
          <w:rFonts w:ascii="Verdana" w:hAnsi="Verdana"/>
        </w:rPr>
        <w:t xml:space="preserve"> </w:t>
      </w:r>
      <w:proofErr w:type="spellStart"/>
      <w:r w:rsidRPr="00FE1851">
        <w:rPr>
          <w:rFonts w:ascii="Verdana" w:hAnsi="Verdana"/>
        </w:rPr>
        <w:t>drážní</w:t>
      </w:r>
      <w:proofErr w:type="spellEnd"/>
      <w:r w:rsidRPr="00FE1851">
        <w:rPr>
          <w:rFonts w:ascii="Verdana" w:hAnsi="Verdana"/>
        </w:rPr>
        <w:t xml:space="preserve"> </w:t>
      </w:r>
      <w:proofErr w:type="spellStart"/>
      <w:r w:rsidRPr="00FE1851">
        <w:rPr>
          <w:rFonts w:ascii="Verdana" w:hAnsi="Verdana"/>
        </w:rPr>
        <w:t>vozidlo</w:t>
      </w:r>
      <w:bookmarkEnd w:id="218"/>
      <w:bookmarkEnd w:id="219"/>
      <w:bookmarkEnd w:id="220"/>
      <w:bookmarkEnd w:id="221"/>
      <w:bookmarkEnd w:id="222"/>
      <w:bookmarkEnd w:id="223"/>
      <w:bookmarkEnd w:id="224"/>
      <w:proofErr w:type="spellEnd"/>
    </w:p>
    <w:p w14:paraId="266F6861" w14:textId="77777777" w:rsidR="00F51FB8" w:rsidRPr="00FE1851" w:rsidRDefault="00F51FB8" w:rsidP="00332820">
      <w:pPr>
        <w:spacing w:before="240"/>
        <w:rPr>
          <w:rFonts w:ascii="Verdana" w:hAnsi="Verdana"/>
        </w:rPr>
      </w:pPr>
      <w:bookmarkStart w:id="225" w:name="_Toc55268589"/>
      <w:bookmarkStart w:id="226" w:name="_Toc55268865"/>
      <w:bookmarkStart w:id="227" w:name="_Toc55268997"/>
      <w:bookmarkStart w:id="228" w:name="_Toc119892535"/>
      <w:bookmarkStart w:id="229" w:name="_Toc119892678"/>
      <w:r w:rsidRPr="00FE1851">
        <w:rPr>
          <w:rFonts w:ascii="Verdana" w:hAnsi="Verdana"/>
        </w:rPr>
        <w:t>Kabina bude vybavena 2 ks ovládacích pultů na obou stranách vozidla vždy na pravé straně ve směru jízdy vozidla. Svým provedením musí zabezpečit snadnou dosažitelnost ovladačů a dobrou čitelnost sdělovačů. Svým provedením musí umožnit pohodlné ovládání vozidla při sezení i stání strojvedoucího. Na obou stanovištích musí být další plnoprávná místa pro pilota a měřiče s plným výhledem na měřený úsek.</w:t>
      </w:r>
    </w:p>
    <w:p w14:paraId="1B040D1C"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30" w:name="_Toc382817182"/>
      <w:bookmarkStart w:id="231" w:name="_Toc183906174"/>
      <w:proofErr w:type="spellStart"/>
      <w:r w:rsidRPr="00FE1851">
        <w:rPr>
          <w:rFonts w:ascii="Verdana" w:hAnsi="Verdana"/>
          <w:szCs w:val="26"/>
        </w:rPr>
        <w:t>Typ</w:t>
      </w:r>
      <w:proofErr w:type="spellEnd"/>
      <w:r w:rsidRPr="00FE1851">
        <w:rPr>
          <w:rFonts w:ascii="Verdana" w:hAnsi="Verdana"/>
          <w:szCs w:val="26"/>
        </w:rPr>
        <w:t xml:space="preserve"> a </w:t>
      </w:r>
      <w:proofErr w:type="spellStart"/>
      <w:r w:rsidRPr="00FE1851">
        <w:rPr>
          <w:rFonts w:ascii="Verdana" w:hAnsi="Verdana"/>
          <w:szCs w:val="26"/>
        </w:rPr>
        <w:t>rozměry</w:t>
      </w:r>
      <w:proofErr w:type="spellEnd"/>
      <w:r w:rsidRPr="00FE1851">
        <w:rPr>
          <w:rFonts w:ascii="Verdana" w:hAnsi="Verdana"/>
          <w:szCs w:val="26"/>
        </w:rPr>
        <w:t xml:space="preserve"> </w:t>
      </w:r>
      <w:proofErr w:type="spellStart"/>
      <w:r w:rsidRPr="00FE1851">
        <w:rPr>
          <w:rFonts w:ascii="Verdana" w:hAnsi="Verdana"/>
          <w:szCs w:val="26"/>
        </w:rPr>
        <w:t>sedadla</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drážní</w:t>
      </w:r>
      <w:proofErr w:type="spellEnd"/>
      <w:r w:rsidRPr="00FE1851">
        <w:rPr>
          <w:rFonts w:ascii="Verdana" w:hAnsi="Verdana"/>
          <w:szCs w:val="26"/>
        </w:rPr>
        <w:t xml:space="preserve"> </w:t>
      </w:r>
      <w:proofErr w:type="spellStart"/>
      <w:r w:rsidRPr="00FE1851">
        <w:rPr>
          <w:rFonts w:ascii="Verdana" w:hAnsi="Verdana"/>
          <w:szCs w:val="26"/>
        </w:rPr>
        <w:t>vozidlo</w:t>
      </w:r>
      <w:bookmarkEnd w:id="225"/>
      <w:bookmarkEnd w:id="226"/>
      <w:bookmarkEnd w:id="227"/>
      <w:bookmarkEnd w:id="228"/>
      <w:bookmarkEnd w:id="229"/>
      <w:bookmarkEnd w:id="230"/>
      <w:bookmarkEnd w:id="231"/>
      <w:proofErr w:type="spellEnd"/>
    </w:p>
    <w:p w14:paraId="0577A3AC" w14:textId="2B72320D" w:rsidR="00F51FB8" w:rsidRPr="00FE1851" w:rsidRDefault="00F51FB8" w:rsidP="00332820">
      <w:pPr>
        <w:spacing w:before="240"/>
        <w:rPr>
          <w:rFonts w:ascii="Verdana" w:hAnsi="Verdana"/>
        </w:rPr>
      </w:pPr>
      <w:bookmarkStart w:id="232" w:name="_Toc55268590"/>
      <w:bookmarkStart w:id="233" w:name="_Toc55268866"/>
      <w:bookmarkStart w:id="234" w:name="_Toc55268998"/>
      <w:bookmarkStart w:id="235" w:name="_Toc119892536"/>
      <w:bookmarkStart w:id="236" w:name="_Toc119892679"/>
      <w:r w:rsidRPr="00FE1851">
        <w:rPr>
          <w:rFonts w:ascii="Verdana" w:hAnsi="Verdana"/>
        </w:rPr>
        <w:t>V kabině budou dvě sedadla řidiče, která svým provedením splňují požadavky normy TNŽ 28 5201 kapitola C. Stejná sedadla musí být použita i pro pilota a měřiče</w:t>
      </w:r>
      <w:r w:rsidR="00332820">
        <w:rPr>
          <w:rFonts w:ascii="Verdana" w:hAnsi="Verdana"/>
        </w:rPr>
        <w:t>.</w:t>
      </w:r>
      <w:r w:rsidRPr="00FE1851">
        <w:rPr>
          <w:rFonts w:ascii="Verdana" w:hAnsi="Verdana"/>
        </w:rPr>
        <w:t xml:space="preserve"> </w:t>
      </w:r>
      <w:r w:rsidR="009329F0" w:rsidRPr="00FE1851">
        <w:rPr>
          <w:rFonts w:ascii="Verdana" w:hAnsi="Verdana"/>
        </w:rPr>
        <w:t>Použitý typ sedadla musí být odsouhlasen Zadavatelem.</w:t>
      </w:r>
    </w:p>
    <w:p w14:paraId="59CEAF4F"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37" w:name="_Toc55268592"/>
      <w:bookmarkStart w:id="238" w:name="_Toc55268868"/>
      <w:bookmarkStart w:id="239" w:name="_Toc55269000"/>
      <w:bookmarkStart w:id="240" w:name="_Toc119892538"/>
      <w:bookmarkStart w:id="241" w:name="_Toc119892681"/>
      <w:bookmarkStart w:id="242" w:name="_Toc382817185"/>
      <w:bookmarkStart w:id="243" w:name="_Toc183906175"/>
      <w:bookmarkEnd w:id="232"/>
      <w:bookmarkEnd w:id="233"/>
      <w:bookmarkEnd w:id="234"/>
      <w:bookmarkEnd w:id="235"/>
      <w:bookmarkEnd w:id="236"/>
      <w:proofErr w:type="spellStart"/>
      <w:r w:rsidRPr="00FE1851">
        <w:rPr>
          <w:rFonts w:ascii="Verdana" w:hAnsi="Verdana"/>
          <w:szCs w:val="26"/>
        </w:rPr>
        <w:t>Fyziologické</w:t>
      </w:r>
      <w:proofErr w:type="spellEnd"/>
      <w:r w:rsidRPr="00FE1851">
        <w:rPr>
          <w:rFonts w:ascii="Verdana" w:hAnsi="Verdana"/>
          <w:szCs w:val="26"/>
        </w:rPr>
        <w:t xml:space="preserve"> </w:t>
      </w:r>
      <w:proofErr w:type="spellStart"/>
      <w:r w:rsidRPr="00FE1851">
        <w:rPr>
          <w:rFonts w:ascii="Verdana" w:hAnsi="Verdana"/>
          <w:szCs w:val="26"/>
        </w:rPr>
        <w:t>podmínky</w:t>
      </w:r>
      <w:proofErr w:type="spellEnd"/>
      <w:r w:rsidRPr="00FE1851">
        <w:rPr>
          <w:rFonts w:ascii="Verdana" w:hAnsi="Verdana"/>
          <w:szCs w:val="26"/>
        </w:rPr>
        <w:t xml:space="preserve">, </w:t>
      </w:r>
      <w:proofErr w:type="spellStart"/>
      <w:r w:rsidRPr="00FE1851">
        <w:rPr>
          <w:rFonts w:ascii="Verdana" w:hAnsi="Verdana"/>
          <w:szCs w:val="26"/>
        </w:rPr>
        <w:t>použité</w:t>
      </w:r>
      <w:proofErr w:type="spellEnd"/>
      <w:r w:rsidRPr="00FE1851">
        <w:rPr>
          <w:rFonts w:ascii="Verdana" w:hAnsi="Verdana"/>
          <w:szCs w:val="26"/>
        </w:rPr>
        <w:t xml:space="preserve"> </w:t>
      </w:r>
      <w:proofErr w:type="spellStart"/>
      <w:r w:rsidRPr="00FE1851">
        <w:rPr>
          <w:rFonts w:ascii="Verdana" w:hAnsi="Verdana"/>
          <w:szCs w:val="26"/>
        </w:rPr>
        <w:t>materiály</w:t>
      </w:r>
      <w:proofErr w:type="spellEnd"/>
      <w:r w:rsidRPr="00FE1851">
        <w:rPr>
          <w:rFonts w:ascii="Verdana" w:hAnsi="Verdana"/>
          <w:szCs w:val="26"/>
        </w:rPr>
        <w:t xml:space="preserve">, </w:t>
      </w:r>
      <w:proofErr w:type="spellStart"/>
      <w:r w:rsidRPr="00FE1851">
        <w:rPr>
          <w:rFonts w:ascii="Verdana" w:hAnsi="Verdana"/>
          <w:szCs w:val="26"/>
        </w:rPr>
        <w:t>opatření</w:t>
      </w:r>
      <w:proofErr w:type="spellEnd"/>
      <w:r w:rsidRPr="00FE1851">
        <w:rPr>
          <w:rFonts w:ascii="Verdana" w:hAnsi="Verdana"/>
          <w:szCs w:val="26"/>
        </w:rPr>
        <w:t xml:space="preserve"> proti </w:t>
      </w:r>
      <w:proofErr w:type="spellStart"/>
      <w:r w:rsidRPr="00FE1851">
        <w:rPr>
          <w:rFonts w:ascii="Verdana" w:hAnsi="Verdana"/>
          <w:szCs w:val="26"/>
        </w:rPr>
        <w:t>oslnění</w:t>
      </w:r>
      <w:proofErr w:type="spellEnd"/>
      <w:r w:rsidRPr="00FE1851">
        <w:rPr>
          <w:rFonts w:ascii="Verdana" w:hAnsi="Verdana"/>
          <w:szCs w:val="26"/>
        </w:rPr>
        <w:t xml:space="preserve">, </w:t>
      </w:r>
      <w:proofErr w:type="spellStart"/>
      <w:r w:rsidRPr="00FE1851">
        <w:rPr>
          <w:rFonts w:ascii="Verdana" w:hAnsi="Verdana"/>
          <w:szCs w:val="26"/>
        </w:rPr>
        <w:t>míra</w:t>
      </w:r>
      <w:proofErr w:type="spellEnd"/>
      <w:r w:rsidRPr="00FE1851">
        <w:rPr>
          <w:rFonts w:ascii="Verdana" w:hAnsi="Verdana"/>
          <w:szCs w:val="26"/>
        </w:rPr>
        <w:t xml:space="preserve"> </w:t>
      </w:r>
      <w:proofErr w:type="spellStart"/>
      <w:r w:rsidRPr="00FE1851">
        <w:rPr>
          <w:rFonts w:ascii="Verdana" w:hAnsi="Verdana"/>
          <w:szCs w:val="26"/>
        </w:rPr>
        <w:t>úniku</w:t>
      </w:r>
      <w:proofErr w:type="spellEnd"/>
      <w:r w:rsidRPr="00FE1851">
        <w:rPr>
          <w:rFonts w:ascii="Verdana" w:hAnsi="Verdana"/>
          <w:szCs w:val="26"/>
        </w:rPr>
        <w:t xml:space="preserve"> </w:t>
      </w:r>
      <w:proofErr w:type="spellStart"/>
      <w:r w:rsidRPr="00FE1851">
        <w:rPr>
          <w:rFonts w:ascii="Verdana" w:hAnsi="Verdana"/>
          <w:szCs w:val="26"/>
        </w:rPr>
        <w:t>toxických</w:t>
      </w:r>
      <w:proofErr w:type="spellEnd"/>
      <w:r w:rsidRPr="00FE1851">
        <w:rPr>
          <w:rFonts w:ascii="Verdana" w:hAnsi="Verdana"/>
          <w:szCs w:val="26"/>
        </w:rPr>
        <w:t xml:space="preserve"> </w:t>
      </w:r>
      <w:proofErr w:type="spellStart"/>
      <w:r w:rsidRPr="00FE1851">
        <w:rPr>
          <w:rFonts w:ascii="Verdana" w:hAnsi="Verdana"/>
          <w:szCs w:val="26"/>
        </w:rPr>
        <w:t>látek</w:t>
      </w:r>
      <w:proofErr w:type="spellEnd"/>
      <w:r w:rsidRPr="00FE1851">
        <w:rPr>
          <w:rFonts w:ascii="Verdana" w:hAnsi="Verdana"/>
          <w:szCs w:val="26"/>
        </w:rPr>
        <w:t xml:space="preserve"> z </w:t>
      </w:r>
      <w:proofErr w:type="spellStart"/>
      <w:r w:rsidRPr="00FE1851">
        <w:rPr>
          <w:rFonts w:ascii="Verdana" w:hAnsi="Verdana"/>
          <w:szCs w:val="26"/>
        </w:rPr>
        <w:t>použitých</w:t>
      </w:r>
      <w:proofErr w:type="spellEnd"/>
      <w:r w:rsidRPr="00FE1851">
        <w:rPr>
          <w:rFonts w:ascii="Verdana" w:hAnsi="Verdana"/>
          <w:szCs w:val="26"/>
        </w:rPr>
        <w:t xml:space="preserve"> </w:t>
      </w:r>
      <w:proofErr w:type="spellStart"/>
      <w:r w:rsidRPr="00FE1851">
        <w:rPr>
          <w:rFonts w:ascii="Verdana" w:hAnsi="Verdana"/>
          <w:szCs w:val="26"/>
        </w:rPr>
        <w:t>materiálů</w:t>
      </w:r>
      <w:proofErr w:type="spellEnd"/>
      <w:r w:rsidRPr="00FE1851">
        <w:rPr>
          <w:rFonts w:ascii="Verdana" w:hAnsi="Verdana"/>
          <w:szCs w:val="26"/>
        </w:rPr>
        <w:t xml:space="preserve"> </w:t>
      </w:r>
      <w:proofErr w:type="spellStart"/>
      <w:r w:rsidRPr="00FE1851">
        <w:rPr>
          <w:rFonts w:ascii="Verdana" w:hAnsi="Verdana"/>
          <w:szCs w:val="26"/>
        </w:rPr>
        <w:t>na</w:t>
      </w:r>
      <w:proofErr w:type="spellEnd"/>
      <w:r w:rsidRPr="00FE1851">
        <w:rPr>
          <w:rFonts w:ascii="Verdana" w:hAnsi="Verdana"/>
          <w:szCs w:val="26"/>
        </w:rPr>
        <w:t xml:space="preserve"> </w:t>
      </w:r>
      <w:proofErr w:type="spellStart"/>
      <w:r w:rsidRPr="00FE1851">
        <w:rPr>
          <w:rFonts w:ascii="Verdana" w:hAnsi="Verdana"/>
          <w:szCs w:val="26"/>
        </w:rPr>
        <w:t>stanovišti</w:t>
      </w:r>
      <w:proofErr w:type="spellEnd"/>
      <w:r w:rsidRPr="00FE1851">
        <w:rPr>
          <w:rFonts w:ascii="Verdana" w:hAnsi="Verdana"/>
          <w:szCs w:val="26"/>
        </w:rPr>
        <w:t xml:space="preserve"> </w:t>
      </w:r>
      <w:proofErr w:type="spellStart"/>
      <w:r w:rsidRPr="00FE1851">
        <w:rPr>
          <w:rFonts w:ascii="Verdana" w:hAnsi="Verdana"/>
          <w:szCs w:val="26"/>
        </w:rPr>
        <w:t>osoby</w:t>
      </w:r>
      <w:proofErr w:type="spellEnd"/>
      <w:r w:rsidRPr="00FE1851">
        <w:rPr>
          <w:rFonts w:ascii="Verdana" w:hAnsi="Verdana"/>
          <w:szCs w:val="26"/>
        </w:rPr>
        <w:t xml:space="preserve"> </w:t>
      </w:r>
      <w:proofErr w:type="spellStart"/>
      <w:r w:rsidRPr="00FE1851">
        <w:rPr>
          <w:rFonts w:ascii="Verdana" w:hAnsi="Verdana"/>
          <w:szCs w:val="26"/>
        </w:rPr>
        <w:t>řídící</w:t>
      </w:r>
      <w:proofErr w:type="spellEnd"/>
      <w:r w:rsidRPr="00FE1851">
        <w:rPr>
          <w:rFonts w:ascii="Verdana" w:hAnsi="Verdana"/>
          <w:szCs w:val="26"/>
        </w:rPr>
        <w:t xml:space="preserve"> </w:t>
      </w:r>
      <w:proofErr w:type="spellStart"/>
      <w:r w:rsidRPr="00FE1851">
        <w:rPr>
          <w:rFonts w:ascii="Verdana" w:hAnsi="Verdana"/>
          <w:szCs w:val="26"/>
        </w:rPr>
        <w:t>vozidlo</w:t>
      </w:r>
      <w:bookmarkEnd w:id="237"/>
      <w:bookmarkEnd w:id="238"/>
      <w:bookmarkEnd w:id="239"/>
      <w:bookmarkEnd w:id="240"/>
      <w:bookmarkEnd w:id="241"/>
      <w:bookmarkEnd w:id="242"/>
      <w:bookmarkEnd w:id="243"/>
      <w:proofErr w:type="spellEnd"/>
    </w:p>
    <w:p w14:paraId="692861E2" w14:textId="77777777" w:rsidR="00F51FB8" w:rsidRPr="00FE1851" w:rsidRDefault="00F51FB8" w:rsidP="00332820">
      <w:pPr>
        <w:spacing w:before="240"/>
        <w:rPr>
          <w:rFonts w:ascii="Verdana" w:hAnsi="Verdana"/>
        </w:rPr>
      </w:pPr>
      <w:bookmarkStart w:id="244" w:name="_Toc55268593"/>
      <w:bookmarkStart w:id="245" w:name="_Toc55268869"/>
      <w:bookmarkStart w:id="246" w:name="_Toc55269001"/>
      <w:bookmarkStart w:id="247" w:name="_Toc119892539"/>
      <w:bookmarkStart w:id="248" w:name="_Toc119892682"/>
      <w:r w:rsidRPr="00FE1851">
        <w:rPr>
          <w:rFonts w:ascii="Verdana" w:hAnsi="Verdana"/>
        </w:rPr>
        <w:t>Kabina bude řešena z materiálů, které zajišťují veškeré požadavky na bezpečnost, trvanlivost a estetický vzhled pracoviště řidiče. Podlahová krytina bude provedena v protiskluzové úpravě. Proti oslnění sluncem budou všechna okna opatřena nastavitelnými protislunečními roletami. Plocha ovládacího pultu bude opatřena černým matným antireflexním povrchem.</w:t>
      </w:r>
    </w:p>
    <w:p w14:paraId="4D40026D"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49" w:name="_Toc111875675"/>
      <w:bookmarkStart w:id="250" w:name="_Toc382817186"/>
      <w:bookmarkStart w:id="251" w:name="_Toc183906176"/>
      <w:proofErr w:type="spellStart"/>
      <w:r w:rsidRPr="00FE1851">
        <w:rPr>
          <w:rFonts w:ascii="Verdana" w:hAnsi="Verdana"/>
          <w:szCs w:val="26"/>
        </w:rPr>
        <w:t>Použitý</w:t>
      </w:r>
      <w:proofErr w:type="spellEnd"/>
      <w:r w:rsidRPr="00FE1851">
        <w:rPr>
          <w:rFonts w:ascii="Verdana" w:hAnsi="Verdana"/>
          <w:szCs w:val="26"/>
        </w:rPr>
        <w:t xml:space="preserve"> </w:t>
      </w:r>
      <w:proofErr w:type="spellStart"/>
      <w:r w:rsidRPr="00FE1851">
        <w:rPr>
          <w:rFonts w:ascii="Verdana" w:hAnsi="Verdana"/>
          <w:szCs w:val="26"/>
        </w:rPr>
        <w:t>systém</w:t>
      </w:r>
      <w:proofErr w:type="spellEnd"/>
      <w:r w:rsidRPr="00FE1851">
        <w:rPr>
          <w:rFonts w:ascii="Verdana" w:hAnsi="Verdana"/>
          <w:szCs w:val="26"/>
        </w:rPr>
        <w:t xml:space="preserve"> </w:t>
      </w:r>
      <w:proofErr w:type="spellStart"/>
      <w:r w:rsidRPr="00FE1851">
        <w:rPr>
          <w:rFonts w:ascii="Verdana" w:hAnsi="Verdana"/>
          <w:szCs w:val="26"/>
        </w:rPr>
        <w:t>klimatizace</w:t>
      </w:r>
      <w:bookmarkEnd w:id="249"/>
      <w:bookmarkEnd w:id="250"/>
      <w:bookmarkEnd w:id="251"/>
      <w:proofErr w:type="spellEnd"/>
    </w:p>
    <w:p w14:paraId="2BA9FBF2" w14:textId="77777777" w:rsidR="00F51FB8" w:rsidRPr="00FE1851" w:rsidRDefault="00F51FB8" w:rsidP="00332820">
      <w:pPr>
        <w:spacing w:before="240"/>
        <w:rPr>
          <w:rFonts w:ascii="Verdana" w:hAnsi="Verdana"/>
        </w:rPr>
      </w:pPr>
      <w:r w:rsidRPr="00FE1851">
        <w:rPr>
          <w:rFonts w:ascii="Verdana" w:hAnsi="Verdana"/>
        </w:rPr>
        <w:t xml:space="preserve">V kabině </w:t>
      </w:r>
      <w:r w:rsidR="009329F0" w:rsidRPr="00FE1851">
        <w:rPr>
          <w:rFonts w:ascii="Verdana" w:hAnsi="Verdana"/>
        </w:rPr>
        <w:t xml:space="preserve">musí být </w:t>
      </w:r>
      <w:r w:rsidRPr="00FE1851">
        <w:rPr>
          <w:rFonts w:ascii="Verdana" w:hAnsi="Verdana"/>
        </w:rPr>
        <w:t>dosazena klimatizace, která zlepšuje mikroklimatické podmínky v letních měsících. Provedení klimatizace musí odpovídat požadavkům normy TNŽ 28 5201.</w:t>
      </w:r>
      <w:r w:rsidR="00747097" w:rsidRPr="00FE1851">
        <w:rPr>
          <w:rFonts w:ascii="Verdana" w:hAnsi="Verdana"/>
        </w:rPr>
        <w:t xml:space="preserve"> </w:t>
      </w:r>
    </w:p>
    <w:p w14:paraId="33333F6B" w14:textId="77777777"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52" w:name="_Toc382817187"/>
      <w:bookmarkStart w:id="253" w:name="_Toc183906177"/>
      <w:r w:rsidRPr="00FE1851">
        <w:rPr>
          <w:rFonts w:ascii="Verdana" w:hAnsi="Verdana"/>
          <w:szCs w:val="26"/>
        </w:rPr>
        <w:t xml:space="preserve">Ergonomie a </w:t>
      </w:r>
      <w:proofErr w:type="spellStart"/>
      <w:r w:rsidRPr="00FE1851">
        <w:rPr>
          <w:rFonts w:ascii="Verdana" w:hAnsi="Verdana"/>
          <w:szCs w:val="26"/>
        </w:rPr>
        <w:t>použité</w:t>
      </w:r>
      <w:proofErr w:type="spellEnd"/>
      <w:r w:rsidRPr="00FE1851">
        <w:rPr>
          <w:rFonts w:ascii="Verdana" w:hAnsi="Verdana"/>
          <w:szCs w:val="26"/>
        </w:rPr>
        <w:t xml:space="preserve"> </w:t>
      </w:r>
      <w:proofErr w:type="spellStart"/>
      <w:r w:rsidRPr="00FE1851">
        <w:rPr>
          <w:rFonts w:ascii="Verdana" w:hAnsi="Verdana"/>
          <w:szCs w:val="26"/>
        </w:rPr>
        <w:t>materiály</w:t>
      </w:r>
      <w:proofErr w:type="spellEnd"/>
      <w:r w:rsidRPr="00FE1851">
        <w:rPr>
          <w:rFonts w:ascii="Verdana" w:hAnsi="Verdana"/>
          <w:szCs w:val="26"/>
        </w:rPr>
        <w:t xml:space="preserve">, </w:t>
      </w:r>
      <w:proofErr w:type="spellStart"/>
      <w:r w:rsidRPr="00FE1851">
        <w:rPr>
          <w:rFonts w:ascii="Verdana" w:hAnsi="Verdana"/>
          <w:szCs w:val="26"/>
        </w:rPr>
        <w:t>míra</w:t>
      </w:r>
      <w:proofErr w:type="spellEnd"/>
      <w:r w:rsidRPr="00FE1851">
        <w:rPr>
          <w:rFonts w:ascii="Verdana" w:hAnsi="Verdana"/>
          <w:szCs w:val="26"/>
        </w:rPr>
        <w:t xml:space="preserve"> </w:t>
      </w:r>
      <w:proofErr w:type="spellStart"/>
      <w:r w:rsidRPr="00FE1851">
        <w:rPr>
          <w:rFonts w:ascii="Verdana" w:hAnsi="Verdana"/>
          <w:szCs w:val="26"/>
        </w:rPr>
        <w:t>úniku</w:t>
      </w:r>
      <w:proofErr w:type="spellEnd"/>
      <w:r w:rsidRPr="00FE1851">
        <w:rPr>
          <w:rFonts w:ascii="Verdana" w:hAnsi="Verdana"/>
          <w:szCs w:val="26"/>
        </w:rPr>
        <w:t xml:space="preserve"> </w:t>
      </w:r>
      <w:proofErr w:type="spellStart"/>
      <w:r w:rsidRPr="00FE1851">
        <w:rPr>
          <w:rFonts w:ascii="Verdana" w:hAnsi="Verdana"/>
          <w:szCs w:val="26"/>
        </w:rPr>
        <w:t>toxických</w:t>
      </w:r>
      <w:proofErr w:type="spellEnd"/>
      <w:r w:rsidRPr="00FE1851">
        <w:rPr>
          <w:rFonts w:ascii="Verdana" w:hAnsi="Verdana"/>
          <w:szCs w:val="26"/>
        </w:rPr>
        <w:t xml:space="preserve"> </w:t>
      </w:r>
      <w:proofErr w:type="spellStart"/>
      <w:r w:rsidRPr="00FE1851">
        <w:rPr>
          <w:rFonts w:ascii="Verdana" w:hAnsi="Verdana"/>
          <w:szCs w:val="26"/>
        </w:rPr>
        <w:t>látek</w:t>
      </w:r>
      <w:proofErr w:type="spellEnd"/>
      <w:r w:rsidRPr="00FE1851">
        <w:rPr>
          <w:rFonts w:ascii="Verdana" w:hAnsi="Verdana"/>
          <w:szCs w:val="26"/>
        </w:rPr>
        <w:t xml:space="preserve"> z </w:t>
      </w:r>
      <w:proofErr w:type="spellStart"/>
      <w:r w:rsidRPr="00FE1851">
        <w:rPr>
          <w:rFonts w:ascii="Verdana" w:hAnsi="Verdana"/>
          <w:szCs w:val="26"/>
        </w:rPr>
        <w:t>nich</w:t>
      </w:r>
      <w:bookmarkEnd w:id="244"/>
      <w:bookmarkEnd w:id="245"/>
      <w:bookmarkEnd w:id="246"/>
      <w:bookmarkEnd w:id="247"/>
      <w:bookmarkEnd w:id="248"/>
      <w:bookmarkEnd w:id="252"/>
      <w:bookmarkEnd w:id="253"/>
      <w:proofErr w:type="spellEnd"/>
    </w:p>
    <w:p w14:paraId="5014B0CE" w14:textId="77777777" w:rsidR="00F51FB8" w:rsidRPr="00FE1851" w:rsidRDefault="00F51FB8" w:rsidP="00332820">
      <w:pPr>
        <w:spacing w:before="240"/>
        <w:rPr>
          <w:rFonts w:ascii="Verdana" w:hAnsi="Verdana"/>
        </w:rPr>
      </w:pPr>
      <w:r w:rsidRPr="00E63FDB">
        <w:rPr>
          <w:rFonts w:ascii="Verdana" w:hAnsi="Verdana"/>
          <w:highlight w:val="yellow"/>
        </w:rPr>
        <w:t xml:space="preserve">Speciální drážní vozidlo </w:t>
      </w:r>
      <w:r w:rsidR="009329F0" w:rsidRPr="00E63FDB">
        <w:rPr>
          <w:rFonts w:ascii="Verdana" w:hAnsi="Verdana"/>
          <w:highlight w:val="yellow"/>
        </w:rPr>
        <w:t>musí být</w:t>
      </w:r>
      <w:r w:rsidRPr="00E63FDB">
        <w:rPr>
          <w:rFonts w:ascii="Verdana" w:hAnsi="Verdana"/>
          <w:highlight w:val="yellow"/>
        </w:rPr>
        <w:t xml:space="preserve"> konstruováno tak, aby k jeho obsluze (jízdě</w:t>
      </w:r>
      <w:r w:rsidR="00010D20" w:rsidRPr="00E63FDB">
        <w:rPr>
          <w:rFonts w:ascii="Verdana" w:hAnsi="Verdana"/>
          <w:highlight w:val="yellow"/>
        </w:rPr>
        <w:t xml:space="preserve"> v režimu bez měření</w:t>
      </w:r>
      <w:r w:rsidRPr="00E63FDB">
        <w:rPr>
          <w:rFonts w:ascii="Verdana" w:hAnsi="Verdana"/>
          <w:highlight w:val="yellow"/>
        </w:rPr>
        <w:t>) postačoval jeden pracovník.</w:t>
      </w:r>
      <w:r w:rsidRPr="00FE1851">
        <w:rPr>
          <w:rFonts w:ascii="Verdana" w:hAnsi="Verdana"/>
        </w:rPr>
        <w:t xml:space="preserve"> Uvedení odstaveného vozidla (bez vzduchu, s provozuschopnou akumulátorovou baterií a doplněnými zásobami provozních hmot) do provozu ne</w:t>
      </w:r>
      <w:r w:rsidR="00010D20" w:rsidRPr="00FE1851">
        <w:rPr>
          <w:rFonts w:ascii="Verdana" w:hAnsi="Verdana"/>
        </w:rPr>
        <w:t>smí</w:t>
      </w:r>
      <w:r w:rsidRPr="00FE1851">
        <w:rPr>
          <w:rFonts w:ascii="Verdana" w:hAnsi="Verdana"/>
        </w:rPr>
        <w:t xml:space="preserve"> trvat jednomu pracovníkovi déle než 10 minut. K odstavení vozidla z provozu (bez doplnění zásob provozních hmot) bude jednomu pracovníkovi trvat nejdéle 5 minut. Při uvádění do provozu a odstavování vozidla není nutná přítomnost další osoby.</w:t>
      </w:r>
    </w:p>
    <w:p w14:paraId="44CFACDF" w14:textId="01044557" w:rsidR="00F51FB8" w:rsidRPr="00B64BF8" w:rsidRDefault="00263F9E" w:rsidP="00212F45">
      <w:pPr>
        <w:pStyle w:val="Nadpis1"/>
        <w:pageBreakBefore w:val="0"/>
        <w:numPr>
          <w:ilvl w:val="0"/>
          <w:numId w:val="5"/>
        </w:numPr>
        <w:tabs>
          <w:tab w:val="left" w:pos="284"/>
        </w:tabs>
        <w:spacing w:before="240" w:after="0" w:line="240" w:lineRule="atLeast"/>
        <w:ind w:left="431" w:hanging="431"/>
        <w:rPr>
          <w:rFonts w:ascii="Verdana" w:hAnsi="Verdana"/>
          <w:sz w:val="28"/>
          <w:szCs w:val="28"/>
        </w:rPr>
      </w:pPr>
      <w:bookmarkStart w:id="254" w:name="_Toc183906178"/>
      <w:r w:rsidRPr="00FE1851">
        <w:rPr>
          <w:rFonts w:ascii="Verdana" w:hAnsi="Verdana"/>
        </w:rPr>
        <w:lastRenderedPageBreak/>
        <w:t xml:space="preserve">. </w:t>
      </w:r>
      <w:r w:rsidR="00F51FB8" w:rsidRPr="00B64BF8">
        <w:rPr>
          <w:rFonts w:ascii="Verdana" w:hAnsi="Verdana"/>
          <w:sz w:val="28"/>
          <w:szCs w:val="28"/>
        </w:rPr>
        <w:t xml:space="preserve">Druhy prohlídek a normy výkonů </w:t>
      </w:r>
      <w:r w:rsidR="00E93219">
        <w:rPr>
          <w:rFonts w:ascii="Verdana" w:hAnsi="Verdana"/>
          <w:sz w:val="28"/>
          <w:szCs w:val="28"/>
        </w:rPr>
        <w:t xml:space="preserve">údržby </w:t>
      </w:r>
      <w:r w:rsidR="00F51FB8" w:rsidRPr="00B64BF8">
        <w:rPr>
          <w:rFonts w:ascii="Verdana" w:hAnsi="Verdana"/>
          <w:sz w:val="28"/>
          <w:szCs w:val="28"/>
        </w:rPr>
        <w:t>vozidla</w:t>
      </w:r>
      <w:bookmarkEnd w:id="254"/>
      <w:r w:rsidR="00F51FB8" w:rsidRPr="00B64BF8">
        <w:rPr>
          <w:rFonts w:ascii="Verdana" w:hAnsi="Verdana"/>
          <w:sz w:val="28"/>
          <w:szCs w:val="28"/>
        </w:rPr>
        <w:t xml:space="preserve"> </w:t>
      </w:r>
    </w:p>
    <w:p w14:paraId="05E1DF96" w14:textId="77777777" w:rsidR="00F51FB8" w:rsidRPr="00FE1851" w:rsidRDefault="00F51FB8" w:rsidP="00332820">
      <w:pPr>
        <w:spacing w:before="240"/>
        <w:rPr>
          <w:rFonts w:ascii="Verdana" w:hAnsi="Verdana"/>
        </w:rPr>
      </w:pPr>
      <w:r w:rsidRPr="00FE1851">
        <w:rPr>
          <w:rFonts w:ascii="Verdana" w:hAnsi="Verdana"/>
        </w:rPr>
        <w:t xml:space="preserve">K účelům údržby vozidla </w:t>
      </w:r>
      <w:r w:rsidR="00010D20" w:rsidRPr="00FE1851">
        <w:rPr>
          <w:rFonts w:ascii="Verdana" w:hAnsi="Verdana"/>
        </w:rPr>
        <w:t>je požadováno</w:t>
      </w:r>
      <w:r w:rsidRPr="00FE1851">
        <w:rPr>
          <w:rFonts w:ascii="Verdana" w:hAnsi="Verdana"/>
        </w:rPr>
        <w:t>:</w:t>
      </w:r>
    </w:p>
    <w:p w14:paraId="720C9B78" w14:textId="30F41E4A" w:rsidR="00F51FB8" w:rsidRPr="0012330E"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12330E">
        <w:rPr>
          <w:rFonts w:ascii="Verdana" w:hAnsi="Verdana" w:cs="Times New Roman"/>
          <w:color w:val="auto"/>
          <w:sz w:val="22"/>
          <w:szCs w:val="22"/>
          <w:lang w:eastAsia="it-IT"/>
        </w:rPr>
        <w:t>P1      - preventivní prohlídka</w:t>
      </w:r>
      <w:r w:rsidRPr="0012330E">
        <w:rPr>
          <w:rFonts w:ascii="Verdana" w:hAnsi="Verdana" w:cs="Times New Roman"/>
          <w:color w:val="auto"/>
          <w:sz w:val="22"/>
          <w:szCs w:val="22"/>
          <w:lang w:eastAsia="it-IT"/>
        </w:rPr>
        <w:tab/>
      </w:r>
      <w:r w:rsidRPr="0012330E">
        <w:rPr>
          <w:rFonts w:ascii="Verdana" w:hAnsi="Verdana" w:cs="Times New Roman"/>
          <w:color w:val="auto"/>
          <w:sz w:val="22"/>
          <w:szCs w:val="22"/>
          <w:lang w:eastAsia="it-IT"/>
        </w:rPr>
        <w:tab/>
      </w:r>
      <w:r w:rsidR="007D56C9" w:rsidRPr="0012330E">
        <w:rPr>
          <w:rFonts w:ascii="Verdana" w:hAnsi="Verdana" w:cs="Times New Roman"/>
          <w:color w:val="auto"/>
          <w:sz w:val="22"/>
          <w:szCs w:val="22"/>
          <w:lang w:eastAsia="it-IT"/>
        </w:rPr>
        <w:t>3 měsíce</w:t>
      </w:r>
      <w:r w:rsidR="00421614" w:rsidRPr="0012330E">
        <w:rPr>
          <w:rFonts w:ascii="Verdana" w:hAnsi="Verdana" w:cs="Times New Roman"/>
          <w:color w:val="auto"/>
          <w:sz w:val="22"/>
          <w:szCs w:val="22"/>
          <w:lang w:eastAsia="it-IT"/>
        </w:rPr>
        <w:t>/max. 3000 km</w:t>
      </w:r>
      <w:r w:rsidRPr="0012330E">
        <w:rPr>
          <w:rFonts w:ascii="Verdana" w:hAnsi="Verdana" w:cs="Times New Roman"/>
          <w:color w:val="auto"/>
          <w:sz w:val="22"/>
          <w:szCs w:val="22"/>
          <w:lang w:eastAsia="it-IT"/>
        </w:rPr>
        <w:tab/>
      </w:r>
    </w:p>
    <w:p w14:paraId="68B535D0" w14:textId="0D1E1F71" w:rsidR="00F51FB8" w:rsidRPr="00FE1851" w:rsidRDefault="00F51FB8" w:rsidP="00173799">
      <w:pPr>
        <w:pStyle w:val="Odstavecseseznamem2"/>
        <w:numPr>
          <w:ilvl w:val="0"/>
          <w:numId w:val="8"/>
        </w:numPr>
        <w:spacing w:before="120" w:line="276" w:lineRule="auto"/>
        <w:ind w:left="357" w:hanging="357"/>
        <w:contextualSpacing/>
        <w:rPr>
          <w:rFonts w:ascii="Verdana" w:hAnsi="Verdana" w:cs="Arial"/>
          <w:sz w:val="22"/>
          <w:szCs w:val="22"/>
        </w:rPr>
      </w:pPr>
      <w:r w:rsidRPr="00FE1851">
        <w:rPr>
          <w:rFonts w:ascii="Verdana" w:hAnsi="Verdana" w:cs="Arial"/>
          <w:sz w:val="22"/>
          <w:szCs w:val="22"/>
        </w:rPr>
        <w:t>P2      - preventivní prohlídka</w:t>
      </w:r>
      <w:r w:rsidRPr="00FE1851">
        <w:rPr>
          <w:rFonts w:ascii="Verdana" w:hAnsi="Verdana" w:cs="Arial"/>
          <w:sz w:val="22"/>
          <w:szCs w:val="22"/>
        </w:rPr>
        <w:tab/>
      </w:r>
      <w:r w:rsidRPr="00FE1851">
        <w:rPr>
          <w:rFonts w:ascii="Verdana" w:hAnsi="Verdana" w:cs="Arial"/>
          <w:sz w:val="22"/>
          <w:szCs w:val="22"/>
        </w:rPr>
        <w:tab/>
      </w:r>
      <w:r w:rsidR="007D56C9">
        <w:rPr>
          <w:rFonts w:ascii="Verdana" w:hAnsi="Verdana" w:cs="Arial"/>
          <w:sz w:val="22"/>
          <w:szCs w:val="22"/>
        </w:rPr>
        <w:t>12 měsíců</w:t>
      </w:r>
      <w:r w:rsidR="00421614">
        <w:rPr>
          <w:rFonts w:ascii="Verdana" w:hAnsi="Verdana" w:cs="Arial"/>
          <w:sz w:val="22"/>
          <w:szCs w:val="22"/>
        </w:rPr>
        <w:t>/ max. 30000 km</w:t>
      </w:r>
    </w:p>
    <w:p w14:paraId="0ADE6A12" w14:textId="0651D405" w:rsidR="00F51FB8" w:rsidRPr="0012330E"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12330E">
        <w:rPr>
          <w:rFonts w:ascii="Verdana" w:hAnsi="Verdana" w:cs="Times New Roman"/>
          <w:color w:val="auto"/>
          <w:sz w:val="22"/>
          <w:szCs w:val="22"/>
          <w:lang w:eastAsia="it-IT"/>
        </w:rPr>
        <w:t>REV    - periodická oprava</w:t>
      </w:r>
      <w:r w:rsidRPr="0012330E">
        <w:rPr>
          <w:rFonts w:ascii="Verdana" w:hAnsi="Verdana" w:cs="Times New Roman"/>
          <w:color w:val="auto"/>
          <w:sz w:val="22"/>
          <w:szCs w:val="22"/>
          <w:lang w:eastAsia="it-IT"/>
        </w:rPr>
        <w:tab/>
      </w:r>
      <w:r w:rsidRPr="0012330E">
        <w:rPr>
          <w:rFonts w:ascii="Verdana" w:hAnsi="Verdana" w:cs="Times New Roman"/>
          <w:color w:val="auto"/>
          <w:sz w:val="22"/>
          <w:szCs w:val="22"/>
          <w:lang w:eastAsia="it-IT"/>
        </w:rPr>
        <w:tab/>
      </w:r>
      <w:r w:rsidRPr="0012330E">
        <w:rPr>
          <w:rFonts w:ascii="Verdana" w:hAnsi="Verdana" w:cs="Times New Roman"/>
          <w:color w:val="auto"/>
          <w:sz w:val="22"/>
          <w:szCs w:val="22"/>
          <w:lang w:eastAsia="it-IT"/>
        </w:rPr>
        <w:tab/>
        <w:t xml:space="preserve">každých </w:t>
      </w:r>
      <w:r w:rsidR="00190E65" w:rsidRPr="0012330E">
        <w:rPr>
          <w:rFonts w:ascii="Verdana" w:hAnsi="Verdana" w:cs="Times New Roman"/>
          <w:color w:val="auto"/>
          <w:sz w:val="22"/>
          <w:szCs w:val="22"/>
          <w:lang w:eastAsia="it-IT"/>
        </w:rPr>
        <w:t>1</w:t>
      </w:r>
      <w:r w:rsidR="007D56C9" w:rsidRPr="0012330E">
        <w:rPr>
          <w:rFonts w:ascii="Verdana" w:hAnsi="Verdana" w:cs="Times New Roman"/>
          <w:color w:val="auto"/>
          <w:sz w:val="22"/>
          <w:szCs w:val="22"/>
          <w:lang w:eastAsia="it-IT"/>
        </w:rPr>
        <w:t>2</w:t>
      </w:r>
      <w:r w:rsidR="00190E65" w:rsidRPr="0012330E">
        <w:rPr>
          <w:rFonts w:ascii="Verdana" w:hAnsi="Verdana" w:cs="Times New Roman"/>
          <w:color w:val="auto"/>
          <w:sz w:val="22"/>
          <w:szCs w:val="22"/>
          <w:lang w:eastAsia="it-IT"/>
        </w:rPr>
        <w:t xml:space="preserve">0 </w:t>
      </w:r>
      <w:r w:rsidR="007D56C9" w:rsidRPr="0012330E">
        <w:rPr>
          <w:rFonts w:ascii="Verdana" w:hAnsi="Verdana" w:cs="Times New Roman"/>
          <w:color w:val="auto"/>
          <w:sz w:val="22"/>
          <w:szCs w:val="22"/>
          <w:lang w:eastAsia="it-IT"/>
        </w:rPr>
        <w:t xml:space="preserve">měsíců nebo </w:t>
      </w:r>
      <w:r w:rsidR="00421614" w:rsidRPr="0012330E">
        <w:rPr>
          <w:rFonts w:ascii="Verdana" w:hAnsi="Verdana" w:cs="Times New Roman"/>
          <w:color w:val="auto"/>
          <w:sz w:val="22"/>
          <w:szCs w:val="22"/>
          <w:lang w:eastAsia="it-IT"/>
        </w:rPr>
        <w:t>300000 km</w:t>
      </w:r>
    </w:p>
    <w:p w14:paraId="1197F189" w14:textId="3694BEAA" w:rsidR="00F51FB8" w:rsidRPr="0012330E"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12330E">
        <w:rPr>
          <w:rFonts w:ascii="Verdana" w:hAnsi="Verdana" w:cs="Times New Roman"/>
          <w:color w:val="auto"/>
          <w:sz w:val="22"/>
          <w:szCs w:val="22"/>
          <w:lang w:eastAsia="it-IT"/>
        </w:rPr>
        <w:t>P1 vozidla musí být možno provádět bez použití montážní jámy.</w:t>
      </w:r>
    </w:p>
    <w:p w14:paraId="0D19C2B4" w14:textId="77777777" w:rsidR="00F51FB8" w:rsidRPr="0012330E" w:rsidRDefault="00F51FB8" w:rsidP="00173799">
      <w:pPr>
        <w:pStyle w:val="zkladntextods"/>
        <w:numPr>
          <w:ilvl w:val="0"/>
          <w:numId w:val="13"/>
        </w:numPr>
        <w:spacing w:line="276" w:lineRule="auto"/>
        <w:ind w:left="357" w:hanging="357"/>
        <w:rPr>
          <w:rFonts w:ascii="Verdana" w:hAnsi="Verdana" w:cs="Times New Roman"/>
          <w:color w:val="auto"/>
          <w:sz w:val="22"/>
          <w:szCs w:val="22"/>
          <w:lang w:eastAsia="it-IT"/>
        </w:rPr>
      </w:pPr>
      <w:r w:rsidRPr="0012330E">
        <w:rPr>
          <w:rFonts w:ascii="Verdana" w:hAnsi="Verdana" w:cs="Times New Roman"/>
          <w:color w:val="auto"/>
          <w:sz w:val="22"/>
          <w:szCs w:val="22"/>
          <w:lang w:eastAsia="it-IT"/>
        </w:rPr>
        <w:t>Běžná údržba měřicího systému musí být možná bez použití montážní jámy.</w:t>
      </w:r>
      <w:r w:rsidR="00010D20" w:rsidRPr="0012330E">
        <w:rPr>
          <w:rFonts w:ascii="Verdana" w:hAnsi="Verdana" w:cs="Times New Roman"/>
          <w:color w:val="auto"/>
          <w:sz w:val="22"/>
          <w:szCs w:val="22"/>
          <w:lang w:eastAsia="it-IT"/>
        </w:rPr>
        <w:t xml:space="preserve"> Periody ošetření, údržby a prohlídek diagnostického systému určí </w:t>
      </w:r>
      <w:r w:rsidR="007D4004" w:rsidRPr="0012330E">
        <w:rPr>
          <w:rFonts w:ascii="Verdana" w:hAnsi="Verdana" w:cs="Times New Roman"/>
          <w:color w:val="auto"/>
          <w:sz w:val="22"/>
          <w:szCs w:val="22"/>
          <w:lang w:eastAsia="it-IT"/>
        </w:rPr>
        <w:t>D</w:t>
      </w:r>
      <w:r w:rsidR="00010D20" w:rsidRPr="0012330E">
        <w:rPr>
          <w:rFonts w:ascii="Verdana" w:hAnsi="Verdana" w:cs="Times New Roman"/>
          <w:color w:val="auto"/>
          <w:sz w:val="22"/>
          <w:szCs w:val="22"/>
          <w:lang w:eastAsia="it-IT"/>
        </w:rPr>
        <w:t>odavatel.</w:t>
      </w:r>
    </w:p>
    <w:p w14:paraId="304F3421" w14:textId="77777777" w:rsidR="00F51FB8" w:rsidRPr="00B64BF8" w:rsidRDefault="00263F9E" w:rsidP="00212F45">
      <w:pPr>
        <w:pStyle w:val="Nadpis1"/>
        <w:pageBreakBefore w:val="0"/>
        <w:numPr>
          <w:ilvl w:val="0"/>
          <w:numId w:val="5"/>
        </w:numPr>
        <w:tabs>
          <w:tab w:val="left" w:pos="284"/>
        </w:tabs>
        <w:spacing w:before="240" w:after="0" w:line="240" w:lineRule="atLeast"/>
        <w:ind w:left="431" w:hanging="431"/>
        <w:rPr>
          <w:rFonts w:ascii="Verdana" w:hAnsi="Verdana"/>
          <w:sz w:val="28"/>
          <w:szCs w:val="28"/>
        </w:rPr>
      </w:pPr>
      <w:bookmarkStart w:id="255" w:name="_Toc111875680"/>
      <w:bookmarkStart w:id="256" w:name="_Toc382817191"/>
      <w:bookmarkStart w:id="257" w:name="_Toc183906179"/>
      <w:r w:rsidRPr="00FE1851">
        <w:rPr>
          <w:rFonts w:ascii="Verdana" w:hAnsi="Verdana"/>
        </w:rPr>
        <w:t xml:space="preserve">. </w:t>
      </w:r>
      <w:r w:rsidR="00F51FB8" w:rsidRPr="00B64BF8">
        <w:rPr>
          <w:rFonts w:ascii="Verdana" w:hAnsi="Verdana"/>
          <w:sz w:val="28"/>
          <w:szCs w:val="28"/>
        </w:rPr>
        <w:t>Seznam souvisejících norem a technických předpisů</w:t>
      </w:r>
      <w:bookmarkEnd w:id="255"/>
      <w:r w:rsidR="00F51FB8" w:rsidRPr="00B64BF8">
        <w:rPr>
          <w:rFonts w:ascii="Verdana" w:hAnsi="Verdana"/>
          <w:sz w:val="28"/>
          <w:szCs w:val="28"/>
        </w:rPr>
        <w:t xml:space="preserve"> </w:t>
      </w:r>
      <w:r w:rsidR="00F51FB8" w:rsidRPr="00B64BF8">
        <w:rPr>
          <w:rStyle w:val="Znakapoznpodarou"/>
          <w:rFonts w:ascii="Verdana" w:hAnsi="Verdana" w:cs="Cambria"/>
          <w:b w:val="0"/>
          <w:bCs w:val="0"/>
          <w:sz w:val="28"/>
          <w:szCs w:val="28"/>
        </w:rPr>
        <w:footnoteReference w:id="1"/>
      </w:r>
      <w:r w:rsidR="00F51FB8" w:rsidRPr="00B64BF8">
        <w:rPr>
          <w:rFonts w:ascii="Verdana" w:hAnsi="Verdana"/>
          <w:sz w:val="28"/>
          <w:szCs w:val="28"/>
          <w:vertAlign w:val="superscript"/>
        </w:rPr>
        <w:t>)</w:t>
      </w:r>
      <w:bookmarkEnd w:id="256"/>
      <w:bookmarkEnd w:id="257"/>
    </w:p>
    <w:p w14:paraId="698FAD6D" w14:textId="33452BCD" w:rsidR="00F51FB8" w:rsidRPr="00FE1851" w:rsidRDefault="00E63FDB" w:rsidP="00212F45">
      <w:pPr>
        <w:pStyle w:val="Nadpis2"/>
        <w:numPr>
          <w:ilvl w:val="1"/>
          <w:numId w:val="5"/>
        </w:numPr>
        <w:tabs>
          <w:tab w:val="left" w:pos="567"/>
        </w:tabs>
        <w:suppressAutoHyphens/>
        <w:spacing w:before="240" w:after="0" w:line="240" w:lineRule="auto"/>
        <w:ind w:left="578" w:hanging="578"/>
        <w:jc w:val="left"/>
        <w:rPr>
          <w:rFonts w:ascii="Verdana" w:hAnsi="Verdana"/>
          <w:szCs w:val="26"/>
        </w:rPr>
      </w:pPr>
      <w:bookmarkStart w:id="258" w:name="_Toc183906180"/>
      <w:bookmarkStart w:id="259" w:name="_Toc111875681"/>
      <w:proofErr w:type="spellStart"/>
      <w:r>
        <w:rPr>
          <w:rFonts w:ascii="Verdana" w:hAnsi="Verdana"/>
          <w:szCs w:val="26"/>
        </w:rPr>
        <w:t>Závazné</w:t>
      </w:r>
      <w:proofErr w:type="spellEnd"/>
      <w:r>
        <w:rPr>
          <w:rFonts w:ascii="Verdana" w:hAnsi="Verdana"/>
          <w:szCs w:val="26"/>
        </w:rPr>
        <w:t xml:space="preserve"> </w:t>
      </w:r>
      <w:proofErr w:type="spellStart"/>
      <w:r>
        <w:rPr>
          <w:rFonts w:ascii="Verdana" w:hAnsi="Verdana"/>
          <w:szCs w:val="26"/>
        </w:rPr>
        <w:t>dokumenty</w:t>
      </w:r>
      <w:bookmarkEnd w:id="258"/>
      <w:proofErr w:type="spellEnd"/>
    </w:p>
    <w:p w14:paraId="47FD2DD3" w14:textId="00866548"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266/1994 Sb.</w:t>
      </w:r>
      <w:r w:rsidRPr="00FE1851">
        <w:rPr>
          <w:rFonts w:ascii="Verdana" w:hAnsi="Verdana" w:cs="Arial"/>
          <w:sz w:val="22"/>
          <w:szCs w:val="22"/>
        </w:rPr>
        <w:tab/>
        <w:t>Zákon o dr</w:t>
      </w:r>
      <w:r w:rsidR="00C448E0">
        <w:rPr>
          <w:rFonts w:ascii="Verdana" w:hAnsi="Verdana" w:cs="Arial"/>
          <w:sz w:val="22"/>
          <w:szCs w:val="22"/>
        </w:rPr>
        <w:t>á</w:t>
      </w:r>
      <w:r w:rsidRPr="00FE1851">
        <w:rPr>
          <w:rFonts w:ascii="Verdana" w:hAnsi="Verdana" w:cs="Arial"/>
          <w:sz w:val="22"/>
          <w:szCs w:val="22"/>
        </w:rPr>
        <w:t>hách</w:t>
      </w:r>
    </w:p>
    <w:p w14:paraId="56D3E1D3" w14:textId="77777777"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173/1995 Sb.</w:t>
      </w:r>
      <w:r w:rsidRPr="00FE1851">
        <w:rPr>
          <w:rFonts w:ascii="Verdana" w:hAnsi="Verdana" w:cs="Arial"/>
          <w:sz w:val="22"/>
          <w:szCs w:val="22"/>
        </w:rPr>
        <w:tab/>
        <w:t>Vyhláška, kterou se vydává dopravní řád drah</w:t>
      </w:r>
    </w:p>
    <w:p w14:paraId="0DC6E82F" w14:textId="77777777" w:rsidR="00E63FDB" w:rsidRPr="00E63FDB" w:rsidRDefault="00F51FB8" w:rsidP="00E63FDB">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100/1995 Sb.</w:t>
      </w:r>
      <w:r w:rsidRPr="00FE1851">
        <w:rPr>
          <w:rFonts w:ascii="Verdana" w:hAnsi="Verdana" w:cs="Arial"/>
          <w:sz w:val="22"/>
          <w:szCs w:val="22"/>
        </w:rPr>
        <w:tab/>
        <w:t>Vyhláška Ministerstva dopravy, kterou se stanoví podmínky pro provoz, konstrukci a výrobu určených technických zařízení a jejich konkretizace (Řád určených technických zařízení)</w:t>
      </w:r>
    </w:p>
    <w:p w14:paraId="56FAAD67" w14:textId="1C0B43A4" w:rsidR="00E63FDB" w:rsidRPr="00E63FDB" w:rsidRDefault="00E63FDB" w:rsidP="00E63FDB">
      <w:pPr>
        <w:pStyle w:val="Odstavecseseznamem2"/>
        <w:numPr>
          <w:ilvl w:val="0"/>
          <w:numId w:val="9"/>
        </w:numPr>
        <w:spacing w:before="120" w:line="276" w:lineRule="auto"/>
        <w:contextualSpacing/>
        <w:jc w:val="left"/>
        <w:rPr>
          <w:rFonts w:ascii="Verdana" w:hAnsi="Verdana" w:cs="Arial"/>
          <w:sz w:val="22"/>
          <w:szCs w:val="22"/>
        </w:rPr>
      </w:pPr>
      <w:r w:rsidRPr="00E63FDB">
        <w:rPr>
          <w:rFonts w:ascii="Verdana" w:hAnsi="Verdana" w:cs="Arial"/>
          <w:sz w:val="22"/>
          <w:szCs w:val="22"/>
        </w:rPr>
        <w:t xml:space="preserve">SŽ </w:t>
      </w:r>
      <w:r w:rsidR="00EE060D">
        <w:rPr>
          <w:rFonts w:ascii="Verdana" w:hAnsi="Verdana" w:cs="Arial"/>
          <w:sz w:val="22"/>
          <w:szCs w:val="22"/>
        </w:rPr>
        <w:t>V</w:t>
      </w:r>
      <w:proofErr w:type="gramStart"/>
      <w:r w:rsidR="00EE060D">
        <w:rPr>
          <w:rFonts w:ascii="Verdana" w:hAnsi="Verdana" w:cs="Arial"/>
          <w:sz w:val="22"/>
          <w:szCs w:val="22"/>
        </w:rPr>
        <w:t>1</w:t>
      </w:r>
      <w:r w:rsidR="00EE060D" w:rsidRPr="00E63FDB">
        <w:rPr>
          <w:rFonts w:ascii="Verdana" w:hAnsi="Verdana" w:cs="Arial"/>
          <w:sz w:val="22"/>
          <w:szCs w:val="22"/>
        </w:rPr>
        <w:t xml:space="preserve"> </w:t>
      </w:r>
      <w:r w:rsidR="00EE060D">
        <w:rPr>
          <w:rFonts w:ascii="Verdana" w:hAnsi="Verdana" w:cs="Arial"/>
          <w:sz w:val="22"/>
          <w:szCs w:val="22"/>
        </w:rPr>
        <w:t xml:space="preserve"> P</w:t>
      </w:r>
      <w:r w:rsidRPr="00E63FDB">
        <w:rPr>
          <w:rFonts w:ascii="Verdana" w:hAnsi="Verdana" w:cs="Arial"/>
          <w:sz w:val="22"/>
          <w:szCs w:val="22"/>
        </w:rPr>
        <w:t>rovoz</w:t>
      </w:r>
      <w:proofErr w:type="gramEnd"/>
      <w:r w:rsidRPr="00E63FDB">
        <w:rPr>
          <w:rFonts w:ascii="Verdana" w:hAnsi="Verdana" w:cs="Arial"/>
          <w:sz w:val="22"/>
          <w:szCs w:val="22"/>
        </w:rPr>
        <w:t>, údržb</w:t>
      </w:r>
      <w:r w:rsidR="00EE060D">
        <w:rPr>
          <w:rFonts w:ascii="Verdana" w:hAnsi="Verdana" w:cs="Arial"/>
          <w:sz w:val="22"/>
          <w:szCs w:val="22"/>
        </w:rPr>
        <w:t>a</w:t>
      </w:r>
      <w:r w:rsidRPr="00E63FDB">
        <w:rPr>
          <w:rFonts w:ascii="Verdana" w:hAnsi="Verdana" w:cs="Arial"/>
          <w:sz w:val="22"/>
          <w:szCs w:val="22"/>
        </w:rPr>
        <w:t xml:space="preserve"> a opravy </w:t>
      </w:r>
      <w:r w:rsidR="00EE060D">
        <w:rPr>
          <w:rFonts w:ascii="Verdana" w:hAnsi="Verdana" w:cs="Arial"/>
          <w:sz w:val="22"/>
          <w:szCs w:val="22"/>
        </w:rPr>
        <w:t>dráž</w:t>
      </w:r>
      <w:r w:rsidR="00EE060D" w:rsidRPr="00E63FDB">
        <w:rPr>
          <w:rFonts w:ascii="Verdana" w:hAnsi="Verdana" w:cs="Arial"/>
          <w:sz w:val="22"/>
          <w:szCs w:val="22"/>
        </w:rPr>
        <w:t xml:space="preserve">ních </w:t>
      </w:r>
      <w:r w:rsidRPr="00E63FDB">
        <w:rPr>
          <w:rFonts w:ascii="Verdana" w:hAnsi="Verdana" w:cs="Arial"/>
          <w:sz w:val="22"/>
          <w:szCs w:val="22"/>
        </w:rPr>
        <w:t>vozidel</w:t>
      </w:r>
    </w:p>
    <w:p w14:paraId="0EC63AF9" w14:textId="416D5BC0" w:rsidR="00F51FB8" w:rsidRPr="00FE1851" w:rsidRDefault="00F51FB8" w:rsidP="00212F45">
      <w:pPr>
        <w:pStyle w:val="Nadpis2"/>
        <w:numPr>
          <w:ilvl w:val="1"/>
          <w:numId w:val="5"/>
        </w:numPr>
        <w:tabs>
          <w:tab w:val="left" w:pos="567"/>
        </w:tabs>
        <w:suppressAutoHyphens/>
        <w:spacing w:before="240" w:after="0" w:line="240" w:lineRule="auto"/>
        <w:ind w:left="578" w:hanging="578"/>
        <w:jc w:val="left"/>
        <w:rPr>
          <w:rFonts w:ascii="Verdana" w:hAnsi="Verdana"/>
        </w:rPr>
      </w:pPr>
      <w:bookmarkStart w:id="260" w:name="_Toc183906181"/>
      <w:proofErr w:type="spellStart"/>
      <w:r w:rsidRPr="00FE1851">
        <w:rPr>
          <w:rFonts w:ascii="Verdana" w:hAnsi="Verdana"/>
        </w:rPr>
        <w:t>České</w:t>
      </w:r>
      <w:proofErr w:type="spellEnd"/>
      <w:r w:rsidRPr="00FE1851">
        <w:rPr>
          <w:rFonts w:ascii="Verdana" w:hAnsi="Verdana"/>
        </w:rPr>
        <w:t xml:space="preserve"> </w:t>
      </w:r>
      <w:r w:rsidR="00FF1BEE">
        <w:rPr>
          <w:rFonts w:ascii="Verdana" w:hAnsi="Verdana"/>
        </w:rPr>
        <w:t xml:space="preserve">a </w:t>
      </w:r>
      <w:proofErr w:type="spellStart"/>
      <w:r w:rsidR="00FF1BEE">
        <w:rPr>
          <w:rFonts w:ascii="Verdana" w:hAnsi="Verdana"/>
        </w:rPr>
        <w:t>mezinárodní</w:t>
      </w:r>
      <w:proofErr w:type="spellEnd"/>
      <w:r w:rsidR="00FF1BEE">
        <w:rPr>
          <w:rFonts w:ascii="Verdana" w:hAnsi="Verdana"/>
        </w:rPr>
        <w:t xml:space="preserve"> </w:t>
      </w:r>
      <w:proofErr w:type="spellStart"/>
      <w:r w:rsidRPr="00FE1851">
        <w:rPr>
          <w:rFonts w:ascii="Verdana" w:hAnsi="Verdana"/>
        </w:rPr>
        <w:t>technické</w:t>
      </w:r>
      <w:proofErr w:type="spellEnd"/>
      <w:r w:rsidRPr="00FE1851">
        <w:rPr>
          <w:rFonts w:ascii="Verdana" w:hAnsi="Verdana"/>
        </w:rPr>
        <w:t xml:space="preserve"> </w:t>
      </w:r>
      <w:proofErr w:type="spellStart"/>
      <w:r w:rsidRPr="00FE1851">
        <w:rPr>
          <w:rFonts w:ascii="Verdana" w:hAnsi="Verdana"/>
        </w:rPr>
        <w:t>normy</w:t>
      </w:r>
      <w:bookmarkEnd w:id="260"/>
      <w:proofErr w:type="spellEnd"/>
    </w:p>
    <w:p w14:paraId="65D10F43" w14:textId="680C6134"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50121-1</w:t>
      </w:r>
      <w:r w:rsidRPr="00FE1851">
        <w:rPr>
          <w:rFonts w:ascii="Verdana" w:hAnsi="Verdana" w:cs="Arial"/>
          <w:sz w:val="22"/>
          <w:szCs w:val="22"/>
        </w:rPr>
        <w:tab/>
        <w:t xml:space="preserve">Drážní </w:t>
      </w:r>
      <w:r w:rsidR="005A372C" w:rsidRPr="00FE1851">
        <w:rPr>
          <w:rFonts w:ascii="Verdana" w:hAnsi="Verdana" w:cs="Arial"/>
          <w:sz w:val="22"/>
          <w:szCs w:val="22"/>
        </w:rPr>
        <w:t>zařízení – Elektromagnetická</w:t>
      </w:r>
      <w:r w:rsidRPr="00FE1851">
        <w:rPr>
          <w:rFonts w:ascii="Verdana" w:hAnsi="Verdana" w:cs="Arial"/>
          <w:sz w:val="22"/>
          <w:szCs w:val="22"/>
        </w:rPr>
        <w:t xml:space="preserve"> kompatibilita Část 1: Všeobecně</w:t>
      </w:r>
    </w:p>
    <w:p w14:paraId="20436F02" w14:textId="77777777"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50125-1</w:t>
      </w:r>
      <w:r w:rsidRPr="00FE1851">
        <w:rPr>
          <w:rFonts w:ascii="Verdana" w:hAnsi="Verdana" w:cs="Arial"/>
          <w:sz w:val="22"/>
          <w:szCs w:val="22"/>
        </w:rPr>
        <w:tab/>
        <w:t>Drážní zařízení – Podmínky prostředí pro zařízení – Část 1: Zařízení drážních vozidel</w:t>
      </w:r>
    </w:p>
    <w:p w14:paraId="56066842" w14:textId="77777777"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 xml:space="preserve">ČSN EN 50153 </w:t>
      </w:r>
      <w:proofErr w:type="spellStart"/>
      <w:r w:rsidRPr="00FE1851">
        <w:rPr>
          <w:rFonts w:ascii="Verdana" w:hAnsi="Verdana" w:cs="Arial"/>
          <w:sz w:val="22"/>
          <w:szCs w:val="22"/>
        </w:rPr>
        <w:t>ed</w:t>
      </w:r>
      <w:proofErr w:type="spellEnd"/>
      <w:r w:rsidRPr="00FE1851">
        <w:rPr>
          <w:rFonts w:ascii="Verdana" w:hAnsi="Verdana" w:cs="Arial"/>
          <w:sz w:val="22"/>
          <w:szCs w:val="22"/>
        </w:rPr>
        <w:t>. 2</w:t>
      </w:r>
      <w:r w:rsidRPr="00FE1851">
        <w:rPr>
          <w:rFonts w:ascii="Verdana" w:hAnsi="Verdana" w:cs="Arial"/>
          <w:sz w:val="22"/>
          <w:szCs w:val="22"/>
        </w:rPr>
        <w:tab/>
        <w:t>Drážní zařízení – Drážní vozidla – Opatření na ochranu před úrazem elektrickým proudem</w:t>
      </w:r>
    </w:p>
    <w:p w14:paraId="4EDA7F39" w14:textId="77777777"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ISO 12944-5</w:t>
      </w:r>
      <w:r w:rsidRPr="00FE1851">
        <w:rPr>
          <w:rFonts w:ascii="Verdana" w:hAnsi="Verdana" w:cs="Arial"/>
          <w:sz w:val="22"/>
          <w:szCs w:val="22"/>
        </w:rPr>
        <w:tab/>
        <w:t>Nátěrové hmoty – Protikorozní ochrana ocelových konstrukcí ochrannými nátěrovými systémy – Část 5: Ochranné systémy</w:t>
      </w:r>
    </w:p>
    <w:p w14:paraId="2F4F7FFB" w14:textId="77777777"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 xml:space="preserve">ČSN EN 50155 </w:t>
      </w:r>
      <w:proofErr w:type="spellStart"/>
      <w:r w:rsidRPr="00FE1851">
        <w:rPr>
          <w:rFonts w:ascii="Verdana" w:hAnsi="Verdana" w:cs="Arial"/>
          <w:sz w:val="22"/>
          <w:szCs w:val="22"/>
        </w:rPr>
        <w:t>ed</w:t>
      </w:r>
      <w:proofErr w:type="spellEnd"/>
      <w:r w:rsidRPr="00FE1851">
        <w:rPr>
          <w:rFonts w:ascii="Verdana" w:hAnsi="Verdana" w:cs="Arial"/>
          <w:sz w:val="22"/>
          <w:szCs w:val="22"/>
        </w:rPr>
        <w:t>. 3</w:t>
      </w:r>
      <w:r w:rsidRPr="00FE1851">
        <w:rPr>
          <w:rFonts w:ascii="Verdana" w:hAnsi="Verdana" w:cs="Arial"/>
          <w:sz w:val="22"/>
          <w:szCs w:val="22"/>
        </w:rPr>
        <w:tab/>
        <w:t>Drážní zařízení – Elektronická zařízení drážních vozidel</w:t>
      </w:r>
    </w:p>
    <w:p w14:paraId="17ED8499" w14:textId="353BDA94"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50215</w:t>
      </w:r>
      <w:r w:rsidRPr="00FE1851">
        <w:rPr>
          <w:rFonts w:ascii="Verdana" w:hAnsi="Verdana" w:cs="Arial"/>
          <w:sz w:val="22"/>
          <w:szCs w:val="22"/>
        </w:rPr>
        <w:tab/>
      </w:r>
      <w:r w:rsidR="00051768">
        <w:rPr>
          <w:rFonts w:ascii="Verdana" w:hAnsi="Verdana" w:cs="Arial"/>
          <w:sz w:val="22"/>
          <w:szCs w:val="22"/>
        </w:rPr>
        <w:tab/>
      </w:r>
      <w:r w:rsidRPr="00FE1851">
        <w:rPr>
          <w:rFonts w:ascii="Verdana" w:hAnsi="Verdana" w:cs="Arial"/>
          <w:sz w:val="22"/>
          <w:szCs w:val="22"/>
        </w:rPr>
        <w:t>Drážní zařízení – Zkoušení drážních vozidel po dokončení a před uvedením do provozu</w:t>
      </w:r>
    </w:p>
    <w:p w14:paraId="0E048ED8" w14:textId="7B19BE35"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50343</w:t>
      </w:r>
      <w:r w:rsidRPr="00FE1851">
        <w:rPr>
          <w:rFonts w:ascii="Verdana" w:hAnsi="Verdana" w:cs="Arial"/>
          <w:sz w:val="22"/>
          <w:szCs w:val="22"/>
        </w:rPr>
        <w:tab/>
      </w:r>
      <w:r w:rsidR="00051768">
        <w:rPr>
          <w:rFonts w:ascii="Verdana" w:hAnsi="Verdana" w:cs="Arial"/>
          <w:sz w:val="22"/>
          <w:szCs w:val="22"/>
        </w:rPr>
        <w:tab/>
      </w:r>
      <w:r w:rsidRPr="00FE1851">
        <w:rPr>
          <w:rFonts w:ascii="Verdana" w:hAnsi="Verdana" w:cs="Arial"/>
          <w:sz w:val="22"/>
          <w:szCs w:val="22"/>
        </w:rPr>
        <w:t>Drážní zařízení – Drážní vozidla – Pravidla pro kladení kabelů</w:t>
      </w:r>
    </w:p>
    <w:p w14:paraId="5FE89CDA" w14:textId="77777777"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60077-1</w:t>
      </w:r>
      <w:r w:rsidRPr="00FE1851">
        <w:rPr>
          <w:rFonts w:ascii="Verdana" w:hAnsi="Verdana" w:cs="Arial"/>
          <w:sz w:val="22"/>
          <w:szCs w:val="22"/>
        </w:rPr>
        <w:tab/>
        <w:t>Drážní zařízení – Elektrická zařízení drážních vozidel – Část 1: Všeobecné provozní podmínky a všeobecná pravidla</w:t>
      </w:r>
    </w:p>
    <w:p w14:paraId="79D653B9" w14:textId="06F233ED"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61373</w:t>
      </w:r>
      <w:r w:rsidRPr="00FE1851">
        <w:rPr>
          <w:rFonts w:ascii="Verdana" w:hAnsi="Verdana" w:cs="Arial"/>
          <w:sz w:val="22"/>
          <w:szCs w:val="22"/>
        </w:rPr>
        <w:tab/>
      </w:r>
      <w:r w:rsidR="00051768">
        <w:rPr>
          <w:rFonts w:ascii="Verdana" w:hAnsi="Verdana" w:cs="Arial"/>
          <w:sz w:val="22"/>
          <w:szCs w:val="22"/>
        </w:rPr>
        <w:tab/>
      </w:r>
      <w:r w:rsidRPr="00FE1851">
        <w:rPr>
          <w:rFonts w:ascii="Verdana" w:hAnsi="Verdana" w:cs="Arial"/>
          <w:sz w:val="22"/>
          <w:szCs w:val="22"/>
        </w:rPr>
        <w:t>Drážní zařízení – Zařízení drážních vozidel – Zkoušky rázy a vibracemi</w:t>
      </w:r>
    </w:p>
    <w:p w14:paraId="2E56DC11" w14:textId="3DFA047F"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ČSN EN 13848-1</w:t>
      </w:r>
      <w:r w:rsidRPr="00FE1851">
        <w:rPr>
          <w:rFonts w:ascii="Verdana" w:hAnsi="Verdana" w:cs="Arial"/>
          <w:sz w:val="22"/>
          <w:szCs w:val="22"/>
        </w:rPr>
        <w:tab/>
        <w:t xml:space="preserve">Železniční aplikace – Kolej – Kvalita geometrie </w:t>
      </w:r>
      <w:r w:rsidR="005A372C" w:rsidRPr="00FE1851">
        <w:rPr>
          <w:rFonts w:ascii="Verdana" w:hAnsi="Verdana" w:cs="Arial"/>
          <w:sz w:val="22"/>
          <w:szCs w:val="22"/>
        </w:rPr>
        <w:t>koleje – Popis</w:t>
      </w:r>
      <w:r w:rsidRPr="00FE1851">
        <w:rPr>
          <w:rFonts w:ascii="Verdana" w:hAnsi="Verdana" w:cs="Arial"/>
          <w:sz w:val="22"/>
          <w:szCs w:val="22"/>
        </w:rPr>
        <w:t xml:space="preserve"> geometrie koleje</w:t>
      </w:r>
    </w:p>
    <w:p w14:paraId="55453564" w14:textId="45957716" w:rsidR="00F51FB8" w:rsidRPr="00FE1851" w:rsidRDefault="00F51FB8" w:rsidP="00173799">
      <w:pPr>
        <w:pStyle w:val="Odstavecseseznamem2"/>
        <w:numPr>
          <w:ilvl w:val="0"/>
          <w:numId w:val="9"/>
        </w:numPr>
        <w:spacing w:before="120" w:line="276" w:lineRule="auto"/>
        <w:contextualSpacing/>
        <w:jc w:val="left"/>
        <w:rPr>
          <w:rFonts w:ascii="Verdana" w:hAnsi="Verdana" w:cs="Arial"/>
          <w:sz w:val="22"/>
          <w:szCs w:val="22"/>
        </w:rPr>
      </w:pPr>
      <w:r w:rsidRPr="00FE1851">
        <w:rPr>
          <w:rFonts w:ascii="Verdana" w:hAnsi="Verdana" w:cs="Arial"/>
          <w:sz w:val="22"/>
          <w:szCs w:val="22"/>
        </w:rPr>
        <w:t xml:space="preserve">ČSN EN 13848-2   </w:t>
      </w:r>
      <w:r w:rsidR="00051768">
        <w:rPr>
          <w:rFonts w:ascii="Verdana" w:hAnsi="Verdana" w:cs="Arial"/>
          <w:sz w:val="22"/>
          <w:szCs w:val="22"/>
        </w:rPr>
        <w:tab/>
      </w:r>
      <w:r w:rsidRPr="00FE1851">
        <w:rPr>
          <w:rFonts w:ascii="Verdana" w:hAnsi="Verdana" w:cs="Arial"/>
          <w:sz w:val="22"/>
          <w:szCs w:val="22"/>
        </w:rPr>
        <w:t>Železniční aplikace – Kolej – Kvalita geometrie koleje – Měřicí systémy – Měřicí vozy</w:t>
      </w:r>
    </w:p>
    <w:p w14:paraId="422D7535" w14:textId="345669E8" w:rsidR="006D3FEA" w:rsidRPr="00051768" w:rsidRDefault="00422C5A" w:rsidP="00173799">
      <w:pPr>
        <w:pStyle w:val="Odstavecseseznamem2"/>
        <w:numPr>
          <w:ilvl w:val="0"/>
          <w:numId w:val="9"/>
        </w:numPr>
        <w:spacing w:before="120" w:line="276" w:lineRule="auto"/>
        <w:contextualSpacing/>
        <w:jc w:val="left"/>
        <w:rPr>
          <w:rFonts w:ascii="Verdana" w:hAnsi="Verdana" w:cs="Arial"/>
          <w:sz w:val="22"/>
          <w:szCs w:val="22"/>
        </w:rPr>
      </w:pPr>
      <w:r>
        <w:rPr>
          <w:rFonts w:ascii="Verdana" w:hAnsi="Verdana" w:cs="Arial"/>
          <w:sz w:val="22"/>
          <w:szCs w:val="22"/>
        </w:rPr>
        <w:lastRenderedPageBreak/>
        <w:t>ČSN EN 14033 -1,2</w:t>
      </w:r>
      <w:r w:rsidRPr="00F72C7E">
        <w:rPr>
          <w:rFonts w:ascii="Verdana" w:hAnsi="Verdana" w:cs="Arial"/>
          <w:sz w:val="22"/>
          <w:szCs w:val="22"/>
        </w:rPr>
        <w:t>,3</w:t>
      </w:r>
      <w:r w:rsidR="00F72C7E">
        <w:rPr>
          <w:rFonts w:ascii="Verdana" w:hAnsi="Verdana" w:cs="Arial"/>
          <w:sz w:val="22"/>
          <w:szCs w:val="22"/>
        </w:rPr>
        <w:tab/>
      </w:r>
      <w:r w:rsidR="00F72C7E" w:rsidRPr="00E576E5">
        <w:rPr>
          <w:rFonts w:ascii="Verdana" w:hAnsi="Verdana"/>
          <w:sz w:val="22"/>
          <w:szCs w:val="22"/>
        </w:rPr>
        <w:t>Železniční aplikace – Kolej – Kolejové stroje pro stavbu a údržbu</w:t>
      </w:r>
      <w:r w:rsidR="00F72C7E">
        <w:rPr>
          <w:rFonts w:ascii="Verdana" w:hAnsi="Verdana"/>
          <w:sz w:val="22"/>
          <w:szCs w:val="22"/>
        </w:rPr>
        <w:t>.</w:t>
      </w:r>
    </w:p>
    <w:p w14:paraId="053681D1" w14:textId="13BAEF11" w:rsidR="00051768" w:rsidRPr="00051768" w:rsidRDefault="00051768" w:rsidP="00173799">
      <w:pPr>
        <w:pStyle w:val="Odstavecseseznamem"/>
        <w:numPr>
          <w:ilvl w:val="0"/>
          <w:numId w:val="9"/>
        </w:numPr>
        <w:rPr>
          <w:rFonts w:ascii="Verdana" w:hAnsi="Verdana" w:cs="Arial"/>
          <w:lang w:eastAsia="zh-CN"/>
        </w:rPr>
      </w:pPr>
      <w:r w:rsidRPr="00051768">
        <w:rPr>
          <w:rFonts w:ascii="Verdana" w:hAnsi="Verdana" w:cs="Arial"/>
          <w:lang w:eastAsia="zh-CN"/>
        </w:rPr>
        <w:t>a dále příslušná ustanovení dalších EN, ČSN a předpisů SŽ, pokud jsou pro výrobu, dodávku a provoz vozidla relevantní</w:t>
      </w:r>
      <w:r>
        <w:rPr>
          <w:rFonts w:ascii="Verdana" w:hAnsi="Verdana" w:cs="Arial"/>
          <w:lang w:eastAsia="zh-CN"/>
        </w:rPr>
        <w:t>.</w:t>
      </w:r>
    </w:p>
    <w:p w14:paraId="2EB8E3C8" w14:textId="77777777" w:rsidR="00F51FB8" w:rsidRPr="00B64BF8" w:rsidRDefault="00263F9E" w:rsidP="00212F45">
      <w:pPr>
        <w:pStyle w:val="Nadpis1"/>
        <w:pageBreakBefore w:val="0"/>
        <w:numPr>
          <w:ilvl w:val="0"/>
          <w:numId w:val="5"/>
        </w:numPr>
        <w:tabs>
          <w:tab w:val="left" w:pos="284"/>
        </w:tabs>
        <w:spacing w:before="240" w:after="0" w:line="240" w:lineRule="atLeast"/>
        <w:ind w:left="431" w:hanging="431"/>
        <w:rPr>
          <w:rFonts w:ascii="Verdana" w:hAnsi="Verdana"/>
          <w:sz w:val="28"/>
          <w:szCs w:val="28"/>
        </w:rPr>
      </w:pPr>
      <w:bookmarkStart w:id="261" w:name="_Toc111875683"/>
      <w:bookmarkStart w:id="262" w:name="_Toc382817194"/>
      <w:bookmarkStart w:id="263" w:name="_Toc183906182"/>
      <w:bookmarkEnd w:id="259"/>
      <w:r w:rsidRPr="00FE1851">
        <w:rPr>
          <w:rFonts w:ascii="Verdana" w:hAnsi="Verdana"/>
        </w:rPr>
        <w:t xml:space="preserve">. </w:t>
      </w:r>
      <w:r w:rsidR="00F51FB8" w:rsidRPr="00B64BF8">
        <w:rPr>
          <w:rFonts w:ascii="Verdana" w:hAnsi="Verdana"/>
          <w:sz w:val="28"/>
          <w:szCs w:val="28"/>
        </w:rPr>
        <w:t>Seznam dokumentace vozidla</w:t>
      </w:r>
      <w:bookmarkEnd w:id="261"/>
      <w:bookmarkEnd w:id="262"/>
      <w:bookmarkEnd w:id="263"/>
    </w:p>
    <w:p w14:paraId="0607483A" w14:textId="77777777" w:rsidR="00F51FB8" w:rsidRPr="00FE1851" w:rsidRDefault="00F51FB8" w:rsidP="006131CF">
      <w:pPr>
        <w:spacing w:before="240" w:line="240" w:lineRule="auto"/>
        <w:rPr>
          <w:rFonts w:ascii="Verdana" w:hAnsi="Verdana"/>
        </w:rPr>
      </w:pPr>
      <w:r w:rsidRPr="00FE1851">
        <w:rPr>
          <w:rFonts w:ascii="Verdana" w:hAnsi="Verdana"/>
        </w:rPr>
        <w:t xml:space="preserve">K vozidlu musí být při předání přiložena min. následující dokumentace vozidla, tj. konečné provedení po schválení </w:t>
      </w:r>
      <w:proofErr w:type="gramStart"/>
      <w:r w:rsidRPr="00FE1851">
        <w:rPr>
          <w:rFonts w:ascii="Verdana" w:hAnsi="Verdana"/>
        </w:rPr>
        <w:t>vozidla</w:t>
      </w:r>
      <w:proofErr w:type="gramEnd"/>
      <w:r w:rsidRPr="00FE1851">
        <w:rPr>
          <w:rFonts w:ascii="Verdana" w:hAnsi="Verdana"/>
        </w:rPr>
        <w:t xml:space="preserve"> a to jak v papírové, tak i v elektronické formě:</w:t>
      </w:r>
    </w:p>
    <w:p w14:paraId="606A8101" w14:textId="77777777" w:rsidR="00F51FB8" w:rsidRPr="00FE1851" w:rsidRDefault="008C3FF7" w:rsidP="00173799">
      <w:pPr>
        <w:numPr>
          <w:ilvl w:val="0"/>
          <w:numId w:val="7"/>
        </w:numPr>
        <w:spacing w:before="120" w:line="276" w:lineRule="auto"/>
        <w:rPr>
          <w:rFonts w:ascii="Verdana" w:hAnsi="Verdana"/>
        </w:rPr>
      </w:pPr>
      <w:r>
        <w:rPr>
          <w:rFonts w:ascii="Verdana" w:hAnsi="Verdana"/>
        </w:rPr>
        <w:t>V</w:t>
      </w:r>
      <w:r w:rsidR="00F51FB8" w:rsidRPr="00FE1851">
        <w:rPr>
          <w:rFonts w:ascii="Verdana" w:hAnsi="Verdana"/>
        </w:rPr>
        <w:t>eškeré zkoušky a protokoly právnických osob potřebné ke schválení vozidla Drážním úřadem, včetně provedení Technickobezpečnostní zkoušky</w:t>
      </w:r>
      <w:r>
        <w:rPr>
          <w:rFonts w:ascii="Verdana" w:hAnsi="Verdana"/>
        </w:rPr>
        <w:t>.</w:t>
      </w:r>
    </w:p>
    <w:p w14:paraId="70E3FC72" w14:textId="3981457D" w:rsidR="00F51FB8" w:rsidRPr="00FE1851" w:rsidRDefault="008C3FF7" w:rsidP="00173799">
      <w:pPr>
        <w:numPr>
          <w:ilvl w:val="0"/>
          <w:numId w:val="7"/>
        </w:numPr>
        <w:spacing w:before="120" w:line="276" w:lineRule="auto"/>
        <w:rPr>
          <w:rFonts w:ascii="Verdana" w:hAnsi="Verdana"/>
        </w:rPr>
      </w:pPr>
      <w:r>
        <w:rPr>
          <w:rFonts w:ascii="Verdana" w:hAnsi="Verdana"/>
        </w:rPr>
        <w:t>T</w:t>
      </w:r>
      <w:r w:rsidR="00F51FB8" w:rsidRPr="00FE1851">
        <w:rPr>
          <w:rFonts w:ascii="Verdana" w:hAnsi="Verdana"/>
        </w:rPr>
        <w:t xml:space="preserve">echnické podmínky vozidla v členění dle </w:t>
      </w:r>
      <w:proofErr w:type="spellStart"/>
      <w:r w:rsidR="00FA7EF3">
        <w:rPr>
          <w:rFonts w:ascii="Verdana" w:hAnsi="Verdana"/>
        </w:rPr>
        <w:t>V</w:t>
      </w:r>
      <w:r w:rsidR="00F51FB8" w:rsidRPr="00FE1851">
        <w:rPr>
          <w:rFonts w:ascii="Verdana" w:hAnsi="Verdana"/>
        </w:rPr>
        <w:t>yhl</w:t>
      </w:r>
      <w:proofErr w:type="spellEnd"/>
      <w:r w:rsidR="00F51FB8" w:rsidRPr="00FE1851">
        <w:rPr>
          <w:rFonts w:ascii="Verdana" w:hAnsi="Verdana"/>
        </w:rPr>
        <w:t>.</w:t>
      </w:r>
      <w:r w:rsidR="00FA7EF3">
        <w:rPr>
          <w:rFonts w:ascii="Verdana" w:hAnsi="Verdana"/>
        </w:rPr>
        <w:t xml:space="preserve"> </w:t>
      </w:r>
      <w:r w:rsidR="00F51FB8" w:rsidRPr="00FE1851">
        <w:rPr>
          <w:rFonts w:ascii="Verdana" w:hAnsi="Verdana"/>
        </w:rPr>
        <w:t>č.173/1995</w:t>
      </w:r>
      <w:r w:rsidR="00C448E0">
        <w:rPr>
          <w:rFonts w:ascii="Verdana" w:hAnsi="Verdana"/>
        </w:rPr>
        <w:t xml:space="preserve"> </w:t>
      </w:r>
      <w:r w:rsidR="00F51FB8" w:rsidRPr="00FE1851">
        <w:rPr>
          <w:rFonts w:ascii="Verdana" w:hAnsi="Verdana"/>
        </w:rPr>
        <w:t xml:space="preserve">Sb. odsouhlasené </w:t>
      </w:r>
      <w:r w:rsidR="005A372C" w:rsidRPr="00FE1851">
        <w:rPr>
          <w:rFonts w:ascii="Verdana" w:hAnsi="Verdana"/>
        </w:rPr>
        <w:t>SŽ a</w:t>
      </w:r>
      <w:r w:rsidR="00F51FB8" w:rsidRPr="00FE1851">
        <w:rPr>
          <w:rFonts w:ascii="Verdana" w:hAnsi="Verdana"/>
        </w:rPr>
        <w:t xml:space="preserve"> schválené DÚ Praha včetně všech příloh</w:t>
      </w:r>
      <w:r>
        <w:rPr>
          <w:rFonts w:ascii="Verdana" w:hAnsi="Verdana"/>
        </w:rPr>
        <w:t>.</w:t>
      </w:r>
    </w:p>
    <w:p w14:paraId="75588FA1" w14:textId="72B70B54" w:rsidR="00F51FB8" w:rsidRPr="00FE1851" w:rsidRDefault="008C3FF7" w:rsidP="00173799">
      <w:pPr>
        <w:numPr>
          <w:ilvl w:val="0"/>
          <w:numId w:val="7"/>
        </w:numPr>
        <w:spacing w:before="120" w:line="276" w:lineRule="auto"/>
        <w:rPr>
          <w:rFonts w:ascii="Verdana" w:hAnsi="Verdana"/>
        </w:rPr>
      </w:pPr>
      <w:r>
        <w:rPr>
          <w:rFonts w:ascii="Verdana" w:hAnsi="Verdana"/>
        </w:rPr>
        <w:t>N</w:t>
      </w:r>
      <w:r w:rsidR="00F51FB8" w:rsidRPr="00FE1851">
        <w:rPr>
          <w:rFonts w:ascii="Verdana" w:hAnsi="Verdana"/>
        </w:rPr>
        <w:t xml:space="preserve">ávod na obsluhu a údržbu speciálního hnacího vozidla včetně všech technologických </w:t>
      </w:r>
      <w:r w:rsidR="00055412">
        <w:rPr>
          <w:rFonts w:ascii="Verdana" w:hAnsi="Verdana"/>
        </w:rPr>
        <w:t xml:space="preserve">a diagnostických </w:t>
      </w:r>
      <w:r w:rsidR="00F51FB8" w:rsidRPr="00FE1851">
        <w:rPr>
          <w:rFonts w:ascii="Verdana" w:hAnsi="Verdana"/>
        </w:rPr>
        <w:t>zařízení namontovaných na vozidle</w:t>
      </w:r>
      <w:r>
        <w:rPr>
          <w:rFonts w:ascii="Verdana" w:hAnsi="Verdana"/>
        </w:rPr>
        <w:t>.</w:t>
      </w:r>
    </w:p>
    <w:p w14:paraId="6538E776" w14:textId="001115BD" w:rsidR="00A61BA0" w:rsidRPr="00A61BA0" w:rsidRDefault="00A61BA0" w:rsidP="00173799">
      <w:pPr>
        <w:numPr>
          <w:ilvl w:val="0"/>
          <w:numId w:val="7"/>
        </w:numPr>
        <w:spacing w:before="120" w:line="276" w:lineRule="auto"/>
        <w:rPr>
          <w:rFonts w:ascii="Verdana" w:hAnsi="Verdana"/>
        </w:rPr>
      </w:pPr>
      <w:r w:rsidRPr="00A61BA0">
        <w:rPr>
          <w:rFonts w:ascii="Verdana" w:hAnsi="Verdana"/>
        </w:rPr>
        <w:t xml:space="preserve">Povolení, kterým se potvrzuje uvedení vozidla </w:t>
      </w:r>
      <w:proofErr w:type="gramStart"/>
      <w:r w:rsidRPr="00A61BA0">
        <w:rPr>
          <w:rFonts w:ascii="Verdana" w:hAnsi="Verdana"/>
        </w:rPr>
        <w:t>anebo  typu</w:t>
      </w:r>
      <w:proofErr w:type="gramEnd"/>
      <w:r w:rsidRPr="00A61BA0">
        <w:rPr>
          <w:rFonts w:ascii="Verdana" w:hAnsi="Verdana"/>
        </w:rPr>
        <w:t xml:space="preserve"> vozidla na trh v souladu se směrnicí 797/2016/EU, ostatními platnými právními p</w:t>
      </w:r>
      <w:r w:rsidRPr="00A61BA0">
        <w:rPr>
          <w:rFonts w:ascii="Verdana" w:eastAsia="Verdana" w:hAnsi="Verdana" w:cs="Verdana"/>
        </w:rPr>
        <w:t>ř</w:t>
      </w:r>
      <w:r w:rsidRPr="00A61BA0">
        <w:rPr>
          <w:rFonts w:ascii="Verdana" w:hAnsi="Verdana"/>
        </w:rPr>
        <w:t>edpisy EU a platnými vnitrostátními právními p</w:t>
      </w:r>
      <w:r w:rsidRPr="00A61BA0">
        <w:rPr>
          <w:rFonts w:ascii="Verdana" w:eastAsia="Verdana" w:hAnsi="Verdana" w:cs="Verdana"/>
        </w:rPr>
        <w:t>ř</w:t>
      </w:r>
      <w:r w:rsidRPr="00A61BA0">
        <w:rPr>
          <w:rFonts w:ascii="Verdana" w:hAnsi="Verdana"/>
        </w:rPr>
        <w:t>edpisy (či obdobným dokladem vydávaným v době p</w:t>
      </w:r>
      <w:r w:rsidRPr="00A61BA0">
        <w:rPr>
          <w:rFonts w:ascii="Verdana" w:eastAsia="Verdana" w:hAnsi="Verdana" w:cs="Verdana"/>
        </w:rPr>
        <w:t>ř</w:t>
      </w:r>
      <w:r w:rsidRPr="00A61BA0">
        <w:rPr>
          <w:rFonts w:ascii="Verdana" w:hAnsi="Verdana"/>
        </w:rPr>
        <w:t>edávání vozidla dle aktuálně platné legislativy) pro provoz na dráze</w:t>
      </w:r>
      <w:r>
        <w:rPr>
          <w:rFonts w:ascii="Verdana" w:hAnsi="Verdana"/>
        </w:rPr>
        <w:t xml:space="preserve"> </w:t>
      </w:r>
      <w:r w:rsidRPr="00A61BA0">
        <w:rPr>
          <w:rFonts w:ascii="Verdana" w:hAnsi="Verdana"/>
        </w:rPr>
        <w:t>celostátní, regionální a vlečce na území ČR</w:t>
      </w:r>
      <w:r w:rsidR="00904A45">
        <w:rPr>
          <w:rFonts w:ascii="Verdana" w:hAnsi="Verdana"/>
        </w:rPr>
        <w:t>,</w:t>
      </w:r>
      <w:r>
        <w:rPr>
          <w:rFonts w:ascii="Verdana" w:hAnsi="Verdana"/>
        </w:rPr>
        <w:t xml:space="preserve"> vydané příslušným Drážním úřadem.</w:t>
      </w:r>
    </w:p>
    <w:p w14:paraId="309EB21E" w14:textId="527E80D2" w:rsidR="00F51FB8" w:rsidRPr="00FE1851" w:rsidRDefault="008C3FF7" w:rsidP="00173799">
      <w:pPr>
        <w:numPr>
          <w:ilvl w:val="0"/>
          <w:numId w:val="7"/>
        </w:numPr>
        <w:spacing w:before="120" w:line="276" w:lineRule="auto"/>
        <w:rPr>
          <w:rFonts w:ascii="Verdana" w:hAnsi="Verdana"/>
        </w:rPr>
      </w:pPr>
      <w:r>
        <w:rPr>
          <w:rFonts w:ascii="Verdana" w:hAnsi="Verdana"/>
        </w:rPr>
        <w:t>V</w:t>
      </w:r>
      <w:r w:rsidR="00F51FB8" w:rsidRPr="00FE1851">
        <w:rPr>
          <w:rFonts w:ascii="Verdana" w:hAnsi="Verdana"/>
        </w:rPr>
        <w:t xml:space="preserve">eškeré doklady a dokumentace </w:t>
      </w:r>
      <w:r w:rsidR="00422C5A">
        <w:rPr>
          <w:rFonts w:ascii="Verdana" w:hAnsi="Verdana"/>
        </w:rPr>
        <w:t xml:space="preserve">potřebné pro provoz </w:t>
      </w:r>
      <w:r w:rsidR="007D56C9">
        <w:rPr>
          <w:rFonts w:ascii="Verdana" w:hAnsi="Verdana"/>
        </w:rPr>
        <w:t xml:space="preserve">vozidla a instalovaných </w:t>
      </w:r>
      <w:r w:rsidR="00F51FB8" w:rsidRPr="00FE1851">
        <w:rPr>
          <w:rFonts w:ascii="Verdana" w:hAnsi="Verdana"/>
        </w:rPr>
        <w:t>určených technických zařízení</w:t>
      </w:r>
      <w:r>
        <w:rPr>
          <w:rFonts w:ascii="Verdana" w:hAnsi="Verdana"/>
        </w:rPr>
        <w:t>.</w:t>
      </w:r>
    </w:p>
    <w:p w14:paraId="243FA43A" w14:textId="77777777" w:rsidR="00F51FB8" w:rsidRDefault="008C3FF7" w:rsidP="00173799">
      <w:pPr>
        <w:numPr>
          <w:ilvl w:val="0"/>
          <w:numId w:val="7"/>
        </w:numPr>
        <w:spacing w:before="120" w:line="276" w:lineRule="auto"/>
        <w:rPr>
          <w:rFonts w:ascii="Verdana" w:hAnsi="Verdana"/>
        </w:rPr>
      </w:pPr>
      <w:r>
        <w:rPr>
          <w:rFonts w:ascii="Verdana" w:hAnsi="Verdana"/>
        </w:rPr>
        <w:t>P</w:t>
      </w:r>
      <w:r w:rsidR="00F51FB8" w:rsidRPr="00FE1851">
        <w:rPr>
          <w:rFonts w:ascii="Verdana" w:hAnsi="Verdana"/>
        </w:rPr>
        <w:t>rohlášení o shodě se schváleným typem</w:t>
      </w:r>
      <w:r>
        <w:rPr>
          <w:rFonts w:ascii="Verdana" w:hAnsi="Verdana"/>
        </w:rPr>
        <w:t>.</w:t>
      </w:r>
    </w:p>
    <w:p w14:paraId="045F7BB2" w14:textId="7C0A97A2" w:rsidR="00904A45" w:rsidRPr="00FE1851" w:rsidRDefault="00904A45" w:rsidP="00173799">
      <w:pPr>
        <w:numPr>
          <w:ilvl w:val="0"/>
          <w:numId w:val="7"/>
        </w:numPr>
        <w:spacing w:before="120" w:line="276" w:lineRule="auto"/>
        <w:rPr>
          <w:rFonts w:ascii="Verdana" w:hAnsi="Verdana"/>
        </w:rPr>
      </w:pPr>
      <w:r>
        <w:rPr>
          <w:rFonts w:ascii="Verdana" w:hAnsi="Verdana"/>
        </w:rPr>
        <w:t>Inspekční certifikáty a ES prohlášení o shodě, ES o ověření subsystému.</w:t>
      </w:r>
    </w:p>
    <w:p w14:paraId="44638007" w14:textId="71256F0E" w:rsidR="00E950A0" w:rsidRPr="00E576E5" w:rsidRDefault="00E950A0" w:rsidP="00173799">
      <w:pPr>
        <w:numPr>
          <w:ilvl w:val="0"/>
          <w:numId w:val="7"/>
        </w:numPr>
        <w:spacing w:before="120" w:line="276" w:lineRule="auto"/>
        <w:rPr>
          <w:rFonts w:ascii="Verdana" w:hAnsi="Verdana"/>
        </w:rPr>
      </w:pPr>
      <w:r w:rsidRPr="00E576E5">
        <w:rPr>
          <w:rFonts w:ascii="Verdana" w:hAnsi="Verdana"/>
        </w:rPr>
        <w:t>Evidenční listy výměnných celků: dvojkolí, pružin, rozvaděče</w:t>
      </w:r>
      <w:r>
        <w:rPr>
          <w:rFonts w:ascii="Verdana" w:hAnsi="Verdana"/>
        </w:rPr>
        <w:t>.</w:t>
      </w:r>
      <w:r w:rsidRPr="00E576E5">
        <w:rPr>
          <w:rFonts w:ascii="Verdana" w:hAnsi="Verdana"/>
        </w:rPr>
        <w:t xml:space="preserve"> </w:t>
      </w:r>
    </w:p>
    <w:p w14:paraId="383358E5" w14:textId="7A1CBD97" w:rsidR="00E950A0" w:rsidRPr="00E576E5" w:rsidRDefault="00E950A0" w:rsidP="00173799">
      <w:pPr>
        <w:numPr>
          <w:ilvl w:val="0"/>
          <w:numId w:val="7"/>
        </w:numPr>
        <w:spacing w:before="120" w:line="276" w:lineRule="auto"/>
        <w:ind w:left="357" w:hanging="357"/>
        <w:rPr>
          <w:rFonts w:ascii="Verdana" w:hAnsi="Verdana"/>
        </w:rPr>
      </w:pPr>
      <w:r w:rsidRPr="00E576E5">
        <w:rPr>
          <w:rFonts w:ascii="Verdana" w:hAnsi="Verdana"/>
        </w:rPr>
        <w:t>Protokol o seřízení kolových a nápravových tlaků, vážní list</w:t>
      </w:r>
      <w:r>
        <w:rPr>
          <w:rFonts w:ascii="Verdana" w:hAnsi="Verdana"/>
        </w:rPr>
        <w:t>.</w:t>
      </w:r>
      <w:r w:rsidRPr="00E576E5">
        <w:rPr>
          <w:rFonts w:ascii="Verdana" w:hAnsi="Verdana"/>
        </w:rPr>
        <w:t xml:space="preserve"> </w:t>
      </w:r>
    </w:p>
    <w:p w14:paraId="24E6268E" w14:textId="41FBD2F9" w:rsidR="00E950A0" w:rsidRPr="00E576E5" w:rsidRDefault="00E950A0" w:rsidP="00173799">
      <w:pPr>
        <w:numPr>
          <w:ilvl w:val="0"/>
          <w:numId w:val="7"/>
        </w:numPr>
        <w:spacing w:before="120" w:line="276" w:lineRule="auto"/>
        <w:rPr>
          <w:rFonts w:ascii="Verdana" w:hAnsi="Verdana"/>
        </w:rPr>
      </w:pPr>
      <w:r w:rsidRPr="00E576E5">
        <w:rPr>
          <w:rFonts w:ascii="Verdana" w:hAnsi="Verdana"/>
        </w:rPr>
        <w:t>Defektoskopické zprávy: rámu vozidla, kol, náprav</w:t>
      </w:r>
      <w:r>
        <w:rPr>
          <w:rFonts w:ascii="Verdana" w:hAnsi="Verdana"/>
        </w:rPr>
        <w:t>.</w:t>
      </w:r>
      <w:r w:rsidRPr="00E576E5">
        <w:rPr>
          <w:rFonts w:ascii="Verdana" w:hAnsi="Verdana"/>
        </w:rPr>
        <w:t xml:space="preserve"> </w:t>
      </w:r>
    </w:p>
    <w:p w14:paraId="2C61D580" w14:textId="690A6094" w:rsidR="00E950A0" w:rsidRPr="00E576E5" w:rsidRDefault="00E950A0" w:rsidP="00173799">
      <w:pPr>
        <w:numPr>
          <w:ilvl w:val="0"/>
          <w:numId w:val="7"/>
        </w:numPr>
        <w:spacing w:before="120" w:line="276" w:lineRule="auto"/>
        <w:rPr>
          <w:rFonts w:ascii="Verdana" w:hAnsi="Verdana"/>
        </w:rPr>
      </w:pPr>
      <w:r w:rsidRPr="00E576E5">
        <w:rPr>
          <w:rFonts w:ascii="Verdana" w:hAnsi="Verdana"/>
        </w:rPr>
        <w:t>Měřící list vozidla, měrové listy hlavního rámu, dvojkolí</w:t>
      </w:r>
      <w:r>
        <w:rPr>
          <w:rFonts w:ascii="Verdana" w:hAnsi="Verdana"/>
        </w:rPr>
        <w:t>.</w:t>
      </w:r>
      <w:r w:rsidRPr="00E576E5">
        <w:rPr>
          <w:rFonts w:ascii="Verdana" w:hAnsi="Verdana"/>
        </w:rPr>
        <w:t xml:space="preserve"> </w:t>
      </w:r>
    </w:p>
    <w:p w14:paraId="40486704" w14:textId="48881B26" w:rsidR="00E950A0" w:rsidRPr="00E576E5" w:rsidRDefault="00E950A0" w:rsidP="00173799">
      <w:pPr>
        <w:numPr>
          <w:ilvl w:val="0"/>
          <w:numId w:val="7"/>
        </w:numPr>
        <w:spacing w:before="120" w:line="276" w:lineRule="auto"/>
        <w:rPr>
          <w:rFonts w:ascii="Verdana" w:hAnsi="Verdana"/>
        </w:rPr>
      </w:pPr>
      <w:r w:rsidRPr="00E576E5">
        <w:rPr>
          <w:rFonts w:ascii="Verdana" w:hAnsi="Verdana"/>
        </w:rPr>
        <w:t>Seznam plombovaných míst</w:t>
      </w:r>
      <w:r>
        <w:rPr>
          <w:rFonts w:ascii="Verdana" w:hAnsi="Verdana"/>
        </w:rPr>
        <w:t>.</w:t>
      </w:r>
      <w:r w:rsidRPr="00E576E5">
        <w:rPr>
          <w:rFonts w:ascii="Verdana" w:hAnsi="Verdana"/>
        </w:rPr>
        <w:t xml:space="preserve"> </w:t>
      </w:r>
    </w:p>
    <w:p w14:paraId="34A4E44A" w14:textId="221B5719" w:rsidR="00E950A0" w:rsidRPr="00E576E5" w:rsidRDefault="00E950A0" w:rsidP="00173799">
      <w:pPr>
        <w:numPr>
          <w:ilvl w:val="0"/>
          <w:numId w:val="7"/>
        </w:numPr>
        <w:spacing w:before="120" w:line="276" w:lineRule="auto"/>
        <w:rPr>
          <w:rFonts w:ascii="Verdana" w:hAnsi="Verdana"/>
        </w:rPr>
      </w:pPr>
      <w:r w:rsidRPr="00E576E5">
        <w:rPr>
          <w:rFonts w:ascii="Verdana" w:hAnsi="Verdana"/>
        </w:rPr>
        <w:t>Výpis použitých maziv, provozních náplní, kapalin</w:t>
      </w:r>
      <w:r>
        <w:rPr>
          <w:rFonts w:ascii="Verdana" w:hAnsi="Verdana"/>
        </w:rPr>
        <w:t>.</w:t>
      </w:r>
      <w:r w:rsidRPr="00E576E5">
        <w:rPr>
          <w:rFonts w:ascii="Verdana" w:hAnsi="Verdana"/>
        </w:rPr>
        <w:t xml:space="preserve"> </w:t>
      </w:r>
    </w:p>
    <w:p w14:paraId="34D6AA93" w14:textId="01BD6038" w:rsidR="00E950A0" w:rsidRPr="00E576E5" w:rsidRDefault="00E950A0" w:rsidP="00173799">
      <w:pPr>
        <w:numPr>
          <w:ilvl w:val="0"/>
          <w:numId w:val="7"/>
        </w:numPr>
        <w:spacing w:before="120" w:line="276" w:lineRule="auto"/>
        <w:rPr>
          <w:rFonts w:ascii="Verdana" w:hAnsi="Verdana"/>
        </w:rPr>
      </w:pPr>
      <w:r w:rsidRPr="00E576E5">
        <w:rPr>
          <w:rFonts w:ascii="Verdana" w:hAnsi="Verdana"/>
        </w:rPr>
        <w:t>Protokol o posouzení rizik</w:t>
      </w:r>
      <w:r>
        <w:rPr>
          <w:rFonts w:ascii="Verdana" w:hAnsi="Verdana"/>
        </w:rPr>
        <w:t>.</w:t>
      </w:r>
      <w:r w:rsidRPr="00E576E5">
        <w:rPr>
          <w:rFonts w:ascii="Verdana" w:hAnsi="Verdana"/>
        </w:rPr>
        <w:t xml:space="preserve"> </w:t>
      </w:r>
    </w:p>
    <w:p w14:paraId="2A5A8C04" w14:textId="5308DC92" w:rsidR="00E950A0" w:rsidRPr="00E576E5" w:rsidRDefault="00E950A0" w:rsidP="00173799">
      <w:pPr>
        <w:numPr>
          <w:ilvl w:val="0"/>
          <w:numId w:val="7"/>
        </w:numPr>
        <w:spacing w:before="120" w:line="276" w:lineRule="auto"/>
        <w:rPr>
          <w:rFonts w:ascii="Verdana" w:hAnsi="Verdana"/>
        </w:rPr>
      </w:pPr>
      <w:r w:rsidRPr="00E576E5">
        <w:rPr>
          <w:rFonts w:ascii="Verdana" w:hAnsi="Verdana"/>
        </w:rPr>
        <w:t>Registrace vozidel na vlastníka Správa železnic, státní organizace</w:t>
      </w:r>
      <w:r>
        <w:rPr>
          <w:rFonts w:ascii="Verdana" w:hAnsi="Verdana"/>
        </w:rPr>
        <w:t>.</w:t>
      </w:r>
      <w:r w:rsidRPr="00E576E5">
        <w:rPr>
          <w:rFonts w:ascii="Verdana" w:hAnsi="Verdana"/>
        </w:rPr>
        <w:t xml:space="preserve"> </w:t>
      </w:r>
    </w:p>
    <w:p w14:paraId="6F7425E1" w14:textId="77777777" w:rsidR="00F51FB8" w:rsidRPr="00FE1851" w:rsidRDefault="008C3FF7" w:rsidP="00173799">
      <w:pPr>
        <w:numPr>
          <w:ilvl w:val="0"/>
          <w:numId w:val="7"/>
        </w:numPr>
        <w:spacing w:before="120" w:line="276" w:lineRule="auto"/>
        <w:rPr>
          <w:rFonts w:ascii="Verdana" w:hAnsi="Verdana"/>
        </w:rPr>
      </w:pPr>
      <w:r>
        <w:rPr>
          <w:rFonts w:ascii="Verdana" w:hAnsi="Verdana"/>
        </w:rPr>
        <w:t>K</w:t>
      </w:r>
      <w:r w:rsidR="00F51FB8" w:rsidRPr="00FE1851">
        <w:rPr>
          <w:rFonts w:ascii="Verdana" w:hAnsi="Verdana"/>
        </w:rPr>
        <w:t>atalog náhradních dílů</w:t>
      </w:r>
      <w:r>
        <w:rPr>
          <w:rFonts w:ascii="Verdana" w:hAnsi="Verdana"/>
        </w:rPr>
        <w:t>.</w:t>
      </w:r>
    </w:p>
    <w:p w14:paraId="4420B68A" w14:textId="77777777" w:rsidR="00F51FB8" w:rsidRPr="00FE1851" w:rsidRDefault="00F51FB8" w:rsidP="00173799">
      <w:pPr>
        <w:numPr>
          <w:ilvl w:val="0"/>
          <w:numId w:val="7"/>
        </w:numPr>
        <w:spacing w:before="120" w:line="276" w:lineRule="auto"/>
        <w:rPr>
          <w:rFonts w:ascii="Verdana" w:hAnsi="Verdana"/>
        </w:rPr>
      </w:pPr>
      <w:r w:rsidRPr="00FE1851">
        <w:rPr>
          <w:rFonts w:ascii="Verdana" w:hAnsi="Verdana"/>
        </w:rPr>
        <w:t>Technický popis</w:t>
      </w:r>
      <w:r w:rsidR="008C3FF7">
        <w:rPr>
          <w:rFonts w:ascii="Verdana" w:hAnsi="Verdana"/>
        </w:rPr>
        <w:t>.</w:t>
      </w:r>
    </w:p>
    <w:p w14:paraId="6BE38A67" w14:textId="77777777" w:rsidR="00F51FB8" w:rsidRPr="00FE1851" w:rsidRDefault="00F51FB8" w:rsidP="00173799">
      <w:pPr>
        <w:numPr>
          <w:ilvl w:val="0"/>
          <w:numId w:val="7"/>
        </w:numPr>
        <w:spacing w:before="120" w:line="276" w:lineRule="auto"/>
        <w:rPr>
          <w:rFonts w:ascii="Verdana" w:hAnsi="Verdana"/>
        </w:rPr>
      </w:pPr>
      <w:r w:rsidRPr="00FE1851">
        <w:rPr>
          <w:rFonts w:ascii="Verdana" w:hAnsi="Verdana"/>
        </w:rPr>
        <w:t>Popis měřicího zařízení GPK, včetně návodu k obsluze a údržbě</w:t>
      </w:r>
      <w:r w:rsidR="008C3FF7">
        <w:rPr>
          <w:rFonts w:ascii="Verdana" w:hAnsi="Verdana"/>
        </w:rPr>
        <w:t>.</w:t>
      </w:r>
    </w:p>
    <w:p w14:paraId="1341785F" w14:textId="77777777" w:rsidR="00F51FB8" w:rsidRPr="00FE1851" w:rsidRDefault="00F51FB8" w:rsidP="00173799">
      <w:pPr>
        <w:numPr>
          <w:ilvl w:val="0"/>
          <w:numId w:val="7"/>
        </w:numPr>
        <w:spacing w:before="120" w:line="276" w:lineRule="auto"/>
        <w:rPr>
          <w:rFonts w:ascii="Verdana" w:hAnsi="Verdana"/>
        </w:rPr>
      </w:pPr>
      <w:r w:rsidRPr="00FE1851">
        <w:rPr>
          <w:rFonts w:ascii="Verdana" w:hAnsi="Verdana"/>
        </w:rPr>
        <w:t>Výkres</w:t>
      </w:r>
      <w:r w:rsidR="00EA0D59" w:rsidRPr="00FE1851">
        <w:rPr>
          <w:rFonts w:ascii="Verdana" w:hAnsi="Verdana"/>
        </w:rPr>
        <w:t>ová dokumentace (přesný seznam a rozsah bude upřesněn v Projektu)</w:t>
      </w:r>
      <w:r w:rsidRPr="00FE1851">
        <w:rPr>
          <w:rFonts w:ascii="Verdana" w:hAnsi="Verdana"/>
        </w:rPr>
        <w:t xml:space="preserve">: </w:t>
      </w:r>
    </w:p>
    <w:p w14:paraId="51B39E2A" w14:textId="77777777" w:rsidR="00F51FB8" w:rsidRPr="00FE1851" w:rsidRDefault="00F51FB8" w:rsidP="00173799">
      <w:pPr>
        <w:numPr>
          <w:ilvl w:val="1"/>
          <w:numId w:val="7"/>
        </w:numPr>
        <w:spacing w:before="120" w:line="240" w:lineRule="auto"/>
        <w:rPr>
          <w:rFonts w:ascii="Verdana" w:hAnsi="Verdana"/>
        </w:rPr>
      </w:pPr>
      <w:r w:rsidRPr="00FE1851">
        <w:rPr>
          <w:rFonts w:ascii="Verdana" w:hAnsi="Verdana"/>
        </w:rPr>
        <w:t>Sestava pojezdu</w:t>
      </w:r>
      <w:r w:rsidR="008C3FF7">
        <w:rPr>
          <w:rFonts w:ascii="Verdana" w:hAnsi="Verdana"/>
        </w:rPr>
        <w:t>.</w:t>
      </w:r>
      <w:r w:rsidRPr="00FE1851">
        <w:rPr>
          <w:rFonts w:ascii="Verdana" w:hAnsi="Verdana"/>
        </w:rPr>
        <w:t xml:space="preserve"> </w:t>
      </w:r>
      <w:r w:rsidRPr="00FE1851">
        <w:rPr>
          <w:rFonts w:ascii="Verdana" w:hAnsi="Verdana"/>
        </w:rPr>
        <w:tab/>
      </w:r>
      <w:r w:rsidRPr="00FE1851">
        <w:rPr>
          <w:rFonts w:ascii="Verdana" w:hAnsi="Verdana"/>
        </w:rPr>
        <w:tab/>
      </w:r>
    </w:p>
    <w:p w14:paraId="72C7A04C" w14:textId="77777777" w:rsidR="00F51FB8" w:rsidRPr="00FE1851" w:rsidRDefault="00F51FB8" w:rsidP="00173799">
      <w:pPr>
        <w:numPr>
          <w:ilvl w:val="1"/>
          <w:numId w:val="7"/>
        </w:numPr>
        <w:spacing w:before="120" w:line="240" w:lineRule="auto"/>
        <w:rPr>
          <w:rFonts w:ascii="Verdana" w:hAnsi="Verdana"/>
        </w:rPr>
      </w:pPr>
      <w:r w:rsidRPr="00FE1851">
        <w:rPr>
          <w:rFonts w:ascii="Verdana" w:hAnsi="Verdana"/>
        </w:rPr>
        <w:t>Hlavní rám</w:t>
      </w:r>
      <w:r w:rsidR="008C3FF7">
        <w:rPr>
          <w:rFonts w:ascii="Verdana" w:hAnsi="Verdana"/>
        </w:rPr>
        <w:t>.</w:t>
      </w:r>
      <w:r w:rsidRPr="00FE1851">
        <w:rPr>
          <w:rFonts w:ascii="Verdana" w:hAnsi="Verdana"/>
        </w:rPr>
        <w:tab/>
      </w:r>
      <w:r w:rsidRPr="00FE1851">
        <w:rPr>
          <w:rFonts w:ascii="Verdana" w:hAnsi="Verdana"/>
        </w:rPr>
        <w:tab/>
      </w:r>
      <w:r w:rsidRPr="00FE1851">
        <w:rPr>
          <w:rFonts w:ascii="Verdana" w:hAnsi="Verdana"/>
        </w:rPr>
        <w:tab/>
      </w:r>
    </w:p>
    <w:p w14:paraId="6F5D8B27" w14:textId="77777777" w:rsidR="00F51FB8" w:rsidRPr="00FE1851" w:rsidRDefault="00F51FB8" w:rsidP="00173799">
      <w:pPr>
        <w:numPr>
          <w:ilvl w:val="1"/>
          <w:numId w:val="7"/>
        </w:numPr>
        <w:spacing w:before="120" w:line="240" w:lineRule="auto"/>
        <w:rPr>
          <w:rFonts w:ascii="Verdana" w:hAnsi="Verdana"/>
        </w:rPr>
      </w:pPr>
      <w:r w:rsidRPr="00FE1851">
        <w:rPr>
          <w:rFonts w:ascii="Verdana" w:hAnsi="Verdana"/>
        </w:rPr>
        <w:lastRenderedPageBreak/>
        <w:t>Kabina</w:t>
      </w:r>
      <w:r w:rsidR="008C3FF7">
        <w:rPr>
          <w:rFonts w:ascii="Verdana" w:hAnsi="Verdana"/>
        </w:rPr>
        <w:t>.</w:t>
      </w:r>
      <w:r w:rsidRPr="00FE1851">
        <w:rPr>
          <w:rFonts w:ascii="Verdana" w:hAnsi="Verdana"/>
        </w:rPr>
        <w:tab/>
      </w:r>
      <w:r w:rsidRPr="00FE1851">
        <w:rPr>
          <w:rFonts w:ascii="Verdana" w:hAnsi="Verdana"/>
        </w:rPr>
        <w:tab/>
      </w:r>
      <w:r w:rsidRPr="00FE1851">
        <w:rPr>
          <w:rFonts w:ascii="Verdana" w:hAnsi="Verdana"/>
        </w:rPr>
        <w:tab/>
      </w:r>
      <w:r w:rsidRPr="00FE1851">
        <w:rPr>
          <w:rFonts w:ascii="Verdana" w:hAnsi="Verdana"/>
        </w:rPr>
        <w:tab/>
      </w:r>
    </w:p>
    <w:p w14:paraId="72B047A2" w14:textId="77777777" w:rsidR="00F51FB8" w:rsidRPr="00FE1851" w:rsidRDefault="00F51FB8" w:rsidP="00173799">
      <w:pPr>
        <w:numPr>
          <w:ilvl w:val="1"/>
          <w:numId w:val="7"/>
        </w:numPr>
        <w:spacing w:before="120" w:line="240" w:lineRule="auto"/>
        <w:rPr>
          <w:rFonts w:ascii="Verdana" w:hAnsi="Verdana"/>
        </w:rPr>
      </w:pPr>
      <w:r w:rsidRPr="00FE1851">
        <w:rPr>
          <w:rFonts w:ascii="Verdana" w:hAnsi="Verdana"/>
        </w:rPr>
        <w:t>Soustrojí hnací</w:t>
      </w:r>
      <w:r w:rsidR="008C3FF7">
        <w:rPr>
          <w:rFonts w:ascii="Verdana" w:hAnsi="Verdana"/>
        </w:rPr>
        <w:t>.</w:t>
      </w:r>
      <w:r w:rsidRPr="00FE1851">
        <w:rPr>
          <w:rFonts w:ascii="Verdana" w:hAnsi="Verdana"/>
        </w:rPr>
        <w:tab/>
      </w:r>
      <w:r w:rsidRPr="00FE1851">
        <w:rPr>
          <w:rFonts w:ascii="Verdana" w:hAnsi="Verdana"/>
        </w:rPr>
        <w:tab/>
      </w:r>
    </w:p>
    <w:p w14:paraId="6FB9046A" w14:textId="77777777" w:rsidR="00F51FB8" w:rsidRPr="00FE1851" w:rsidRDefault="00F51FB8" w:rsidP="00173799">
      <w:pPr>
        <w:numPr>
          <w:ilvl w:val="1"/>
          <w:numId w:val="7"/>
        </w:numPr>
        <w:spacing w:before="120" w:line="240" w:lineRule="auto"/>
        <w:rPr>
          <w:rFonts w:ascii="Verdana" w:hAnsi="Verdana"/>
        </w:rPr>
      </w:pPr>
      <w:r w:rsidRPr="00FE1851">
        <w:rPr>
          <w:rFonts w:ascii="Verdana" w:hAnsi="Verdana"/>
        </w:rPr>
        <w:t>Dvojkolí</w:t>
      </w:r>
      <w:r w:rsidR="008C3FF7">
        <w:rPr>
          <w:rFonts w:ascii="Verdana" w:hAnsi="Verdana"/>
        </w:rPr>
        <w:t>.</w:t>
      </w:r>
      <w:r w:rsidRPr="00FE1851">
        <w:rPr>
          <w:rFonts w:ascii="Verdana" w:hAnsi="Verdana"/>
        </w:rPr>
        <w:tab/>
      </w:r>
      <w:r w:rsidRPr="00FE1851">
        <w:rPr>
          <w:rFonts w:ascii="Verdana" w:hAnsi="Verdana"/>
        </w:rPr>
        <w:tab/>
      </w:r>
      <w:r w:rsidRPr="00FE1851">
        <w:rPr>
          <w:rFonts w:ascii="Verdana" w:hAnsi="Verdana"/>
        </w:rPr>
        <w:tab/>
        <w:t xml:space="preserve"> </w:t>
      </w:r>
    </w:p>
    <w:p w14:paraId="27EB4C5F" w14:textId="77777777" w:rsidR="00F51FB8" w:rsidRPr="00FE1851" w:rsidRDefault="00F51FB8" w:rsidP="00173799">
      <w:pPr>
        <w:numPr>
          <w:ilvl w:val="1"/>
          <w:numId w:val="7"/>
        </w:numPr>
        <w:spacing w:before="120" w:line="240" w:lineRule="auto"/>
        <w:rPr>
          <w:rFonts w:ascii="Verdana" w:hAnsi="Verdana"/>
        </w:rPr>
      </w:pPr>
      <w:r w:rsidRPr="00FE1851">
        <w:rPr>
          <w:rFonts w:ascii="Verdana" w:hAnsi="Verdana"/>
        </w:rPr>
        <w:t>Převodovka nápravy</w:t>
      </w:r>
      <w:r w:rsidR="008C3FF7">
        <w:rPr>
          <w:rFonts w:ascii="Verdana" w:hAnsi="Verdana"/>
        </w:rPr>
        <w:t>.</w:t>
      </w:r>
    </w:p>
    <w:p w14:paraId="08DDA7B7" w14:textId="77777777" w:rsidR="006B0570" w:rsidRPr="00FE1851" w:rsidRDefault="00F51FB8" w:rsidP="00173799">
      <w:pPr>
        <w:numPr>
          <w:ilvl w:val="1"/>
          <w:numId w:val="7"/>
        </w:numPr>
        <w:spacing w:before="120" w:line="240" w:lineRule="auto"/>
        <w:rPr>
          <w:rFonts w:ascii="Verdana" w:hAnsi="Verdana"/>
        </w:rPr>
      </w:pPr>
      <w:r w:rsidRPr="00FE1851">
        <w:rPr>
          <w:rFonts w:ascii="Verdana" w:hAnsi="Verdana"/>
        </w:rPr>
        <w:t>Měřicí zařízení</w:t>
      </w:r>
      <w:r w:rsidR="008C3FF7">
        <w:rPr>
          <w:rFonts w:ascii="Verdana" w:hAnsi="Verdana"/>
        </w:rPr>
        <w:t>.</w:t>
      </w:r>
      <w:r w:rsidRPr="00FE1851">
        <w:rPr>
          <w:rFonts w:ascii="Verdana" w:hAnsi="Verdana"/>
        </w:rPr>
        <w:tab/>
      </w:r>
    </w:p>
    <w:p w14:paraId="3A77CABB" w14:textId="77777777" w:rsidR="00F51FB8" w:rsidRPr="00FE1851" w:rsidRDefault="006B0570" w:rsidP="00173799">
      <w:pPr>
        <w:numPr>
          <w:ilvl w:val="1"/>
          <w:numId w:val="7"/>
        </w:numPr>
        <w:spacing w:before="120" w:line="240" w:lineRule="auto"/>
        <w:rPr>
          <w:rFonts w:ascii="Verdana" w:hAnsi="Verdana"/>
        </w:rPr>
      </w:pPr>
      <w:r w:rsidRPr="00FE1851">
        <w:rPr>
          <w:rFonts w:ascii="Verdana" w:hAnsi="Verdana"/>
        </w:rPr>
        <w:t>Schémata všech použitých rozvodů, včetně Seznamu přístrojů.</w:t>
      </w:r>
      <w:r w:rsidR="00F51FB8" w:rsidRPr="00FE1851">
        <w:rPr>
          <w:rFonts w:ascii="Verdana" w:hAnsi="Verdana"/>
        </w:rPr>
        <w:tab/>
      </w:r>
    </w:p>
    <w:p w14:paraId="714309F4" w14:textId="13CD8554" w:rsidR="00CF1458" w:rsidRPr="00CF1458" w:rsidRDefault="00CF1458" w:rsidP="00173799">
      <w:pPr>
        <w:numPr>
          <w:ilvl w:val="0"/>
          <w:numId w:val="7"/>
        </w:numPr>
        <w:spacing w:before="120" w:line="240" w:lineRule="auto"/>
        <w:ind w:left="357" w:hanging="357"/>
        <w:rPr>
          <w:rFonts w:ascii="Verdana" w:hAnsi="Verdana"/>
        </w:rPr>
      </w:pPr>
      <w:r w:rsidRPr="00CF1458">
        <w:rPr>
          <w:rFonts w:ascii="Verdana" w:hAnsi="Verdana"/>
        </w:rPr>
        <w:t>Technická dokumentace může být poskytována smluvním partnerům Objednatele za účelem zajištění provozu, údržby, oprav a realizací změn na vozidle.</w:t>
      </w:r>
    </w:p>
    <w:p w14:paraId="33E1CD9A" w14:textId="4E809A17" w:rsidR="00CF1458" w:rsidRPr="00CF1458" w:rsidRDefault="00CF1458" w:rsidP="00173799">
      <w:pPr>
        <w:pStyle w:val="Odstavecseseznamem"/>
        <w:numPr>
          <w:ilvl w:val="0"/>
          <w:numId w:val="7"/>
        </w:numPr>
        <w:spacing w:before="120" w:after="120" w:line="240" w:lineRule="auto"/>
        <w:ind w:left="357" w:hanging="357"/>
        <w:rPr>
          <w:rFonts w:ascii="Verdana" w:hAnsi="Verdana"/>
        </w:rPr>
      </w:pPr>
      <w:r w:rsidRPr="00CF1458">
        <w:rPr>
          <w:rFonts w:ascii="Verdana" w:hAnsi="Verdana"/>
        </w:rPr>
        <w:t>Součástí údržbové dokumentace bude plán údržby s uvedením udržovacích stupňů a jejich četnosti s doplněním informace o finanční náročnosti jednotlivých stupňů údržby.</w:t>
      </w:r>
    </w:p>
    <w:p w14:paraId="19B18A91" w14:textId="203274F4" w:rsidR="00F26B8A" w:rsidRPr="00B64BF8" w:rsidRDefault="009C6DBA" w:rsidP="00332820">
      <w:pPr>
        <w:pStyle w:val="Nadpis1"/>
        <w:pageBreakBefore w:val="0"/>
        <w:numPr>
          <w:ilvl w:val="0"/>
          <w:numId w:val="5"/>
        </w:numPr>
        <w:tabs>
          <w:tab w:val="left" w:pos="284"/>
        </w:tabs>
        <w:spacing w:before="240" w:after="0" w:line="240" w:lineRule="atLeast"/>
        <w:ind w:left="431" w:hanging="431"/>
        <w:rPr>
          <w:rFonts w:ascii="Verdana" w:hAnsi="Verdana"/>
          <w:sz w:val="28"/>
          <w:szCs w:val="28"/>
        </w:rPr>
      </w:pPr>
      <w:bookmarkStart w:id="264" w:name="_Toc183906183"/>
      <w:proofErr w:type="gramStart"/>
      <w:r>
        <w:rPr>
          <w:rFonts w:ascii="Verdana" w:hAnsi="Verdana"/>
        </w:rPr>
        <w:t>.</w:t>
      </w:r>
      <w:r w:rsidR="00D36005">
        <w:rPr>
          <w:rFonts w:ascii="Verdana" w:hAnsi="Verdana"/>
        </w:rPr>
        <w:t>Další</w:t>
      </w:r>
      <w:proofErr w:type="gramEnd"/>
      <w:r w:rsidR="00D36005">
        <w:rPr>
          <w:rFonts w:ascii="Verdana" w:hAnsi="Verdana"/>
        </w:rPr>
        <w:t xml:space="preserve"> požadavky na dodávku</w:t>
      </w:r>
      <w:bookmarkEnd w:id="264"/>
      <w:r w:rsidR="00D36005">
        <w:rPr>
          <w:rFonts w:ascii="Verdana" w:hAnsi="Verdana"/>
        </w:rPr>
        <w:t xml:space="preserve"> </w:t>
      </w:r>
    </w:p>
    <w:p w14:paraId="38443012" w14:textId="747AFBA6" w:rsidR="00E85151" w:rsidRPr="00E85151" w:rsidRDefault="00E85151" w:rsidP="00173799">
      <w:pPr>
        <w:numPr>
          <w:ilvl w:val="0"/>
          <w:numId w:val="7"/>
        </w:numPr>
        <w:spacing w:before="120" w:line="276" w:lineRule="auto"/>
        <w:rPr>
          <w:rFonts w:ascii="Verdana" w:hAnsi="Verdana"/>
        </w:rPr>
      </w:pPr>
      <w:r w:rsidRPr="00E85151">
        <w:rPr>
          <w:rFonts w:ascii="Verdana" w:hAnsi="Verdana"/>
        </w:rPr>
        <w:t>Dodavatel musí provést proškolení a praktické zacvičení z obsluhy vozidla, které bude provedeno v rozsahu dle Vyhlášky č. 16/2012 Sb., o odborné způsobilosti osob řídících drážní vozidlo a osob provádějících revize, prohlídky a zkoušky určených technických zařízení, příloha 2, v platném znění. Minimální rozsah školení je 40 hodin teoretické přípravy a 40 hodin jízdního výcviku. Absolvování výcviku je nutno potvrdit vydaným certifikátem výrobce vozidla, kde musí být uveden rozsah teoretické přípravy (40 hodin) a rozsah řízení drážního vozidla (40 hodin). V rámci teoretické přípravy musí proběhnout i proškolení z obsluhy mobilní části ETCS a instalovaných měřicích technologií.</w:t>
      </w:r>
    </w:p>
    <w:p w14:paraId="2AF4FE07" w14:textId="68366E8C" w:rsidR="00E85151" w:rsidRPr="00E85151" w:rsidRDefault="00E85151" w:rsidP="00173799">
      <w:pPr>
        <w:numPr>
          <w:ilvl w:val="0"/>
          <w:numId w:val="7"/>
        </w:numPr>
        <w:spacing w:before="120" w:line="276" w:lineRule="auto"/>
        <w:rPr>
          <w:rFonts w:ascii="Verdana" w:hAnsi="Verdana"/>
        </w:rPr>
      </w:pPr>
      <w:r w:rsidRPr="00E85151">
        <w:rPr>
          <w:rFonts w:ascii="Verdana" w:hAnsi="Verdana"/>
        </w:rPr>
        <w:t>Počty zaměstnanců pro zaškolení:</w:t>
      </w:r>
      <w:r w:rsidR="00C222C4">
        <w:rPr>
          <w:rFonts w:ascii="Verdana" w:hAnsi="Verdana"/>
        </w:rPr>
        <w:t xml:space="preserve"> </w:t>
      </w:r>
      <w:r w:rsidR="006131CF">
        <w:rPr>
          <w:rFonts w:ascii="Verdana" w:hAnsi="Verdana"/>
        </w:rPr>
        <w:t>min. 4 zaměstnanci</w:t>
      </w:r>
    </w:p>
    <w:p w14:paraId="17CBCB3C" w14:textId="733A8561" w:rsidR="00B47B4F" w:rsidRPr="00B47B4F" w:rsidRDefault="00B47B4F" w:rsidP="00173799">
      <w:pPr>
        <w:pStyle w:val="Odstavecseseznamem"/>
        <w:numPr>
          <w:ilvl w:val="0"/>
          <w:numId w:val="7"/>
        </w:numPr>
        <w:spacing w:before="240" w:line="276" w:lineRule="auto"/>
        <w:rPr>
          <w:rFonts w:ascii="Verdana" w:hAnsi="Verdana"/>
        </w:rPr>
      </w:pPr>
      <w:r w:rsidRPr="00B47B4F">
        <w:rPr>
          <w:rFonts w:ascii="Verdana" w:hAnsi="Verdana"/>
        </w:rPr>
        <w:t>Objednatel bude oprávněn provádět základní a uživatelskou diagnostickou kontrolu odpovídajícím</w:t>
      </w:r>
      <w:r w:rsidR="00055412">
        <w:rPr>
          <w:rFonts w:ascii="Verdana" w:hAnsi="Verdana"/>
        </w:rPr>
        <w:t>i</w:t>
      </w:r>
      <w:r w:rsidRPr="00B47B4F">
        <w:rPr>
          <w:rFonts w:ascii="Verdana" w:hAnsi="Verdana"/>
        </w:rPr>
        <w:t xml:space="preserve"> nástroji pro detekci vad. K těmto kontrolám bude ze strany Dodavatele zařízení vyškolen personál Objednatele.</w:t>
      </w:r>
    </w:p>
    <w:p w14:paraId="7277A9B5" w14:textId="5D7E6CCD" w:rsidR="00F26B8A" w:rsidRPr="00FE51CC" w:rsidRDefault="006D6A6D" w:rsidP="00173799">
      <w:pPr>
        <w:numPr>
          <w:ilvl w:val="0"/>
          <w:numId w:val="7"/>
        </w:numPr>
        <w:spacing w:before="120" w:line="276" w:lineRule="auto"/>
        <w:rPr>
          <w:rFonts w:ascii="Verdana" w:hAnsi="Verdana"/>
        </w:rPr>
      </w:pPr>
      <w:r>
        <w:rPr>
          <w:rFonts w:ascii="Verdana" w:hAnsi="Verdana"/>
        </w:rPr>
        <w:t>Ú</w:t>
      </w:r>
      <w:r w:rsidR="00F26B8A" w:rsidRPr="00FE51CC">
        <w:rPr>
          <w:rFonts w:ascii="Verdana" w:hAnsi="Verdana"/>
        </w:rPr>
        <w:t>držb</w:t>
      </w:r>
      <w:r>
        <w:rPr>
          <w:rFonts w:ascii="Verdana" w:hAnsi="Verdana"/>
        </w:rPr>
        <w:t>u</w:t>
      </w:r>
      <w:r w:rsidR="00F26B8A" w:rsidRPr="00FE51CC">
        <w:rPr>
          <w:rFonts w:ascii="Verdana" w:hAnsi="Verdana"/>
        </w:rPr>
        <w:t xml:space="preserve"> </w:t>
      </w:r>
      <w:r>
        <w:rPr>
          <w:rFonts w:ascii="Verdana" w:hAnsi="Verdana"/>
        </w:rPr>
        <w:t xml:space="preserve">palubní části systému ETCS </w:t>
      </w:r>
      <w:r w:rsidR="00F26B8A" w:rsidRPr="00FE51CC">
        <w:rPr>
          <w:rFonts w:ascii="Verdana" w:hAnsi="Verdana"/>
        </w:rPr>
        <w:t>předepsan</w:t>
      </w:r>
      <w:r>
        <w:rPr>
          <w:rFonts w:ascii="Verdana" w:hAnsi="Verdana"/>
        </w:rPr>
        <w:t>ou</w:t>
      </w:r>
      <w:r w:rsidR="00F26B8A" w:rsidRPr="00FE51CC">
        <w:rPr>
          <w:rFonts w:ascii="Verdana" w:hAnsi="Verdana"/>
        </w:rPr>
        <w:t xml:space="preserve"> návodem na údržbu</w:t>
      </w:r>
      <w:r w:rsidR="00AA18DC">
        <w:rPr>
          <w:rFonts w:ascii="Verdana" w:hAnsi="Verdana"/>
        </w:rPr>
        <w:t xml:space="preserve"> </w:t>
      </w:r>
      <w:r w:rsidR="00F26B8A" w:rsidRPr="00FE51CC">
        <w:rPr>
          <w:rFonts w:ascii="Verdana" w:hAnsi="Verdana"/>
        </w:rPr>
        <w:t>bude po dobu záruční doby vozidla zajišťovat prodávající zdarma</w:t>
      </w:r>
      <w:r>
        <w:rPr>
          <w:rFonts w:ascii="Verdana" w:hAnsi="Verdana"/>
        </w:rPr>
        <w:t xml:space="preserve">. </w:t>
      </w:r>
      <w:r w:rsidR="008C3FF7" w:rsidRPr="00FE51CC">
        <w:rPr>
          <w:rFonts w:ascii="Verdana" w:hAnsi="Verdana"/>
        </w:rPr>
        <w:t>V</w:t>
      </w:r>
      <w:r w:rsidR="00F26B8A" w:rsidRPr="00FE51CC">
        <w:rPr>
          <w:rFonts w:ascii="Verdana" w:hAnsi="Verdana"/>
        </w:rPr>
        <w:t xml:space="preserve"> případě, že vozidlo </w:t>
      </w:r>
      <w:r w:rsidR="00E13857" w:rsidRPr="00FE51CC">
        <w:rPr>
          <w:rFonts w:ascii="Verdana" w:hAnsi="Verdana"/>
        </w:rPr>
        <w:t xml:space="preserve">nebo měřicí zařízení </w:t>
      </w:r>
      <w:r w:rsidR="00F26B8A" w:rsidRPr="00FE51CC">
        <w:rPr>
          <w:rFonts w:ascii="Verdana" w:hAnsi="Verdana"/>
        </w:rPr>
        <w:t xml:space="preserve">bude na záruční opravu nutné přepravit, bude </w:t>
      </w:r>
      <w:r w:rsidR="009329F0" w:rsidRPr="00FE51CC">
        <w:rPr>
          <w:rFonts w:ascii="Verdana" w:hAnsi="Verdana"/>
        </w:rPr>
        <w:t xml:space="preserve">do místa opravy </w:t>
      </w:r>
      <w:r w:rsidR="00F26B8A" w:rsidRPr="00FE51CC">
        <w:rPr>
          <w:rFonts w:ascii="Verdana" w:hAnsi="Verdana"/>
        </w:rPr>
        <w:t>prodávající hradit veškeré náklady s touto přepravou spojené</w:t>
      </w:r>
      <w:r w:rsidR="008C3FF7" w:rsidRPr="00FE51CC">
        <w:rPr>
          <w:rFonts w:ascii="Verdana" w:hAnsi="Verdana"/>
        </w:rPr>
        <w:t>.</w:t>
      </w:r>
    </w:p>
    <w:p w14:paraId="37885CE4" w14:textId="77777777" w:rsidR="00E27C78" w:rsidRDefault="00E27C78" w:rsidP="00173799">
      <w:pPr>
        <w:pStyle w:val="Odstavecseseznamem"/>
        <w:numPr>
          <w:ilvl w:val="0"/>
          <w:numId w:val="7"/>
        </w:numPr>
        <w:spacing w:before="60" w:after="120" w:line="276" w:lineRule="auto"/>
        <w:ind w:left="357" w:hanging="357"/>
        <w:rPr>
          <w:rFonts w:ascii="Verdana" w:hAnsi="Verdana"/>
        </w:rPr>
      </w:pPr>
      <w:r w:rsidRPr="00E27C78">
        <w:rPr>
          <w:rFonts w:ascii="Verdana" w:hAnsi="Verdana"/>
        </w:rPr>
        <w:t>Dodavatel musí zajistit dodávky náhradní dílů na vozidlo i na měřicí a vyhodnocovací systém po dobu min. 10 let od doby předání vozidla objednateli, pokud k tomu bude objednatelem vyzván.</w:t>
      </w:r>
    </w:p>
    <w:p w14:paraId="197BE6B4" w14:textId="460A88D1" w:rsidR="00FE51CC" w:rsidRPr="00332820" w:rsidRDefault="00055412" w:rsidP="00173799">
      <w:pPr>
        <w:numPr>
          <w:ilvl w:val="0"/>
          <w:numId w:val="7"/>
        </w:numPr>
        <w:spacing w:before="120" w:line="276" w:lineRule="auto"/>
        <w:rPr>
          <w:rFonts w:ascii="Verdana" w:hAnsi="Verdana"/>
        </w:rPr>
      </w:pPr>
      <w:r>
        <w:rPr>
          <w:rFonts w:ascii="Verdana" w:hAnsi="Verdana"/>
        </w:rPr>
        <w:t>Dodavatel</w:t>
      </w:r>
      <w:r w:rsidR="00FE51CC" w:rsidRPr="00332820">
        <w:rPr>
          <w:rFonts w:ascii="Verdana" w:hAnsi="Verdana"/>
        </w:rPr>
        <w:t xml:space="preserve"> musí v návrhu technických podmínek (součást nabídky) upřesnit </w:t>
      </w:r>
      <w:r w:rsidR="00FE51CC" w:rsidRPr="00E63FDB">
        <w:rPr>
          <w:rFonts w:ascii="Verdana" w:hAnsi="Verdana"/>
          <w:b/>
          <w:bCs/>
        </w:rPr>
        <w:t xml:space="preserve">výrobce </w:t>
      </w:r>
      <w:r w:rsidR="00FE51CC" w:rsidRPr="00332820">
        <w:rPr>
          <w:rFonts w:ascii="Verdana" w:hAnsi="Verdana"/>
        </w:rPr>
        <w:t>a typ (ne poddodavatele) vybraných komponent:</w:t>
      </w:r>
    </w:p>
    <w:p w14:paraId="414E5132" w14:textId="289D6B57"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spalovací motor</w:t>
      </w:r>
      <w:r w:rsidR="000D238E">
        <w:rPr>
          <w:rFonts w:ascii="Verdana" w:hAnsi="Verdana" w:cs="Arial"/>
          <w:lang w:eastAsia="cs-CZ"/>
        </w:rPr>
        <w:t>;</w:t>
      </w:r>
    </w:p>
    <w:p w14:paraId="748DC1C7" w14:textId="4508EF58"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hydraulický pohon (motor, čerpadlo)</w:t>
      </w:r>
      <w:r w:rsidR="000D238E">
        <w:rPr>
          <w:rFonts w:ascii="Verdana" w:hAnsi="Verdana" w:cs="Arial"/>
          <w:lang w:eastAsia="cs-CZ"/>
        </w:rPr>
        <w:t>;</w:t>
      </w:r>
    </w:p>
    <w:p w14:paraId="7D4FEE98" w14:textId="02D2E7AD"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nápravové převodovky</w:t>
      </w:r>
      <w:r w:rsidR="000D238E">
        <w:rPr>
          <w:rFonts w:ascii="Verdana" w:hAnsi="Verdana" w:cs="Arial"/>
          <w:lang w:eastAsia="cs-CZ"/>
        </w:rPr>
        <w:t>;</w:t>
      </w:r>
    </w:p>
    <w:p w14:paraId="5C3AA87B" w14:textId="6BBDC3E2"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r>
      <w:proofErr w:type="spellStart"/>
      <w:r w:rsidRPr="00FE51CC">
        <w:rPr>
          <w:rFonts w:ascii="Verdana" w:hAnsi="Verdana" w:cs="Arial"/>
          <w:lang w:eastAsia="cs-CZ"/>
        </w:rPr>
        <w:t>o</w:t>
      </w:r>
      <w:proofErr w:type="spellEnd"/>
      <w:r w:rsidRPr="00FE51CC">
        <w:rPr>
          <w:rFonts w:ascii="Verdana" w:hAnsi="Verdana" w:cs="Arial"/>
          <w:lang w:eastAsia="cs-CZ"/>
        </w:rPr>
        <w:tab/>
        <w:t>rychloměr</w:t>
      </w:r>
      <w:r w:rsidR="000D238E">
        <w:rPr>
          <w:rFonts w:ascii="Verdana" w:hAnsi="Verdana" w:cs="Arial"/>
          <w:lang w:eastAsia="cs-CZ"/>
        </w:rPr>
        <w:t>;</w:t>
      </w:r>
    </w:p>
    <w:p w14:paraId="515E6FEB" w14:textId="0E358734"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radiostanice</w:t>
      </w:r>
      <w:r w:rsidR="000D238E">
        <w:rPr>
          <w:rFonts w:ascii="Verdana" w:hAnsi="Verdana" w:cs="Arial"/>
          <w:lang w:eastAsia="cs-CZ"/>
        </w:rPr>
        <w:t>;</w:t>
      </w:r>
    </w:p>
    <w:p w14:paraId="2EF8602A" w14:textId="36908B17"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palubní část systému ETCS</w:t>
      </w:r>
      <w:r w:rsidR="000D238E">
        <w:rPr>
          <w:rFonts w:ascii="Verdana" w:hAnsi="Verdana" w:cs="Arial"/>
          <w:lang w:eastAsia="cs-CZ"/>
        </w:rPr>
        <w:t>;</w:t>
      </w:r>
    </w:p>
    <w:p w14:paraId="098E0447" w14:textId="6234C9D8"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lastRenderedPageBreak/>
        <w:t>o</w:t>
      </w:r>
      <w:r w:rsidRPr="00FE51CC">
        <w:rPr>
          <w:rFonts w:ascii="Verdana" w:hAnsi="Verdana" w:cs="Arial"/>
          <w:lang w:eastAsia="cs-CZ"/>
        </w:rPr>
        <w:tab/>
        <w:t>návěstní světla</w:t>
      </w:r>
      <w:r w:rsidR="000D238E">
        <w:rPr>
          <w:rFonts w:ascii="Verdana" w:hAnsi="Verdana" w:cs="Arial"/>
          <w:lang w:eastAsia="cs-CZ"/>
        </w:rPr>
        <w:t>;</w:t>
      </w:r>
    </w:p>
    <w:p w14:paraId="2846C32E" w14:textId="1E30512B"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železniční kola</w:t>
      </w:r>
      <w:r w:rsidR="000D238E">
        <w:rPr>
          <w:rFonts w:ascii="Verdana" w:hAnsi="Verdana" w:cs="Arial"/>
          <w:lang w:eastAsia="cs-CZ"/>
        </w:rPr>
        <w:t>;</w:t>
      </w:r>
    </w:p>
    <w:p w14:paraId="3DBA75B5" w14:textId="3EA68F1A" w:rsidR="00FE51CC" w:rsidRP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pružiny</w:t>
      </w:r>
      <w:r w:rsidR="000D238E">
        <w:rPr>
          <w:rFonts w:ascii="Verdana" w:hAnsi="Verdana" w:cs="Arial"/>
          <w:lang w:eastAsia="cs-CZ"/>
        </w:rPr>
        <w:t>;</w:t>
      </w:r>
    </w:p>
    <w:p w14:paraId="51EDAF5F" w14:textId="33EA13D7" w:rsidR="00FE51CC" w:rsidRDefault="00FE51C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t>tlumiče</w:t>
      </w:r>
      <w:r w:rsidR="0077438C">
        <w:rPr>
          <w:rFonts w:ascii="Verdana" w:hAnsi="Verdana" w:cs="Arial"/>
          <w:lang w:eastAsia="cs-CZ"/>
        </w:rPr>
        <w:t>;</w:t>
      </w:r>
    </w:p>
    <w:p w14:paraId="630A200A" w14:textId="701F96F8" w:rsidR="0077438C" w:rsidRPr="00FE51CC" w:rsidRDefault="0077438C" w:rsidP="0077438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r w:rsidRPr="00FE51CC">
        <w:rPr>
          <w:rFonts w:ascii="Verdana" w:hAnsi="Verdana" w:cs="Arial"/>
          <w:lang w:eastAsia="cs-CZ"/>
        </w:rPr>
        <w:t>o</w:t>
      </w:r>
      <w:r w:rsidRPr="00FE51CC">
        <w:rPr>
          <w:rFonts w:ascii="Verdana" w:hAnsi="Verdana" w:cs="Arial"/>
          <w:lang w:eastAsia="cs-CZ"/>
        </w:rPr>
        <w:tab/>
      </w:r>
      <w:r>
        <w:rPr>
          <w:rFonts w:ascii="Verdana" w:hAnsi="Verdana" w:cs="Arial"/>
          <w:lang w:eastAsia="cs-CZ"/>
        </w:rPr>
        <w:t>m</w:t>
      </w:r>
      <w:r w:rsidRPr="0077438C">
        <w:rPr>
          <w:rFonts w:ascii="Verdana" w:hAnsi="Verdana" w:cs="Arial"/>
          <w:lang w:eastAsia="cs-CZ"/>
        </w:rPr>
        <w:t>ěřicí a vyhodnocovací systém</w:t>
      </w:r>
      <w:r>
        <w:rPr>
          <w:rFonts w:ascii="Verdana" w:hAnsi="Verdana" w:cs="Arial"/>
          <w:lang w:eastAsia="cs-CZ"/>
        </w:rPr>
        <w:t>.</w:t>
      </w:r>
    </w:p>
    <w:p w14:paraId="6C53B9C1" w14:textId="77777777" w:rsidR="0077438C" w:rsidRDefault="0077438C" w:rsidP="00FE51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p>
    <w:p w14:paraId="6EB13340" w14:textId="77777777" w:rsidR="00FE51CC" w:rsidRPr="00FE1851" w:rsidRDefault="00FE51CC" w:rsidP="00424ACC">
      <w:pPr>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line="240" w:lineRule="auto"/>
        <w:ind w:left="720"/>
        <w:textAlignment w:val="baseline"/>
        <w:rPr>
          <w:rFonts w:ascii="Verdana" w:hAnsi="Verdana" w:cs="Arial"/>
          <w:lang w:eastAsia="cs-CZ"/>
        </w:rPr>
      </w:pPr>
    </w:p>
    <w:p w14:paraId="6CD460D2" w14:textId="48FC3084" w:rsidR="00F51FB8" w:rsidRPr="00FE1851" w:rsidRDefault="00F51FB8" w:rsidP="00AA0937">
      <w:pPr>
        <w:spacing w:after="120"/>
        <w:rPr>
          <w:rFonts w:ascii="Verdana" w:hAnsi="Verdana"/>
        </w:rPr>
      </w:pPr>
    </w:p>
    <w:sectPr w:rsidR="00F51FB8" w:rsidRPr="00FE1851" w:rsidSect="00173EB2">
      <w:headerReference w:type="default" r:id="rId14"/>
      <w:footerReference w:type="default" r:id="rId15"/>
      <w:type w:val="continuous"/>
      <w:pgSz w:w="11907" w:h="16840" w:code="9"/>
      <w:pgMar w:top="1276" w:right="1021"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359" w14:textId="77777777" w:rsidR="00C27B05" w:rsidRDefault="00C27B05" w:rsidP="00AC1F07">
      <w:r>
        <w:separator/>
      </w:r>
    </w:p>
  </w:endnote>
  <w:endnote w:type="continuationSeparator" w:id="0">
    <w:p w14:paraId="49F4DAB9" w14:textId="77777777" w:rsidR="00C27B05" w:rsidRDefault="00C27B05" w:rsidP="00AC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086" w14:textId="77777777" w:rsidR="008C3FF7" w:rsidRDefault="008C3FF7" w:rsidP="00AC1F07">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27C73B09" w14:textId="77777777" w:rsidR="008C3FF7" w:rsidRDefault="008C3FF7" w:rsidP="00AC1F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4AE8" w14:textId="77777777" w:rsidR="008C3FF7" w:rsidRPr="00427992" w:rsidRDefault="008C3FF7" w:rsidP="00AC1F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C6B6" w14:textId="77777777" w:rsidR="008C3FF7" w:rsidRDefault="008C3FF7">
    <w:pPr>
      <w:pStyle w:val="Zpat"/>
      <w:jc w:val="right"/>
    </w:pPr>
    <w:r>
      <w:fldChar w:fldCharType="begin"/>
    </w:r>
    <w:r>
      <w:instrText>PAGE   \* MERGEFORMAT</w:instrText>
    </w:r>
    <w:r>
      <w:fldChar w:fldCharType="separate"/>
    </w:r>
    <w:r w:rsidR="00DC2288">
      <w:rPr>
        <w:noProof/>
      </w:rPr>
      <w:t>17</w:t>
    </w:r>
    <w:r>
      <w:rPr>
        <w:noProof/>
      </w:rPr>
      <w:fldChar w:fldCharType="end"/>
    </w:r>
  </w:p>
  <w:p w14:paraId="501A15C0" w14:textId="77777777" w:rsidR="008C3FF7" w:rsidRPr="00427992" w:rsidRDefault="008C3FF7" w:rsidP="00F73772">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50E3" w14:textId="77777777" w:rsidR="00C27B05" w:rsidRDefault="00C27B05" w:rsidP="00AC1F07">
      <w:r>
        <w:separator/>
      </w:r>
    </w:p>
  </w:footnote>
  <w:footnote w:type="continuationSeparator" w:id="0">
    <w:p w14:paraId="0BCAEDAA" w14:textId="77777777" w:rsidR="00C27B05" w:rsidRDefault="00C27B05" w:rsidP="00AC1F07">
      <w:r>
        <w:continuationSeparator/>
      </w:r>
    </w:p>
  </w:footnote>
  <w:footnote w:id="1">
    <w:p w14:paraId="15867E7A" w14:textId="77777777" w:rsidR="008C3FF7" w:rsidRDefault="008C3FF7" w:rsidP="00173EB2">
      <w:pPr>
        <w:pStyle w:val="Textpoznpodarou"/>
      </w:pPr>
      <w:r w:rsidRPr="00747097">
        <w:rPr>
          <w:rStyle w:val="Znakapoznpodarou"/>
          <w:rFonts w:ascii="Calibri" w:hAnsi="Calibri" w:cs="Calibri"/>
        </w:rPr>
        <w:footnoteRef/>
      </w:r>
      <w:r w:rsidRPr="00747097">
        <w:rPr>
          <w:rFonts w:ascii="Calibri" w:hAnsi="Calibri" w:cs="Calibri"/>
          <w:vertAlign w:val="superscript"/>
        </w:rPr>
        <w:t>)</w:t>
      </w:r>
      <w:r w:rsidRPr="00747097">
        <w:rPr>
          <w:rFonts w:ascii="Calibri" w:hAnsi="Calibri" w:cs="Calibri"/>
        </w:rPr>
        <w:t xml:space="preserve"> Zákony, vyhlášky a normy jsou včetně změn platných k datu projektu vozidla.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9A19" w14:textId="0DD26771" w:rsidR="008569C8" w:rsidRDefault="008569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AD79" w14:textId="0CE37A2A" w:rsidR="008C3FF7" w:rsidRDefault="008C3FF7">
    <w:pPr>
      <w:pStyle w:val="Zhlav"/>
    </w:pPr>
    <w:r>
      <w:t xml:space="preserve">Příloha č. 1 </w:t>
    </w:r>
    <w:r w:rsidR="00E63FDB" w:rsidRPr="00E63FDB">
      <w:t>zadávací dokumentace (zároveň příloha č. 1 kupní smlouvy)</w:t>
    </w:r>
  </w:p>
  <w:p w14:paraId="7A31EF3E" w14:textId="77777777" w:rsidR="008C3FF7" w:rsidRDefault="008C3F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20B" w14:textId="505FF915" w:rsidR="008569C8" w:rsidRDefault="008569C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580A" w14:textId="43528909" w:rsidR="008C3FF7" w:rsidRPr="00805B77" w:rsidRDefault="008C3FF7" w:rsidP="00AC1F07">
    <w:pPr>
      <w:pStyle w:val="Zhlav"/>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BCC5" w14:textId="25DDA6BE" w:rsidR="008C3FF7" w:rsidRPr="00805B77" w:rsidRDefault="008C3FF7" w:rsidP="00AC1F07">
    <w:pPr>
      <w:pStyle w:val="Zhlav"/>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E06"/>
    <w:multiLevelType w:val="hybridMultilevel"/>
    <w:tmpl w:val="DB0A8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DCF684F"/>
    <w:multiLevelType w:val="hybridMultilevel"/>
    <w:tmpl w:val="E1F06A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60A3DBC"/>
    <w:multiLevelType w:val="multilevel"/>
    <w:tmpl w:val="FFCCCC5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b/>
        <w:bCs/>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16F561EB"/>
    <w:multiLevelType w:val="hybridMultilevel"/>
    <w:tmpl w:val="F7CCD4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B3E4C99"/>
    <w:multiLevelType w:val="hybridMultilevel"/>
    <w:tmpl w:val="8EFAA56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1DC33BC"/>
    <w:multiLevelType w:val="hybridMultilevel"/>
    <w:tmpl w:val="D3783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B3294"/>
    <w:multiLevelType w:val="multilevel"/>
    <w:tmpl w:val="2D764C6E"/>
    <w:lvl w:ilvl="0">
      <w:start w:val="1"/>
      <w:numFmt w:val="decimal"/>
      <w:pStyle w:val="Nadpis1"/>
      <w:lvlText w:val="%1"/>
      <w:lvlJc w:val="left"/>
      <w:pPr>
        <w:tabs>
          <w:tab w:val="num" w:pos="851"/>
        </w:tabs>
        <w:ind w:left="851" w:hanging="851"/>
      </w:pPr>
      <w:rPr>
        <w:rFonts w:cs="Times New Roman" w:hint="default"/>
      </w:rPr>
    </w:lvl>
    <w:lvl w:ilvl="1">
      <w:start w:val="1"/>
      <w:numFmt w:val="decimal"/>
      <w:pStyle w:val="Nadpis2"/>
      <w:lvlText w:val="%1.%2"/>
      <w:lvlJc w:val="left"/>
      <w:pPr>
        <w:tabs>
          <w:tab w:val="num" w:pos="1418"/>
        </w:tabs>
        <w:ind w:left="1418" w:hanging="850"/>
      </w:pPr>
      <w:rPr>
        <w:rFonts w:cs="Times New Roman" w:hint="default"/>
      </w:rPr>
    </w:lvl>
    <w:lvl w:ilvl="2">
      <w:start w:val="1"/>
      <w:numFmt w:val="decimal"/>
      <w:pStyle w:val="Nadpis3"/>
      <w:lvlText w:val="%1.%2.%3"/>
      <w:lvlJc w:val="left"/>
      <w:pPr>
        <w:tabs>
          <w:tab w:val="num" w:pos="1391"/>
        </w:tabs>
        <w:ind w:left="1391" w:hanging="851"/>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931"/>
        </w:tabs>
        <w:ind w:left="1985" w:hanging="113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7" w15:restartNumberingAfterBreak="0">
    <w:nsid w:val="2D277918"/>
    <w:multiLevelType w:val="hybridMultilevel"/>
    <w:tmpl w:val="DC38FA3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9A24B14"/>
    <w:multiLevelType w:val="hybridMultilevel"/>
    <w:tmpl w:val="1FD69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2609F3"/>
    <w:multiLevelType w:val="hybridMultilevel"/>
    <w:tmpl w:val="0DD8554C"/>
    <w:lvl w:ilvl="0" w:tplc="04050003">
      <w:start w:val="1"/>
      <w:numFmt w:val="bullet"/>
      <w:lvlText w:val="o"/>
      <w:lvlJc w:val="left"/>
      <w:pPr>
        <w:tabs>
          <w:tab w:val="num" w:pos="1700"/>
        </w:tabs>
        <w:ind w:left="1700" w:hanging="368"/>
      </w:pPr>
      <w:rPr>
        <w:rFonts w:ascii="Courier New" w:hAnsi="Courier New" w:cs="Courier New" w:hint="default"/>
      </w:rPr>
    </w:lvl>
    <w:lvl w:ilvl="1" w:tplc="04050003">
      <w:start w:val="1"/>
      <w:numFmt w:val="bullet"/>
      <w:lvlText w:val="o"/>
      <w:lvlJc w:val="left"/>
      <w:pPr>
        <w:tabs>
          <w:tab w:val="num" w:pos="2630"/>
        </w:tabs>
        <w:ind w:left="2630" w:hanging="360"/>
      </w:pPr>
      <w:rPr>
        <w:rFonts w:ascii="Courier New" w:hAnsi="Courier New" w:hint="default"/>
      </w:rPr>
    </w:lvl>
    <w:lvl w:ilvl="2" w:tplc="04050005">
      <w:start w:val="1"/>
      <w:numFmt w:val="bullet"/>
      <w:lvlText w:val=""/>
      <w:lvlJc w:val="left"/>
      <w:pPr>
        <w:tabs>
          <w:tab w:val="num" w:pos="3350"/>
        </w:tabs>
        <w:ind w:left="3350" w:hanging="360"/>
      </w:pPr>
      <w:rPr>
        <w:rFonts w:ascii="Wingdings" w:hAnsi="Wingdings" w:hint="default"/>
      </w:rPr>
    </w:lvl>
    <w:lvl w:ilvl="3" w:tplc="04050001">
      <w:start w:val="1"/>
      <w:numFmt w:val="bullet"/>
      <w:lvlText w:val=""/>
      <w:lvlJc w:val="left"/>
      <w:pPr>
        <w:tabs>
          <w:tab w:val="num" w:pos="4070"/>
        </w:tabs>
        <w:ind w:left="4070" w:hanging="360"/>
      </w:pPr>
      <w:rPr>
        <w:rFonts w:ascii="Symbol" w:hAnsi="Symbol" w:hint="default"/>
      </w:rPr>
    </w:lvl>
    <w:lvl w:ilvl="4" w:tplc="04050003">
      <w:start w:val="1"/>
      <w:numFmt w:val="bullet"/>
      <w:lvlText w:val="o"/>
      <w:lvlJc w:val="left"/>
      <w:pPr>
        <w:tabs>
          <w:tab w:val="num" w:pos="4790"/>
        </w:tabs>
        <w:ind w:left="4790" w:hanging="360"/>
      </w:pPr>
      <w:rPr>
        <w:rFonts w:ascii="Courier New" w:hAnsi="Courier New" w:hint="default"/>
      </w:rPr>
    </w:lvl>
    <w:lvl w:ilvl="5" w:tplc="04050005">
      <w:start w:val="1"/>
      <w:numFmt w:val="bullet"/>
      <w:lvlText w:val=""/>
      <w:lvlJc w:val="left"/>
      <w:pPr>
        <w:tabs>
          <w:tab w:val="num" w:pos="5510"/>
        </w:tabs>
        <w:ind w:left="5510" w:hanging="360"/>
      </w:pPr>
      <w:rPr>
        <w:rFonts w:ascii="Wingdings" w:hAnsi="Wingdings" w:hint="default"/>
      </w:rPr>
    </w:lvl>
    <w:lvl w:ilvl="6" w:tplc="04050001" w:tentative="1">
      <w:start w:val="1"/>
      <w:numFmt w:val="bullet"/>
      <w:lvlText w:val=""/>
      <w:lvlJc w:val="left"/>
      <w:pPr>
        <w:tabs>
          <w:tab w:val="num" w:pos="6230"/>
        </w:tabs>
        <w:ind w:left="6230" w:hanging="360"/>
      </w:pPr>
      <w:rPr>
        <w:rFonts w:ascii="Symbol" w:hAnsi="Symbol" w:hint="default"/>
      </w:rPr>
    </w:lvl>
    <w:lvl w:ilvl="7" w:tplc="04050003" w:tentative="1">
      <w:start w:val="1"/>
      <w:numFmt w:val="bullet"/>
      <w:lvlText w:val="o"/>
      <w:lvlJc w:val="left"/>
      <w:pPr>
        <w:tabs>
          <w:tab w:val="num" w:pos="6950"/>
        </w:tabs>
        <w:ind w:left="6950" w:hanging="360"/>
      </w:pPr>
      <w:rPr>
        <w:rFonts w:ascii="Courier New" w:hAnsi="Courier New" w:hint="default"/>
      </w:rPr>
    </w:lvl>
    <w:lvl w:ilvl="8" w:tplc="04050005" w:tentative="1">
      <w:start w:val="1"/>
      <w:numFmt w:val="bullet"/>
      <w:lvlText w:val=""/>
      <w:lvlJc w:val="left"/>
      <w:pPr>
        <w:tabs>
          <w:tab w:val="num" w:pos="7670"/>
        </w:tabs>
        <w:ind w:left="7670" w:hanging="360"/>
      </w:pPr>
      <w:rPr>
        <w:rFonts w:ascii="Wingdings" w:hAnsi="Wingdings" w:hint="default"/>
      </w:rPr>
    </w:lvl>
  </w:abstractNum>
  <w:abstractNum w:abstractNumId="10" w15:restartNumberingAfterBreak="0">
    <w:nsid w:val="5C40437D"/>
    <w:multiLevelType w:val="hybridMultilevel"/>
    <w:tmpl w:val="9EA6B106"/>
    <w:lvl w:ilvl="0" w:tplc="04050001">
      <w:start w:val="1"/>
      <w:numFmt w:val="bullet"/>
      <w:pStyle w:val="Znaka"/>
      <w:lvlText w:val=""/>
      <w:lvlJc w:val="left"/>
      <w:pPr>
        <w:tabs>
          <w:tab w:val="num" w:pos="360"/>
        </w:tabs>
        <w:ind w:left="360" w:hanging="360"/>
      </w:pPr>
      <w:rPr>
        <w:rFonts w:ascii="Wingdings" w:hAnsi="Wingdings" w:hint="default"/>
        <w:sz w:val="24"/>
      </w:rPr>
    </w:lvl>
    <w:lvl w:ilvl="1" w:tplc="04050003">
      <w:start w:val="1"/>
      <w:numFmt w:val="bullet"/>
      <w:lvlText w:val="o"/>
      <w:lvlJc w:val="left"/>
      <w:pPr>
        <w:tabs>
          <w:tab w:val="num" w:pos="1080"/>
        </w:tabs>
        <w:ind w:left="1080" w:hanging="360"/>
      </w:pPr>
      <w:rPr>
        <w:rFonts w:ascii="Courier New" w:hAnsi="Courier New" w:hint="default"/>
      </w:rPr>
    </w:lvl>
    <w:lvl w:ilvl="2" w:tplc="0405000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F5690C"/>
    <w:multiLevelType w:val="hybridMultilevel"/>
    <w:tmpl w:val="6DCA7A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79F01D0"/>
    <w:multiLevelType w:val="hybridMultilevel"/>
    <w:tmpl w:val="6C345EC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860768F"/>
    <w:multiLevelType w:val="hybridMultilevel"/>
    <w:tmpl w:val="24B6AE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A846543"/>
    <w:multiLevelType w:val="hybridMultilevel"/>
    <w:tmpl w:val="5CBE425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926888384">
    <w:abstractNumId w:val="10"/>
  </w:num>
  <w:num w:numId="2" w16cid:durableId="749471709">
    <w:abstractNumId w:val="6"/>
  </w:num>
  <w:num w:numId="3" w16cid:durableId="1875077054">
    <w:abstractNumId w:val="9"/>
  </w:num>
  <w:num w:numId="4" w16cid:durableId="1265920806">
    <w:abstractNumId w:val="12"/>
  </w:num>
  <w:num w:numId="5" w16cid:durableId="426967324">
    <w:abstractNumId w:val="2"/>
  </w:num>
  <w:num w:numId="6" w16cid:durableId="769742690">
    <w:abstractNumId w:val="4"/>
  </w:num>
  <w:num w:numId="7" w16cid:durableId="1284192910">
    <w:abstractNumId w:val="3"/>
  </w:num>
  <w:num w:numId="8" w16cid:durableId="2097090108">
    <w:abstractNumId w:val="0"/>
  </w:num>
  <w:num w:numId="9" w16cid:durableId="1976059849">
    <w:abstractNumId w:val="7"/>
  </w:num>
  <w:num w:numId="10" w16cid:durableId="484860152">
    <w:abstractNumId w:val="11"/>
  </w:num>
  <w:num w:numId="11" w16cid:durableId="98765551">
    <w:abstractNumId w:val="13"/>
  </w:num>
  <w:num w:numId="12" w16cid:durableId="1332953944">
    <w:abstractNumId w:val="14"/>
  </w:num>
  <w:num w:numId="13" w16cid:durableId="18119989">
    <w:abstractNumId w:val="5"/>
  </w:num>
  <w:num w:numId="14" w16cid:durableId="1984390538">
    <w:abstractNumId w:val="8"/>
  </w:num>
  <w:num w:numId="15" w16cid:durableId="213093219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97"/>
    <w:rsid w:val="00001682"/>
    <w:rsid w:val="000043BD"/>
    <w:rsid w:val="000059CD"/>
    <w:rsid w:val="00006AB3"/>
    <w:rsid w:val="00007C2D"/>
    <w:rsid w:val="00010D20"/>
    <w:rsid w:val="0001151C"/>
    <w:rsid w:val="00012D1B"/>
    <w:rsid w:val="00013A54"/>
    <w:rsid w:val="00014D91"/>
    <w:rsid w:val="00014FA7"/>
    <w:rsid w:val="000176BE"/>
    <w:rsid w:val="00021096"/>
    <w:rsid w:val="00022BCE"/>
    <w:rsid w:val="000235B1"/>
    <w:rsid w:val="00024C0B"/>
    <w:rsid w:val="00030480"/>
    <w:rsid w:val="0003060F"/>
    <w:rsid w:val="0003228E"/>
    <w:rsid w:val="00034894"/>
    <w:rsid w:val="00035847"/>
    <w:rsid w:val="000374AE"/>
    <w:rsid w:val="00040969"/>
    <w:rsid w:val="00040B05"/>
    <w:rsid w:val="00043A18"/>
    <w:rsid w:val="000443CF"/>
    <w:rsid w:val="00044E0F"/>
    <w:rsid w:val="00045832"/>
    <w:rsid w:val="0004635B"/>
    <w:rsid w:val="00046495"/>
    <w:rsid w:val="00051768"/>
    <w:rsid w:val="0005335C"/>
    <w:rsid w:val="00055349"/>
    <w:rsid w:val="00055412"/>
    <w:rsid w:val="00060BB5"/>
    <w:rsid w:val="000612DB"/>
    <w:rsid w:val="00062538"/>
    <w:rsid w:val="00063399"/>
    <w:rsid w:val="00065A0E"/>
    <w:rsid w:val="00066E4C"/>
    <w:rsid w:val="000676A6"/>
    <w:rsid w:val="00071CB8"/>
    <w:rsid w:val="00075699"/>
    <w:rsid w:val="00076BD7"/>
    <w:rsid w:val="00077CAE"/>
    <w:rsid w:val="00082ACF"/>
    <w:rsid w:val="00084690"/>
    <w:rsid w:val="00086355"/>
    <w:rsid w:val="0008785C"/>
    <w:rsid w:val="0009171A"/>
    <w:rsid w:val="00091725"/>
    <w:rsid w:val="00091974"/>
    <w:rsid w:val="00093525"/>
    <w:rsid w:val="000940C9"/>
    <w:rsid w:val="000959E4"/>
    <w:rsid w:val="00096714"/>
    <w:rsid w:val="000975C9"/>
    <w:rsid w:val="000A1A5F"/>
    <w:rsid w:val="000A2BD2"/>
    <w:rsid w:val="000A72BE"/>
    <w:rsid w:val="000A7699"/>
    <w:rsid w:val="000A7F0B"/>
    <w:rsid w:val="000B0477"/>
    <w:rsid w:val="000B0F04"/>
    <w:rsid w:val="000B1148"/>
    <w:rsid w:val="000B3F45"/>
    <w:rsid w:val="000B49F0"/>
    <w:rsid w:val="000B6967"/>
    <w:rsid w:val="000B752C"/>
    <w:rsid w:val="000C1745"/>
    <w:rsid w:val="000C3483"/>
    <w:rsid w:val="000C3675"/>
    <w:rsid w:val="000C5B14"/>
    <w:rsid w:val="000C5C4E"/>
    <w:rsid w:val="000C605A"/>
    <w:rsid w:val="000D0F60"/>
    <w:rsid w:val="000D238E"/>
    <w:rsid w:val="000D2419"/>
    <w:rsid w:val="000D35F8"/>
    <w:rsid w:val="000D3FEC"/>
    <w:rsid w:val="000D4999"/>
    <w:rsid w:val="000D6064"/>
    <w:rsid w:val="000D6E13"/>
    <w:rsid w:val="000E1163"/>
    <w:rsid w:val="000E1DEF"/>
    <w:rsid w:val="000E3A9C"/>
    <w:rsid w:val="000E7F5C"/>
    <w:rsid w:val="000F13AF"/>
    <w:rsid w:val="000F1FFD"/>
    <w:rsid w:val="000F2598"/>
    <w:rsid w:val="000F34C0"/>
    <w:rsid w:val="000F3AC2"/>
    <w:rsid w:val="000F430C"/>
    <w:rsid w:val="000F6B6B"/>
    <w:rsid w:val="000F6BA2"/>
    <w:rsid w:val="000F6C39"/>
    <w:rsid w:val="000F6FFC"/>
    <w:rsid w:val="000F7051"/>
    <w:rsid w:val="000F793E"/>
    <w:rsid w:val="001008C1"/>
    <w:rsid w:val="00104F15"/>
    <w:rsid w:val="0010638B"/>
    <w:rsid w:val="00106F4D"/>
    <w:rsid w:val="00107CD4"/>
    <w:rsid w:val="00111AFD"/>
    <w:rsid w:val="00114A7D"/>
    <w:rsid w:val="00116FF3"/>
    <w:rsid w:val="0011787A"/>
    <w:rsid w:val="001221E5"/>
    <w:rsid w:val="0012330E"/>
    <w:rsid w:val="00123F15"/>
    <w:rsid w:val="001262E4"/>
    <w:rsid w:val="00126AA7"/>
    <w:rsid w:val="00127334"/>
    <w:rsid w:val="00130418"/>
    <w:rsid w:val="0013192B"/>
    <w:rsid w:val="00132485"/>
    <w:rsid w:val="00134247"/>
    <w:rsid w:val="00135607"/>
    <w:rsid w:val="00137BFD"/>
    <w:rsid w:val="001454A9"/>
    <w:rsid w:val="00147765"/>
    <w:rsid w:val="001503FB"/>
    <w:rsid w:val="00153BE5"/>
    <w:rsid w:val="00162DA2"/>
    <w:rsid w:val="00162E10"/>
    <w:rsid w:val="0016471C"/>
    <w:rsid w:val="00166A78"/>
    <w:rsid w:val="00167426"/>
    <w:rsid w:val="00167480"/>
    <w:rsid w:val="00171CA3"/>
    <w:rsid w:val="00172A95"/>
    <w:rsid w:val="00173799"/>
    <w:rsid w:val="001739A1"/>
    <w:rsid w:val="00173EB2"/>
    <w:rsid w:val="001757FD"/>
    <w:rsid w:val="001765D9"/>
    <w:rsid w:val="00181873"/>
    <w:rsid w:val="00181D95"/>
    <w:rsid w:val="00183DE8"/>
    <w:rsid w:val="001841C4"/>
    <w:rsid w:val="00184A38"/>
    <w:rsid w:val="00190E65"/>
    <w:rsid w:val="00192808"/>
    <w:rsid w:val="00195B7D"/>
    <w:rsid w:val="00196306"/>
    <w:rsid w:val="0019786A"/>
    <w:rsid w:val="001979A4"/>
    <w:rsid w:val="001A0E4E"/>
    <w:rsid w:val="001A4772"/>
    <w:rsid w:val="001A7D87"/>
    <w:rsid w:val="001B0F74"/>
    <w:rsid w:val="001B12DA"/>
    <w:rsid w:val="001B23B6"/>
    <w:rsid w:val="001B297A"/>
    <w:rsid w:val="001B32AB"/>
    <w:rsid w:val="001B33D5"/>
    <w:rsid w:val="001B636B"/>
    <w:rsid w:val="001B6B54"/>
    <w:rsid w:val="001B73F2"/>
    <w:rsid w:val="001C2491"/>
    <w:rsid w:val="001C2ABF"/>
    <w:rsid w:val="001C4529"/>
    <w:rsid w:val="001C5E2F"/>
    <w:rsid w:val="001C6818"/>
    <w:rsid w:val="001C6BD3"/>
    <w:rsid w:val="001D0CAE"/>
    <w:rsid w:val="001D1771"/>
    <w:rsid w:val="001D3F67"/>
    <w:rsid w:val="001D47B3"/>
    <w:rsid w:val="001D4A70"/>
    <w:rsid w:val="001D66F0"/>
    <w:rsid w:val="001D6C22"/>
    <w:rsid w:val="001D7AB0"/>
    <w:rsid w:val="001E029C"/>
    <w:rsid w:val="001E167A"/>
    <w:rsid w:val="001E29ED"/>
    <w:rsid w:val="001E4BC9"/>
    <w:rsid w:val="001E5286"/>
    <w:rsid w:val="001E659B"/>
    <w:rsid w:val="001E6BA3"/>
    <w:rsid w:val="001F0929"/>
    <w:rsid w:val="001F28C7"/>
    <w:rsid w:val="001F2E06"/>
    <w:rsid w:val="0020392F"/>
    <w:rsid w:val="00204E31"/>
    <w:rsid w:val="00205081"/>
    <w:rsid w:val="002055E5"/>
    <w:rsid w:val="00205D42"/>
    <w:rsid w:val="002075F8"/>
    <w:rsid w:val="00212041"/>
    <w:rsid w:val="00212F45"/>
    <w:rsid w:val="00213940"/>
    <w:rsid w:val="00217A7D"/>
    <w:rsid w:val="002205BE"/>
    <w:rsid w:val="002225B2"/>
    <w:rsid w:val="00223378"/>
    <w:rsid w:val="0023349B"/>
    <w:rsid w:val="002347E1"/>
    <w:rsid w:val="002379E3"/>
    <w:rsid w:val="00240851"/>
    <w:rsid w:val="002408EE"/>
    <w:rsid w:val="002413CB"/>
    <w:rsid w:val="00244CCA"/>
    <w:rsid w:val="00245C28"/>
    <w:rsid w:val="00246055"/>
    <w:rsid w:val="002469E6"/>
    <w:rsid w:val="00246AD7"/>
    <w:rsid w:val="002501C2"/>
    <w:rsid w:val="00251E22"/>
    <w:rsid w:val="00253158"/>
    <w:rsid w:val="0025491A"/>
    <w:rsid w:val="00254BDD"/>
    <w:rsid w:val="00254CA3"/>
    <w:rsid w:val="002553A1"/>
    <w:rsid w:val="00255990"/>
    <w:rsid w:val="00255DC2"/>
    <w:rsid w:val="0025716A"/>
    <w:rsid w:val="002571FF"/>
    <w:rsid w:val="00257293"/>
    <w:rsid w:val="00257EB5"/>
    <w:rsid w:val="00261AB0"/>
    <w:rsid w:val="00263DB1"/>
    <w:rsid w:val="00263F9E"/>
    <w:rsid w:val="00264FAD"/>
    <w:rsid w:val="00265CD9"/>
    <w:rsid w:val="002704F1"/>
    <w:rsid w:val="00271C90"/>
    <w:rsid w:val="00272D71"/>
    <w:rsid w:val="00273325"/>
    <w:rsid w:val="0027467C"/>
    <w:rsid w:val="00282178"/>
    <w:rsid w:val="002826BB"/>
    <w:rsid w:val="00284505"/>
    <w:rsid w:val="00285573"/>
    <w:rsid w:val="0028799D"/>
    <w:rsid w:val="00291724"/>
    <w:rsid w:val="00292145"/>
    <w:rsid w:val="00293B39"/>
    <w:rsid w:val="0029441E"/>
    <w:rsid w:val="00294A3E"/>
    <w:rsid w:val="00295B66"/>
    <w:rsid w:val="002A05F2"/>
    <w:rsid w:val="002A0B13"/>
    <w:rsid w:val="002A3410"/>
    <w:rsid w:val="002A43E4"/>
    <w:rsid w:val="002A534F"/>
    <w:rsid w:val="002A5E7C"/>
    <w:rsid w:val="002A5EA0"/>
    <w:rsid w:val="002A6891"/>
    <w:rsid w:val="002B1CDE"/>
    <w:rsid w:val="002B44E2"/>
    <w:rsid w:val="002B49CB"/>
    <w:rsid w:val="002B4A14"/>
    <w:rsid w:val="002B5994"/>
    <w:rsid w:val="002B60DA"/>
    <w:rsid w:val="002B6133"/>
    <w:rsid w:val="002B7C2A"/>
    <w:rsid w:val="002B7E90"/>
    <w:rsid w:val="002C0392"/>
    <w:rsid w:val="002C276E"/>
    <w:rsid w:val="002C2C62"/>
    <w:rsid w:val="002C3A01"/>
    <w:rsid w:val="002C3EB7"/>
    <w:rsid w:val="002C47B1"/>
    <w:rsid w:val="002C4DF7"/>
    <w:rsid w:val="002C6B3F"/>
    <w:rsid w:val="002C6FE1"/>
    <w:rsid w:val="002C7CC7"/>
    <w:rsid w:val="002D0387"/>
    <w:rsid w:val="002D1A85"/>
    <w:rsid w:val="002D245F"/>
    <w:rsid w:val="002D2653"/>
    <w:rsid w:val="002D2D9A"/>
    <w:rsid w:val="002D4764"/>
    <w:rsid w:val="002D62F2"/>
    <w:rsid w:val="002D645A"/>
    <w:rsid w:val="002D7711"/>
    <w:rsid w:val="002E095B"/>
    <w:rsid w:val="002E215A"/>
    <w:rsid w:val="002E414B"/>
    <w:rsid w:val="002F102B"/>
    <w:rsid w:val="002F3BC3"/>
    <w:rsid w:val="002F5787"/>
    <w:rsid w:val="002F71D9"/>
    <w:rsid w:val="002F7E86"/>
    <w:rsid w:val="00301D3A"/>
    <w:rsid w:val="00302448"/>
    <w:rsid w:val="00304159"/>
    <w:rsid w:val="003054DE"/>
    <w:rsid w:val="00307DE3"/>
    <w:rsid w:val="003103E3"/>
    <w:rsid w:val="00310A7B"/>
    <w:rsid w:val="00310F5A"/>
    <w:rsid w:val="00315900"/>
    <w:rsid w:val="00315D83"/>
    <w:rsid w:val="00320A4C"/>
    <w:rsid w:val="00320BEF"/>
    <w:rsid w:val="00321B8A"/>
    <w:rsid w:val="0033214B"/>
    <w:rsid w:val="00332820"/>
    <w:rsid w:val="00332D3A"/>
    <w:rsid w:val="00333C33"/>
    <w:rsid w:val="00333E1E"/>
    <w:rsid w:val="003354D1"/>
    <w:rsid w:val="00340A32"/>
    <w:rsid w:val="003443DE"/>
    <w:rsid w:val="003453F1"/>
    <w:rsid w:val="003469BF"/>
    <w:rsid w:val="00346B35"/>
    <w:rsid w:val="00346FB6"/>
    <w:rsid w:val="0034725F"/>
    <w:rsid w:val="00354747"/>
    <w:rsid w:val="00355C51"/>
    <w:rsid w:val="00363CED"/>
    <w:rsid w:val="003644FD"/>
    <w:rsid w:val="00364991"/>
    <w:rsid w:val="00365086"/>
    <w:rsid w:val="0036594B"/>
    <w:rsid w:val="00366608"/>
    <w:rsid w:val="0036698A"/>
    <w:rsid w:val="00366EA6"/>
    <w:rsid w:val="00367437"/>
    <w:rsid w:val="00367ED9"/>
    <w:rsid w:val="00370887"/>
    <w:rsid w:val="00373A6D"/>
    <w:rsid w:val="00374704"/>
    <w:rsid w:val="00374A4F"/>
    <w:rsid w:val="003775EC"/>
    <w:rsid w:val="00380BBF"/>
    <w:rsid w:val="00381D63"/>
    <w:rsid w:val="00381E85"/>
    <w:rsid w:val="003925B6"/>
    <w:rsid w:val="0039396D"/>
    <w:rsid w:val="00393E95"/>
    <w:rsid w:val="00394D63"/>
    <w:rsid w:val="00396102"/>
    <w:rsid w:val="0039668E"/>
    <w:rsid w:val="003A1401"/>
    <w:rsid w:val="003A40CD"/>
    <w:rsid w:val="003B6EC6"/>
    <w:rsid w:val="003C136D"/>
    <w:rsid w:val="003C1505"/>
    <w:rsid w:val="003C176F"/>
    <w:rsid w:val="003C1F28"/>
    <w:rsid w:val="003C347A"/>
    <w:rsid w:val="003C36D2"/>
    <w:rsid w:val="003C3CAE"/>
    <w:rsid w:val="003C5213"/>
    <w:rsid w:val="003C5B32"/>
    <w:rsid w:val="003C67E1"/>
    <w:rsid w:val="003D0D2A"/>
    <w:rsid w:val="003D167A"/>
    <w:rsid w:val="003D25A9"/>
    <w:rsid w:val="003E0244"/>
    <w:rsid w:val="003E1C92"/>
    <w:rsid w:val="003E22DC"/>
    <w:rsid w:val="003E4702"/>
    <w:rsid w:val="003E707C"/>
    <w:rsid w:val="003E78B6"/>
    <w:rsid w:val="003E7B33"/>
    <w:rsid w:val="003F185A"/>
    <w:rsid w:val="003F338B"/>
    <w:rsid w:val="003F3C74"/>
    <w:rsid w:val="003F506D"/>
    <w:rsid w:val="003F509F"/>
    <w:rsid w:val="003F6F64"/>
    <w:rsid w:val="003F7DAC"/>
    <w:rsid w:val="0040030E"/>
    <w:rsid w:val="00401DE2"/>
    <w:rsid w:val="004048A3"/>
    <w:rsid w:val="00404B37"/>
    <w:rsid w:val="004050F9"/>
    <w:rsid w:val="004064E8"/>
    <w:rsid w:val="00411D51"/>
    <w:rsid w:val="004130C0"/>
    <w:rsid w:val="00421614"/>
    <w:rsid w:val="00422371"/>
    <w:rsid w:val="00422C5A"/>
    <w:rsid w:val="00424269"/>
    <w:rsid w:val="00424ACC"/>
    <w:rsid w:val="00425473"/>
    <w:rsid w:val="00427992"/>
    <w:rsid w:val="00430696"/>
    <w:rsid w:val="00431338"/>
    <w:rsid w:val="0043169E"/>
    <w:rsid w:val="004324B5"/>
    <w:rsid w:val="004326A5"/>
    <w:rsid w:val="00434807"/>
    <w:rsid w:val="00436484"/>
    <w:rsid w:val="004404DC"/>
    <w:rsid w:val="0044141B"/>
    <w:rsid w:val="004414A5"/>
    <w:rsid w:val="004419E7"/>
    <w:rsid w:val="0044587E"/>
    <w:rsid w:val="0045053C"/>
    <w:rsid w:val="00453A6F"/>
    <w:rsid w:val="0045472A"/>
    <w:rsid w:val="0045584E"/>
    <w:rsid w:val="00455B79"/>
    <w:rsid w:val="00456F5E"/>
    <w:rsid w:val="00457A55"/>
    <w:rsid w:val="00462751"/>
    <w:rsid w:val="00462A59"/>
    <w:rsid w:val="004636A9"/>
    <w:rsid w:val="0046373F"/>
    <w:rsid w:val="004646C4"/>
    <w:rsid w:val="004701EC"/>
    <w:rsid w:val="00470815"/>
    <w:rsid w:val="004727CA"/>
    <w:rsid w:val="004729AB"/>
    <w:rsid w:val="00473A39"/>
    <w:rsid w:val="00473F50"/>
    <w:rsid w:val="00476B6C"/>
    <w:rsid w:val="00477E65"/>
    <w:rsid w:val="00482BF2"/>
    <w:rsid w:val="00482DD8"/>
    <w:rsid w:val="004852F6"/>
    <w:rsid w:val="00485C5F"/>
    <w:rsid w:val="004873C8"/>
    <w:rsid w:val="00490E5A"/>
    <w:rsid w:val="00491710"/>
    <w:rsid w:val="00493F4B"/>
    <w:rsid w:val="0049770B"/>
    <w:rsid w:val="004A05DC"/>
    <w:rsid w:val="004A0816"/>
    <w:rsid w:val="004A0DB7"/>
    <w:rsid w:val="004A2743"/>
    <w:rsid w:val="004A59A7"/>
    <w:rsid w:val="004A7079"/>
    <w:rsid w:val="004B1805"/>
    <w:rsid w:val="004B2AE6"/>
    <w:rsid w:val="004B54E1"/>
    <w:rsid w:val="004C14F5"/>
    <w:rsid w:val="004C1A58"/>
    <w:rsid w:val="004C2490"/>
    <w:rsid w:val="004C44D4"/>
    <w:rsid w:val="004C5A66"/>
    <w:rsid w:val="004C6D12"/>
    <w:rsid w:val="004C7391"/>
    <w:rsid w:val="004D2262"/>
    <w:rsid w:val="004D3ADD"/>
    <w:rsid w:val="004D53A7"/>
    <w:rsid w:val="004D5CB7"/>
    <w:rsid w:val="004E14FF"/>
    <w:rsid w:val="004E2367"/>
    <w:rsid w:val="004E26CC"/>
    <w:rsid w:val="004E39FE"/>
    <w:rsid w:val="004E3F17"/>
    <w:rsid w:val="004E44F8"/>
    <w:rsid w:val="004E4EAB"/>
    <w:rsid w:val="004E6B68"/>
    <w:rsid w:val="004E6EA5"/>
    <w:rsid w:val="004F0761"/>
    <w:rsid w:val="004F0DE6"/>
    <w:rsid w:val="004F4521"/>
    <w:rsid w:val="004F7C58"/>
    <w:rsid w:val="0050244C"/>
    <w:rsid w:val="00502FE1"/>
    <w:rsid w:val="00504AB7"/>
    <w:rsid w:val="00504E8D"/>
    <w:rsid w:val="00510644"/>
    <w:rsid w:val="00511337"/>
    <w:rsid w:val="005114F8"/>
    <w:rsid w:val="00511B46"/>
    <w:rsid w:val="00511CCA"/>
    <w:rsid w:val="00511EEC"/>
    <w:rsid w:val="00514954"/>
    <w:rsid w:val="00514AB7"/>
    <w:rsid w:val="0051556E"/>
    <w:rsid w:val="00515B5B"/>
    <w:rsid w:val="005209B2"/>
    <w:rsid w:val="005211C1"/>
    <w:rsid w:val="00522177"/>
    <w:rsid w:val="005238C8"/>
    <w:rsid w:val="0052775C"/>
    <w:rsid w:val="00527B51"/>
    <w:rsid w:val="00527F14"/>
    <w:rsid w:val="00531C70"/>
    <w:rsid w:val="005320F9"/>
    <w:rsid w:val="00533F65"/>
    <w:rsid w:val="005400BD"/>
    <w:rsid w:val="00540D49"/>
    <w:rsid w:val="00540E24"/>
    <w:rsid w:val="00541436"/>
    <w:rsid w:val="00542705"/>
    <w:rsid w:val="00542C14"/>
    <w:rsid w:val="005456BB"/>
    <w:rsid w:val="00546E2E"/>
    <w:rsid w:val="00550609"/>
    <w:rsid w:val="00550949"/>
    <w:rsid w:val="00550E18"/>
    <w:rsid w:val="00551A7B"/>
    <w:rsid w:val="0055339A"/>
    <w:rsid w:val="005543BF"/>
    <w:rsid w:val="005575AE"/>
    <w:rsid w:val="00560848"/>
    <w:rsid w:val="00561DDE"/>
    <w:rsid w:val="005630A3"/>
    <w:rsid w:val="00567980"/>
    <w:rsid w:val="00570728"/>
    <w:rsid w:val="00572B3C"/>
    <w:rsid w:val="00573571"/>
    <w:rsid w:val="005755CF"/>
    <w:rsid w:val="0057586F"/>
    <w:rsid w:val="00582421"/>
    <w:rsid w:val="00584928"/>
    <w:rsid w:val="00584A3C"/>
    <w:rsid w:val="00587B78"/>
    <w:rsid w:val="005905F8"/>
    <w:rsid w:val="00594FD4"/>
    <w:rsid w:val="00596199"/>
    <w:rsid w:val="00596A5A"/>
    <w:rsid w:val="00597603"/>
    <w:rsid w:val="005A2D38"/>
    <w:rsid w:val="005A372C"/>
    <w:rsid w:val="005A3F1B"/>
    <w:rsid w:val="005A470B"/>
    <w:rsid w:val="005A6D6A"/>
    <w:rsid w:val="005A7F2A"/>
    <w:rsid w:val="005B3698"/>
    <w:rsid w:val="005B3D1A"/>
    <w:rsid w:val="005B4E9A"/>
    <w:rsid w:val="005B7683"/>
    <w:rsid w:val="005C0B26"/>
    <w:rsid w:val="005C2A83"/>
    <w:rsid w:val="005C3CDC"/>
    <w:rsid w:val="005C5584"/>
    <w:rsid w:val="005D0CD8"/>
    <w:rsid w:val="005D2CAA"/>
    <w:rsid w:val="005D358A"/>
    <w:rsid w:val="005D57AD"/>
    <w:rsid w:val="005D5E70"/>
    <w:rsid w:val="005D7603"/>
    <w:rsid w:val="005E0883"/>
    <w:rsid w:val="005E2100"/>
    <w:rsid w:val="005E278B"/>
    <w:rsid w:val="005E7150"/>
    <w:rsid w:val="005F0599"/>
    <w:rsid w:val="005F1C4A"/>
    <w:rsid w:val="005F2AC6"/>
    <w:rsid w:val="005F4630"/>
    <w:rsid w:val="005F5B6E"/>
    <w:rsid w:val="005F7E40"/>
    <w:rsid w:val="00600A15"/>
    <w:rsid w:val="00600DCF"/>
    <w:rsid w:val="006010AB"/>
    <w:rsid w:val="00601233"/>
    <w:rsid w:val="00602AE0"/>
    <w:rsid w:val="00603B8E"/>
    <w:rsid w:val="00604893"/>
    <w:rsid w:val="00604F81"/>
    <w:rsid w:val="00605580"/>
    <w:rsid w:val="006057E6"/>
    <w:rsid w:val="00605A3E"/>
    <w:rsid w:val="00606E31"/>
    <w:rsid w:val="00611391"/>
    <w:rsid w:val="006116ED"/>
    <w:rsid w:val="006131CF"/>
    <w:rsid w:val="00613915"/>
    <w:rsid w:val="0061525C"/>
    <w:rsid w:val="00615A57"/>
    <w:rsid w:val="00622411"/>
    <w:rsid w:val="0062518B"/>
    <w:rsid w:val="00627D2E"/>
    <w:rsid w:val="006306B9"/>
    <w:rsid w:val="00631D88"/>
    <w:rsid w:val="00632157"/>
    <w:rsid w:val="00635349"/>
    <w:rsid w:val="00635622"/>
    <w:rsid w:val="00636E5D"/>
    <w:rsid w:val="0063729F"/>
    <w:rsid w:val="00641FFA"/>
    <w:rsid w:val="00643DCA"/>
    <w:rsid w:val="00643F87"/>
    <w:rsid w:val="006447F7"/>
    <w:rsid w:val="00645542"/>
    <w:rsid w:val="00645FC2"/>
    <w:rsid w:val="00646FA9"/>
    <w:rsid w:val="0065020E"/>
    <w:rsid w:val="0065052D"/>
    <w:rsid w:val="0065152E"/>
    <w:rsid w:val="0065220E"/>
    <w:rsid w:val="00653189"/>
    <w:rsid w:val="00654DC9"/>
    <w:rsid w:val="00657C8E"/>
    <w:rsid w:val="00657E3A"/>
    <w:rsid w:val="00661EDB"/>
    <w:rsid w:val="00661FAF"/>
    <w:rsid w:val="00662034"/>
    <w:rsid w:val="00664DC5"/>
    <w:rsid w:val="00671635"/>
    <w:rsid w:val="006733AC"/>
    <w:rsid w:val="00674A2B"/>
    <w:rsid w:val="00676620"/>
    <w:rsid w:val="00676BC7"/>
    <w:rsid w:val="00677927"/>
    <w:rsid w:val="006809C3"/>
    <w:rsid w:val="00680A22"/>
    <w:rsid w:val="006819D3"/>
    <w:rsid w:val="006833D8"/>
    <w:rsid w:val="006834E6"/>
    <w:rsid w:val="00684368"/>
    <w:rsid w:val="00685626"/>
    <w:rsid w:val="00685D41"/>
    <w:rsid w:val="00686BE2"/>
    <w:rsid w:val="00687CEA"/>
    <w:rsid w:val="006912EA"/>
    <w:rsid w:val="00693868"/>
    <w:rsid w:val="006944FE"/>
    <w:rsid w:val="00694544"/>
    <w:rsid w:val="00695FBA"/>
    <w:rsid w:val="00696417"/>
    <w:rsid w:val="006974FF"/>
    <w:rsid w:val="006A4236"/>
    <w:rsid w:val="006A4DA7"/>
    <w:rsid w:val="006A675F"/>
    <w:rsid w:val="006B01BE"/>
    <w:rsid w:val="006B0570"/>
    <w:rsid w:val="006B17CF"/>
    <w:rsid w:val="006B300D"/>
    <w:rsid w:val="006B39F1"/>
    <w:rsid w:val="006B4E32"/>
    <w:rsid w:val="006B5ACD"/>
    <w:rsid w:val="006B6107"/>
    <w:rsid w:val="006B6607"/>
    <w:rsid w:val="006B6793"/>
    <w:rsid w:val="006C153B"/>
    <w:rsid w:val="006C16BF"/>
    <w:rsid w:val="006C1E4E"/>
    <w:rsid w:val="006C33D4"/>
    <w:rsid w:val="006C391C"/>
    <w:rsid w:val="006C3B37"/>
    <w:rsid w:val="006C422E"/>
    <w:rsid w:val="006C509E"/>
    <w:rsid w:val="006D0090"/>
    <w:rsid w:val="006D0CB8"/>
    <w:rsid w:val="006D15C0"/>
    <w:rsid w:val="006D3541"/>
    <w:rsid w:val="006D39DF"/>
    <w:rsid w:val="006D3C73"/>
    <w:rsid w:val="006D3FEA"/>
    <w:rsid w:val="006D44D7"/>
    <w:rsid w:val="006D4DBB"/>
    <w:rsid w:val="006D6A6D"/>
    <w:rsid w:val="006E4071"/>
    <w:rsid w:val="006E48DC"/>
    <w:rsid w:val="006E56A3"/>
    <w:rsid w:val="006E5F7A"/>
    <w:rsid w:val="006F147E"/>
    <w:rsid w:val="006F2922"/>
    <w:rsid w:val="006F2F03"/>
    <w:rsid w:val="006F42A4"/>
    <w:rsid w:val="006F54A8"/>
    <w:rsid w:val="006F5A23"/>
    <w:rsid w:val="00700939"/>
    <w:rsid w:val="00701D58"/>
    <w:rsid w:val="00702C4F"/>
    <w:rsid w:val="00703018"/>
    <w:rsid w:val="00704618"/>
    <w:rsid w:val="00704D79"/>
    <w:rsid w:val="00706DC8"/>
    <w:rsid w:val="00707277"/>
    <w:rsid w:val="00707EE5"/>
    <w:rsid w:val="00710C66"/>
    <w:rsid w:val="00711B5A"/>
    <w:rsid w:val="00712510"/>
    <w:rsid w:val="007125C2"/>
    <w:rsid w:val="0071286B"/>
    <w:rsid w:val="0071588B"/>
    <w:rsid w:val="007160D1"/>
    <w:rsid w:val="007170E3"/>
    <w:rsid w:val="00722BBA"/>
    <w:rsid w:val="007255EE"/>
    <w:rsid w:val="0072596E"/>
    <w:rsid w:val="007344F2"/>
    <w:rsid w:val="00734F6D"/>
    <w:rsid w:val="007367E5"/>
    <w:rsid w:val="00737B2E"/>
    <w:rsid w:val="00740B94"/>
    <w:rsid w:val="00740CB8"/>
    <w:rsid w:val="00743750"/>
    <w:rsid w:val="007437A4"/>
    <w:rsid w:val="00744F6B"/>
    <w:rsid w:val="007463BC"/>
    <w:rsid w:val="00746653"/>
    <w:rsid w:val="00746F67"/>
    <w:rsid w:val="00747097"/>
    <w:rsid w:val="0075007C"/>
    <w:rsid w:val="00750FCE"/>
    <w:rsid w:val="00753352"/>
    <w:rsid w:val="007542E4"/>
    <w:rsid w:val="007567BD"/>
    <w:rsid w:val="00757256"/>
    <w:rsid w:val="007616B7"/>
    <w:rsid w:val="00761792"/>
    <w:rsid w:val="007630DA"/>
    <w:rsid w:val="00765B69"/>
    <w:rsid w:val="00765E90"/>
    <w:rsid w:val="00765F61"/>
    <w:rsid w:val="00771BDA"/>
    <w:rsid w:val="007730EA"/>
    <w:rsid w:val="0077438C"/>
    <w:rsid w:val="00774FBB"/>
    <w:rsid w:val="00783278"/>
    <w:rsid w:val="00785DF5"/>
    <w:rsid w:val="00791BC8"/>
    <w:rsid w:val="00791E32"/>
    <w:rsid w:val="00791F97"/>
    <w:rsid w:val="007932E0"/>
    <w:rsid w:val="007943C7"/>
    <w:rsid w:val="00795B24"/>
    <w:rsid w:val="0079662B"/>
    <w:rsid w:val="00797FD9"/>
    <w:rsid w:val="007A2939"/>
    <w:rsid w:val="007A2BC9"/>
    <w:rsid w:val="007A73E5"/>
    <w:rsid w:val="007B7D01"/>
    <w:rsid w:val="007C1027"/>
    <w:rsid w:val="007C2537"/>
    <w:rsid w:val="007C29E3"/>
    <w:rsid w:val="007C3EB2"/>
    <w:rsid w:val="007C45FB"/>
    <w:rsid w:val="007C7970"/>
    <w:rsid w:val="007D0194"/>
    <w:rsid w:val="007D04F0"/>
    <w:rsid w:val="007D1E16"/>
    <w:rsid w:val="007D39B7"/>
    <w:rsid w:val="007D3F04"/>
    <w:rsid w:val="007D4004"/>
    <w:rsid w:val="007D4DB9"/>
    <w:rsid w:val="007D4F58"/>
    <w:rsid w:val="007D56C9"/>
    <w:rsid w:val="007D6A65"/>
    <w:rsid w:val="007D6C9A"/>
    <w:rsid w:val="007E04CB"/>
    <w:rsid w:val="007E12F8"/>
    <w:rsid w:val="007E1D30"/>
    <w:rsid w:val="007E3614"/>
    <w:rsid w:val="007E3E38"/>
    <w:rsid w:val="007E44D8"/>
    <w:rsid w:val="007E51FC"/>
    <w:rsid w:val="007E6B89"/>
    <w:rsid w:val="007E75BA"/>
    <w:rsid w:val="007F0DFD"/>
    <w:rsid w:val="007F1F5E"/>
    <w:rsid w:val="007F2028"/>
    <w:rsid w:val="007F2074"/>
    <w:rsid w:val="007F24DA"/>
    <w:rsid w:val="007F7711"/>
    <w:rsid w:val="007F7D0E"/>
    <w:rsid w:val="00800DC9"/>
    <w:rsid w:val="008033BA"/>
    <w:rsid w:val="00805B77"/>
    <w:rsid w:val="008067A5"/>
    <w:rsid w:val="008103EE"/>
    <w:rsid w:val="0081077D"/>
    <w:rsid w:val="00811177"/>
    <w:rsid w:val="008141DE"/>
    <w:rsid w:val="0081467C"/>
    <w:rsid w:val="00814F99"/>
    <w:rsid w:val="00820F07"/>
    <w:rsid w:val="00821768"/>
    <w:rsid w:val="00822336"/>
    <w:rsid w:val="008240E9"/>
    <w:rsid w:val="0082421F"/>
    <w:rsid w:val="00824497"/>
    <w:rsid w:val="00824CDE"/>
    <w:rsid w:val="00826D01"/>
    <w:rsid w:val="008308C1"/>
    <w:rsid w:val="00831094"/>
    <w:rsid w:val="008313A0"/>
    <w:rsid w:val="00833013"/>
    <w:rsid w:val="00834C3D"/>
    <w:rsid w:val="008353FE"/>
    <w:rsid w:val="0083612B"/>
    <w:rsid w:val="00840B58"/>
    <w:rsid w:val="00840DD9"/>
    <w:rsid w:val="00842767"/>
    <w:rsid w:val="00842813"/>
    <w:rsid w:val="008429F7"/>
    <w:rsid w:val="008448BA"/>
    <w:rsid w:val="00846608"/>
    <w:rsid w:val="00847DC5"/>
    <w:rsid w:val="00851E5D"/>
    <w:rsid w:val="008569C8"/>
    <w:rsid w:val="00856F04"/>
    <w:rsid w:val="00857CC3"/>
    <w:rsid w:val="00861E6F"/>
    <w:rsid w:val="008622E7"/>
    <w:rsid w:val="008626E1"/>
    <w:rsid w:val="00866D61"/>
    <w:rsid w:val="0086768D"/>
    <w:rsid w:val="00867F59"/>
    <w:rsid w:val="00871EE6"/>
    <w:rsid w:val="0087443F"/>
    <w:rsid w:val="00876FF3"/>
    <w:rsid w:val="00880739"/>
    <w:rsid w:val="00883B71"/>
    <w:rsid w:val="00883D33"/>
    <w:rsid w:val="008860C2"/>
    <w:rsid w:val="00886158"/>
    <w:rsid w:val="00887668"/>
    <w:rsid w:val="00890C6E"/>
    <w:rsid w:val="00890EE6"/>
    <w:rsid w:val="00891C21"/>
    <w:rsid w:val="00892472"/>
    <w:rsid w:val="008957D7"/>
    <w:rsid w:val="0089768E"/>
    <w:rsid w:val="008A0518"/>
    <w:rsid w:val="008A0989"/>
    <w:rsid w:val="008A0B09"/>
    <w:rsid w:val="008A17A1"/>
    <w:rsid w:val="008A292C"/>
    <w:rsid w:val="008A2C71"/>
    <w:rsid w:val="008A34E6"/>
    <w:rsid w:val="008A4F96"/>
    <w:rsid w:val="008A5182"/>
    <w:rsid w:val="008A5F63"/>
    <w:rsid w:val="008B03C3"/>
    <w:rsid w:val="008B2ABC"/>
    <w:rsid w:val="008B7106"/>
    <w:rsid w:val="008C1B5B"/>
    <w:rsid w:val="008C2369"/>
    <w:rsid w:val="008C2AE3"/>
    <w:rsid w:val="008C3FF7"/>
    <w:rsid w:val="008C447D"/>
    <w:rsid w:val="008D4C65"/>
    <w:rsid w:val="008D546C"/>
    <w:rsid w:val="008D5803"/>
    <w:rsid w:val="008D75A2"/>
    <w:rsid w:val="008D7901"/>
    <w:rsid w:val="008E0104"/>
    <w:rsid w:val="008E0889"/>
    <w:rsid w:val="008E1A1C"/>
    <w:rsid w:val="008E33C9"/>
    <w:rsid w:val="008E426E"/>
    <w:rsid w:val="008E77F6"/>
    <w:rsid w:val="008F2560"/>
    <w:rsid w:val="008F27FE"/>
    <w:rsid w:val="008F6A6D"/>
    <w:rsid w:val="00900AAA"/>
    <w:rsid w:val="00901A88"/>
    <w:rsid w:val="0090253A"/>
    <w:rsid w:val="00904A45"/>
    <w:rsid w:val="0090712D"/>
    <w:rsid w:val="00913532"/>
    <w:rsid w:val="00914814"/>
    <w:rsid w:val="00917C85"/>
    <w:rsid w:val="0092088B"/>
    <w:rsid w:val="00927D81"/>
    <w:rsid w:val="00930A2E"/>
    <w:rsid w:val="0093112F"/>
    <w:rsid w:val="009323B0"/>
    <w:rsid w:val="009329F0"/>
    <w:rsid w:val="00933891"/>
    <w:rsid w:val="00935F10"/>
    <w:rsid w:val="009367E0"/>
    <w:rsid w:val="00936E3A"/>
    <w:rsid w:val="009413BE"/>
    <w:rsid w:val="00943334"/>
    <w:rsid w:val="00943B87"/>
    <w:rsid w:val="00943E3D"/>
    <w:rsid w:val="00944340"/>
    <w:rsid w:val="00944B10"/>
    <w:rsid w:val="00944C68"/>
    <w:rsid w:val="009509D0"/>
    <w:rsid w:val="00954CAF"/>
    <w:rsid w:val="00956B5C"/>
    <w:rsid w:val="00957550"/>
    <w:rsid w:val="00957DD0"/>
    <w:rsid w:val="009617F4"/>
    <w:rsid w:val="009619A4"/>
    <w:rsid w:val="009620AC"/>
    <w:rsid w:val="00962F53"/>
    <w:rsid w:val="0096347A"/>
    <w:rsid w:val="00963E5B"/>
    <w:rsid w:val="009642E9"/>
    <w:rsid w:val="00965D60"/>
    <w:rsid w:val="009666D2"/>
    <w:rsid w:val="00966E2B"/>
    <w:rsid w:val="0096709B"/>
    <w:rsid w:val="00970ABB"/>
    <w:rsid w:val="009712B1"/>
    <w:rsid w:val="009730DB"/>
    <w:rsid w:val="00973E53"/>
    <w:rsid w:val="00974111"/>
    <w:rsid w:val="00976875"/>
    <w:rsid w:val="00976FE2"/>
    <w:rsid w:val="00980304"/>
    <w:rsid w:val="00980DA3"/>
    <w:rsid w:val="009810FB"/>
    <w:rsid w:val="0098211B"/>
    <w:rsid w:val="00982425"/>
    <w:rsid w:val="009833D6"/>
    <w:rsid w:val="00984BF6"/>
    <w:rsid w:val="00984DD5"/>
    <w:rsid w:val="00985A9D"/>
    <w:rsid w:val="00987063"/>
    <w:rsid w:val="0098721C"/>
    <w:rsid w:val="009872AF"/>
    <w:rsid w:val="0099054B"/>
    <w:rsid w:val="00990564"/>
    <w:rsid w:val="009934C6"/>
    <w:rsid w:val="009A1CE8"/>
    <w:rsid w:val="009A6CDF"/>
    <w:rsid w:val="009B2CEA"/>
    <w:rsid w:val="009B3608"/>
    <w:rsid w:val="009B390D"/>
    <w:rsid w:val="009B5011"/>
    <w:rsid w:val="009B6723"/>
    <w:rsid w:val="009B7E34"/>
    <w:rsid w:val="009C155F"/>
    <w:rsid w:val="009C27BF"/>
    <w:rsid w:val="009C2EDF"/>
    <w:rsid w:val="009C37C0"/>
    <w:rsid w:val="009C4233"/>
    <w:rsid w:val="009C6DBA"/>
    <w:rsid w:val="009D3180"/>
    <w:rsid w:val="009D439C"/>
    <w:rsid w:val="009D440F"/>
    <w:rsid w:val="009D4F2E"/>
    <w:rsid w:val="009D6EC9"/>
    <w:rsid w:val="009D7B80"/>
    <w:rsid w:val="009E0EDC"/>
    <w:rsid w:val="009E12F9"/>
    <w:rsid w:val="009F3296"/>
    <w:rsid w:val="009F3D7A"/>
    <w:rsid w:val="009F4883"/>
    <w:rsid w:val="009F63AF"/>
    <w:rsid w:val="009F7220"/>
    <w:rsid w:val="009F7A3F"/>
    <w:rsid w:val="00A02431"/>
    <w:rsid w:val="00A02F33"/>
    <w:rsid w:val="00A039C5"/>
    <w:rsid w:val="00A03FB0"/>
    <w:rsid w:val="00A052F2"/>
    <w:rsid w:val="00A0756F"/>
    <w:rsid w:val="00A13668"/>
    <w:rsid w:val="00A15219"/>
    <w:rsid w:val="00A20F71"/>
    <w:rsid w:val="00A21C14"/>
    <w:rsid w:val="00A23CBE"/>
    <w:rsid w:val="00A23D9C"/>
    <w:rsid w:val="00A24EE1"/>
    <w:rsid w:val="00A2774E"/>
    <w:rsid w:val="00A314ED"/>
    <w:rsid w:val="00A31E19"/>
    <w:rsid w:val="00A34A54"/>
    <w:rsid w:val="00A356F2"/>
    <w:rsid w:val="00A375D5"/>
    <w:rsid w:val="00A40EA4"/>
    <w:rsid w:val="00A43570"/>
    <w:rsid w:val="00A44C23"/>
    <w:rsid w:val="00A468E3"/>
    <w:rsid w:val="00A5243A"/>
    <w:rsid w:val="00A52511"/>
    <w:rsid w:val="00A52772"/>
    <w:rsid w:val="00A530DA"/>
    <w:rsid w:val="00A5517A"/>
    <w:rsid w:val="00A55688"/>
    <w:rsid w:val="00A55D47"/>
    <w:rsid w:val="00A56044"/>
    <w:rsid w:val="00A60B3C"/>
    <w:rsid w:val="00A60EB1"/>
    <w:rsid w:val="00A610ED"/>
    <w:rsid w:val="00A61BA0"/>
    <w:rsid w:val="00A62CCA"/>
    <w:rsid w:val="00A64A61"/>
    <w:rsid w:val="00A64E9A"/>
    <w:rsid w:val="00A659B8"/>
    <w:rsid w:val="00A7003A"/>
    <w:rsid w:val="00A715E0"/>
    <w:rsid w:val="00A73001"/>
    <w:rsid w:val="00A73263"/>
    <w:rsid w:val="00A7333D"/>
    <w:rsid w:val="00A73D90"/>
    <w:rsid w:val="00A7577D"/>
    <w:rsid w:val="00A80786"/>
    <w:rsid w:val="00A80A45"/>
    <w:rsid w:val="00A81E50"/>
    <w:rsid w:val="00A83001"/>
    <w:rsid w:val="00A831B5"/>
    <w:rsid w:val="00A83881"/>
    <w:rsid w:val="00A8637F"/>
    <w:rsid w:val="00A8642B"/>
    <w:rsid w:val="00A90329"/>
    <w:rsid w:val="00A91B89"/>
    <w:rsid w:val="00A92D43"/>
    <w:rsid w:val="00A937B8"/>
    <w:rsid w:val="00AA0937"/>
    <w:rsid w:val="00AA115B"/>
    <w:rsid w:val="00AA18DC"/>
    <w:rsid w:val="00AA23E9"/>
    <w:rsid w:val="00AA3DC5"/>
    <w:rsid w:val="00AA4AC9"/>
    <w:rsid w:val="00AA55AD"/>
    <w:rsid w:val="00AA7BBF"/>
    <w:rsid w:val="00AA7F75"/>
    <w:rsid w:val="00AB012E"/>
    <w:rsid w:val="00AB1AB1"/>
    <w:rsid w:val="00AB2377"/>
    <w:rsid w:val="00AB2B9E"/>
    <w:rsid w:val="00AB3269"/>
    <w:rsid w:val="00AB3371"/>
    <w:rsid w:val="00AB37A9"/>
    <w:rsid w:val="00AB3DE8"/>
    <w:rsid w:val="00AB6124"/>
    <w:rsid w:val="00AC1A87"/>
    <w:rsid w:val="00AC1F07"/>
    <w:rsid w:val="00AC21EE"/>
    <w:rsid w:val="00AC4868"/>
    <w:rsid w:val="00AC4D96"/>
    <w:rsid w:val="00AC51B7"/>
    <w:rsid w:val="00AC5226"/>
    <w:rsid w:val="00AC59F1"/>
    <w:rsid w:val="00AC5B5E"/>
    <w:rsid w:val="00AC6D73"/>
    <w:rsid w:val="00AD38D2"/>
    <w:rsid w:val="00AD38E8"/>
    <w:rsid w:val="00AD4E05"/>
    <w:rsid w:val="00AD4F4C"/>
    <w:rsid w:val="00AD4FB3"/>
    <w:rsid w:val="00AD593A"/>
    <w:rsid w:val="00AD5E13"/>
    <w:rsid w:val="00AD63CC"/>
    <w:rsid w:val="00AD65AE"/>
    <w:rsid w:val="00AE0F6C"/>
    <w:rsid w:val="00AE2E61"/>
    <w:rsid w:val="00AE472F"/>
    <w:rsid w:val="00AE4C2C"/>
    <w:rsid w:val="00AE4DD6"/>
    <w:rsid w:val="00AE5D62"/>
    <w:rsid w:val="00AE79D1"/>
    <w:rsid w:val="00AF09CB"/>
    <w:rsid w:val="00AF10D4"/>
    <w:rsid w:val="00AF251C"/>
    <w:rsid w:val="00AF26FF"/>
    <w:rsid w:val="00AF2A72"/>
    <w:rsid w:val="00AF2B3D"/>
    <w:rsid w:val="00AF51CB"/>
    <w:rsid w:val="00AF6785"/>
    <w:rsid w:val="00AF7575"/>
    <w:rsid w:val="00B00E61"/>
    <w:rsid w:val="00B01E4F"/>
    <w:rsid w:val="00B02F66"/>
    <w:rsid w:val="00B03680"/>
    <w:rsid w:val="00B03741"/>
    <w:rsid w:val="00B06CED"/>
    <w:rsid w:val="00B14713"/>
    <w:rsid w:val="00B15978"/>
    <w:rsid w:val="00B16B45"/>
    <w:rsid w:val="00B17D5C"/>
    <w:rsid w:val="00B20B5A"/>
    <w:rsid w:val="00B21D91"/>
    <w:rsid w:val="00B23A6F"/>
    <w:rsid w:val="00B23F68"/>
    <w:rsid w:val="00B24D58"/>
    <w:rsid w:val="00B25EC8"/>
    <w:rsid w:val="00B2669B"/>
    <w:rsid w:val="00B26F85"/>
    <w:rsid w:val="00B27DBB"/>
    <w:rsid w:val="00B30890"/>
    <w:rsid w:val="00B31FE5"/>
    <w:rsid w:val="00B32BBB"/>
    <w:rsid w:val="00B3359D"/>
    <w:rsid w:val="00B3596B"/>
    <w:rsid w:val="00B35E2D"/>
    <w:rsid w:val="00B374B2"/>
    <w:rsid w:val="00B4223E"/>
    <w:rsid w:val="00B43B5E"/>
    <w:rsid w:val="00B43DF3"/>
    <w:rsid w:val="00B47831"/>
    <w:rsid w:val="00B47B4F"/>
    <w:rsid w:val="00B510E3"/>
    <w:rsid w:val="00B54A97"/>
    <w:rsid w:val="00B54CAB"/>
    <w:rsid w:val="00B5521F"/>
    <w:rsid w:val="00B55A03"/>
    <w:rsid w:val="00B60B33"/>
    <w:rsid w:val="00B6441F"/>
    <w:rsid w:val="00B64BF8"/>
    <w:rsid w:val="00B6518D"/>
    <w:rsid w:val="00B70297"/>
    <w:rsid w:val="00B715DA"/>
    <w:rsid w:val="00B73214"/>
    <w:rsid w:val="00B733F6"/>
    <w:rsid w:val="00B73489"/>
    <w:rsid w:val="00B776CB"/>
    <w:rsid w:val="00B81691"/>
    <w:rsid w:val="00B8224A"/>
    <w:rsid w:val="00B84086"/>
    <w:rsid w:val="00B842A7"/>
    <w:rsid w:val="00B84B72"/>
    <w:rsid w:val="00B92A18"/>
    <w:rsid w:val="00B933B7"/>
    <w:rsid w:val="00B9720F"/>
    <w:rsid w:val="00BA328B"/>
    <w:rsid w:val="00BA430D"/>
    <w:rsid w:val="00BA6249"/>
    <w:rsid w:val="00BA7997"/>
    <w:rsid w:val="00BA7B94"/>
    <w:rsid w:val="00BB02B3"/>
    <w:rsid w:val="00BB117A"/>
    <w:rsid w:val="00BB251F"/>
    <w:rsid w:val="00BB6D86"/>
    <w:rsid w:val="00BB746C"/>
    <w:rsid w:val="00BC039D"/>
    <w:rsid w:val="00BC2D94"/>
    <w:rsid w:val="00BC3816"/>
    <w:rsid w:val="00BC45D8"/>
    <w:rsid w:val="00BD0DB8"/>
    <w:rsid w:val="00BD29D9"/>
    <w:rsid w:val="00BD2EEC"/>
    <w:rsid w:val="00BD4690"/>
    <w:rsid w:val="00BD55B5"/>
    <w:rsid w:val="00BD5B0C"/>
    <w:rsid w:val="00BD66DA"/>
    <w:rsid w:val="00BD6FC0"/>
    <w:rsid w:val="00BD7DF0"/>
    <w:rsid w:val="00BE08E6"/>
    <w:rsid w:val="00BE0B62"/>
    <w:rsid w:val="00BE4024"/>
    <w:rsid w:val="00BE61C8"/>
    <w:rsid w:val="00BE6D8D"/>
    <w:rsid w:val="00BF253A"/>
    <w:rsid w:val="00BF35EC"/>
    <w:rsid w:val="00BF5190"/>
    <w:rsid w:val="00BF52FD"/>
    <w:rsid w:val="00BF5F35"/>
    <w:rsid w:val="00BF6E6E"/>
    <w:rsid w:val="00C00E64"/>
    <w:rsid w:val="00C029A9"/>
    <w:rsid w:val="00C047D9"/>
    <w:rsid w:val="00C048D5"/>
    <w:rsid w:val="00C052C1"/>
    <w:rsid w:val="00C11C5B"/>
    <w:rsid w:val="00C15DC7"/>
    <w:rsid w:val="00C1628D"/>
    <w:rsid w:val="00C20320"/>
    <w:rsid w:val="00C222C4"/>
    <w:rsid w:val="00C23253"/>
    <w:rsid w:val="00C2329F"/>
    <w:rsid w:val="00C23C02"/>
    <w:rsid w:val="00C26E1B"/>
    <w:rsid w:val="00C27376"/>
    <w:rsid w:val="00C27B05"/>
    <w:rsid w:val="00C27DF6"/>
    <w:rsid w:val="00C31880"/>
    <w:rsid w:val="00C34B46"/>
    <w:rsid w:val="00C34E21"/>
    <w:rsid w:val="00C351F1"/>
    <w:rsid w:val="00C414EB"/>
    <w:rsid w:val="00C428EC"/>
    <w:rsid w:val="00C4328B"/>
    <w:rsid w:val="00C448E0"/>
    <w:rsid w:val="00C44C8B"/>
    <w:rsid w:val="00C500DA"/>
    <w:rsid w:val="00C508F8"/>
    <w:rsid w:val="00C54903"/>
    <w:rsid w:val="00C5494C"/>
    <w:rsid w:val="00C54A35"/>
    <w:rsid w:val="00C55779"/>
    <w:rsid w:val="00C62271"/>
    <w:rsid w:val="00C628AC"/>
    <w:rsid w:val="00C67C58"/>
    <w:rsid w:val="00C70738"/>
    <w:rsid w:val="00C72323"/>
    <w:rsid w:val="00C72393"/>
    <w:rsid w:val="00C76D6C"/>
    <w:rsid w:val="00C80A6B"/>
    <w:rsid w:val="00C82379"/>
    <w:rsid w:val="00C859D5"/>
    <w:rsid w:val="00C90299"/>
    <w:rsid w:val="00C90AF8"/>
    <w:rsid w:val="00C919D4"/>
    <w:rsid w:val="00C93180"/>
    <w:rsid w:val="00C949AD"/>
    <w:rsid w:val="00C95BA4"/>
    <w:rsid w:val="00C9721C"/>
    <w:rsid w:val="00CA0860"/>
    <w:rsid w:val="00CA1F02"/>
    <w:rsid w:val="00CA74DC"/>
    <w:rsid w:val="00CB188D"/>
    <w:rsid w:val="00CB1D96"/>
    <w:rsid w:val="00CB3217"/>
    <w:rsid w:val="00CB63E9"/>
    <w:rsid w:val="00CC226B"/>
    <w:rsid w:val="00CC25AB"/>
    <w:rsid w:val="00CC2E70"/>
    <w:rsid w:val="00CD0C03"/>
    <w:rsid w:val="00CD3709"/>
    <w:rsid w:val="00CD3D9D"/>
    <w:rsid w:val="00CD4C84"/>
    <w:rsid w:val="00CD51F0"/>
    <w:rsid w:val="00CD5296"/>
    <w:rsid w:val="00CE0D2D"/>
    <w:rsid w:val="00CE19BC"/>
    <w:rsid w:val="00CE2E52"/>
    <w:rsid w:val="00CE323E"/>
    <w:rsid w:val="00CE69C0"/>
    <w:rsid w:val="00CF12CB"/>
    <w:rsid w:val="00CF1458"/>
    <w:rsid w:val="00CF14EF"/>
    <w:rsid w:val="00CF3E2F"/>
    <w:rsid w:val="00CF52EF"/>
    <w:rsid w:val="00CF5A1E"/>
    <w:rsid w:val="00CF5D5E"/>
    <w:rsid w:val="00CF68F3"/>
    <w:rsid w:val="00CF6919"/>
    <w:rsid w:val="00CF6DE8"/>
    <w:rsid w:val="00D02264"/>
    <w:rsid w:val="00D031DF"/>
    <w:rsid w:val="00D03804"/>
    <w:rsid w:val="00D04256"/>
    <w:rsid w:val="00D0440D"/>
    <w:rsid w:val="00D04DEA"/>
    <w:rsid w:val="00D06868"/>
    <w:rsid w:val="00D07EFB"/>
    <w:rsid w:val="00D10D86"/>
    <w:rsid w:val="00D10ECE"/>
    <w:rsid w:val="00D10EDB"/>
    <w:rsid w:val="00D12354"/>
    <w:rsid w:val="00D15A87"/>
    <w:rsid w:val="00D2041C"/>
    <w:rsid w:val="00D2072D"/>
    <w:rsid w:val="00D25142"/>
    <w:rsid w:val="00D267C7"/>
    <w:rsid w:val="00D2684A"/>
    <w:rsid w:val="00D26DCA"/>
    <w:rsid w:val="00D26F64"/>
    <w:rsid w:val="00D27BED"/>
    <w:rsid w:val="00D304F0"/>
    <w:rsid w:val="00D340C8"/>
    <w:rsid w:val="00D34E8C"/>
    <w:rsid w:val="00D36005"/>
    <w:rsid w:val="00D36A8A"/>
    <w:rsid w:val="00D41891"/>
    <w:rsid w:val="00D41AB8"/>
    <w:rsid w:val="00D422D3"/>
    <w:rsid w:val="00D4328D"/>
    <w:rsid w:val="00D43771"/>
    <w:rsid w:val="00D45CB6"/>
    <w:rsid w:val="00D520AF"/>
    <w:rsid w:val="00D52826"/>
    <w:rsid w:val="00D534AD"/>
    <w:rsid w:val="00D5359D"/>
    <w:rsid w:val="00D5503F"/>
    <w:rsid w:val="00D56CC8"/>
    <w:rsid w:val="00D606F8"/>
    <w:rsid w:val="00D6171B"/>
    <w:rsid w:val="00D61B29"/>
    <w:rsid w:val="00D62534"/>
    <w:rsid w:val="00D64448"/>
    <w:rsid w:val="00D65272"/>
    <w:rsid w:val="00D665A2"/>
    <w:rsid w:val="00D733F2"/>
    <w:rsid w:val="00D749FE"/>
    <w:rsid w:val="00D74CB4"/>
    <w:rsid w:val="00D77BBF"/>
    <w:rsid w:val="00D80B55"/>
    <w:rsid w:val="00D80D98"/>
    <w:rsid w:val="00D80E6D"/>
    <w:rsid w:val="00D8137D"/>
    <w:rsid w:val="00D81496"/>
    <w:rsid w:val="00D81CC0"/>
    <w:rsid w:val="00D81F6C"/>
    <w:rsid w:val="00D82A4D"/>
    <w:rsid w:val="00D85ECA"/>
    <w:rsid w:val="00D86F34"/>
    <w:rsid w:val="00D92DEB"/>
    <w:rsid w:val="00D931ED"/>
    <w:rsid w:val="00D963FD"/>
    <w:rsid w:val="00D966B6"/>
    <w:rsid w:val="00D96CDD"/>
    <w:rsid w:val="00D974F7"/>
    <w:rsid w:val="00DA167D"/>
    <w:rsid w:val="00DA4313"/>
    <w:rsid w:val="00DA6016"/>
    <w:rsid w:val="00DA6FE4"/>
    <w:rsid w:val="00DB00DF"/>
    <w:rsid w:val="00DB129F"/>
    <w:rsid w:val="00DB698B"/>
    <w:rsid w:val="00DB7658"/>
    <w:rsid w:val="00DB77A2"/>
    <w:rsid w:val="00DC026A"/>
    <w:rsid w:val="00DC0DCD"/>
    <w:rsid w:val="00DC2288"/>
    <w:rsid w:val="00DC4C67"/>
    <w:rsid w:val="00DC7AEB"/>
    <w:rsid w:val="00DD0091"/>
    <w:rsid w:val="00DD075A"/>
    <w:rsid w:val="00DD38C2"/>
    <w:rsid w:val="00DD409C"/>
    <w:rsid w:val="00DD4A10"/>
    <w:rsid w:val="00DD55F1"/>
    <w:rsid w:val="00DD5DDB"/>
    <w:rsid w:val="00DD67D2"/>
    <w:rsid w:val="00DE06A5"/>
    <w:rsid w:val="00DE07B4"/>
    <w:rsid w:val="00DE0AA0"/>
    <w:rsid w:val="00DE2ABD"/>
    <w:rsid w:val="00DE3E2B"/>
    <w:rsid w:val="00DE453F"/>
    <w:rsid w:val="00DE67AE"/>
    <w:rsid w:val="00DE6EA9"/>
    <w:rsid w:val="00DE7945"/>
    <w:rsid w:val="00DE79CE"/>
    <w:rsid w:val="00DE7D05"/>
    <w:rsid w:val="00DF18B7"/>
    <w:rsid w:val="00DF1BA4"/>
    <w:rsid w:val="00DF299B"/>
    <w:rsid w:val="00DF2F21"/>
    <w:rsid w:val="00DF319F"/>
    <w:rsid w:val="00E02AF0"/>
    <w:rsid w:val="00E030BB"/>
    <w:rsid w:val="00E033AB"/>
    <w:rsid w:val="00E03D09"/>
    <w:rsid w:val="00E049BE"/>
    <w:rsid w:val="00E0592F"/>
    <w:rsid w:val="00E122DF"/>
    <w:rsid w:val="00E13084"/>
    <w:rsid w:val="00E13857"/>
    <w:rsid w:val="00E14AED"/>
    <w:rsid w:val="00E164BD"/>
    <w:rsid w:val="00E172E0"/>
    <w:rsid w:val="00E20021"/>
    <w:rsid w:val="00E20D67"/>
    <w:rsid w:val="00E225E8"/>
    <w:rsid w:val="00E23B72"/>
    <w:rsid w:val="00E25C11"/>
    <w:rsid w:val="00E25D06"/>
    <w:rsid w:val="00E272DC"/>
    <w:rsid w:val="00E27C78"/>
    <w:rsid w:val="00E30D80"/>
    <w:rsid w:val="00E3144A"/>
    <w:rsid w:val="00E338F0"/>
    <w:rsid w:val="00E37E74"/>
    <w:rsid w:val="00E40EDC"/>
    <w:rsid w:val="00E41256"/>
    <w:rsid w:val="00E41B19"/>
    <w:rsid w:val="00E44166"/>
    <w:rsid w:val="00E4757A"/>
    <w:rsid w:val="00E47D2C"/>
    <w:rsid w:val="00E502B8"/>
    <w:rsid w:val="00E50E52"/>
    <w:rsid w:val="00E510CC"/>
    <w:rsid w:val="00E51E3B"/>
    <w:rsid w:val="00E53593"/>
    <w:rsid w:val="00E54202"/>
    <w:rsid w:val="00E544C0"/>
    <w:rsid w:val="00E54F85"/>
    <w:rsid w:val="00E55864"/>
    <w:rsid w:val="00E568DA"/>
    <w:rsid w:val="00E576E5"/>
    <w:rsid w:val="00E60B15"/>
    <w:rsid w:val="00E633A7"/>
    <w:rsid w:val="00E63FDB"/>
    <w:rsid w:val="00E67B5A"/>
    <w:rsid w:val="00E70018"/>
    <w:rsid w:val="00E71A65"/>
    <w:rsid w:val="00E71ED5"/>
    <w:rsid w:val="00E75E2F"/>
    <w:rsid w:val="00E760F7"/>
    <w:rsid w:val="00E76B05"/>
    <w:rsid w:val="00E85151"/>
    <w:rsid w:val="00E85397"/>
    <w:rsid w:val="00E87433"/>
    <w:rsid w:val="00E90286"/>
    <w:rsid w:val="00E91941"/>
    <w:rsid w:val="00E93184"/>
    <w:rsid w:val="00E93219"/>
    <w:rsid w:val="00E94B39"/>
    <w:rsid w:val="00E950A0"/>
    <w:rsid w:val="00E95212"/>
    <w:rsid w:val="00E95BF2"/>
    <w:rsid w:val="00E97FB6"/>
    <w:rsid w:val="00EA0725"/>
    <w:rsid w:val="00EA0BB4"/>
    <w:rsid w:val="00EA0D59"/>
    <w:rsid w:val="00EA1F6A"/>
    <w:rsid w:val="00EA2F26"/>
    <w:rsid w:val="00EA4BB9"/>
    <w:rsid w:val="00EA503D"/>
    <w:rsid w:val="00EA5970"/>
    <w:rsid w:val="00EA7E2E"/>
    <w:rsid w:val="00EB3CFA"/>
    <w:rsid w:val="00EB4661"/>
    <w:rsid w:val="00EB7849"/>
    <w:rsid w:val="00EC099C"/>
    <w:rsid w:val="00EC1AF7"/>
    <w:rsid w:val="00EC3331"/>
    <w:rsid w:val="00EC33F1"/>
    <w:rsid w:val="00EC3864"/>
    <w:rsid w:val="00EC38DC"/>
    <w:rsid w:val="00EC4252"/>
    <w:rsid w:val="00EC4471"/>
    <w:rsid w:val="00EC49DE"/>
    <w:rsid w:val="00EC57F3"/>
    <w:rsid w:val="00EC5B24"/>
    <w:rsid w:val="00EC5DD9"/>
    <w:rsid w:val="00EC660A"/>
    <w:rsid w:val="00EC7D76"/>
    <w:rsid w:val="00EC7E79"/>
    <w:rsid w:val="00ED03B3"/>
    <w:rsid w:val="00ED1B1A"/>
    <w:rsid w:val="00ED1FFD"/>
    <w:rsid w:val="00ED3D73"/>
    <w:rsid w:val="00ED48D2"/>
    <w:rsid w:val="00ED5B2B"/>
    <w:rsid w:val="00EE0558"/>
    <w:rsid w:val="00EE060D"/>
    <w:rsid w:val="00EE13A7"/>
    <w:rsid w:val="00EE3D12"/>
    <w:rsid w:val="00EE7BDD"/>
    <w:rsid w:val="00EF227E"/>
    <w:rsid w:val="00EF2FB2"/>
    <w:rsid w:val="00EF375F"/>
    <w:rsid w:val="00EF37EF"/>
    <w:rsid w:val="00EF4A36"/>
    <w:rsid w:val="00EF5667"/>
    <w:rsid w:val="00EF619A"/>
    <w:rsid w:val="00EF793F"/>
    <w:rsid w:val="00F008D6"/>
    <w:rsid w:val="00F024DE"/>
    <w:rsid w:val="00F027AE"/>
    <w:rsid w:val="00F03339"/>
    <w:rsid w:val="00F03FB1"/>
    <w:rsid w:val="00F05202"/>
    <w:rsid w:val="00F0611C"/>
    <w:rsid w:val="00F061BD"/>
    <w:rsid w:val="00F072B6"/>
    <w:rsid w:val="00F07B23"/>
    <w:rsid w:val="00F07B62"/>
    <w:rsid w:val="00F13AF2"/>
    <w:rsid w:val="00F145B3"/>
    <w:rsid w:val="00F17336"/>
    <w:rsid w:val="00F17B2D"/>
    <w:rsid w:val="00F2162D"/>
    <w:rsid w:val="00F21E34"/>
    <w:rsid w:val="00F235BF"/>
    <w:rsid w:val="00F24DFD"/>
    <w:rsid w:val="00F2562C"/>
    <w:rsid w:val="00F261BF"/>
    <w:rsid w:val="00F26B8A"/>
    <w:rsid w:val="00F27785"/>
    <w:rsid w:val="00F31B97"/>
    <w:rsid w:val="00F33BAE"/>
    <w:rsid w:val="00F3548A"/>
    <w:rsid w:val="00F36439"/>
    <w:rsid w:val="00F375BF"/>
    <w:rsid w:val="00F37620"/>
    <w:rsid w:val="00F405A6"/>
    <w:rsid w:val="00F42BF3"/>
    <w:rsid w:val="00F44A5D"/>
    <w:rsid w:val="00F462A1"/>
    <w:rsid w:val="00F50A25"/>
    <w:rsid w:val="00F5161E"/>
    <w:rsid w:val="00F51A51"/>
    <w:rsid w:val="00F51FB8"/>
    <w:rsid w:val="00F542EF"/>
    <w:rsid w:val="00F55BA7"/>
    <w:rsid w:val="00F56B93"/>
    <w:rsid w:val="00F57D38"/>
    <w:rsid w:val="00F62591"/>
    <w:rsid w:val="00F647EB"/>
    <w:rsid w:val="00F64950"/>
    <w:rsid w:val="00F65176"/>
    <w:rsid w:val="00F656EF"/>
    <w:rsid w:val="00F65880"/>
    <w:rsid w:val="00F65C7C"/>
    <w:rsid w:val="00F729F8"/>
    <w:rsid w:val="00F72C7E"/>
    <w:rsid w:val="00F73235"/>
    <w:rsid w:val="00F7333A"/>
    <w:rsid w:val="00F73772"/>
    <w:rsid w:val="00F73CE3"/>
    <w:rsid w:val="00F801FC"/>
    <w:rsid w:val="00F80A43"/>
    <w:rsid w:val="00F82171"/>
    <w:rsid w:val="00F82938"/>
    <w:rsid w:val="00F82F42"/>
    <w:rsid w:val="00F84AF7"/>
    <w:rsid w:val="00F91003"/>
    <w:rsid w:val="00F922A5"/>
    <w:rsid w:val="00F92735"/>
    <w:rsid w:val="00F931A0"/>
    <w:rsid w:val="00F974C8"/>
    <w:rsid w:val="00FA067C"/>
    <w:rsid w:val="00FA06C5"/>
    <w:rsid w:val="00FA5490"/>
    <w:rsid w:val="00FA5C06"/>
    <w:rsid w:val="00FA65BB"/>
    <w:rsid w:val="00FA71DA"/>
    <w:rsid w:val="00FA7EF3"/>
    <w:rsid w:val="00FA7FE8"/>
    <w:rsid w:val="00FB5D1D"/>
    <w:rsid w:val="00FB6258"/>
    <w:rsid w:val="00FB7BBC"/>
    <w:rsid w:val="00FB7F35"/>
    <w:rsid w:val="00FC0877"/>
    <w:rsid w:val="00FC0C71"/>
    <w:rsid w:val="00FC0E23"/>
    <w:rsid w:val="00FC2888"/>
    <w:rsid w:val="00FC28B1"/>
    <w:rsid w:val="00FC2C53"/>
    <w:rsid w:val="00FC5F53"/>
    <w:rsid w:val="00FC600B"/>
    <w:rsid w:val="00FD0B27"/>
    <w:rsid w:val="00FD1773"/>
    <w:rsid w:val="00FD3907"/>
    <w:rsid w:val="00FD541E"/>
    <w:rsid w:val="00FD644F"/>
    <w:rsid w:val="00FD67A8"/>
    <w:rsid w:val="00FD7D45"/>
    <w:rsid w:val="00FE001D"/>
    <w:rsid w:val="00FE0ECA"/>
    <w:rsid w:val="00FE1851"/>
    <w:rsid w:val="00FE19E4"/>
    <w:rsid w:val="00FE2B88"/>
    <w:rsid w:val="00FE51CC"/>
    <w:rsid w:val="00FE6103"/>
    <w:rsid w:val="00FE6DF0"/>
    <w:rsid w:val="00FF024C"/>
    <w:rsid w:val="00FF0302"/>
    <w:rsid w:val="00FF1765"/>
    <w:rsid w:val="00FF1BEE"/>
    <w:rsid w:val="00FF2A01"/>
    <w:rsid w:val="00FF2B91"/>
    <w:rsid w:val="00FF39EA"/>
    <w:rsid w:val="00FF43FD"/>
    <w:rsid w:val="00FF7673"/>
    <w:rsid w:val="00FF7E55"/>
    <w:rsid w:val="00FF7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66C853D"/>
  <w15:docId w15:val="{0F23A6E8-B933-435A-81D5-000B95FF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680"/>
    <w:pPr>
      <w:spacing w:line="360" w:lineRule="auto"/>
      <w:jc w:val="both"/>
    </w:pPr>
    <w:rPr>
      <w:rFonts w:ascii="Arial" w:hAnsi="Arial"/>
      <w:sz w:val="22"/>
      <w:szCs w:val="22"/>
      <w:lang w:eastAsia="it-IT"/>
    </w:rPr>
  </w:style>
  <w:style w:type="paragraph" w:styleId="Nadpis1">
    <w:name w:val="heading 1"/>
    <w:aliases w:val="Char1,1 ghost,g,ERMH1,ERMH,ghost,1 ghost1,g1,ghost1,H1,überschrift 1,Subtitle1,ASAPHeading 1,Heading 11,Head 1,Section Heading"/>
    <w:basedOn w:val="Normln"/>
    <w:next w:val="Normln"/>
    <w:link w:val="Nadpis1Char"/>
    <w:uiPriority w:val="99"/>
    <w:qFormat/>
    <w:rsid w:val="00B70297"/>
    <w:pPr>
      <w:keepNext/>
      <w:pageBreakBefore/>
      <w:numPr>
        <w:numId w:val="2"/>
      </w:numPr>
      <w:spacing w:before="60" w:after="120"/>
      <w:outlineLvl w:val="0"/>
    </w:pPr>
    <w:rPr>
      <w:b/>
      <w:bCs/>
      <w:sz w:val="32"/>
    </w:rPr>
  </w:style>
  <w:style w:type="paragraph" w:styleId="Nadpis2">
    <w:name w:val="heading 2"/>
    <w:aliases w:val="Func Header,21,h2,A.B.C.,2,ITT t2,PA Major Section,body,PIM2,prop2,Head2A,H2,DMO Heading 2,l2,Dato elenco,2 headline,h,MVA2,ERMH2,headline,S&amp;R2,2 headline1,h1,headline1,S&amp;R21,ERMH21,1.1,P1.1,rlhead2,Header 2,Level 2 Head,Heading new"/>
    <w:basedOn w:val="Normln"/>
    <w:next w:val="Normln"/>
    <w:link w:val="Nadpis2Char"/>
    <w:uiPriority w:val="99"/>
    <w:qFormat/>
    <w:rsid w:val="00B70297"/>
    <w:pPr>
      <w:keepNext/>
      <w:numPr>
        <w:ilvl w:val="1"/>
        <w:numId w:val="2"/>
      </w:numPr>
      <w:spacing w:before="120" w:after="120"/>
      <w:outlineLvl w:val="1"/>
    </w:pPr>
    <w:rPr>
      <w:b/>
      <w:bCs/>
      <w:sz w:val="26"/>
      <w:lang w:val="it-IT"/>
    </w:rPr>
  </w:style>
  <w:style w:type="paragraph" w:styleId="Nadpis3">
    <w:name w:val="heading 3"/>
    <w:aliases w:val="H3,3,h3,subhead,ITT t3,PA Minor Section,l3,3heading,Level 1 - 1,Level 1 - 2,DMO Heading 3,HeadSmall,level_3,PIM 3,Heading 3 Char,Char Char3,Char Char2 Char1,Char,Char Char2,3 bullet,b,bullet,ttt,Titre 31,t3.T3,Section,t3,Char Ch"/>
    <w:basedOn w:val="Normln"/>
    <w:next w:val="Normln"/>
    <w:link w:val="Nadpis3Char"/>
    <w:uiPriority w:val="99"/>
    <w:qFormat/>
    <w:rsid w:val="00B70297"/>
    <w:pPr>
      <w:keepNext/>
      <w:numPr>
        <w:ilvl w:val="2"/>
        <w:numId w:val="2"/>
      </w:numPr>
      <w:tabs>
        <w:tab w:val="left" w:pos="1701"/>
      </w:tabs>
      <w:spacing w:before="60" w:after="120"/>
      <w:outlineLvl w:val="2"/>
    </w:pPr>
    <w:rPr>
      <w:b/>
      <w:bCs/>
      <w:i/>
    </w:rPr>
  </w:style>
  <w:style w:type="paragraph" w:styleId="Nadpis4">
    <w:name w:val="heading 4"/>
    <w:aliases w:val="h4,a.,ITT t4,PA Micro Section,4,4heading,Level 2 - a,Level 2 - (a),Titre 41,t4.T4,(Shift Ctrl 4),H4,Chapitre 1.1.1.,Heading 41,(Shift Ctrl 4)1,Titre 411,t4.T41,Heading 42,(Shift Ctrl 4)2,Titre 412,t4.T42,Heading 43,(Shift Ctrl 4)3,Titre 413,p"/>
    <w:basedOn w:val="Normln"/>
    <w:next w:val="Normln"/>
    <w:link w:val="Nadpis4Char"/>
    <w:uiPriority w:val="99"/>
    <w:qFormat/>
    <w:rsid w:val="00B70297"/>
    <w:pPr>
      <w:keepNext/>
      <w:numPr>
        <w:ilvl w:val="3"/>
        <w:numId w:val="2"/>
      </w:numPr>
      <w:spacing w:before="60" w:after="120"/>
      <w:outlineLvl w:val="3"/>
    </w:pPr>
    <w:rPr>
      <w:b/>
      <w:bCs/>
    </w:rPr>
  </w:style>
  <w:style w:type="paragraph" w:styleId="Nadpis5">
    <w:name w:val="heading 5"/>
    <w:aliases w:val="Ebene 1 Anhang,Heading 5 - Mandatory requirements,Heading 5 - Bad,H5,paragraphe[2],5 sub-bullet,sb,h5"/>
    <w:basedOn w:val="Normln"/>
    <w:next w:val="Normln"/>
    <w:link w:val="Nadpis5Char"/>
    <w:uiPriority w:val="99"/>
    <w:qFormat/>
    <w:rsid w:val="00B70297"/>
    <w:pPr>
      <w:numPr>
        <w:ilvl w:val="4"/>
        <w:numId w:val="2"/>
      </w:numPr>
      <w:spacing w:before="240" w:after="60"/>
      <w:outlineLvl w:val="4"/>
    </w:pPr>
    <w:rPr>
      <w:b/>
      <w:bCs/>
      <w:i/>
      <w:iCs/>
      <w:szCs w:val="26"/>
    </w:rPr>
  </w:style>
  <w:style w:type="paragraph" w:styleId="Nadpis6">
    <w:name w:val="heading 6"/>
    <w:aliases w:val="Ebene 2 Anhang,Appendix Titre 1,Heading 6-Appendixes,H6,sub-dash,sd,5,paragraphe[3],h6,Appendix - Titre 2,Appendix - titre 2"/>
    <w:basedOn w:val="Normln"/>
    <w:next w:val="Normln"/>
    <w:link w:val="Nadpis6Char"/>
    <w:uiPriority w:val="99"/>
    <w:qFormat/>
    <w:rsid w:val="00B70297"/>
    <w:pPr>
      <w:numPr>
        <w:ilvl w:val="5"/>
        <w:numId w:val="2"/>
      </w:numPr>
      <w:spacing w:before="240" w:after="60"/>
      <w:outlineLvl w:val="5"/>
    </w:pPr>
    <w:rPr>
      <w:b/>
      <w:bCs/>
    </w:rPr>
  </w:style>
  <w:style w:type="paragraph" w:styleId="Nadpis7">
    <w:name w:val="heading 7"/>
    <w:aliases w:val="Ebene 3 Anhang,Appendix Titre 2,liste1,liste[1],h7"/>
    <w:basedOn w:val="Normln"/>
    <w:next w:val="Normln"/>
    <w:link w:val="Nadpis7Char"/>
    <w:uiPriority w:val="99"/>
    <w:qFormat/>
    <w:rsid w:val="00B70297"/>
    <w:pPr>
      <w:numPr>
        <w:ilvl w:val="6"/>
        <w:numId w:val="2"/>
      </w:numPr>
      <w:spacing w:before="240" w:after="60"/>
      <w:outlineLvl w:val="6"/>
    </w:pPr>
  </w:style>
  <w:style w:type="paragraph" w:styleId="Nadpis8">
    <w:name w:val="heading 8"/>
    <w:aliases w:val="Appendix Titre 3,liste 2,liste[2]"/>
    <w:basedOn w:val="Normln"/>
    <w:next w:val="Normln"/>
    <w:link w:val="Nadpis8Char"/>
    <w:uiPriority w:val="99"/>
    <w:qFormat/>
    <w:rsid w:val="00B70297"/>
    <w:pPr>
      <w:numPr>
        <w:ilvl w:val="7"/>
        <w:numId w:val="2"/>
      </w:numPr>
      <w:spacing w:before="240" w:after="60"/>
      <w:outlineLvl w:val="7"/>
    </w:pPr>
    <w:rPr>
      <w:i/>
      <w:iCs/>
    </w:rPr>
  </w:style>
  <w:style w:type="paragraph" w:styleId="Nadpis9">
    <w:name w:val="heading 9"/>
    <w:aliases w:val="Appendix Titre 4,liste[3]"/>
    <w:basedOn w:val="Normln"/>
    <w:next w:val="Normln"/>
    <w:link w:val="Nadpis9Char"/>
    <w:uiPriority w:val="99"/>
    <w:qFormat/>
    <w:rsid w:val="00B70297"/>
    <w:pPr>
      <w:numPr>
        <w:ilvl w:val="8"/>
        <w:numId w:val="2"/>
      </w:numPr>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r1 Char,1 ghost Char,g Char,ERMH1 Char,ERMH Char,ghost Char,1 ghost1 Char,g1 Char,ghost1 Char,H1 Char,überschrift 1 Char,Subtitle1 Char,ASAPHeading 1 Char,Heading 11 Char,Head 1 Char,Section Heading Char"/>
    <w:basedOn w:val="Standardnpsmoodstavce"/>
    <w:link w:val="Nadpis1"/>
    <w:uiPriority w:val="99"/>
    <w:locked/>
    <w:rsid w:val="00173EB2"/>
    <w:rPr>
      <w:rFonts w:ascii="Arial" w:hAnsi="Arial"/>
      <w:b/>
      <w:bCs/>
      <w:sz w:val="32"/>
      <w:szCs w:val="22"/>
      <w:lang w:eastAsia="it-IT"/>
    </w:rPr>
  </w:style>
  <w:style w:type="character" w:customStyle="1" w:styleId="Heading2Char">
    <w:name w:val="Heading 2 Char"/>
    <w:aliases w:val="Func Header Char,21 Char,h2 Char,A.B.C. Char,2 Char,ITT t2 Char,PA Major Section Char,body Char,PIM2 Char,prop2 Char,Head2A Char,H2 Char,DMO Heading 2 Char,l2 Char,Dato elenco Char,2 headline Char,h Char,MVA2 Char,ERMH2 Char,headline Char"/>
    <w:basedOn w:val="Standardnpsmoodstavce"/>
    <w:uiPriority w:val="9"/>
    <w:semiHidden/>
    <w:rsid w:val="00DC5B4B"/>
    <w:rPr>
      <w:rFonts w:asciiTheme="majorHAnsi" w:eastAsiaTheme="majorEastAsia" w:hAnsiTheme="majorHAnsi" w:cstheme="majorBidi"/>
      <w:b/>
      <w:bCs/>
      <w:i/>
      <w:iCs/>
      <w:sz w:val="28"/>
      <w:szCs w:val="28"/>
      <w:lang w:eastAsia="it-IT"/>
    </w:rPr>
  </w:style>
  <w:style w:type="character" w:customStyle="1" w:styleId="Heading3Char1">
    <w:name w:val="Heading 3 Char1"/>
    <w:aliases w:val="H3 Char,3 Char,h3 Char,subhead Char,ITT t3 Char,PA Minor Section Char,l3 Char,3heading Char,Level 1 - 1 Char,Level 1 - 2 Char,DMO Heading 3 Char,HeadSmall Char,level_3 Char,PIM 3 Char,Heading 3 Char Char,Char Char3 Char,Char Char,b Char"/>
    <w:basedOn w:val="Standardnpsmoodstavce"/>
    <w:uiPriority w:val="9"/>
    <w:semiHidden/>
    <w:rsid w:val="00DC5B4B"/>
    <w:rPr>
      <w:rFonts w:asciiTheme="majorHAnsi" w:eastAsiaTheme="majorEastAsia" w:hAnsiTheme="majorHAnsi" w:cstheme="majorBidi"/>
      <w:b/>
      <w:bCs/>
      <w:sz w:val="26"/>
      <w:szCs w:val="26"/>
      <w:lang w:eastAsia="it-IT"/>
    </w:rPr>
  </w:style>
  <w:style w:type="character" w:customStyle="1" w:styleId="Nadpis4Char">
    <w:name w:val="Nadpis 4 Char"/>
    <w:aliases w:val="h4 Char,a. Char,ITT t4 Char,PA Micro Section Char,4 Char,4heading Char,Level 2 - a Char,Level 2 - (a) Char,Titre 41 Char,t4.T4 Char,(Shift Ctrl 4) Char,H4 Char,Chapitre 1.1.1. Char,Heading 41 Char,(Shift Ctrl 4)1 Char,Titre 411 Char,p Char"/>
    <w:basedOn w:val="Standardnpsmoodstavce"/>
    <w:link w:val="Nadpis4"/>
    <w:uiPriority w:val="99"/>
    <w:locked/>
    <w:rsid w:val="00173EB2"/>
    <w:rPr>
      <w:rFonts w:ascii="Arial" w:hAnsi="Arial"/>
      <w:b/>
      <w:bCs/>
      <w:sz w:val="22"/>
      <w:szCs w:val="22"/>
      <w:lang w:eastAsia="it-IT"/>
    </w:rPr>
  </w:style>
  <w:style w:type="character" w:customStyle="1" w:styleId="Nadpis5Char">
    <w:name w:val="Nadpis 5 Char"/>
    <w:aliases w:val="Ebene 1 Anhang Char,Heading 5 - Mandatory requirements Char,Heading 5 - Bad Char,H5 Char,paragraphe[2] Char,5 sub-bullet Char,sb Char,h5 Char"/>
    <w:basedOn w:val="Standardnpsmoodstavce"/>
    <w:link w:val="Nadpis5"/>
    <w:uiPriority w:val="99"/>
    <w:locked/>
    <w:rsid w:val="00173EB2"/>
    <w:rPr>
      <w:rFonts w:ascii="Arial" w:hAnsi="Arial"/>
      <w:b/>
      <w:bCs/>
      <w:i/>
      <w:iCs/>
      <w:sz w:val="22"/>
      <w:szCs w:val="26"/>
      <w:lang w:eastAsia="it-IT"/>
    </w:rPr>
  </w:style>
  <w:style w:type="character" w:customStyle="1" w:styleId="Nadpis6Char">
    <w:name w:val="Nadpis 6 Char"/>
    <w:aliases w:val="Ebene 2 Anhang Char,Appendix Titre 1 Char,Heading 6-Appendixes Char,H6 Char,sub-dash Char,sd Char,5 Char,paragraphe[3] Char,h6 Char,Appendix - Titre 2 Char,Appendix - titre 2 Char"/>
    <w:basedOn w:val="Standardnpsmoodstavce"/>
    <w:link w:val="Nadpis6"/>
    <w:uiPriority w:val="99"/>
    <w:locked/>
    <w:rsid w:val="00173EB2"/>
    <w:rPr>
      <w:rFonts w:ascii="Arial" w:hAnsi="Arial"/>
      <w:b/>
      <w:bCs/>
      <w:sz w:val="22"/>
      <w:szCs w:val="22"/>
      <w:lang w:eastAsia="it-IT"/>
    </w:rPr>
  </w:style>
  <w:style w:type="character" w:customStyle="1" w:styleId="Nadpis7Char">
    <w:name w:val="Nadpis 7 Char"/>
    <w:aliases w:val="Ebene 3 Anhang Char,Appendix Titre 2 Char,liste1 Char,liste[1] Char,h7 Char"/>
    <w:basedOn w:val="Standardnpsmoodstavce"/>
    <w:link w:val="Nadpis7"/>
    <w:uiPriority w:val="99"/>
    <w:locked/>
    <w:rsid w:val="00173EB2"/>
    <w:rPr>
      <w:rFonts w:ascii="Arial" w:hAnsi="Arial"/>
      <w:sz w:val="22"/>
      <w:szCs w:val="22"/>
      <w:lang w:eastAsia="it-IT"/>
    </w:rPr>
  </w:style>
  <w:style w:type="character" w:customStyle="1" w:styleId="Nadpis8Char">
    <w:name w:val="Nadpis 8 Char"/>
    <w:aliases w:val="Appendix Titre 3 Char,liste 2 Char,liste[2] Char"/>
    <w:basedOn w:val="Standardnpsmoodstavce"/>
    <w:link w:val="Nadpis8"/>
    <w:uiPriority w:val="99"/>
    <w:locked/>
    <w:rsid w:val="00173EB2"/>
    <w:rPr>
      <w:rFonts w:ascii="Arial" w:hAnsi="Arial"/>
      <w:i/>
      <w:iCs/>
      <w:sz w:val="22"/>
      <w:szCs w:val="22"/>
      <w:lang w:eastAsia="it-IT"/>
    </w:rPr>
  </w:style>
  <w:style w:type="character" w:customStyle="1" w:styleId="Nadpis9Char">
    <w:name w:val="Nadpis 9 Char"/>
    <w:aliases w:val="Appendix Titre 4 Char,liste[3] Char"/>
    <w:basedOn w:val="Standardnpsmoodstavce"/>
    <w:link w:val="Nadpis9"/>
    <w:uiPriority w:val="99"/>
    <w:locked/>
    <w:rsid w:val="00173EB2"/>
    <w:rPr>
      <w:rFonts w:ascii="Arial" w:hAnsi="Arial"/>
      <w:sz w:val="22"/>
      <w:szCs w:val="22"/>
      <w:lang w:eastAsia="it-IT"/>
    </w:rPr>
  </w:style>
  <w:style w:type="paragraph" w:styleId="Zhlav">
    <w:name w:val="header"/>
    <w:aliases w:val="even,Odd,2nd pg,1st page"/>
    <w:basedOn w:val="Normln"/>
    <w:link w:val="ZhlavChar"/>
    <w:uiPriority w:val="99"/>
    <w:rsid w:val="00B70297"/>
    <w:pPr>
      <w:tabs>
        <w:tab w:val="center" w:pos="4819"/>
        <w:tab w:val="right" w:pos="9638"/>
      </w:tabs>
      <w:spacing w:before="60" w:after="60"/>
    </w:pPr>
  </w:style>
  <w:style w:type="character" w:customStyle="1" w:styleId="ZhlavChar">
    <w:name w:val="Záhlaví Char"/>
    <w:aliases w:val="even Char,Odd Char,2nd pg Char,1st page Char"/>
    <w:basedOn w:val="Standardnpsmoodstavce"/>
    <w:link w:val="Zhlav"/>
    <w:uiPriority w:val="99"/>
    <w:locked/>
    <w:rsid w:val="00173EB2"/>
    <w:rPr>
      <w:rFonts w:ascii="Arial" w:hAnsi="Arial"/>
      <w:sz w:val="22"/>
      <w:lang w:eastAsia="it-IT"/>
    </w:rPr>
  </w:style>
  <w:style w:type="paragraph" w:styleId="Zpat">
    <w:name w:val="footer"/>
    <w:basedOn w:val="Normln"/>
    <w:link w:val="ZpatChar"/>
    <w:uiPriority w:val="99"/>
    <w:rsid w:val="00B70297"/>
    <w:pPr>
      <w:tabs>
        <w:tab w:val="center" w:pos="4819"/>
        <w:tab w:val="right" w:pos="9638"/>
      </w:tabs>
      <w:spacing w:before="60" w:after="60"/>
    </w:pPr>
  </w:style>
  <w:style w:type="character" w:customStyle="1" w:styleId="ZpatChar">
    <w:name w:val="Zápatí Char"/>
    <w:basedOn w:val="Standardnpsmoodstavce"/>
    <w:link w:val="Zpat"/>
    <w:uiPriority w:val="99"/>
    <w:locked/>
    <w:rsid w:val="00F647EB"/>
    <w:rPr>
      <w:rFonts w:ascii="Arial" w:hAnsi="Arial"/>
      <w:sz w:val="22"/>
      <w:lang w:eastAsia="it-IT"/>
    </w:rPr>
  </w:style>
  <w:style w:type="paragraph" w:styleId="Obsah1">
    <w:name w:val="toc 1"/>
    <w:basedOn w:val="Normln"/>
    <w:next w:val="Normln"/>
    <w:autoRedefine/>
    <w:uiPriority w:val="39"/>
    <w:rsid w:val="00B70297"/>
    <w:pPr>
      <w:spacing w:before="120"/>
    </w:pPr>
    <w:rPr>
      <w:b/>
      <w:bCs/>
      <w:szCs w:val="28"/>
    </w:rPr>
  </w:style>
  <w:style w:type="character" w:styleId="Hypertextovodkaz">
    <w:name w:val="Hyperlink"/>
    <w:basedOn w:val="Standardnpsmoodstavce"/>
    <w:uiPriority w:val="99"/>
    <w:rsid w:val="00B70297"/>
    <w:rPr>
      <w:color w:val="0000FF"/>
      <w:u w:val="single"/>
    </w:rPr>
  </w:style>
  <w:style w:type="paragraph" w:styleId="Zkladntext">
    <w:name w:val="Body Text"/>
    <w:aliases w:val="body text,bt,contents,Corps de texte,body tesx,heading_txt,bodytxy2,??2,ändrad,Body,Body Text Ro,body text1,body text2,bt1,body text3,bt2,body text4,bt3,body text5,bt4,body text6,bt5,body text7,bt6,body text8,bt7,body text11"/>
    <w:basedOn w:val="Normln"/>
    <w:link w:val="ZkladntextChar"/>
    <w:uiPriority w:val="99"/>
    <w:rsid w:val="00B70297"/>
    <w:rPr>
      <w:szCs w:val="24"/>
      <w:lang w:val="en-US"/>
    </w:rPr>
  </w:style>
  <w:style w:type="character" w:customStyle="1" w:styleId="ZkladntextChar">
    <w:name w:val="Základní text Char"/>
    <w:aliases w:val="body text Char,bt Char,contents Char,Corps de texte Char,body tesx Char,heading_txt Char,bodytxy2 Char,??2 Char,ändrad Char,Body Char,Body Text Ro Char,body text1 Char,body text2 Char,bt1 Char,body text3 Char,bt2 Char,body text4 Char"/>
    <w:basedOn w:val="Standardnpsmoodstavce"/>
    <w:link w:val="Zkladntext"/>
    <w:uiPriority w:val="99"/>
    <w:locked/>
    <w:rsid w:val="00B70297"/>
    <w:rPr>
      <w:rFonts w:ascii="Arial" w:hAnsi="Arial"/>
      <w:sz w:val="24"/>
      <w:lang w:val="en-US" w:eastAsia="it-IT"/>
    </w:rPr>
  </w:style>
  <w:style w:type="paragraph" w:styleId="Obsah2">
    <w:name w:val="toc 2"/>
    <w:basedOn w:val="Normln"/>
    <w:next w:val="Normln"/>
    <w:autoRedefine/>
    <w:uiPriority w:val="39"/>
    <w:rsid w:val="00B70297"/>
    <w:pPr>
      <w:ind w:left="220"/>
    </w:pPr>
  </w:style>
  <w:style w:type="paragraph" w:customStyle="1" w:styleId="Znaka">
    <w:name w:val="Značka"/>
    <w:basedOn w:val="Normln"/>
    <w:rsid w:val="00B70297"/>
    <w:pPr>
      <w:numPr>
        <w:numId w:val="1"/>
      </w:numPr>
      <w:spacing w:line="240" w:lineRule="auto"/>
    </w:pPr>
    <w:rPr>
      <w:sz w:val="20"/>
      <w:lang w:val="en-GB" w:eastAsia="cs-CZ"/>
    </w:rPr>
  </w:style>
  <w:style w:type="paragraph" w:styleId="Titulek">
    <w:name w:val="caption"/>
    <w:basedOn w:val="Normln"/>
    <w:next w:val="Normln"/>
    <w:uiPriority w:val="99"/>
    <w:qFormat/>
    <w:rsid w:val="00E60B15"/>
    <w:rPr>
      <w:b/>
      <w:bCs/>
      <w:sz w:val="20"/>
      <w:szCs w:val="20"/>
    </w:rPr>
  </w:style>
  <w:style w:type="paragraph" w:styleId="Textbubliny">
    <w:name w:val="Balloon Text"/>
    <w:basedOn w:val="Normln"/>
    <w:link w:val="TextbublinyChar"/>
    <w:uiPriority w:val="99"/>
    <w:semiHidden/>
    <w:rsid w:val="00B43B5E"/>
    <w:rPr>
      <w:rFonts w:ascii="Tahoma" w:hAnsi="Tahoma"/>
      <w:sz w:val="16"/>
      <w:szCs w:val="16"/>
    </w:rPr>
  </w:style>
  <w:style w:type="character" w:customStyle="1" w:styleId="TextbublinyChar">
    <w:name w:val="Text bubliny Char"/>
    <w:basedOn w:val="Standardnpsmoodstavce"/>
    <w:link w:val="Textbubliny"/>
    <w:uiPriority w:val="99"/>
    <w:semiHidden/>
    <w:locked/>
    <w:rsid w:val="00173EB2"/>
    <w:rPr>
      <w:rFonts w:ascii="Tahoma" w:hAnsi="Tahoma"/>
      <w:sz w:val="16"/>
      <w:lang w:eastAsia="it-IT"/>
    </w:rPr>
  </w:style>
  <w:style w:type="paragraph" w:customStyle="1" w:styleId="normlnytext">
    <w:name w:val="normálny text"/>
    <w:basedOn w:val="Normln"/>
    <w:rsid w:val="00B01E4F"/>
    <w:pPr>
      <w:spacing w:line="240" w:lineRule="auto"/>
    </w:pPr>
    <w:rPr>
      <w:rFonts w:ascii="Times New Roman" w:hAnsi="Times New Roman"/>
      <w:sz w:val="24"/>
      <w:szCs w:val="20"/>
      <w:lang w:val="sk-SK" w:eastAsia="cs-CZ"/>
    </w:rPr>
  </w:style>
  <w:style w:type="paragraph" w:styleId="Prosttext">
    <w:name w:val="Plain Text"/>
    <w:basedOn w:val="Normln"/>
    <w:link w:val="ProsttextChar"/>
    <w:uiPriority w:val="99"/>
    <w:rsid w:val="00CD5296"/>
    <w:pPr>
      <w:spacing w:line="240" w:lineRule="auto"/>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semiHidden/>
    <w:rsid w:val="00DC5B4B"/>
    <w:rPr>
      <w:rFonts w:ascii="Courier New" w:hAnsi="Courier New" w:cs="Courier New"/>
      <w:lang w:eastAsia="it-IT"/>
    </w:rPr>
  </w:style>
  <w:style w:type="paragraph" w:styleId="Obsah3">
    <w:name w:val="toc 3"/>
    <w:basedOn w:val="Normln"/>
    <w:next w:val="Normln"/>
    <w:autoRedefine/>
    <w:uiPriority w:val="39"/>
    <w:rsid w:val="00CD5296"/>
    <w:pPr>
      <w:ind w:left="440"/>
    </w:pPr>
  </w:style>
  <w:style w:type="character" w:styleId="slostrnky">
    <w:name w:val="page number"/>
    <w:basedOn w:val="Standardnpsmoodstavce"/>
    <w:uiPriority w:val="99"/>
    <w:rsid w:val="001A0E4E"/>
    <w:rPr>
      <w:rFonts w:cs="Times New Roman"/>
    </w:rPr>
  </w:style>
  <w:style w:type="paragraph" w:styleId="Zkladntext2">
    <w:name w:val="Body Text 2"/>
    <w:basedOn w:val="Normln"/>
    <w:link w:val="Zkladntext2Char"/>
    <w:uiPriority w:val="99"/>
    <w:rsid w:val="00093525"/>
    <w:pPr>
      <w:spacing w:after="120" w:line="480" w:lineRule="auto"/>
    </w:pPr>
    <w:rPr>
      <w:rFonts w:ascii="Times New Roman" w:hAnsi="Times New Roman"/>
      <w:sz w:val="24"/>
      <w:lang w:eastAsia="cs-CZ"/>
    </w:rPr>
  </w:style>
  <w:style w:type="character" w:customStyle="1" w:styleId="Zkladntext2Char">
    <w:name w:val="Základní text 2 Char"/>
    <w:basedOn w:val="Standardnpsmoodstavce"/>
    <w:link w:val="Zkladntext2"/>
    <w:uiPriority w:val="99"/>
    <w:semiHidden/>
    <w:rsid w:val="00DC5B4B"/>
    <w:rPr>
      <w:rFonts w:ascii="Arial" w:hAnsi="Arial"/>
      <w:sz w:val="22"/>
      <w:szCs w:val="22"/>
      <w:lang w:eastAsia="it-IT"/>
    </w:rPr>
  </w:style>
  <w:style w:type="paragraph" w:customStyle="1" w:styleId="Odstavecseseznamem1">
    <w:name w:val="Odstavec se seznamem1"/>
    <w:uiPriority w:val="99"/>
    <w:rsid w:val="000235B1"/>
    <w:pPr>
      <w:widowControl w:val="0"/>
      <w:suppressAutoHyphens/>
      <w:spacing w:line="360" w:lineRule="auto"/>
      <w:ind w:left="720"/>
    </w:pPr>
    <w:rPr>
      <w:kern w:val="1"/>
      <w:lang w:eastAsia="ar-SA"/>
    </w:rPr>
  </w:style>
  <w:style w:type="paragraph" w:customStyle="1" w:styleId="Odstavecseseznamem2">
    <w:name w:val="Odstavec se seznamem2"/>
    <w:basedOn w:val="Normln"/>
    <w:uiPriority w:val="99"/>
    <w:qFormat/>
    <w:rsid w:val="00C4328B"/>
    <w:pPr>
      <w:spacing w:line="240" w:lineRule="auto"/>
      <w:ind w:left="708"/>
    </w:pPr>
    <w:rPr>
      <w:rFonts w:ascii="Times New Roman" w:hAnsi="Times New Roman"/>
      <w:sz w:val="20"/>
      <w:szCs w:val="20"/>
      <w:lang w:eastAsia="zh-CN"/>
    </w:rPr>
  </w:style>
  <w:style w:type="character" w:styleId="Odkaznakoment">
    <w:name w:val="annotation reference"/>
    <w:basedOn w:val="Standardnpsmoodstavce"/>
    <w:uiPriority w:val="99"/>
    <w:rsid w:val="00C4328B"/>
    <w:rPr>
      <w:sz w:val="16"/>
    </w:rPr>
  </w:style>
  <w:style w:type="paragraph" w:styleId="Textkomente">
    <w:name w:val="annotation text"/>
    <w:basedOn w:val="Normln"/>
    <w:link w:val="TextkomenteChar"/>
    <w:uiPriority w:val="99"/>
    <w:rsid w:val="00C4328B"/>
    <w:pPr>
      <w:spacing w:line="240" w:lineRule="auto"/>
    </w:pPr>
    <w:rPr>
      <w:rFonts w:ascii="Times New Roman" w:hAnsi="Times New Roman"/>
      <w:sz w:val="20"/>
      <w:szCs w:val="20"/>
      <w:lang w:eastAsia="zh-CN"/>
    </w:rPr>
  </w:style>
  <w:style w:type="character" w:customStyle="1" w:styleId="TextkomenteChar">
    <w:name w:val="Text komentáře Char"/>
    <w:basedOn w:val="Standardnpsmoodstavce"/>
    <w:link w:val="Textkomente"/>
    <w:uiPriority w:val="99"/>
    <w:locked/>
    <w:rsid w:val="00611391"/>
    <w:rPr>
      <w:lang w:eastAsia="zh-CN"/>
    </w:rPr>
  </w:style>
  <w:style w:type="character" w:customStyle="1" w:styleId="Nadpis2Char">
    <w:name w:val="Nadpis 2 Char"/>
    <w:aliases w:val="Func Header Char1,21 Char1,h2 Char1,A.B.C. Char1,2 Char1,ITT t2 Char1,PA Major Section Char1,body Char1,PIM2 Char1,prop2 Char1,Head2A Char1,H2 Char1,DMO Heading 2 Char1,l2 Char1,Dato elenco Char1,2 headline Char1,h Char1,MVA2 Char1,h1 Char"/>
    <w:link w:val="Nadpis2"/>
    <w:uiPriority w:val="99"/>
    <w:locked/>
    <w:rsid w:val="001C2491"/>
    <w:rPr>
      <w:rFonts w:ascii="Arial" w:hAnsi="Arial"/>
      <w:b/>
      <w:bCs/>
      <w:sz w:val="26"/>
      <w:szCs w:val="22"/>
      <w:lang w:val="it-IT" w:eastAsia="it-IT"/>
    </w:rPr>
  </w:style>
  <w:style w:type="paragraph" w:styleId="Zkladntextodsazen3">
    <w:name w:val="Body Text Indent 3"/>
    <w:basedOn w:val="Normln"/>
    <w:link w:val="Zkladntextodsazen3Char"/>
    <w:uiPriority w:val="99"/>
    <w:rsid w:val="00840DD9"/>
    <w:pPr>
      <w:spacing w:after="120"/>
      <w:ind w:left="283"/>
    </w:pPr>
    <w:rPr>
      <w:sz w:val="16"/>
      <w:szCs w:val="16"/>
      <w:lang w:val="it-IT"/>
    </w:rPr>
  </w:style>
  <w:style w:type="character" w:customStyle="1" w:styleId="Zkladntextodsazen3Char">
    <w:name w:val="Základní text odsazený 3 Char"/>
    <w:basedOn w:val="Standardnpsmoodstavce"/>
    <w:link w:val="Zkladntextodsazen3"/>
    <w:uiPriority w:val="99"/>
    <w:locked/>
    <w:rsid w:val="00840DD9"/>
    <w:rPr>
      <w:rFonts w:ascii="Arial" w:hAnsi="Arial"/>
      <w:sz w:val="16"/>
      <w:lang w:val="it-IT" w:eastAsia="it-IT"/>
    </w:rPr>
  </w:style>
  <w:style w:type="paragraph" w:styleId="Pedmtkomente">
    <w:name w:val="annotation subject"/>
    <w:basedOn w:val="Textkomente"/>
    <w:next w:val="Textkomente"/>
    <w:link w:val="PedmtkomenteChar"/>
    <w:uiPriority w:val="99"/>
    <w:rsid w:val="00611391"/>
    <w:pPr>
      <w:spacing w:line="360" w:lineRule="auto"/>
    </w:pPr>
  </w:style>
  <w:style w:type="character" w:customStyle="1" w:styleId="PedmtkomenteChar">
    <w:name w:val="Předmět komentáře Char"/>
    <w:basedOn w:val="TextkomenteChar"/>
    <w:link w:val="Pedmtkomente"/>
    <w:uiPriority w:val="99"/>
    <w:locked/>
    <w:rsid w:val="00611391"/>
    <w:rPr>
      <w:lang w:eastAsia="zh-CN"/>
    </w:rPr>
  </w:style>
  <w:style w:type="paragraph" w:customStyle="1" w:styleId="Revize1">
    <w:name w:val="Revize1"/>
    <w:hidden/>
    <w:uiPriority w:val="99"/>
    <w:semiHidden/>
    <w:rsid w:val="003443DE"/>
    <w:rPr>
      <w:rFonts w:ascii="Arial" w:hAnsi="Arial"/>
      <w:sz w:val="22"/>
      <w:szCs w:val="22"/>
      <w:lang w:val="it-IT" w:eastAsia="it-IT"/>
    </w:rPr>
  </w:style>
  <w:style w:type="paragraph" w:styleId="Normlnweb">
    <w:name w:val="Normal (Web)"/>
    <w:basedOn w:val="Normln"/>
    <w:uiPriority w:val="99"/>
    <w:semiHidden/>
    <w:unhideWhenUsed/>
    <w:rsid w:val="00B23F68"/>
    <w:pPr>
      <w:spacing w:before="240" w:after="240" w:line="240" w:lineRule="auto"/>
      <w:jc w:val="left"/>
    </w:pPr>
    <w:rPr>
      <w:rFonts w:ascii="Times New Roman" w:hAnsi="Times New Roman"/>
      <w:sz w:val="24"/>
      <w:szCs w:val="24"/>
      <w:lang w:eastAsia="cs-CZ"/>
    </w:rPr>
  </w:style>
  <w:style w:type="character" w:customStyle="1" w:styleId="Nadpis3Char">
    <w:name w:val="Nadpis 3 Char"/>
    <w:aliases w:val="H3 Char1,3 Char1,h3 Char1,subhead Char1,ITT t3 Char1,PA Minor Section Char1,l3 Char1,3heading Char1,Level 1 - 1 Char1,Level 1 - 2 Char1,DMO Heading 3 Char1,HeadSmall Char1,level_3 Char1,PIM 3 Char1,Heading 3 Char Char1,Char Char3 Char1"/>
    <w:link w:val="Nadpis3"/>
    <w:uiPriority w:val="99"/>
    <w:locked/>
    <w:rsid w:val="00F36439"/>
    <w:rPr>
      <w:rFonts w:ascii="Arial" w:hAnsi="Arial"/>
      <w:b/>
      <w:bCs/>
      <w:i/>
      <w:sz w:val="22"/>
      <w:szCs w:val="22"/>
      <w:lang w:eastAsia="it-IT"/>
    </w:rPr>
  </w:style>
  <w:style w:type="paragraph" w:customStyle="1" w:styleId="Default">
    <w:name w:val="Default"/>
    <w:rsid w:val="00F36439"/>
    <w:pPr>
      <w:autoSpaceDE w:val="0"/>
      <w:autoSpaceDN w:val="0"/>
      <w:adjustRightInd w:val="0"/>
    </w:pPr>
    <w:rPr>
      <w:rFonts w:ascii="Arial" w:hAnsi="Arial" w:cs="Arial"/>
      <w:color w:val="000000"/>
      <w:sz w:val="24"/>
      <w:szCs w:val="24"/>
    </w:rPr>
  </w:style>
  <w:style w:type="paragraph" w:styleId="Obsah4">
    <w:name w:val="toc 4"/>
    <w:basedOn w:val="Normln"/>
    <w:next w:val="Normln"/>
    <w:autoRedefine/>
    <w:uiPriority w:val="39"/>
    <w:unhideWhenUsed/>
    <w:rsid w:val="00753352"/>
    <w:pPr>
      <w:ind w:left="660"/>
    </w:pPr>
  </w:style>
  <w:style w:type="character" w:styleId="Siln">
    <w:name w:val="Strong"/>
    <w:basedOn w:val="Standardnpsmoodstavce"/>
    <w:uiPriority w:val="22"/>
    <w:qFormat/>
    <w:rsid w:val="003103E3"/>
    <w:rPr>
      <w:b/>
    </w:rPr>
  </w:style>
  <w:style w:type="character" w:styleId="slodku">
    <w:name w:val="line number"/>
    <w:basedOn w:val="Standardnpsmoodstavce"/>
    <w:uiPriority w:val="99"/>
    <w:semiHidden/>
    <w:unhideWhenUsed/>
    <w:rsid w:val="00DD075A"/>
    <w:rPr>
      <w:rFonts w:cs="Times New Roman"/>
    </w:rPr>
  </w:style>
  <w:style w:type="paragraph" w:styleId="Zkladntextodsazen">
    <w:name w:val="Body Text Indent"/>
    <w:basedOn w:val="Normln"/>
    <w:link w:val="ZkladntextodsazenChar"/>
    <w:uiPriority w:val="99"/>
    <w:unhideWhenUsed/>
    <w:rsid w:val="00173EB2"/>
    <w:pPr>
      <w:spacing w:after="120"/>
      <w:ind w:left="283"/>
    </w:pPr>
  </w:style>
  <w:style w:type="character" w:customStyle="1" w:styleId="ZkladntextodsazenChar">
    <w:name w:val="Základní text odsazený Char"/>
    <w:basedOn w:val="Standardnpsmoodstavce"/>
    <w:link w:val="Zkladntextodsazen"/>
    <w:uiPriority w:val="99"/>
    <w:locked/>
    <w:rsid w:val="00173EB2"/>
    <w:rPr>
      <w:rFonts w:ascii="Arial" w:hAnsi="Arial"/>
      <w:sz w:val="22"/>
      <w:lang w:eastAsia="it-IT"/>
    </w:rPr>
  </w:style>
  <w:style w:type="character" w:customStyle="1" w:styleId="BalloonTextChar1">
    <w:name w:val="Balloon Text Char1"/>
    <w:uiPriority w:val="99"/>
    <w:semiHidden/>
    <w:rsid w:val="00173EB2"/>
    <w:rPr>
      <w:rFonts w:ascii="Times New Roman" w:hAnsi="Times New Roman"/>
      <w:sz w:val="2"/>
    </w:rPr>
  </w:style>
  <w:style w:type="paragraph" w:customStyle="1" w:styleId="data">
    <w:name w:val="data"/>
    <w:basedOn w:val="Zkladntext"/>
    <w:link w:val="dataChar"/>
    <w:uiPriority w:val="99"/>
    <w:rsid w:val="00173EB2"/>
    <w:pPr>
      <w:tabs>
        <w:tab w:val="left" w:pos="737"/>
        <w:tab w:val="left" w:pos="6804"/>
      </w:tabs>
      <w:spacing w:before="120" w:line="240" w:lineRule="auto"/>
      <w:ind w:left="737" w:hanging="737"/>
    </w:pPr>
    <w:rPr>
      <w:rFonts w:ascii="Times New Roman" w:hAnsi="Times New Roman"/>
      <w:sz w:val="24"/>
      <w:lang w:val="cs-CZ" w:eastAsia="cs-CZ"/>
    </w:rPr>
  </w:style>
  <w:style w:type="character" w:customStyle="1" w:styleId="dataChar">
    <w:name w:val="data Char"/>
    <w:link w:val="data"/>
    <w:uiPriority w:val="99"/>
    <w:locked/>
    <w:rsid w:val="00173EB2"/>
    <w:rPr>
      <w:sz w:val="24"/>
    </w:rPr>
  </w:style>
  <w:style w:type="paragraph" w:customStyle="1" w:styleId="zkladntextods">
    <w:name w:val="základní text ods"/>
    <w:basedOn w:val="Normln"/>
    <w:uiPriority w:val="99"/>
    <w:rsid w:val="00173EB2"/>
    <w:pPr>
      <w:spacing w:before="120" w:line="240" w:lineRule="auto"/>
    </w:pPr>
    <w:rPr>
      <w:rFonts w:ascii="Calibri" w:hAnsi="Calibri" w:cs="Calibri"/>
      <w:color w:val="000000"/>
      <w:sz w:val="24"/>
      <w:szCs w:val="24"/>
      <w:lang w:eastAsia="cs-CZ"/>
    </w:rPr>
  </w:style>
  <w:style w:type="paragraph" w:customStyle="1" w:styleId="Titulekobr">
    <w:name w:val="Titulek_obr"/>
    <w:basedOn w:val="Titulek"/>
    <w:uiPriority w:val="99"/>
    <w:rsid w:val="00173EB2"/>
    <w:pPr>
      <w:keepNext/>
      <w:spacing w:before="120" w:after="120" w:line="240" w:lineRule="auto"/>
      <w:jc w:val="center"/>
    </w:pPr>
    <w:rPr>
      <w:rFonts w:ascii="Calibri" w:hAnsi="Calibri" w:cs="Calibri"/>
      <w:b w:val="0"/>
      <w:bCs w:val="0"/>
      <w:i/>
      <w:iCs/>
      <w:sz w:val="22"/>
      <w:szCs w:val="22"/>
      <w:lang w:eastAsia="cs-CZ"/>
    </w:rPr>
  </w:style>
  <w:style w:type="character" w:styleId="Znakapoznpodarou">
    <w:name w:val="footnote reference"/>
    <w:basedOn w:val="Standardnpsmoodstavce"/>
    <w:uiPriority w:val="99"/>
    <w:semiHidden/>
    <w:rsid w:val="00173EB2"/>
    <w:rPr>
      <w:vertAlign w:val="superscript"/>
    </w:rPr>
  </w:style>
  <w:style w:type="paragraph" w:styleId="Textpoznpodarou">
    <w:name w:val="footnote text"/>
    <w:basedOn w:val="Normln"/>
    <w:link w:val="TextpoznpodarouChar"/>
    <w:uiPriority w:val="99"/>
    <w:semiHidden/>
    <w:rsid w:val="00173EB2"/>
    <w:pPr>
      <w:spacing w:before="120" w:line="240" w:lineRule="auto"/>
    </w:pPr>
    <w:rPr>
      <w:rFonts w:ascii="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locked/>
    <w:rsid w:val="00173EB2"/>
    <w:rPr>
      <w:rFonts w:cs="Times New Roman"/>
    </w:rPr>
  </w:style>
  <w:style w:type="paragraph" w:customStyle="1" w:styleId="datav">
    <w:name w:val="data_v"/>
    <w:basedOn w:val="data"/>
    <w:uiPriority w:val="99"/>
    <w:rsid w:val="00173EB2"/>
    <w:pPr>
      <w:tabs>
        <w:tab w:val="clear" w:pos="6804"/>
        <w:tab w:val="left" w:pos="6237"/>
      </w:tabs>
      <w:ind w:left="0" w:firstLine="0"/>
    </w:pPr>
    <w:rPr>
      <w:color w:val="000000"/>
    </w:rPr>
  </w:style>
  <w:style w:type="character" w:customStyle="1" w:styleId="CommentTextChar1">
    <w:name w:val="Comment Text Char1"/>
    <w:uiPriority w:val="99"/>
    <w:semiHidden/>
    <w:rsid w:val="00173EB2"/>
    <w:rPr>
      <w:rFonts w:eastAsia="Times New Roman"/>
      <w:sz w:val="20"/>
    </w:rPr>
  </w:style>
  <w:style w:type="character" w:customStyle="1" w:styleId="CommentSubjectChar1">
    <w:name w:val="Comment Subject Char1"/>
    <w:uiPriority w:val="99"/>
    <w:semiHidden/>
    <w:rsid w:val="00173EB2"/>
    <w:rPr>
      <w:rFonts w:ascii="Times New Roman" w:hAnsi="Times New Roman"/>
      <w:b/>
      <w:sz w:val="20"/>
      <w:lang w:eastAsia="cs-CZ"/>
    </w:rPr>
  </w:style>
  <w:style w:type="character" w:customStyle="1" w:styleId="shorttext">
    <w:name w:val="short_text"/>
    <w:uiPriority w:val="99"/>
    <w:rsid w:val="00173EB2"/>
  </w:style>
  <w:style w:type="character" w:customStyle="1" w:styleId="hps">
    <w:name w:val="hps"/>
    <w:uiPriority w:val="99"/>
    <w:rsid w:val="00173EB2"/>
  </w:style>
  <w:style w:type="paragraph" w:styleId="Obsah5">
    <w:name w:val="toc 5"/>
    <w:basedOn w:val="Normln"/>
    <w:next w:val="Normln"/>
    <w:autoRedefine/>
    <w:uiPriority w:val="39"/>
    <w:unhideWhenUsed/>
    <w:rsid w:val="00173EB2"/>
    <w:pPr>
      <w:spacing w:after="100" w:line="276" w:lineRule="auto"/>
      <w:ind w:left="880"/>
      <w:jc w:val="left"/>
    </w:pPr>
    <w:rPr>
      <w:rFonts w:ascii="Calibri" w:hAnsi="Calibri"/>
      <w:lang w:eastAsia="cs-CZ"/>
    </w:rPr>
  </w:style>
  <w:style w:type="paragraph" w:styleId="Obsah6">
    <w:name w:val="toc 6"/>
    <w:basedOn w:val="Normln"/>
    <w:next w:val="Normln"/>
    <w:autoRedefine/>
    <w:uiPriority w:val="39"/>
    <w:unhideWhenUsed/>
    <w:rsid w:val="00173EB2"/>
    <w:pPr>
      <w:spacing w:after="100" w:line="276" w:lineRule="auto"/>
      <w:ind w:left="1100"/>
      <w:jc w:val="left"/>
    </w:pPr>
    <w:rPr>
      <w:rFonts w:ascii="Calibri" w:hAnsi="Calibri"/>
      <w:lang w:eastAsia="cs-CZ"/>
    </w:rPr>
  </w:style>
  <w:style w:type="paragraph" w:styleId="Obsah7">
    <w:name w:val="toc 7"/>
    <w:basedOn w:val="Normln"/>
    <w:next w:val="Normln"/>
    <w:autoRedefine/>
    <w:uiPriority w:val="39"/>
    <w:unhideWhenUsed/>
    <w:rsid w:val="00173EB2"/>
    <w:pPr>
      <w:spacing w:after="100" w:line="276" w:lineRule="auto"/>
      <w:ind w:left="1320"/>
      <w:jc w:val="left"/>
    </w:pPr>
    <w:rPr>
      <w:rFonts w:ascii="Calibri" w:hAnsi="Calibri"/>
      <w:lang w:eastAsia="cs-CZ"/>
    </w:rPr>
  </w:style>
  <w:style w:type="paragraph" w:styleId="Obsah8">
    <w:name w:val="toc 8"/>
    <w:basedOn w:val="Normln"/>
    <w:next w:val="Normln"/>
    <w:autoRedefine/>
    <w:uiPriority w:val="39"/>
    <w:unhideWhenUsed/>
    <w:rsid w:val="00173EB2"/>
    <w:pPr>
      <w:spacing w:after="100" w:line="276" w:lineRule="auto"/>
      <w:ind w:left="1540"/>
      <w:jc w:val="left"/>
    </w:pPr>
    <w:rPr>
      <w:rFonts w:ascii="Calibri" w:hAnsi="Calibri"/>
      <w:lang w:eastAsia="cs-CZ"/>
    </w:rPr>
  </w:style>
  <w:style w:type="paragraph" w:styleId="Obsah9">
    <w:name w:val="toc 9"/>
    <w:basedOn w:val="Normln"/>
    <w:next w:val="Normln"/>
    <w:autoRedefine/>
    <w:uiPriority w:val="39"/>
    <w:unhideWhenUsed/>
    <w:rsid w:val="00173EB2"/>
    <w:pPr>
      <w:spacing w:after="100" w:line="276" w:lineRule="auto"/>
      <w:ind w:left="1760"/>
      <w:jc w:val="left"/>
    </w:pPr>
    <w:rPr>
      <w:rFonts w:ascii="Calibri" w:hAnsi="Calibri"/>
      <w:lang w:eastAsia="cs-CZ"/>
    </w:rPr>
  </w:style>
  <w:style w:type="paragraph" w:styleId="Odstavecseseznamem">
    <w:name w:val="List Paragraph"/>
    <w:basedOn w:val="Normln"/>
    <w:uiPriority w:val="34"/>
    <w:qFormat/>
    <w:rsid w:val="00F26B8A"/>
    <w:pPr>
      <w:ind w:left="720"/>
      <w:contextualSpacing/>
    </w:pPr>
  </w:style>
  <w:style w:type="paragraph" w:styleId="Revize">
    <w:name w:val="Revision"/>
    <w:hidden/>
    <w:uiPriority w:val="99"/>
    <w:semiHidden/>
    <w:rsid w:val="006D39DF"/>
    <w:rPr>
      <w:rFonts w:ascii="Arial" w:hAnsi="Arial"/>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137">
      <w:marLeft w:val="0"/>
      <w:marRight w:val="0"/>
      <w:marTop w:val="0"/>
      <w:marBottom w:val="0"/>
      <w:divBdr>
        <w:top w:val="none" w:sz="0" w:space="0" w:color="auto"/>
        <w:left w:val="none" w:sz="0" w:space="0" w:color="auto"/>
        <w:bottom w:val="none" w:sz="0" w:space="0" w:color="auto"/>
        <w:right w:val="none" w:sz="0" w:space="0" w:color="auto"/>
      </w:divBdr>
      <w:divsChild>
        <w:div w:id="48963165">
          <w:marLeft w:val="0"/>
          <w:marRight w:val="0"/>
          <w:marTop w:val="0"/>
          <w:marBottom w:val="0"/>
          <w:divBdr>
            <w:top w:val="single" w:sz="6" w:space="14" w:color="BFDCEE"/>
            <w:left w:val="none" w:sz="0" w:space="0" w:color="auto"/>
            <w:bottom w:val="none" w:sz="0" w:space="0" w:color="auto"/>
            <w:right w:val="none" w:sz="0" w:space="0" w:color="auto"/>
          </w:divBdr>
          <w:divsChild>
            <w:div w:id="48963144">
              <w:marLeft w:val="0"/>
              <w:marRight w:val="0"/>
              <w:marTop w:val="100"/>
              <w:marBottom w:val="100"/>
              <w:divBdr>
                <w:top w:val="none" w:sz="0" w:space="0" w:color="auto"/>
                <w:left w:val="none" w:sz="0" w:space="0" w:color="auto"/>
                <w:bottom w:val="none" w:sz="0" w:space="0" w:color="auto"/>
                <w:right w:val="none" w:sz="0" w:space="0" w:color="auto"/>
              </w:divBdr>
              <w:divsChild>
                <w:div w:id="48963143">
                  <w:marLeft w:val="705"/>
                  <w:marRight w:val="2700"/>
                  <w:marTop w:val="0"/>
                  <w:marBottom w:val="0"/>
                  <w:divBdr>
                    <w:top w:val="none" w:sz="0" w:space="0" w:color="auto"/>
                    <w:left w:val="none" w:sz="0" w:space="0" w:color="auto"/>
                    <w:bottom w:val="none" w:sz="0" w:space="0" w:color="auto"/>
                    <w:right w:val="none" w:sz="0" w:space="0" w:color="auto"/>
                  </w:divBdr>
                  <w:divsChild>
                    <w:div w:id="48963147">
                      <w:marLeft w:val="0"/>
                      <w:marRight w:val="0"/>
                      <w:marTop w:val="0"/>
                      <w:marBottom w:val="0"/>
                      <w:divBdr>
                        <w:top w:val="none" w:sz="0" w:space="0" w:color="auto"/>
                        <w:left w:val="none" w:sz="0" w:space="0" w:color="auto"/>
                        <w:bottom w:val="none" w:sz="0" w:space="0" w:color="auto"/>
                        <w:right w:val="none" w:sz="0" w:space="0" w:color="auto"/>
                      </w:divBdr>
                      <w:divsChild>
                        <w:div w:id="48963158">
                          <w:marLeft w:val="0"/>
                          <w:marRight w:val="0"/>
                          <w:marTop w:val="0"/>
                          <w:marBottom w:val="0"/>
                          <w:divBdr>
                            <w:top w:val="none" w:sz="0" w:space="0" w:color="auto"/>
                            <w:left w:val="none" w:sz="0" w:space="0" w:color="auto"/>
                            <w:bottom w:val="none" w:sz="0" w:space="0" w:color="auto"/>
                            <w:right w:val="none" w:sz="0" w:space="0" w:color="auto"/>
                          </w:divBdr>
                          <w:divsChild>
                            <w:div w:id="48963154">
                              <w:marLeft w:val="0"/>
                              <w:marRight w:val="0"/>
                              <w:marTop w:val="0"/>
                              <w:marBottom w:val="0"/>
                              <w:divBdr>
                                <w:top w:val="none" w:sz="0" w:space="0" w:color="auto"/>
                                <w:left w:val="none" w:sz="0" w:space="0" w:color="auto"/>
                                <w:bottom w:val="none" w:sz="0" w:space="0" w:color="auto"/>
                                <w:right w:val="none" w:sz="0" w:space="0" w:color="auto"/>
                              </w:divBdr>
                              <w:divsChild>
                                <w:div w:id="48963155">
                                  <w:marLeft w:val="0"/>
                                  <w:marRight w:val="0"/>
                                  <w:marTop w:val="0"/>
                                  <w:marBottom w:val="0"/>
                                  <w:divBdr>
                                    <w:top w:val="none" w:sz="0" w:space="0" w:color="auto"/>
                                    <w:left w:val="none" w:sz="0" w:space="0" w:color="auto"/>
                                    <w:bottom w:val="none" w:sz="0" w:space="0" w:color="auto"/>
                                    <w:right w:val="none" w:sz="0" w:space="0" w:color="auto"/>
                                  </w:divBdr>
                                  <w:divsChild>
                                    <w:div w:id="48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3142">
      <w:marLeft w:val="0"/>
      <w:marRight w:val="0"/>
      <w:marTop w:val="0"/>
      <w:marBottom w:val="0"/>
      <w:divBdr>
        <w:top w:val="none" w:sz="0" w:space="0" w:color="auto"/>
        <w:left w:val="none" w:sz="0" w:space="0" w:color="auto"/>
        <w:bottom w:val="none" w:sz="0" w:space="0" w:color="auto"/>
        <w:right w:val="none" w:sz="0" w:space="0" w:color="auto"/>
      </w:divBdr>
    </w:div>
    <w:div w:id="48963152">
      <w:marLeft w:val="0"/>
      <w:marRight w:val="0"/>
      <w:marTop w:val="0"/>
      <w:marBottom w:val="0"/>
      <w:divBdr>
        <w:top w:val="none" w:sz="0" w:space="0" w:color="auto"/>
        <w:left w:val="none" w:sz="0" w:space="0" w:color="auto"/>
        <w:bottom w:val="none" w:sz="0" w:space="0" w:color="auto"/>
        <w:right w:val="none" w:sz="0" w:space="0" w:color="auto"/>
      </w:divBdr>
      <w:divsChild>
        <w:div w:id="48963162">
          <w:marLeft w:val="0"/>
          <w:marRight w:val="0"/>
          <w:marTop w:val="0"/>
          <w:marBottom w:val="0"/>
          <w:divBdr>
            <w:top w:val="single" w:sz="6" w:space="14" w:color="BFDCEE"/>
            <w:left w:val="none" w:sz="0" w:space="0" w:color="auto"/>
            <w:bottom w:val="none" w:sz="0" w:space="0" w:color="auto"/>
            <w:right w:val="none" w:sz="0" w:space="0" w:color="auto"/>
          </w:divBdr>
          <w:divsChild>
            <w:div w:id="48963141">
              <w:marLeft w:val="0"/>
              <w:marRight w:val="0"/>
              <w:marTop w:val="100"/>
              <w:marBottom w:val="100"/>
              <w:divBdr>
                <w:top w:val="none" w:sz="0" w:space="0" w:color="auto"/>
                <w:left w:val="none" w:sz="0" w:space="0" w:color="auto"/>
                <w:bottom w:val="none" w:sz="0" w:space="0" w:color="auto"/>
                <w:right w:val="none" w:sz="0" w:space="0" w:color="auto"/>
              </w:divBdr>
              <w:divsChild>
                <w:div w:id="48963161">
                  <w:marLeft w:val="705"/>
                  <w:marRight w:val="2700"/>
                  <w:marTop w:val="0"/>
                  <w:marBottom w:val="0"/>
                  <w:divBdr>
                    <w:top w:val="none" w:sz="0" w:space="0" w:color="auto"/>
                    <w:left w:val="none" w:sz="0" w:space="0" w:color="auto"/>
                    <w:bottom w:val="none" w:sz="0" w:space="0" w:color="auto"/>
                    <w:right w:val="none" w:sz="0" w:space="0" w:color="auto"/>
                  </w:divBdr>
                  <w:divsChild>
                    <w:div w:id="48963164">
                      <w:marLeft w:val="0"/>
                      <w:marRight w:val="0"/>
                      <w:marTop w:val="0"/>
                      <w:marBottom w:val="0"/>
                      <w:divBdr>
                        <w:top w:val="none" w:sz="0" w:space="0" w:color="auto"/>
                        <w:left w:val="none" w:sz="0" w:space="0" w:color="auto"/>
                        <w:bottom w:val="none" w:sz="0" w:space="0" w:color="auto"/>
                        <w:right w:val="none" w:sz="0" w:space="0" w:color="auto"/>
                      </w:divBdr>
                      <w:divsChild>
                        <w:div w:id="48963149">
                          <w:marLeft w:val="0"/>
                          <w:marRight w:val="0"/>
                          <w:marTop w:val="0"/>
                          <w:marBottom w:val="0"/>
                          <w:divBdr>
                            <w:top w:val="none" w:sz="0" w:space="0" w:color="auto"/>
                            <w:left w:val="none" w:sz="0" w:space="0" w:color="auto"/>
                            <w:bottom w:val="none" w:sz="0" w:space="0" w:color="auto"/>
                            <w:right w:val="none" w:sz="0" w:space="0" w:color="auto"/>
                          </w:divBdr>
                          <w:divsChild>
                            <w:div w:id="48963153">
                              <w:marLeft w:val="0"/>
                              <w:marRight w:val="0"/>
                              <w:marTop w:val="0"/>
                              <w:marBottom w:val="0"/>
                              <w:divBdr>
                                <w:top w:val="none" w:sz="0" w:space="0" w:color="auto"/>
                                <w:left w:val="none" w:sz="0" w:space="0" w:color="auto"/>
                                <w:bottom w:val="none" w:sz="0" w:space="0" w:color="auto"/>
                                <w:right w:val="none" w:sz="0" w:space="0" w:color="auto"/>
                              </w:divBdr>
                              <w:divsChild>
                                <w:div w:id="48963148">
                                  <w:marLeft w:val="0"/>
                                  <w:marRight w:val="0"/>
                                  <w:marTop w:val="0"/>
                                  <w:marBottom w:val="0"/>
                                  <w:divBdr>
                                    <w:top w:val="none" w:sz="0" w:space="0" w:color="auto"/>
                                    <w:left w:val="none" w:sz="0" w:space="0" w:color="auto"/>
                                    <w:bottom w:val="none" w:sz="0" w:space="0" w:color="auto"/>
                                    <w:right w:val="none" w:sz="0" w:space="0" w:color="auto"/>
                                  </w:divBdr>
                                  <w:divsChild>
                                    <w:div w:id="489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3156">
      <w:marLeft w:val="0"/>
      <w:marRight w:val="0"/>
      <w:marTop w:val="0"/>
      <w:marBottom w:val="0"/>
      <w:divBdr>
        <w:top w:val="none" w:sz="0" w:space="0" w:color="auto"/>
        <w:left w:val="none" w:sz="0" w:space="0" w:color="auto"/>
        <w:bottom w:val="none" w:sz="0" w:space="0" w:color="auto"/>
        <w:right w:val="none" w:sz="0" w:space="0" w:color="auto"/>
      </w:divBdr>
    </w:div>
    <w:div w:id="48963159">
      <w:marLeft w:val="0"/>
      <w:marRight w:val="0"/>
      <w:marTop w:val="0"/>
      <w:marBottom w:val="0"/>
      <w:divBdr>
        <w:top w:val="none" w:sz="0" w:space="0" w:color="auto"/>
        <w:left w:val="none" w:sz="0" w:space="0" w:color="auto"/>
        <w:bottom w:val="none" w:sz="0" w:space="0" w:color="auto"/>
        <w:right w:val="none" w:sz="0" w:space="0" w:color="auto"/>
      </w:divBdr>
      <w:divsChild>
        <w:div w:id="48963138">
          <w:marLeft w:val="0"/>
          <w:marRight w:val="0"/>
          <w:marTop w:val="0"/>
          <w:marBottom w:val="0"/>
          <w:divBdr>
            <w:top w:val="single" w:sz="6" w:space="14" w:color="BFDCEE"/>
            <w:left w:val="none" w:sz="0" w:space="0" w:color="auto"/>
            <w:bottom w:val="none" w:sz="0" w:space="0" w:color="auto"/>
            <w:right w:val="none" w:sz="0" w:space="0" w:color="auto"/>
          </w:divBdr>
          <w:divsChild>
            <w:div w:id="48963140">
              <w:marLeft w:val="0"/>
              <w:marRight w:val="0"/>
              <w:marTop w:val="100"/>
              <w:marBottom w:val="100"/>
              <w:divBdr>
                <w:top w:val="none" w:sz="0" w:space="0" w:color="auto"/>
                <w:left w:val="none" w:sz="0" w:space="0" w:color="auto"/>
                <w:bottom w:val="none" w:sz="0" w:space="0" w:color="auto"/>
                <w:right w:val="none" w:sz="0" w:space="0" w:color="auto"/>
              </w:divBdr>
              <w:divsChild>
                <w:div w:id="48963163">
                  <w:marLeft w:val="705"/>
                  <w:marRight w:val="2700"/>
                  <w:marTop w:val="0"/>
                  <w:marBottom w:val="0"/>
                  <w:divBdr>
                    <w:top w:val="none" w:sz="0" w:space="0" w:color="auto"/>
                    <w:left w:val="none" w:sz="0" w:space="0" w:color="auto"/>
                    <w:bottom w:val="none" w:sz="0" w:space="0" w:color="auto"/>
                    <w:right w:val="none" w:sz="0" w:space="0" w:color="auto"/>
                  </w:divBdr>
                  <w:divsChild>
                    <w:div w:id="48963157">
                      <w:marLeft w:val="0"/>
                      <w:marRight w:val="0"/>
                      <w:marTop w:val="0"/>
                      <w:marBottom w:val="0"/>
                      <w:divBdr>
                        <w:top w:val="none" w:sz="0" w:space="0" w:color="auto"/>
                        <w:left w:val="none" w:sz="0" w:space="0" w:color="auto"/>
                        <w:bottom w:val="none" w:sz="0" w:space="0" w:color="auto"/>
                        <w:right w:val="none" w:sz="0" w:space="0" w:color="auto"/>
                      </w:divBdr>
                      <w:divsChild>
                        <w:div w:id="48963145">
                          <w:marLeft w:val="0"/>
                          <w:marRight w:val="0"/>
                          <w:marTop w:val="0"/>
                          <w:marBottom w:val="0"/>
                          <w:divBdr>
                            <w:top w:val="none" w:sz="0" w:space="0" w:color="auto"/>
                            <w:left w:val="none" w:sz="0" w:space="0" w:color="auto"/>
                            <w:bottom w:val="none" w:sz="0" w:space="0" w:color="auto"/>
                            <w:right w:val="none" w:sz="0" w:space="0" w:color="auto"/>
                          </w:divBdr>
                          <w:divsChild>
                            <w:div w:id="48963146">
                              <w:marLeft w:val="0"/>
                              <w:marRight w:val="0"/>
                              <w:marTop w:val="0"/>
                              <w:marBottom w:val="0"/>
                              <w:divBdr>
                                <w:top w:val="none" w:sz="0" w:space="0" w:color="auto"/>
                                <w:left w:val="none" w:sz="0" w:space="0" w:color="auto"/>
                                <w:bottom w:val="none" w:sz="0" w:space="0" w:color="auto"/>
                                <w:right w:val="none" w:sz="0" w:space="0" w:color="auto"/>
                              </w:divBdr>
                              <w:divsChild>
                                <w:div w:id="48963151">
                                  <w:marLeft w:val="0"/>
                                  <w:marRight w:val="0"/>
                                  <w:marTop w:val="0"/>
                                  <w:marBottom w:val="0"/>
                                  <w:divBdr>
                                    <w:top w:val="none" w:sz="0" w:space="0" w:color="auto"/>
                                    <w:left w:val="none" w:sz="0" w:space="0" w:color="auto"/>
                                    <w:bottom w:val="none" w:sz="0" w:space="0" w:color="auto"/>
                                    <w:right w:val="none" w:sz="0" w:space="0" w:color="auto"/>
                                  </w:divBdr>
                                  <w:divsChild>
                                    <w:div w:id="489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3160">
      <w:marLeft w:val="0"/>
      <w:marRight w:val="0"/>
      <w:marTop w:val="0"/>
      <w:marBottom w:val="0"/>
      <w:divBdr>
        <w:top w:val="none" w:sz="0" w:space="0" w:color="auto"/>
        <w:left w:val="none" w:sz="0" w:space="0" w:color="auto"/>
        <w:bottom w:val="none" w:sz="0" w:space="0" w:color="auto"/>
        <w:right w:val="none" w:sz="0" w:space="0" w:color="auto"/>
      </w:divBdr>
    </w:div>
    <w:div w:id="174922679">
      <w:bodyDiv w:val="1"/>
      <w:marLeft w:val="0"/>
      <w:marRight w:val="0"/>
      <w:marTop w:val="0"/>
      <w:marBottom w:val="0"/>
      <w:divBdr>
        <w:top w:val="none" w:sz="0" w:space="0" w:color="auto"/>
        <w:left w:val="none" w:sz="0" w:space="0" w:color="auto"/>
        <w:bottom w:val="none" w:sz="0" w:space="0" w:color="auto"/>
        <w:right w:val="none" w:sz="0" w:space="0" w:color="auto"/>
      </w:divBdr>
    </w:div>
    <w:div w:id="209802132">
      <w:bodyDiv w:val="1"/>
      <w:marLeft w:val="0"/>
      <w:marRight w:val="0"/>
      <w:marTop w:val="0"/>
      <w:marBottom w:val="0"/>
      <w:divBdr>
        <w:top w:val="none" w:sz="0" w:space="0" w:color="auto"/>
        <w:left w:val="none" w:sz="0" w:space="0" w:color="auto"/>
        <w:bottom w:val="none" w:sz="0" w:space="0" w:color="auto"/>
        <w:right w:val="none" w:sz="0" w:space="0" w:color="auto"/>
      </w:divBdr>
    </w:div>
    <w:div w:id="270673682">
      <w:bodyDiv w:val="1"/>
      <w:marLeft w:val="0"/>
      <w:marRight w:val="0"/>
      <w:marTop w:val="0"/>
      <w:marBottom w:val="0"/>
      <w:divBdr>
        <w:top w:val="none" w:sz="0" w:space="0" w:color="auto"/>
        <w:left w:val="none" w:sz="0" w:space="0" w:color="auto"/>
        <w:bottom w:val="none" w:sz="0" w:space="0" w:color="auto"/>
        <w:right w:val="none" w:sz="0" w:space="0" w:color="auto"/>
      </w:divBdr>
    </w:div>
    <w:div w:id="294024918">
      <w:bodyDiv w:val="1"/>
      <w:marLeft w:val="0"/>
      <w:marRight w:val="0"/>
      <w:marTop w:val="0"/>
      <w:marBottom w:val="0"/>
      <w:divBdr>
        <w:top w:val="none" w:sz="0" w:space="0" w:color="auto"/>
        <w:left w:val="none" w:sz="0" w:space="0" w:color="auto"/>
        <w:bottom w:val="none" w:sz="0" w:space="0" w:color="auto"/>
        <w:right w:val="none" w:sz="0" w:space="0" w:color="auto"/>
      </w:divBdr>
    </w:div>
    <w:div w:id="389349891">
      <w:bodyDiv w:val="1"/>
      <w:marLeft w:val="0"/>
      <w:marRight w:val="0"/>
      <w:marTop w:val="0"/>
      <w:marBottom w:val="0"/>
      <w:divBdr>
        <w:top w:val="none" w:sz="0" w:space="0" w:color="auto"/>
        <w:left w:val="none" w:sz="0" w:space="0" w:color="auto"/>
        <w:bottom w:val="none" w:sz="0" w:space="0" w:color="auto"/>
        <w:right w:val="none" w:sz="0" w:space="0" w:color="auto"/>
      </w:divBdr>
    </w:div>
    <w:div w:id="758788912">
      <w:bodyDiv w:val="1"/>
      <w:marLeft w:val="0"/>
      <w:marRight w:val="0"/>
      <w:marTop w:val="0"/>
      <w:marBottom w:val="0"/>
      <w:divBdr>
        <w:top w:val="none" w:sz="0" w:space="0" w:color="auto"/>
        <w:left w:val="none" w:sz="0" w:space="0" w:color="auto"/>
        <w:bottom w:val="none" w:sz="0" w:space="0" w:color="auto"/>
        <w:right w:val="none" w:sz="0" w:space="0" w:color="auto"/>
      </w:divBdr>
    </w:div>
    <w:div w:id="1101026583">
      <w:bodyDiv w:val="1"/>
      <w:marLeft w:val="0"/>
      <w:marRight w:val="0"/>
      <w:marTop w:val="0"/>
      <w:marBottom w:val="0"/>
      <w:divBdr>
        <w:top w:val="none" w:sz="0" w:space="0" w:color="auto"/>
        <w:left w:val="none" w:sz="0" w:space="0" w:color="auto"/>
        <w:bottom w:val="none" w:sz="0" w:space="0" w:color="auto"/>
        <w:right w:val="none" w:sz="0" w:space="0" w:color="auto"/>
      </w:divBdr>
    </w:div>
    <w:div w:id="1183982857">
      <w:bodyDiv w:val="1"/>
      <w:marLeft w:val="0"/>
      <w:marRight w:val="0"/>
      <w:marTop w:val="0"/>
      <w:marBottom w:val="0"/>
      <w:divBdr>
        <w:top w:val="none" w:sz="0" w:space="0" w:color="auto"/>
        <w:left w:val="none" w:sz="0" w:space="0" w:color="auto"/>
        <w:bottom w:val="none" w:sz="0" w:space="0" w:color="auto"/>
        <w:right w:val="none" w:sz="0" w:space="0" w:color="auto"/>
      </w:divBdr>
    </w:div>
    <w:div w:id="1193152956">
      <w:bodyDiv w:val="1"/>
      <w:marLeft w:val="0"/>
      <w:marRight w:val="0"/>
      <w:marTop w:val="0"/>
      <w:marBottom w:val="0"/>
      <w:divBdr>
        <w:top w:val="none" w:sz="0" w:space="0" w:color="auto"/>
        <w:left w:val="none" w:sz="0" w:space="0" w:color="auto"/>
        <w:bottom w:val="none" w:sz="0" w:space="0" w:color="auto"/>
        <w:right w:val="none" w:sz="0" w:space="0" w:color="auto"/>
      </w:divBdr>
    </w:div>
    <w:div w:id="1347950032">
      <w:bodyDiv w:val="1"/>
      <w:marLeft w:val="0"/>
      <w:marRight w:val="0"/>
      <w:marTop w:val="0"/>
      <w:marBottom w:val="0"/>
      <w:divBdr>
        <w:top w:val="none" w:sz="0" w:space="0" w:color="auto"/>
        <w:left w:val="none" w:sz="0" w:space="0" w:color="auto"/>
        <w:bottom w:val="none" w:sz="0" w:space="0" w:color="auto"/>
        <w:right w:val="none" w:sz="0" w:space="0" w:color="auto"/>
      </w:divBdr>
    </w:div>
    <w:div w:id="1358045135">
      <w:bodyDiv w:val="1"/>
      <w:marLeft w:val="0"/>
      <w:marRight w:val="0"/>
      <w:marTop w:val="0"/>
      <w:marBottom w:val="0"/>
      <w:divBdr>
        <w:top w:val="none" w:sz="0" w:space="0" w:color="auto"/>
        <w:left w:val="none" w:sz="0" w:space="0" w:color="auto"/>
        <w:bottom w:val="none" w:sz="0" w:space="0" w:color="auto"/>
        <w:right w:val="none" w:sz="0" w:space="0" w:color="auto"/>
      </w:divBdr>
    </w:div>
    <w:div w:id="1668898133">
      <w:bodyDiv w:val="1"/>
      <w:marLeft w:val="0"/>
      <w:marRight w:val="0"/>
      <w:marTop w:val="0"/>
      <w:marBottom w:val="0"/>
      <w:divBdr>
        <w:top w:val="none" w:sz="0" w:space="0" w:color="auto"/>
        <w:left w:val="none" w:sz="0" w:space="0" w:color="auto"/>
        <w:bottom w:val="none" w:sz="0" w:space="0" w:color="auto"/>
        <w:right w:val="none" w:sz="0" w:space="0" w:color="auto"/>
      </w:divBdr>
    </w:div>
    <w:div w:id="1705868236">
      <w:bodyDiv w:val="1"/>
      <w:marLeft w:val="0"/>
      <w:marRight w:val="0"/>
      <w:marTop w:val="0"/>
      <w:marBottom w:val="0"/>
      <w:divBdr>
        <w:top w:val="none" w:sz="0" w:space="0" w:color="auto"/>
        <w:left w:val="none" w:sz="0" w:space="0" w:color="auto"/>
        <w:bottom w:val="none" w:sz="0" w:space="0" w:color="auto"/>
        <w:right w:val="none" w:sz="0" w:space="0" w:color="auto"/>
      </w:divBdr>
    </w:div>
    <w:div w:id="17286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9DEA-79C8-4EE5-BFDC-000CCA6FEDC4}">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9149</Words>
  <Characters>53984</Characters>
  <Application>Microsoft Office Word</Application>
  <DocSecurity>0</DocSecurity>
  <Lines>449</Lines>
  <Paragraphs>126</Paragraphs>
  <ScaleCrop>false</ScaleCrop>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Kubišta Bronislav</cp:lastModifiedBy>
  <cp:revision>5</cp:revision>
  <cp:lastPrinted>2025-11-14T14:37:00Z</cp:lastPrinted>
  <dcterms:created xsi:type="dcterms:W3CDTF">2025-10-29T10:15:00Z</dcterms:created>
  <dcterms:modified xsi:type="dcterms:W3CDTF">2025-11-14T14:37:00Z</dcterms:modified>
</cp:coreProperties>
</file>