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0D797D" w:rsidRDefault="00477F47" w:rsidP="00105F2F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</w:t>
      </w:r>
      <w:r w:rsidRPr="000D797D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é prohlášení o splnění požadovaných technických parametrů</w:t>
      </w:r>
    </w:p>
    <w:p w14:paraId="4EF49367" w14:textId="77777777" w:rsidR="00477F47" w:rsidRPr="000D797D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0D797D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43A0679F" w14:textId="6E9E6872" w:rsidR="0023569C" w:rsidRPr="00872465" w:rsidRDefault="00477F47" w:rsidP="0023569C">
      <w:pPr>
        <w:widowControl w:val="0"/>
        <w:autoSpaceDE w:val="0"/>
        <w:spacing w:after="0"/>
        <w:jc w:val="both"/>
        <w:outlineLvl w:val="0"/>
        <w:rPr>
          <w:b/>
          <w:sz w:val="18"/>
          <w:szCs w:val="18"/>
        </w:rPr>
      </w:pPr>
      <w:permStart w:id="2063879452" w:edGrp="everyone"/>
      <w:r w:rsidRPr="000D797D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="0023569C" w:rsidRPr="0023569C">
        <w:rPr>
          <w:b/>
          <w:sz w:val="18"/>
          <w:szCs w:val="18"/>
        </w:rPr>
        <w:t xml:space="preserve"> </w:t>
      </w:r>
      <w:r w:rsidR="0023569C">
        <w:rPr>
          <w:b/>
          <w:sz w:val="18"/>
          <w:szCs w:val="18"/>
        </w:rPr>
        <w:tab/>
      </w:r>
      <w:sdt>
        <w:sdtPr>
          <w:rPr>
            <w:b/>
            <w:sz w:val="18"/>
            <w:szCs w:val="18"/>
          </w:rPr>
          <w:id w:val="-109904729"/>
          <w:placeholder>
            <w:docPart w:val="B8CB0CE716E34108A151B869D20BE8FD"/>
          </w:placeholder>
          <w:showingPlcHdr/>
        </w:sdtPr>
        <w:sdtEndPr/>
        <w:sdtContent>
          <w:r w:rsidR="0023569C"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7BB41E5E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Sídlo/místo podnikání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8204042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47FDF3A9" w14:textId="77777777" w:rsidR="0023569C" w:rsidRPr="00872465" w:rsidRDefault="0023569C" w:rsidP="0023569C">
      <w:pPr>
        <w:widowControl w:val="0"/>
        <w:autoSpaceDE w:val="0"/>
        <w:spacing w:after="0"/>
        <w:jc w:val="both"/>
        <w:rPr>
          <w:sz w:val="18"/>
          <w:szCs w:val="18"/>
        </w:rPr>
      </w:pPr>
      <w:r w:rsidRPr="00872465">
        <w:rPr>
          <w:sz w:val="18"/>
          <w:szCs w:val="18"/>
        </w:rPr>
        <w:t>IČO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48096634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 w14:paraId="215821A5" w14:textId="74796971" w:rsidR="005069BE" w:rsidRDefault="0023569C" w:rsidP="00C4670A">
      <w:pPr>
        <w:widowControl w:val="0"/>
        <w:autoSpaceDE w:val="0"/>
        <w:spacing w:after="120" w:line="278" w:lineRule="exact"/>
        <w:jc w:val="both"/>
        <w:outlineLvl w:val="0"/>
        <w:rPr>
          <w:sz w:val="18"/>
          <w:szCs w:val="18"/>
        </w:rPr>
      </w:pPr>
      <w:r w:rsidRPr="00872465">
        <w:rPr>
          <w:sz w:val="18"/>
          <w:szCs w:val="18"/>
        </w:rPr>
        <w:t>Právní forma</w:t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r w:rsidRPr="00872465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475417797"/>
          <w:placeholder>
            <w:docPart w:val="B8CB0CE716E34108A151B869D20BE8FD"/>
          </w:placeholder>
          <w:showingPlcHdr/>
        </w:sdtPr>
        <w:sdtEndPr/>
        <w:sdtContent>
          <w:r w:rsidRPr="00872465">
            <w:rPr>
              <w:rStyle w:val="Zstupntext"/>
              <w:sz w:val="18"/>
              <w:szCs w:val="18"/>
            </w:rPr>
            <w:t>Klikněte sem a zadejte text.</w:t>
          </w:r>
        </w:sdtContent>
      </w:sdt>
    </w:p>
    <w:permEnd w:id="2063879452"/>
    <w:p w14:paraId="521B3F5A" w14:textId="77777777" w:rsidR="0023569C" w:rsidRPr="000D797D" w:rsidRDefault="0023569C" w:rsidP="0023569C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sz w:val="18"/>
          <w:szCs w:val="18"/>
          <w:lang w:eastAsia="cs-CZ"/>
        </w:rPr>
      </w:pPr>
    </w:p>
    <w:p w14:paraId="56A06DFC" w14:textId="2A9DA090" w:rsidR="00AF58C3" w:rsidRPr="000D797D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0D797D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názvem 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35364E" w:rsidRPr="0035364E">
        <w:rPr>
          <w:rFonts w:cs="Arial"/>
          <w:b/>
          <w:bCs/>
        </w:rPr>
        <w:t>Nákup speciálního vozidla 8x4 pro OŘ PHA 2025</w:t>
      </w:r>
      <w:r w:rsidRPr="00106C18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0D797D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technické parametry požadované v Dílu 3 s názvem Technická specifikace Výzvy k podání nabídky. </w:t>
      </w:r>
    </w:p>
    <w:p w14:paraId="47ED7D9E" w14:textId="4D0F68EB" w:rsidR="003927C3" w:rsidRPr="000D797D" w:rsidRDefault="003927C3"/>
    <w:tbl>
      <w:tblPr>
        <w:tblStyle w:val="Svtltabulkasmkou1"/>
        <w:tblW w:w="9151" w:type="dxa"/>
        <w:tblLook w:val="04A0" w:firstRow="1" w:lastRow="0" w:firstColumn="1" w:lastColumn="0" w:noHBand="0" w:noVBand="1"/>
      </w:tblPr>
      <w:tblGrid>
        <w:gridCol w:w="2041"/>
        <w:gridCol w:w="4333"/>
        <w:gridCol w:w="1360"/>
        <w:gridCol w:w="1411"/>
        <w:gridCol w:w="6"/>
      </w:tblGrid>
      <w:tr w:rsidR="00BC5005" w:rsidRPr="000E77E1" w14:paraId="1EB01C0F" w14:textId="77777777" w:rsidTr="00E47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 w:val="restart"/>
            <w:hideMark/>
          </w:tcPr>
          <w:p w14:paraId="7CF8FCD2" w14:textId="77777777" w:rsidR="003927C3" w:rsidRPr="000E77E1" w:rsidRDefault="003927C3" w:rsidP="00513A7B">
            <w:pPr>
              <w:ind w:right="159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Zboží</w:t>
            </w:r>
          </w:p>
        </w:tc>
        <w:tc>
          <w:tcPr>
            <w:tcW w:w="4333" w:type="dxa"/>
            <w:vMerge w:val="restart"/>
            <w:hideMark/>
          </w:tcPr>
          <w:p w14:paraId="7708101A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</w:rPr>
              <w:t>Požadované technické parametry</w:t>
            </w:r>
          </w:p>
        </w:tc>
        <w:tc>
          <w:tcPr>
            <w:tcW w:w="1360" w:type="dxa"/>
            <w:vMerge w:val="restart"/>
            <w:hideMark/>
          </w:tcPr>
          <w:p w14:paraId="0B5EB38E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Výrobce *</w:t>
            </w:r>
          </w:p>
        </w:tc>
        <w:tc>
          <w:tcPr>
            <w:tcW w:w="1417" w:type="dxa"/>
            <w:gridSpan w:val="2"/>
            <w:vMerge w:val="restart"/>
            <w:hideMark/>
          </w:tcPr>
          <w:p w14:paraId="4B1AF6AC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  <w:highlight w:val="yellow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Model</w:t>
            </w:r>
          </w:p>
          <w:p w14:paraId="64760524" w14:textId="77777777" w:rsidR="003927C3" w:rsidRPr="000E77E1" w:rsidRDefault="003927C3" w:rsidP="000A68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0E77E1">
              <w:rPr>
                <w:rFonts w:cs="Arial"/>
                <w:sz w:val="18"/>
                <w:szCs w:val="18"/>
                <w:highlight w:val="yellow"/>
              </w:rPr>
              <w:t>(typ, označení) *</w:t>
            </w:r>
          </w:p>
        </w:tc>
      </w:tr>
      <w:tr w:rsidR="00BC5005" w:rsidRPr="000E77E1" w14:paraId="5F7B9C68" w14:textId="77777777" w:rsidTr="00E47187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vMerge/>
            <w:hideMark/>
          </w:tcPr>
          <w:p w14:paraId="65312717" w14:textId="77777777" w:rsidR="003927C3" w:rsidRPr="000E77E1" w:rsidRDefault="003927C3" w:rsidP="000A683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vMerge/>
            <w:hideMark/>
          </w:tcPr>
          <w:p w14:paraId="29B58DAD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360" w:type="dxa"/>
            <w:vMerge/>
            <w:hideMark/>
          </w:tcPr>
          <w:p w14:paraId="3508E40A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hideMark/>
          </w:tcPr>
          <w:p w14:paraId="31212455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5D7626A5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242C1F38" w14:textId="35C3EAFF" w:rsidR="003927C3" w:rsidRPr="000E77E1" w:rsidRDefault="007902FB" w:rsidP="00662CA8">
            <w:pPr>
              <w:spacing w:after="120"/>
              <w:rPr>
                <w:rFonts w:cs="Arial"/>
                <w:sz w:val="18"/>
                <w:szCs w:val="18"/>
              </w:rPr>
            </w:pPr>
            <w:permStart w:id="1237145921" w:edGrp="everyone" w:colFirst="2" w:colLast="2"/>
            <w:permStart w:id="1967006985" w:edGrp="everyone" w:colFirst="3" w:colLast="3"/>
            <w:permStart w:id="555025094" w:edGrp="everyone" w:colFirst="2" w:colLast="2"/>
            <w:permStart w:id="1795902177" w:edGrp="everyone" w:colFirst="3" w:colLast="3"/>
            <w:r w:rsidRPr="007902FB">
              <w:rPr>
                <w:rFonts w:cs="Arial"/>
                <w:sz w:val="18"/>
                <w:szCs w:val="18"/>
              </w:rPr>
              <w:t>Nákladní speciální vozidlo 8x4</w:t>
            </w:r>
          </w:p>
        </w:tc>
        <w:tc>
          <w:tcPr>
            <w:tcW w:w="4333" w:type="dxa"/>
            <w:hideMark/>
          </w:tcPr>
          <w:p w14:paraId="7FA42823" w14:textId="2CAFD585" w:rsidR="00523067" w:rsidRPr="000E77E1" w:rsidRDefault="00523067" w:rsidP="00DF14B6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4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14:paraId="57A4BA67" w14:textId="6BA2904F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658FECA3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415182A8" w14:textId="77777777" w:rsidTr="00E47187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  <w:hideMark/>
          </w:tcPr>
          <w:p w14:paraId="18B56455" w14:textId="14E4F9A4" w:rsidR="003927C3" w:rsidRPr="004B5759" w:rsidRDefault="00DF14B6" w:rsidP="00077CF8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174213284" w:edGrp="everyone" w:colFirst="2" w:colLast="2"/>
            <w:permStart w:id="1567768211" w:edGrp="everyone" w:colFirst="3" w:colLast="3"/>
            <w:permStart w:id="480657806" w:edGrp="everyone" w:colFirst="2" w:colLast="2"/>
            <w:permStart w:id="672412826" w:edGrp="everyone" w:colFirst="3" w:colLast="3"/>
            <w:permEnd w:id="1237145921"/>
            <w:permEnd w:id="1967006985"/>
            <w:r w:rsidRPr="004B5759">
              <w:rPr>
                <w:rFonts w:cs="Arial"/>
                <w:sz w:val="18"/>
                <w:szCs w:val="18"/>
              </w:rPr>
              <w:t>Pohonná jednotka</w:t>
            </w:r>
            <w:permEnd w:id="555025094"/>
            <w:permEnd w:id="1795902177"/>
          </w:p>
          <w:p w14:paraId="01D6C2EF" w14:textId="77777777" w:rsidR="003927C3" w:rsidRPr="000E77E1" w:rsidRDefault="003927C3" w:rsidP="00077CF8">
            <w:pPr>
              <w:ind w:left="447" w:right="300"/>
              <w:rPr>
                <w:rFonts w:cs="Arial"/>
                <w:sz w:val="18"/>
                <w:szCs w:val="18"/>
              </w:rPr>
            </w:pPr>
          </w:p>
        </w:tc>
        <w:tc>
          <w:tcPr>
            <w:tcW w:w="4333" w:type="dxa"/>
            <w:hideMark/>
          </w:tcPr>
          <w:p w14:paraId="626D2560" w14:textId="310B7631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Obsah motoru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12 000 cm3</w:t>
            </w:r>
          </w:p>
          <w:p w14:paraId="103FB403" w14:textId="1FC200E2" w:rsidR="00053A8D" w:rsidRPr="00053A8D" w:rsidRDefault="00053A8D" w:rsidP="003144C8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586"/>
              </w:tabs>
              <w:spacing w:before="60" w:after="60" w:line="264" w:lineRule="auto"/>
              <w:ind w:left="276" w:right="69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Výkon motoru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min. 370 kW</w:t>
            </w:r>
          </w:p>
          <w:p w14:paraId="76E98C49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 v provedení Euro VI</w:t>
            </w:r>
          </w:p>
          <w:p w14:paraId="78B7CB5F" w14:textId="1ED12DC0" w:rsidR="00053A8D" w:rsidRPr="00053A8D" w:rsidRDefault="00053A8D" w:rsidP="001238CD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Motorová brzda</w:t>
            </w:r>
          </w:p>
          <w:p w14:paraId="5B390FCA" w14:textId="3E01E948" w:rsidR="00120D26" w:rsidRPr="000E77E1" w:rsidRDefault="00053A8D" w:rsidP="005C13A2">
            <w:pPr>
              <w:numPr>
                <w:ilvl w:val="0"/>
                <w:numId w:val="4"/>
              </w:numPr>
              <w:tabs>
                <w:tab w:val="left" w:pos="1418"/>
              </w:tabs>
              <w:spacing w:after="12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Kryt podběhu a motoru</w:t>
            </w:r>
          </w:p>
        </w:tc>
        <w:tc>
          <w:tcPr>
            <w:tcW w:w="1360" w:type="dxa"/>
          </w:tcPr>
          <w:p w14:paraId="371F93B9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172EF41" w14:textId="77777777" w:rsidR="003927C3" w:rsidRPr="000E77E1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236F42FD" w14:textId="77777777" w:rsidTr="00E4718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D540F2E" w14:textId="4F0911C7" w:rsidR="00D77F45" w:rsidRPr="000E77E1" w:rsidRDefault="0056311E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628186301" w:edGrp="everyone" w:colFirst="2" w:colLast="2"/>
            <w:permStart w:id="485056205" w:edGrp="everyone" w:colFirst="3" w:colLast="3"/>
            <w:permStart w:id="985744983" w:edGrp="everyone" w:colFirst="2" w:colLast="2"/>
            <w:permStart w:id="1060318835" w:edGrp="everyone" w:colFirst="3" w:colLast="3"/>
            <w:permEnd w:id="1174213284"/>
            <w:permEnd w:id="1567768211"/>
            <w:r>
              <w:rPr>
                <w:rFonts w:cs="Arial"/>
                <w:sz w:val="18"/>
                <w:szCs w:val="18"/>
              </w:rPr>
              <w:t>Převodové ústrojí</w:t>
            </w:r>
            <w:permEnd w:id="480657806"/>
            <w:permEnd w:id="672412826"/>
          </w:p>
        </w:tc>
        <w:tc>
          <w:tcPr>
            <w:tcW w:w="4333" w:type="dxa"/>
          </w:tcPr>
          <w:p w14:paraId="62CE41B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Trvalý pohon 8x4 </w:t>
            </w:r>
          </w:p>
          <w:p w14:paraId="1DBB61E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Převodovka automatická </w:t>
            </w:r>
          </w:p>
          <w:p w14:paraId="38A851CF" w14:textId="103A00F8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Jízdní režim OFF-road</w:t>
            </w:r>
          </w:p>
          <w:p w14:paraId="2C573915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Chladič převodového oleje</w:t>
            </w:r>
          </w:p>
          <w:p w14:paraId="0B61FC64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Levostranné řízení pro pravostranný provoz </w:t>
            </w:r>
          </w:p>
          <w:p w14:paraId="5CD71CB8" w14:textId="33AB61A4" w:rsidR="00D77F45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Vedlejší pohon adekvátní k nástavbě </w:t>
            </w:r>
          </w:p>
        </w:tc>
        <w:tc>
          <w:tcPr>
            <w:tcW w:w="1360" w:type="dxa"/>
          </w:tcPr>
          <w:p w14:paraId="4375A3D9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31B8FFB" w14:textId="77777777" w:rsidR="00D77F45" w:rsidRPr="000E77E1" w:rsidRDefault="00D77F4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3BCE566" w14:textId="77777777" w:rsidTr="00E47187">
        <w:trPr>
          <w:gridAfter w:val="1"/>
          <w:wAfter w:w="6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04529A0" w14:textId="05FE8BB3" w:rsidR="00227787" w:rsidRPr="000E77E1" w:rsidRDefault="008D032C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979585490" w:edGrp="everyone" w:colFirst="2" w:colLast="2"/>
            <w:permStart w:id="1931292027" w:edGrp="everyone" w:colFirst="3" w:colLast="3"/>
            <w:permEnd w:id="1628186301"/>
            <w:permEnd w:id="485056205"/>
            <w:r>
              <w:rPr>
                <w:rFonts w:cs="Arial"/>
                <w:sz w:val="18"/>
                <w:szCs w:val="18"/>
              </w:rPr>
              <w:t>Podvozek</w:t>
            </w:r>
            <w:permEnd w:id="985744983"/>
            <w:permEnd w:id="1060318835"/>
          </w:p>
        </w:tc>
        <w:tc>
          <w:tcPr>
            <w:tcW w:w="4333" w:type="dxa"/>
          </w:tcPr>
          <w:p w14:paraId="50C5CCA6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Ocelové disky min. 9,00 × 22,5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F48E760" w14:textId="57A56F3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3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000 kg</w:t>
            </w:r>
          </w:p>
          <w:p w14:paraId="3AE13D5E" w14:textId="5C719923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Min. přípustná celková hmotnost jízdní soupravy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</w:r>
            <w:r w:rsidR="006A22D5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68 000 kg</w:t>
            </w:r>
          </w:p>
          <w:p w14:paraId="6DFC23C6" w14:textId="1F7DBA2D" w:rsidR="00053A8D" w:rsidRPr="00E765D7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Min. pohotovostní hmotnost</w:t>
            </w:r>
            <w:r w:rsidR="0053701C">
              <w:rPr>
                <w:rFonts w:eastAsia="Verdana" w:cs="Arial"/>
                <w:sz w:val="18"/>
                <w:szCs w:val="18"/>
              </w:rPr>
              <w:t xml:space="preserve">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min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. 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23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53701C" w:rsidRPr="00E765D7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  <w:r w:rsidR="00E47187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– max. 24 000 kg</w:t>
            </w:r>
          </w:p>
          <w:p w14:paraId="60E60024" w14:textId="77777777" w:rsidR="00F27F21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Max. délka vozidla 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>10 500 cm</w:t>
            </w:r>
          </w:p>
          <w:p w14:paraId="7CF560F5" w14:textId="214F92A6" w:rsidR="00053A8D" w:rsidRPr="00E765D7" w:rsidRDefault="00F27F21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Retardér</w:t>
            </w:r>
            <w:r w:rsidR="00053A8D" w:rsidRPr="00E765D7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6C9584EC" w14:textId="20B1974C" w:rsidR="00053A8D" w:rsidRPr="00053A8D" w:rsidRDefault="00053A8D" w:rsidP="00E53BAC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  <w:tab w:val="decimal" w:pos="3811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Výška kabiny bez jeřábu min.</w:t>
            </w:r>
            <w:r w:rsidR="00EC4D21">
              <w:rPr>
                <w:rFonts w:eastAsia="Verdana" w:cs="Arial"/>
                <w:sz w:val="18"/>
                <w:szCs w:val="18"/>
              </w:rPr>
              <w:tab/>
            </w:r>
            <w:r w:rsidRPr="00053A8D">
              <w:rPr>
                <w:rFonts w:eastAsia="Verdana" w:cs="Arial"/>
                <w:sz w:val="18"/>
                <w:szCs w:val="18"/>
              </w:rPr>
              <w:t>3 500 cm - max. 4 000 cm</w:t>
            </w:r>
          </w:p>
          <w:p w14:paraId="3F193D8E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Elektronický brzdový systém s ABS a ASR</w:t>
            </w:r>
          </w:p>
          <w:p w14:paraId="465B591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Parkovací brzda elektronická, s funkcí Hold</w:t>
            </w:r>
          </w:p>
          <w:p w14:paraId="39766FEC" w14:textId="7B394938" w:rsidR="00053A8D" w:rsidRPr="00053A8D" w:rsidRDefault="00053A8D" w:rsidP="00F955F5">
            <w:pPr>
              <w:pStyle w:val="Odstavecseseznamem"/>
              <w:numPr>
                <w:ilvl w:val="0"/>
                <w:numId w:val="4"/>
              </w:numPr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Nádrž na pohonné hmoty ocelová, min. 350 l uzamykatelná</w:t>
            </w:r>
            <w:r w:rsidR="00444CFF">
              <w:rPr>
                <w:rFonts w:eastAsia="Verdana" w:cs="Arial"/>
                <w:sz w:val="18"/>
                <w:szCs w:val="18"/>
              </w:rPr>
              <w:t>,</w:t>
            </w:r>
            <w:r w:rsidRPr="00053A8D">
              <w:rPr>
                <w:rFonts w:eastAsia="Verdana" w:cs="Arial"/>
                <w:sz w:val="18"/>
                <w:szCs w:val="18"/>
              </w:rPr>
              <w:t xml:space="preserve"> se sítkem</w:t>
            </w:r>
          </w:p>
          <w:p w14:paraId="0FB08807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nádrží</w:t>
            </w:r>
          </w:p>
          <w:p w14:paraId="025F3F7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Nárazník vybavený ocelovými rohy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B12D103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Přední nárazník s tažným okem </w:t>
            </w:r>
          </w:p>
          <w:p w14:paraId="3BE92195" w14:textId="04B9BCF4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 xml:space="preserve">Světlá výška přední nápravy min. 250 mm </w:t>
            </w:r>
          </w:p>
          <w:p w14:paraId="79BA122A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lastRenderedPageBreak/>
              <w:t>Vyhřívání rozvodu stlačeného vzduchu</w:t>
            </w:r>
          </w:p>
          <w:p w14:paraId="7257C892" w14:textId="5F199FD2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Kondenzační senzor pro stlačený vzduch</w:t>
            </w:r>
          </w:p>
          <w:p w14:paraId="2CB677DC" w14:textId="77777777" w:rsidR="00053A8D" w:rsidRPr="00053A8D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Spodní kryt proti víření prachu</w:t>
            </w:r>
            <w:r w:rsidRPr="00053A8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85A9D3E" w14:textId="6F20FF45" w:rsidR="00227787" w:rsidRPr="000E77E1" w:rsidRDefault="00053A8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053A8D">
              <w:rPr>
                <w:rFonts w:eastAsia="Verdana" w:cs="Arial"/>
                <w:sz w:val="18"/>
                <w:szCs w:val="18"/>
              </w:rPr>
              <w:t>Ochranný kryt pod nárazníkem</w:t>
            </w:r>
          </w:p>
        </w:tc>
        <w:tc>
          <w:tcPr>
            <w:tcW w:w="1360" w:type="dxa"/>
          </w:tcPr>
          <w:p w14:paraId="674F1D40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1221643" w14:textId="77777777" w:rsidR="00227787" w:rsidRPr="000E77E1" w:rsidRDefault="00227787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005C2F3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2BA804F0" w14:textId="6DCFC4B5" w:rsidR="006A7368" w:rsidRPr="00C20475" w:rsidRDefault="00755626" w:rsidP="001045FB">
            <w:pPr>
              <w:ind w:left="447"/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permStart w:id="1610316803" w:edGrp="everyone" w:colFirst="2" w:colLast="2"/>
            <w:permStart w:id="1120107142" w:edGrp="everyone" w:colFirst="3" w:colLast="3"/>
            <w:r w:rsidRPr="00C20475">
              <w:rPr>
                <w:rFonts w:cs="Arial"/>
                <w:i/>
                <w:iCs/>
                <w:sz w:val="18"/>
                <w:szCs w:val="18"/>
              </w:rPr>
              <w:t>Tažné zařízení</w:t>
            </w:r>
            <w:permEnd w:id="979585490"/>
            <w:permEnd w:id="1931292027"/>
          </w:p>
        </w:tc>
        <w:tc>
          <w:tcPr>
            <w:tcW w:w="4333" w:type="dxa"/>
          </w:tcPr>
          <w:p w14:paraId="00C9B27E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Brzda přívěsu, brzdové přípojky vlevo</w:t>
            </w:r>
          </w:p>
          <w:p w14:paraId="54D14DEF" w14:textId="77777777" w:rsidR="00755626" w:rsidRPr="00755626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 xml:space="preserve">Tažné zařízení 50 mm </w:t>
            </w:r>
          </w:p>
          <w:p w14:paraId="67D22FAB" w14:textId="7CA7B292" w:rsidR="006A7368" w:rsidRPr="000E77E1" w:rsidRDefault="0075562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755626">
              <w:rPr>
                <w:rFonts w:eastAsia="Verdana" w:cs="Arial"/>
                <w:sz w:val="18"/>
                <w:szCs w:val="18"/>
              </w:rPr>
              <w:t>Zásuvka pro přívěs 15pólová, 24 V</w:t>
            </w:r>
          </w:p>
        </w:tc>
        <w:tc>
          <w:tcPr>
            <w:tcW w:w="1360" w:type="dxa"/>
          </w:tcPr>
          <w:p w14:paraId="057BB414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75B80787" w14:textId="77777777" w:rsidR="006A7368" w:rsidRPr="000E77E1" w:rsidRDefault="006A736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FE20CE7" w14:textId="77777777" w:rsidTr="00E47187">
        <w:trPr>
          <w:gridAfter w:val="1"/>
          <w:wAfter w:w="6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C39B7C1" w14:textId="2BA86780" w:rsidR="0080176F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40345745" w:edGrp="everyone" w:colFirst="2" w:colLast="2"/>
            <w:permStart w:id="919343426" w:edGrp="everyone" w:colFirst="3" w:colLast="3"/>
            <w:r>
              <w:rPr>
                <w:rFonts w:cs="Arial"/>
                <w:sz w:val="18"/>
                <w:szCs w:val="18"/>
              </w:rPr>
              <w:t>Kabina</w:t>
            </w:r>
            <w:permEnd w:id="1610316803"/>
            <w:permEnd w:id="1120107142"/>
          </w:p>
        </w:tc>
        <w:tc>
          <w:tcPr>
            <w:tcW w:w="4333" w:type="dxa"/>
          </w:tcPr>
          <w:p w14:paraId="597D7987" w14:textId="47D50242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Kabina šíře min. 2,30 m, tunel max. 320</w:t>
            </w:r>
            <w:r w:rsidR="008D3568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</w:t>
            </w:r>
          </w:p>
          <w:p w14:paraId="3DAC280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Filtr ventilace pro stavební provoz  </w:t>
            </w:r>
          </w:p>
          <w:p w14:paraId="108780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Kabina sklápěcí min. mechanicko-hydraulicky </w:t>
            </w:r>
          </w:p>
          <w:p w14:paraId="396471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Zadní stěna kabiny vybavená oknem </w:t>
            </w:r>
          </w:p>
          <w:p w14:paraId="5D5DEE8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sklo determální s pruhem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794808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Čelní zrcátko, vyhřívané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171423A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Min. 2 klíče s dálkovým ovladačem</w:t>
            </w:r>
          </w:p>
          <w:p w14:paraId="7AA75D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Centrální zamykání</w:t>
            </w:r>
          </w:p>
          <w:p w14:paraId="01B74609" w14:textId="7D0379F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Zařízení určené pro záznam jízdních údajů v</w:t>
            </w:r>
            <w:r w:rsidR="00B6792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souladu s evropskými předpisy, zejména nařízeními EU č. 165/2014 a 2016/799 s</w:t>
            </w:r>
            <w:r w:rsidR="00CA5E8E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podporou ADR</w:t>
            </w:r>
          </w:p>
          <w:p w14:paraId="6F06866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Rádio multimediální, dotykové</w:t>
            </w:r>
          </w:p>
          <w:p w14:paraId="68602EE2" w14:textId="5EAF0D2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Reproduktory min. 2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CF38DD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Zpětná kamera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69611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Navigace + Mapové podklady min. ČR</w:t>
            </w:r>
          </w:p>
          <w:p w14:paraId="361C018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Koberečky gumové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6B731F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Klimatizace</w:t>
            </w:r>
          </w:p>
          <w:p w14:paraId="3A936A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Kožený volant </w:t>
            </w:r>
          </w:p>
          <w:p w14:paraId="446F0F5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jízdy v pruzích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73AC367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sledování bdělosti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30B1BC4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Asistent dopravního značení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2D91F72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Kontrola tlaku v pneumatikách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53C3151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Barva modrá RAL 5003</w:t>
            </w:r>
          </w:p>
          <w:p w14:paraId="7E0DEF1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Brzdový asistent </w:t>
            </w:r>
          </w:p>
          <w:p w14:paraId="779A6BB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Přední monitorovací asistent </w:t>
            </w:r>
          </w:p>
          <w:p w14:paraId="7A226EC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Omezovač rychlosti 90 km/h </w:t>
            </w:r>
          </w:p>
          <w:p w14:paraId="1601479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Tempomat  </w:t>
            </w:r>
          </w:p>
          <w:p w14:paraId="4A23A68C" w14:textId="0F586EF0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Osvětlení vozidla podle předpisu UN-R 48.06</w:t>
            </w:r>
          </w:p>
          <w:p w14:paraId="54B9220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světlomety pro denní svícení </w:t>
            </w:r>
          </w:p>
          <w:p w14:paraId="5D5B1FDD" w14:textId="3DC1A63F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Ochranná kovová mřížka předních světlometů</w:t>
            </w:r>
          </w:p>
          <w:p w14:paraId="0BE2396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Mlhové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0C0EF4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Odbočovací světla </w:t>
            </w:r>
          </w:p>
          <w:p w14:paraId="04A8158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Poziční světla </w:t>
            </w:r>
          </w:p>
          <w:p w14:paraId="3F4E2E9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Protihlukové zakrytování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355D25D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Ochrana chladiče před hmyzem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51813CF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přípojka v kabině řidiče</w:t>
            </w:r>
          </w:p>
          <w:p w14:paraId="660C886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Střešní větrací poklop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09D8B102" w14:textId="7C99303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Zásuvka přídavná 12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V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/</w:t>
            </w:r>
            <w:r w:rsidR="008D78F3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15</w:t>
            </w:r>
            <w:r w:rsidR="00DD403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A u spolujezdce</w:t>
            </w:r>
          </w:p>
          <w:p w14:paraId="590B3CF1" w14:textId="062C84F1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USB port – min. k nabíjení, případně propojení se systémem vozu min. 1x</w:t>
            </w:r>
          </w:p>
          <w:p w14:paraId="1F2DD1A1" w14:textId="0ABA2679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funkce pro výrobce nástavby</w:t>
            </w:r>
            <w:r w:rsidR="00B6792F">
              <w:rPr>
                <w:rFonts w:eastAsia="Verdana" w:cs="Arial"/>
                <w:sz w:val="18"/>
                <w:szCs w:val="18"/>
              </w:rPr>
              <w:t>: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3BCFCC6E" w14:textId="6143610A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1 spínač pro elektroinstalaci nástavby</w:t>
            </w:r>
          </w:p>
          <w:p w14:paraId="2DE2619E" w14:textId="77777777" w:rsidR="006D3F5D" w:rsidRPr="006D3F5D" w:rsidRDefault="006D3F5D" w:rsidP="00B6792F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2 spínače pro elektroinstalaci nástavby</w:t>
            </w:r>
          </w:p>
          <w:p w14:paraId="60C7B31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Spínač nočního svícení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682DE7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lastRenderedPageBreak/>
              <w:t>Ochranné kryty zrcátek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4414F0C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řidiče odpružené, vyhřívané  </w:t>
            </w:r>
          </w:p>
          <w:p w14:paraId="7266FA5B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Sluneční roleta boční na straně řidiče</w:t>
            </w:r>
          </w:p>
          <w:p w14:paraId="739F67F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Nezávislé naftové topení přídavné pro kabinu</w:t>
            </w:r>
          </w:p>
          <w:p w14:paraId="4565940D" w14:textId="2B5B5C1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Automatické ovládání dálkových potkávacích světel + přisvícení do zatáček</w:t>
            </w:r>
          </w:p>
          <w:p w14:paraId="64ED9EA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Hlavní světlomety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AEC1DA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Zadní světla</w:t>
            </w:r>
          </w:p>
          <w:p w14:paraId="1F3B216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LED Světlo výstražné 2x, (maják - oranžový)</w:t>
            </w:r>
          </w:p>
          <w:p w14:paraId="3A7C7489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Dvířka venkovní schránky na kabině </w:t>
            </w:r>
          </w:p>
          <w:p w14:paraId="538F6DA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Houkačka podtlaková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06DACB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Světelný senzor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4A88435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Dešťový senzor</w:t>
            </w:r>
          </w:p>
          <w:p w14:paraId="688C76C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Příprava pro zapínání pohonu jeřábu</w:t>
            </w:r>
          </w:p>
          <w:p w14:paraId="6FB4F0F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Vysílačka 24 V</w:t>
            </w:r>
          </w:p>
          <w:p w14:paraId="0B8D945E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Jističe namísto pojistek</w:t>
            </w:r>
          </w:p>
          <w:p w14:paraId="5181A33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Akustická výstraha při couvání</w:t>
            </w:r>
            <w:r w:rsidRPr="006D3F5D">
              <w:rPr>
                <w:rFonts w:eastAsia="Verdana" w:cs="Arial"/>
                <w:sz w:val="18"/>
                <w:szCs w:val="18"/>
              </w:rPr>
              <w:tab/>
            </w:r>
          </w:p>
          <w:p w14:paraId="755EDF8C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Airbag řidiče s předpínači bezpečnostních pásů </w:t>
            </w:r>
          </w:p>
          <w:p w14:paraId="53B30002" w14:textId="577716F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Sedadlo spolujezdce se sklopným sedákem </w:t>
            </w:r>
          </w:p>
          <w:p w14:paraId="6E4374B0" w14:textId="77777777" w:rsidR="0080176F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Víka na odkládacím prostoru nad čelním sklem</w:t>
            </w:r>
          </w:p>
          <w:p w14:paraId="0D4B39C3" w14:textId="53E7D7F7" w:rsidR="006C1135" w:rsidRPr="00E765D7" w:rsidRDefault="006C1135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765D7">
              <w:rPr>
                <w:rFonts w:eastAsia="Verdana" w:cs="Arial"/>
                <w:i/>
                <w:iCs/>
                <w:sz w:val="18"/>
                <w:szCs w:val="18"/>
              </w:rPr>
              <w:t>Výbava ADR AT</w:t>
            </w:r>
          </w:p>
        </w:tc>
        <w:tc>
          <w:tcPr>
            <w:tcW w:w="1360" w:type="dxa"/>
          </w:tcPr>
          <w:p w14:paraId="19F3AEBB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3482FAF3" w14:textId="77777777" w:rsidR="0080176F" w:rsidRPr="000E77E1" w:rsidRDefault="0080176F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729BC88F" w14:textId="77777777" w:rsidTr="00E47187">
        <w:trPr>
          <w:gridAfter w:val="1"/>
          <w:wAfter w:w="6" w:type="dxa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12B6E01B" w14:textId="02BBA2A7" w:rsidR="00F47E08" w:rsidRPr="000E77E1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409551329" w:edGrp="everyone" w:colFirst="2" w:colLast="2"/>
            <w:permStart w:id="879306054" w:edGrp="everyone" w:colFirst="3" w:colLast="3"/>
            <w:r w:rsidRPr="004B5759">
              <w:rPr>
                <w:rFonts w:cs="Arial"/>
                <w:sz w:val="18"/>
                <w:szCs w:val="18"/>
              </w:rPr>
              <w:t>Příslušenství</w:t>
            </w:r>
            <w:permEnd w:id="440345745"/>
            <w:permEnd w:id="919343426"/>
          </w:p>
        </w:tc>
        <w:tc>
          <w:tcPr>
            <w:tcW w:w="4333" w:type="dxa"/>
          </w:tcPr>
          <w:p w14:paraId="5038CC0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Klín podkládací, 2 ks</w:t>
            </w:r>
          </w:p>
          <w:p w14:paraId="2DF7FC1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Tlakovzdušná pistole, s hadicí</w:t>
            </w:r>
          </w:p>
          <w:p w14:paraId="1D8EC62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Zvedák min. 12 t </w:t>
            </w:r>
            <w:r w:rsidRPr="006D3F5D">
              <w:rPr>
                <w:rFonts w:eastAsia="Verdana" w:cs="Arial"/>
                <w:sz w:val="18"/>
                <w:szCs w:val="18"/>
              </w:rPr>
              <w:tab/>
              <w:t xml:space="preserve"> </w:t>
            </w:r>
          </w:p>
          <w:p w14:paraId="09540702" w14:textId="37B2B40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Hadice pro huštění pneumati</w:t>
            </w:r>
            <w:r w:rsidR="007B46D4">
              <w:rPr>
                <w:rFonts w:eastAsia="Verdana" w:cs="Arial"/>
                <w:sz w:val="18"/>
                <w:szCs w:val="18"/>
              </w:rPr>
              <w:t>k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délky min.</w:t>
            </w:r>
            <w:r w:rsidR="007B46D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25</w:t>
            </w:r>
            <w:r w:rsidR="00DD4034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</w:t>
            </w:r>
          </w:p>
          <w:p w14:paraId="0CC0285B" w14:textId="271730B9" w:rsidR="00F47E08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Nástavec pro huštění dvojmontáže, bezdušové pneu</w:t>
            </w:r>
          </w:p>
        </w:tc>
        <w:tc>
          <w:tcPr>
            <w:tcW w:w="1360" w:type="dxa"/>
          </w:tcPr>
          <w:p w14:paraId="42D8D58B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13850EF7" w14:textId="77777777" w:rsidR="00F47E08" w:rsidRPr="000E77E1" w:rsidRDefault="00F47E08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13BCA1C8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693A3B22" w14:textId="7B0A0ED3" w:rsidR="00073AC5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608850543" w:edGrp="everyone" w:colFirst="2" w:colLast="2"/>
            <w:permStart w:id="1678595063" w:edGrp="everyone" w:colFirst="3" w:colLast="3"/>
            <w:r>
              <w:rPr>
                <w:rFonts w:cs="Arial"/>
                <w:sz w:val="18"/>
                <w:szCs w:val="18"/>
              </w:rPr>
              <w:t>Hydraulická ruka</w:t>
            </w:r>
            <w:permEnd w:id="409551329"/>
            <w:permEnd w:id="879306054"/>
          </w:p>
        </w:tc>
        <w:tc>
          <w:tcPr>
            <w:tcW w:w="4333" w:type="dxa"/>
          </w:tcPr>
          <w:p w14:paraId="2FE573EF" w14:textId="52DDD37F" w:rsidR="006D3F5D" w:rsidRPr="00214D40" w:rsidRDefault="00214D40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Nosnost při výsuvu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: </w:t>
            </w:r>
          </w:p>
          <w:p w14:paraId="109D76FD" w14:textId="098E167A" w:rsidR="006D3F5D" w:rsidRPr="00214D40" w:rsidRDefault="006D3F5D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5,4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m</w:t>
            </w:r>
            <w:r w:rsidR="00150A4E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- min. 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03EA6F40" w14:textId="3074F785" w:rsidR="006D3F5D" w:rsidRPr="00214D40" w:rsidRDefault="007046A4" w:rsidP="007046A4">
            <w:pPr>
              <w:pStyle w:val="Odstavecseseznamem"/>
              <w:tabs>
                <w:tab w:val="left" w:pos="1418"/>
              </w:tabs>
              <w:spacing w:before="60" w:after="60" w:line="264" w:lineRule="auto"/>
              <w:ind w:left="276" w:right="-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0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,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8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m – min. 1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214D40" w:rsidRPr="00214D40">
              <w:rPr>
                <w:rFonts w:eastAsia="Verdana" w:cs="Arial"/>
                <w:i/>
                <w:iCs/>
                <w:sz w:val="18"/>
                <w:szCs w:val="18"/>
              </w:rPr>
              <w:t>4</w:t>
            </w:r>
            <w:r w:rsidRPr="00214D40">
              <w:rPr>
                <w:rFonts w:eastAsia="Verdana" w:cs="Arial"/>
                <w:i/>
                <w:iCs/>
                <w:sz w:val="18"/>
                <w:szCs w:val="18"/>
              </w:rPr>
              <w:t>00</w:t>
            </w:r>
            <w:r w:rsidR="00237E1A" w:rsidRPr="00214D40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6D3F5D" w:rsidRPr="00214D40">
              <w:rPr>
                <w:rFonts w:eastAsia="Verdana" w:cs="Arial"/>
                <w:i/>
                <w:iCs/>
                <w:sz w:val="18"/>
                <w:szCs w:val="18"/>
              </w:rPr>
              <w:t>kg</w:t>
            </w:r>
          </w:p>
          <w:p w14:paraId="5A753BA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Pákový systém v čepu mezi sloupem a hlavním ramenem a sklopným (teleskopickým) ramenem</w:t>
            </w:r>
          </w:p>
          <w:p w14:paraId="5FA08CD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rychlosti pohybu hlavního a sklopného ramene v koncových pozicích</w:t>
            </w:r>
          </w:p>
          <w:p w14:paraId="2D46EBE5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Vnitřní vedení rozvodu hydraulického oleje výsuvného systému </w:t>
            </w:r>
          </w:p>
          <w:p w14:paraId="14D46BF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Nekonečný úhel otáčení se dvěma hydromotory</w:t>
            </w:r>
          </w:p>
          <w:p w14:paraId="343F7A70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2 bočně hydraulicky výsuvné hydraulické podpěry hydraulicky otočné o 180° s naklápěcími talíři </w:t>
            </w:r>
          </w:p>
          <w:p w14:paraId="0248F701" w14:textId="3EDCED7A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Ventily proti poklesu břemene plnící současně funkci protipádov</w:t>
            </w:r>
            <w:r w:rsidR="00237E1A">
              <w:rPr>
                <w:rFonts w:eastAsia="Verdana" w:cs="Arial"/>
                <w:sz w:val="18"/>
                <w:szCs w:val="18"/>
              </w:rPr>
              <w:t>ou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44388C72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Bezpečnostní pojistky při poškození hadice</w:t>
            </w:r>
          </w:p>
          <w:p w14:paraId="4870DC44" w14:textId="21CE1A70" w:rsidR="006D3F5D" w:rsidRPr="00A83690" w:rsidRDefault="00BC05A4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A83690">
              <w:rPr>
                <w:rFonts w:eastAsia="Verdana" w:cs="Arial"/>
                <w:i/>
                <w:iCs/>
                <w:sz w:val="18"/>
                <w:szCs w:val="18"/>
              </w:rPr>
              <w:t xml:space="preserve">Monoblokové řešení nebo sekční rozvaděč </w:t>
            </w:r>
          </w:p>
          <w:p w14:paraId="2CBEE7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Dálkové rádiové ovládání - nastavení rychlostí pohybu, náběhu i zastavení, indikace zatížení, nouzové ovládání přes kabel min. 10 m, nebo ručně přímo na rozvaděči, křížové ovládání pomocí Joystiků</w:t>
            </w:r>
          </w:p>
          <w:p w14:paraId="32D47D6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lastRenderedPageBreak/>
              <w:t>Zařízení pro nouzové vypnutí jeřábu</w:t>
            </w:r>
          </w:p>
          <w:p w14:paraId="1CDB1655" w14:textId="465F5B1B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Závěsný hák min. 11,5</w:t>
            </w:r>
            <w:r w:rsidR="00237E1A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t </w:t>
            </w:r>
          </w:p>
          <w:p w14:paraId="1BF48CC7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Vysokotlaký filtr zapojený do systému</w:t>
            </w:r>
          </w:p>
          <w:p w14:paraId="0FC9763A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LED světlomet na sklopném rameni </w:t>
            </w:r>
          </w:p>
          <w:p w14:paraId="3EC950E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Počítač motohodin s indikací servisních intervalů                                                                                            </w:t>
            </w:r>
          </w:p>
          <w:p w14:paraId="4C32ADB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Hydraulická nádrž s filtrací, chladič oleje </w:t>
            </w:r>
          </w:p>
          <w:p w14:paraId="4F3E93CD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Regulační čerpadlo s přípravou na hydraulický nakládací jeřáb </w:t>
            </w:r>
          </w:p>
          <w:p w14:paraId="2EB90F44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Přídavné opěry hydraulicky bočně výsuvné 5,9 m s příčníkem pod rámem vozidla</w:t>
            </w:r>
          </w:p>
          <w:p w14:paraId="0C8B7DD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Splňující požadavky dle ČSN EN 12999:2011 (ČSN EN 12999+A2:2018)</w:t>
            </w:r>
          </w:p>
          <w:p w14:paraId="5E678EA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Průběžná signalizace hodnoty zatížení na ovládání</w:t>
            </w:r>
          </w:p>
          <w:p w14:paraId="45D86593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Automatické zastavení jeřábu při dosažení maximálního zatížení </w:t>
            </w:r>
          </w:p>
          <w:p w14:paraId="19BD882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Indikace transportní polohy ramene a výložníků opěr se signalizací do kabiny vozidla</w:t>
            </w:r>
          </w:p>
          <w:p w14:paraId="171C17A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Kontrola geometrie - zajištění proti přetížení při zvýšeném namáhání výložníků na vzpěry </w:t>
            </w:r>
          </w:p>
          <w:p w14:paraId="2BC44E51" w14:textId="515110CD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Systém kontroly stability pro celý pracovní okruh v závislosti na vysunutí opěr se zcela variabilními polohami všech opěr s kontinuální korekcí zdvihového momentu dle aktuálního úhlu natočení a pozice opěr   </w:t>
            </w:r>
          </w:p>
          <w:p w14:paraId="24FD3B71" w14:textId="3E3A704C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4 ks podložek pod opěry min. 500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x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6D3F5D">
              <w:rPr>
                <w:rFonts w:eastAsia="Verdana" w:cs="Arial"/>
                <w:sz w:val="18"/>
                <w:szCs w:val="18"/>
              </w:rPr>
              <w:t>500</w:t>
            </w:r>
            <w:r w:rsidR="00341CBF">
              <w:rPr>
                <w:rFonts w:eastAsia="Verdana" w:cs="Arial"/>
                <w:sz w:val="18"/>
                <w:szCs w:val="18"/>
              </w:rPr>
              <w:t> </w:t>
            </w:r>
            <w:r w:rsidRPr="006D3F5D">
              <w:rPr>
                <w:rFonts w:eastAsia="Verdana" w:cs="Arial"/>
                <w:sz w:val="18"/>
                <w:szCs w:val="18"/>
              </w:rPr>
              <w:t>mm s přepravními boxy pro jednu podložku</w:t>
            </w:r>
          </w:p>
          <w:p w14:paraId="21DE1281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Start-stop motoru a nastavení otáček z dálkového ovládání</w:t>
            </w:r>
          </w:p>
          <w:p w14:paraId="5F789808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Přepínání mezi provozem HNJ (hydraulický nakládací jeřáb) a opěr na dálkovém ovládání</w:t>
            </w:r>
          </w:p>
          <w:p w14:paraId="306D5B73" w14:textId="7FC32FB8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Hadicová výbava pro dvě doplňkové funkce vedená v “korýtkách” na teleskopických výsuvech, zakončená rychlospojkami</w:t>
            </w:r>
            <w:r w:rsidR="00BF31A9">
              <w:rPr>
                <w:rFonts w:eastAsia="Verdana" w:cs="Arial"/>
                <w:sz w:val="18"/>
                <w:szCs w:val="18"/>
              </w:rPr>
              <w:t xml:space="preserve">, </w:t>
            </w:r>
            <w:r w:rsidR="00BF31A9" w:rsidRPr="00A83690">
              <w:rPr>
                <w:rFonts w:eastAsia="Verdana" w:cs="Arial"/>
                <w:i/>
                <w:iCs/>
                <w:sz w:val="18"/>
                <w:szCs w:val="18"/>
              </w:rPr>
              <w:t>nebo vnitřní vedení zakončené rychlospojkam</w:t>
            </w:r>
            <w:r w:rsidR="00C96D72" w:rsidRPr="00A83690">
              <w:rPr>
                <w:rFonts w:eastAsia="Verdana" w:cs="Arial"/>
                <w:i/>
                <w:iCs/>
                <w:sz w:val="18"/>
                <w:szCs w:val="18"/>
              </w:rPr>
              <w:t>i</w:t>
            </w:r>
            <w:r w:rsidRPr="006D3F5D">
              <w:rPr>
                <w:rFonts w:eastAsia="Verdana" w:cs="Arial"/>
                <w:sz w:val="18"/>
                <w:szCs w:val="18"/>
              </w:rPr>
              <w:t xml:space="preserve"> </w:t>
            </w:r>
          </w:p>
          <w:p w14:paraId="6E5A1DDF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Osvětlovací sada - osvětlení ovládacího stanoviště a výstražná světla na opěrách</w:t>
            </w:r>
          </w:p>
          <w:p w14:paraId="1238DEB6" w14:textId="77777777" w:rsidR="006D3F5D" w:rsidRPr="006D3F5D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 xml:space="preserve">Ochrana kabiny – omezení pohybů ramen, aby nedošlo ke kolizi s kabinou                                                                                                                             </w:t>
            </w:r>
          </w:p>
          <w:p w14:paraId="79FB7019" w14:textId="2AC4B8C5" w:rsidR="00073AC5" w:rsidRPr="000E77E1" w:rsidRDefault="006D3F5D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6D3F5D">
              <w:rPr>
                <w:rFonts w:eastAsia="Verdana" w:cs="Arial"/>
                <w:sz w:val="18"/>
                <w:szCs w:val="18"/>
              </w:rPr>
              <w:t>Tlumení houpání ramen, při nečekaném uvolnění břemene</w:t>
            </w:r>
          </w:p>
        </w:tc>
        <w:tc>
          <w:tcPr>
            <w:tcW w:w="1360" w:type="dxa"/>
          </w:tcPr>
          <w:p w14:paraId="3E086CBD" w14:textId="0965AD1A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644059A9" w14:textId="77777777" w:rsidR="00073AC5" w:rsidRPr="000E77E1" w:rsidRDefault="00073AC5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tr w:rsidR="00BC5005" w:rsidRPr="000E77E1" w14:paraId="32DEE060" w14:textId="77777777" w:rsidTr="00E47187">
        <w:trPr>
          <w:gridAfter w:val="1"/>
          <w:wAfter w:w="6" w:type="dxa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1" w:type="dxa"/>
            <w:noWrap/>
          </w:tcPr>
          <w:p w14:paraId="33991E08" w14:textId="1250B96B" w:rsidR="003479A2" w:rsidRPr="00BA0B1E" w:rsidRDefault="006D3F5D" w:rsidP="006A2E76">
            <w:pPr>
              <w:pStyle w:val="Odstavecseseznamem"/>
              <w:numPr>
                <w:ilvl w:val="0"/>
                <w:numId w:val="8"/>
              </w:numPr>
              <w:ind w:left="447" w:hanging="219"/>
              <w:rPr>
                <w:rFonts w:cs="Arial"/>
                <w:sz w:val="18"/>
                <w:szCs w:val="18"/>
              </w:rPr>
            </w:pPr>
            <w:permStart w:id="1987731458" w:edGrp="everyone" w:colFirst="2" w:colLast="2"/>
            <w:permStart w:id="501758349" w:edGrp="everyone" w:colFirst="3" w:colLast="3"/>
            <w:r>
              <w:rPr>
                <w:rFonts w:cs="Arial"/>
                <w:sz w:val="18"/>
                <w:szCs w:val="18"/>
              </w:rPr>
              <w:t>Hydraulický nosič kontejneru</w:t>
            </w:r>
            <w:permEnd w:id="608850543"/>
            <w:permEnd w:id="1678595063"/>
          </w:p>
        </w:tc>
        <w:tc>
          <w:tcPr>
            <w:tcW w:w="4333" w:type="dxa"/>
          </w:tcPr>
          <w:p w14:paraId="376A403F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Natahovací síla min. 20 000 kg (kontejner a náklad)</w:t>
            </w:r>
          </w:p>
          <w:p w14:paraId="022F717B" w14:textId="770189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Hmotnost max. 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2</w:t>
            </w:r>
            <w:r w:rsidR="008D1E85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6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00 kg</w:t>
            </w:r>
          </w:p>
          <w:p w14:paraId="71211ED3" w14:textId="6FB0FCEE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Výška háku 1</w:t>
            </w:r>
            <w:r w:rsidR="008D1E85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570 mm</w:t>
            </w:r>
          </w:p>
          <w:p w14:paraId="1EA865C4" w14:textId="7CDD00A0" w:rsidR="002D3A36" w:rsidRPr="0083243B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Délka kontejnerů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min. 4</w:t>
            </w:r>
            <w:r w:rsidR="009530B3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>500 mm - max. 6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 </w:t>
            </w:r>
            <w:r w:rsidR="00C96D72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600 </w:t>
            </w:r>
            <w:r w:rsidR="00881F27" w:rsidRPr="0083243B">
              <w:rPr>
                <w:rFonts w:eastAsia="Verdana" w:cs="Arial"/>
                <w:i/>
                <w:iCs/>
                <w:sz w:val="18"/>
                <w:szCs w:val="18"/>
              </w:rPr>
              <w:t>mm</w:t>
            </w: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  </w:t>
            </w:r>
          </w:p>
          <w:p w14:paraId="3D54C3FB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Zvuková a optická signalizace zajištění kontejneru</w:t>
            </w:r>
          </w:p>
          <w:p w14:paraId="2FC54E0E" w14:textId="0E0B4326" w:rsidR="002D3A36" w:rsidRPr="0083243B" w:rsidRDefault="00881F27" w:rsidP="00881F27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83243B">
              <w:rPr>
                <w:rFonts w:eastAsia="Verdana" w:cs="Arial"/>
                <w:i/>
                <w:iCs/>
                <w:sz w:val="18"/>
                <w:szCs w:val="18"/>
              </w:rPr>
              <w:t>Radiový ovladač s dosahem min. 40 m</w:t>
            </w:r>
            <w:r w:rsidR="002D3A36" w:rsidRPr="0083243B">
              <w:rPr>
                <w:rFonts w:eastAsia="Verdana" w:cs="Arial"/>
                <w:i/>
                <w:iCs/>
                <w:sz w:val="18"/>
                <w:szCs w:val="18"/>
              </w:rPr>
              <w:t xml:space="preserve"> </w:t>
            </w:r>
          </w:p>
          <w:p w14:paraId="3F503EE3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Nouzové ruční ovládání na boku vozidla   </w:t>
            </w:r>
          </w:p>
          <w:p w14:paraId="04894F1A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lastRenderedPageBreak/>
              <w:t>Na všech hydr. válcích uzamykací ventily proti poklesu, působící současně jako protipádová pojistka při poškození hadice</w:t>
            </w:r>
          </w:p>
          <w:p w14:paraId="22AC5A9C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Vzájemné automatické blokování funkcí, aby nedošlo k poškození nosiče  </w:t>
            </w:r>
          </w:p>
          <w:p w14:paraId="491CD50F" w14:textId="4654919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Povrchová úprava </w:t>
            </w:r>
            <w:r w:rsidR="00BB3E24">
              <w:rPr>
                <w:rFonts w:eastAsia="Verdana" w:cs="Arial"/>
                <w:sz w:val="18"/>
                <w:szCs w:val="18"/>
              </w:rPr>
              <w:t>–</w:t>
            </w:r>
            <w:r w:rsidRPr="002D3A36">
              <w:rPr>
                <w:rFonts w:eastAsia="Verdana" w:cs="Arial"/>
                <w:sz w:val="18"/>
                <w:szCs w:val="18"/>
              </w:rPr>
              <w:t xml:space="preserve"> 2</w:t>
            </w:r>
            <w:r w:rsidR="00BB3E24">
              <w:rPr>
                <w:rFonts w:eastAsia="Verdana" w:cs="Arial"/>
                <w:sz w:val="18"/>
                <w:szCs w:val="18"/>
              </w:rPr>
              <w:t xml:space="preserve"> </w:t>
            </w:r>
            <w:r w:rsidRPr="002D3A36">
              <w:rPr>
                <w:rFonts w:eastAsia="Verdana" w:cs="Arial"/>
                <w:sz w:val="18"/>
                <w:szCs w:val="18"/>
              </w:rPr>
              <w:t>x polyuretanový lak v odstínu barvy rámu podvozku.</w:t>
            </w:r>
          </w:p>
          <w:p w14:paraId="48CC7EF4" w14:textId="289FA0CD" w:rsidR="002D3A36" w:rsidRPr="007B0272" w:rsidRDefault="002D3A36" w:rsidP="007B027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Vyztužení v zadní části rámu nosiče ve tvaru X min. 8 mm pro používání dlouhých kontejnerů</w:t>
            </w:r>
          </w:p>
          <w:p w14:paraId="682F22B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 xml:space="preserve">Rychloposuv – zrychlený pohyb pro kontejner, nebo odkládání prázdného kontejneru </w:t>
            </w:r>
          </w:p>
          <w:p w14:paraId="7352C826" w14:textId="10321D65" w:rsidR="002D3A36" w:rsidRPr="00D87C20" w:rsidRDefault="00BF39AB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>B</w:t>
            </w:r>
            <w:r w:rsidR="002D3A36" w:rsidRPr="00D87C20">
              <w:rPr>
                <w:rFonts w:eastAsia="Verdana" w:cs="Arial"/>
                <w:i/>
                <w:iCs/>
                <w:sz w:val="18"/>
                <w:szCs w:val="18"/>
              </w:rPr>
              <w:t>latníky plast</w:t>
            </w:r>
            <w:r w:rsidRPr="00D87C20">
              <w:rPr>
                <w:rFonts w:eastAsia="Verdana" w:cs="Arial"/>
                <w:i/>
                <w:iCs/>
                <w:sz w:val="18"/>
                <w:szCs w:val="18"/>
              </w:rPr>
              <w:t xml:space="preserve"> nebo AL</w:t>
            </w:r>
          </w:p>
          <w:p w14:paraId="49D55091" w14:textId="77777777" w:rsidR="002D3A36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Boční podj. zábrany AL</w:t>
            </w:r>
          </w:p>
          <w:p w14:paraId="76101E11" w14:textId="77777777" w:rsidR="00BF39AB" w:rsidRPr="00E54734" w:rsidRDefault="00BF39AB" w:rsidP="00BF39AB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i/>
                <w:iCs/>
                <w:sz w:val="18"/>
                <w:szCs w:val="18"/>
              </w:rPr>
            </w:pPr>
            <w:r w:rsidRPr="00E54734">
              <w:rPr>
                <w:rFonts w:eastAsia="Verdana" w:cs="Arial"/>
                <w:i/>
                <w:iCs/>
                <w:sz w:val="18"/>
                <w:szCs w:val="18"/>
              </w:rPr>
              <w:t>Osvětlení vozu v zadní části i po obou stranách</w:t>
            </w:r>
          </w:p>
          <w:p w14:paraId="1421EC74" w14:textId="706F0CE4" w:rsidR="003479A2" w:rsidRPr="002D3A36" w:rsidRDefault="002D3A36" w:rsidP="005C13A2">
            <w:pPr>
              <w:pStyle w:val="Odstavecseseznamem"/>
              <w:numPr>
                <w:ilvl w:val="0"/>
                <w:numId w:val="4"/>
              </w:numPr>
              <w:tabs>
                <w:tab w:val="left" w:pos="1418"/>
              </w:tabs>
              <w:spacing w:before="60" w:after="60" w:line="264" w:lineRule="auto"/>
              <w:ind w:left="276" w:right="-102" w:hanging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8"/>
                <w:szCs w:val="18"/>
              </w:rPr>
            </w:pPr>
            <w:r w:rsidRPr="002D3A36">
              <w:rPr>
                <w:rFonts w:eastAsia="Verdana" w:cs="Arial"/>
                <w:sz w:val="18"/>
                <w:szCs w:val="18"/>
              </w:rPr>
              <w:t>Schránky na nářadí, povinná výbava dle vyhlášk</w:t>
            </w:r>
            <w:r>
              <w:rPr>
                <w:rFonts w:eastAsia="Verdana" w:cs="Arial"/>
                <w:sz w:val="18"/>
                <w:szCs w:val="18"/>
              </w:rPr>
              <w:t>y</w:t>
            </w:r>
          </w:p>
        </w:tc>
        <w:tc>
          <w:tcPr>
            <w:tcW w:w="1360" w:type="dxa"/>
          </w:tcPr>
          <w:p w14:paraId="7478E5EB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1" w:type="dxa"/>
          </w:tcPr>
          <w:p w14:paraId="5D196906" w14:textId="77777777" w:rsidR="003479A2" w:rsidRPr="000E77E1" w:rsidRDefault="003479A2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  <w:permEnd w:id="1987731458"/>
      <w:permEnd w:id="501758349"/>
    </w:tbl>
    <w:p w14:paraId="1F04BF5E" w14:textId="77777777" w:rsidR="00B11718" w:rsidRPr="000E77E1" w:rsidRDefault="00B11718">
      <w:pPr>
        <w:rPr>
          <w:sz w:val="18"/>
          <w:szCs w:val="18"/>
        </w:rPr>
      </w:pPr>
    </w:p>
    <w:p w14:paraId="4CB1ADEE" w14:textId="36F1006C" w:rsidR="008E43C9" w:rsidRPr="000E77E1" w:rsidRDefault="008E06F1" w:rsidP="00D12B4A">
      <w:pPr>
        <w:spacing w:after="240"/>
        <w:jc w:val="both"/>
        <w:rPr>
          <w:sz w:val="18"/>
          <w:szCs w:val="18"/>
        </w:rPr>
      </w:pPr>
      <w:r w:rsidRPr="000E77E1">
        <w:rPr>
          <w:sz w:val="18"/>
          <w:szCs w:val="18"/>
          <w:highlight w:val="yellow"/>
        </w:rPr>
        <w:t>*doplní dodavatel</w:t>
      </w:r>
    </w:p>
    <w:p w14:paraId="2608E647" w14:textId="12835973" w:rsidR="002D3A36" w:rsidRPr="002D3A36" w:rsidRDefault="002D3A36" w:rsidP="00A67FBC">
      <w:pPr>
        <w:spacing w:line="240" w:lineRule="auto"/>
        <w:jc w:val="both"/>
        <w:rPr>
          <w:sz w:val="18"/>
          <w:szCs w:val="18"/>
        </w:rPr>
      </w:pPr>
      <w:r w:rsidRPr="002D3A36">
        <w:rPr>
          <w:sz w:val="18"/>
          <w:szCs w:val="18"/>
        </w:rPr>
        <w:t>Při dodání zboží bude provedeno předvedení a proškolení jak na ovládání, tak na provádění běžné údržby v min. počtu 4 osob Zadavatele</w:t>
      </w:r>
      <w:r w:rsidR="00DC39B2">
        <w:rPr>
          <w:sz w:val="18"/>
          <w:szCs w:val="18"/>
        </w:rPr>
        <w:t>.</w:t>
      </w:r>
      <w:r w:rsidRPr="002D3A36">
        <w:rPr>
          <w:sz w:val="18"/>
          <w:szCs w:val="18"/>
        </w:rPr>
        <w:t xml:space="preserve"> </w:t>
      </w:r>
    </w:p>
    <w:sectPr w:rsidR="002D3A36" w:rsidRPr="002D3A36" w:rsidSect="00B242B0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09F0" w14:textId="5F93738D" w:rsidR="004F6322" w:rsidRDefault="004F63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5561" w14:textId="17CE4756" w:rsidR="004F6322" w:rsidRDefault="004F63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40CC" w14:textId="7D113294" w:rsidR="00B242B0" w:rsidRPr="00477F47" w:rsidRDefault="00B242B0" w:rsidP="00B242B0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>
      <w:rPr>
        <w:rFonts w:eastAsia="Calibri" w:cstheme="minorHAnsi"/>
        <w:sz w:val="18"/>
        <w:szCs w:val="18"/>
        <w:lang w:eastAsia="cs-CZ"/>
      </w:rPr>
      <w:t>č. 9 Výzvy a č. 2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4929A2A8" w14:textId="77777777" w:rsidR="00B242B0" w:rsidRPr="00477F47" w:rsidRDefault="00B242B0" w:rsidP="00B242B0">
    <w:pPr>
      <w:tabs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Čestné prohlášení o splnění požadovaných technických parametrů</w:t>
    </w:r>
  </w:p>
  <w:p w14:paraId="6EBD5F21" w14:textId="77777777" w:rsidR="00B242B0" w:rsidRDefault="00B242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09DD"/>
    <w:multiLevelType w:val="hybridMultilevel"/>
    <w:tmpl w:val="435EC2E8"/>
    <w:lvl w:ilvl="0" w:tplc="D576BA1C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15041"/>
    <w:multiLevelType w:val="hybridMultilevel"/>
    <w:tmpl w:val="FA145EBC"/>
    <w:lvl w:ilvl="0" w:tplc="E780C4C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MB Corpo S Text Offi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6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3588">
    <w:abstractNumId w:val="3"/>
  </w:num>
  <w:num w:numId="2" w16cid:durableId="897008087">
    <w:abstractNumId w:val="7"/>
  </w:num>
  <w:num w:numId="3" w16cid:durableId="1219560342">
    <w:abstractNumId w:val="4"/>
  </w:num>
  <w:num w:numId="4" w16cid:durableId="1253706123">
    <w:abstractNumId w:val="6"/>
  </w:num>
  <w:num w:numId="5" w16cid:durableId="1890680439">
    <w:abstractNumId w:val="5"/>
  </w:num>
  <w:num w:numId="6" w16cid:durableId="123428224">
    <w:abstractNumId w:val="2"/>
  </w:num>
  <w:num w:numId="7" w16cid:durableId="13700927">
    <w:abstractNumId w:val="1"/>
  </w:num>
  <w:num w:numId="8" w16cid:durableId="15357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J40TO8mLZ1yfMtc5TQTaHE69IbqR6PVWTTc+Ppx9Pvb+D0OCM0gOMTJfhiH2qzQo7w13jERVeU6f3soynE3oA==" w:salt="DTKiVpJvFAsO23LuKSKvI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53A8D"/>
    <w:rsid w:val="00073AC5"/>
    <w:rsid w:val="00074B86"/>
    <w:rsid w:val="00077CF8"/>
    <w:rsid w:val="000801E5"/>
    <w:rsid w:val="000D797D"/>
    <w:rsid w:val="000E6DA5"/>
    <w:rsid w:val="000E77E1"/>
    <w:rsid w:val="0010306B"/>
    <w:rsid w:val="001045FB"/>
    <w:rsid w:val="00105F2F"/>
    <w:rsid w:val="00106C18"/>
    <w:rsid w:val="00120D26"/>
    <w:rsid w:val="00123025"/>
    <w:rsid w:val="001238CD"/>
    <w:rsid w:val="00127826"/>
    <w:rsid w:val="001377F7"/>
    <w:rsid w:val="00144FE7"/>
    <w:rsid w:val="00150A4E"/>
    <w:rsid w:val="00151CCF"/>
    <w:rsid w:val="00157882"/>
    <w:rsid w:val="001605C5"/>
    <w:rsid w:val="00175BB1"/>
    <w:rsid w:val="001A222B"/>
    <w:rsid w:val="001B369D"/>
    <w:rsid w:val="001B3770"/>
    <w:rsid w:val="001E2ADF"/>
    <w:rsid w:val="002045C1"/>
    <w:rsid w:val="00214D40"/>
    <w:rsid w:val="00226574"/>
    <w:rsid w:val="00227787"/>
    <w:rsid w:val="00232F48"/>
    <w:rsid w:val="0023569C"/>
    <w:rsid w:val="00237E1A"/>
    <w:rsid w:val="00252AEB"/>
    <w:rsid w:val="00254179"/>
    <w:rsid w:val="0026342D"/>
    <w:rsid w:val="00273330"/>
    <w:rsid w:val="002B6283"/>
    <w:rsid w:val="002D3A36"/>
    <w:rsid w:val="002E564C"/>
    <w:rsid w:val="002E62E2"/>
    <w:rsid w:val="002F018B"/>
    <w:rsid w:val="002F7B2D"/>
    <w:rsid w:val="003144C8"/>
    <w:rsid w:val="00314A1B"/>
    <w:rsid w:val="0032329B"/>
    <w:rsid w:val="003250F6"/>
    <w:rsid w:val="00326BFB"/>
    <w:rsid w:val="003276E7"/>
    <w:rsid w:val="00341CBF"/>
    <w:rsid w:val="00343B16"/>
    <w:rsid w:val="003479A2"/>
    <w:rsid w:val="0035364E"/>
    <w:rsid w:val="003727EC"/>
    <w:rsid w:val="003927C3"/>
    <w:rsid w:val="003C01D0"/>
    <w:rsid w:val="003D7AB1"/>
    <w:rsid w:val="004227AF"/>
    <w:rsid w:val="00423653"/>
    <w:rsid w:val="00440E6E"/>
    <w:rsid w:val="00444CFF"/>
    <w:rsid w:val="00460C5A"/>
    <w:rsid w:val="00477F47"/>
    <w:rsid w:val="00480709"/>
    <w:rsid w:val="00483A8A"/>
    <w:rsid w:val="00487976"/>
    <w:rsid w:val="00493F64"/>
    <w:rsid w:val="004B5759"/>
    <w:rsid w:val="004C69A3"/>
    <w:rsid w:val="004F6322"/>
    <w:rsid w:val="005069BE"/>
    <w:rsid w:val="00513A7B"/>
    <w:rsid w:val="00523067"/>
    <w:rsid w:val="00533F8E"/>
    <w:rsid w:val="0053701C"/>
    <w:rsid w:val="00557B20"/>
    <w:rsid w:val="0056311E"/>
    <w:rsid w:val="00593C87"/>
    <w:rsid w:val="005972FD"/>
    <w:rsid w:val="005A70E1"/>
    <w:rsid w:val="005C13A2"/>
    <w:rsid w:val="005D47E7"/>
    <w:rsid w:val="00662CA8"/>
    <w:rsid w:val="00672EA9"/>
    <w:rsid w:val="006947BF"/>
    <w:rsid w:val="006A22D5"/>
    <w:rsid w:val="006A2E76"/>
    <w:rsid w:val="006A7368"/>
    <w:rsid w:val="006C1135"/>
    <w:rsid w:val="006D3F5D"/>
    <w:rsid w:val="006E3A77"/>
    <w:rsid w:val="0070221F"/>
    <w:rsid w:val="00702C1F"/>
    <w:rsid w:val="007046A4"/>
    <w:rsid w:val="0075380A"/>
    <w:rsid w:val="00755626"/>
    <w:rsid w:val="0076557F"/>
    <w:rsid w:val="007902FB"/>
    <w:rsid w:val="00790BDD"/>
    <w:rsid w:val="007B0272"/>
    <w:rsid w:val="007B46D4"/>
    <w:rsid w:val="008006DB"/>
    <w:rsid w:val="0080176F"/>
    <w:rsid w:val="00801D57"/>
    <w:rsid w:val="00816640"/>
    <w:rsid w:val="0083243B"/>
    <w:rsid w:val="00841229"/>
    <w:rsid w:val="00843F0D"/>
    <w:rsid w:val="00844F1A"/>
    <w:rsid w:val="00881F27"/>
    <w:rsid w:val="00895EA6"/>
    <w:rsid w:val="008A1653"/>
    <w:rsid w:val="008D032C"/>
    <w:rsid w:val="008D1E85"/>
    <w:rsid w:val="008D3568"/>
    <w:rsid w:val="008D78F3"/>
    <w:rsid w:val="008E06F1"/>
    <w:rsid w:val="008E43C9"/>
    <w:rsid w:val="008E44F5"/>
    <w:rsid w:val="008E5FFA"/>
    <w:rsid w:val="008E7672"/>
    <w:rsid w:val="009034CB"/>
    <w:rsid w:val="0090510B"/>
    <w:rsid w:val="009106D6"/>
    <w:rsid w:val="00921DFD"/>
    <w:rsid w:val="009449B8"/>
    <w:rsid w:val="009530B3"/>
    <w:rsid w:val="0096211B"/>
    <w:rsid w:val="00963D6C"/>
    <w:rsid w:val="00984851"/>
    <w:rsid w:val="009B3DD1"/>
    <w:rsid w:val="00A01FF9"/>
    <w:rsid w:val="00A02BA5"/>
    <w:rsid w:val="00A26F85"/>
    <w:rsid w:val="00A4377E"/>
    <w:rsid w:val="00A64579"/>
    <w:rsid w:val="00A67FBC"/>
    <w:rsid w:val="00A83690"/>
    <w:rsid w:val="00A94ADB"/>
    <w:rsid w:val="00AB2049"/>
    <w:rsid w:val="00AB2B82"/>
    <w:rsid w:val="00AC7501"/>
    <w:rsid w:val="00AE423C"/>
    <w:rsid w:val="00AF58C3"/>
    <w:rsid w:val="00B03F10"/>
    <w:rsid w:val="00B107E0"/>
    <w:rsid w:val="00B11718"/>
    <w:rsid w:val="00B242B0"/>
    <w:rsid w:val="00B46248"/>
    <w:rsid w:val="00B6792F"/>
    <w:rsid w:val="00BA0B1E"/>
    <w:rsid w:val="00BA1873"/>
    <w:rsid w:val="00BB3E24"/>
    <w:rsid w:val="00BC05A4"/>
    <w:rsid w:val="00BC5005"/>
    <w:rsid w:val="00BD10F9"/>
    <w:rsid w:val="00BD5D72"/>
    <w:rsid w:val="00BE3D8A"/>
    <w:rsid w:val="00BF31A9"/>
    <w:rsid w:val="00BF39AB"/>
    <w:rsid w:val="00BF6A6B"/>
    <w:rsid w:val="00C20475"/>
    <w:rsid w:val="00C30B3B"/>
    <w:rsid w:val="00C36A9D"/>
    <w:rsid w:val="00C4670A"/>
    <w:rsid w:val="00C66C4E"/>
    <w:rsid w:val="00C82906"/>
    <w:rsid w:val="00C934BA"/>
    <w:rsid w:val="00C96D72"/>
    <w:rsid w:val="00CA0AF5"/>
    <w:rsid w:val="00CA4589"/>
    <w:rsid w:val="00CA5E8E"/>
    <w:rsid w:val="00CB4BED"/>
    <w:rsid w:val="00CB5BF6"/>
    <w:rsid w:val="00CC2033"/>
    <w:rsid w:val="00CC2CC1"/>
    <w:rsid w:val="00CE2966"/>
    <w:rsid w:val="00CE47B5"/>
    <w:rsid w:val="00D067EF"/>
    <w:rsid w:val="00D12B4A"/>
    <w:rsid w:val="00D26435"/>
    <w:rsid w:val="00D5783E"/>
    <w:rsid w:val="00D61F86"/>
    <w:rsid w:val="00D77F45"/>
    <w:rsid w:val="00D83724"/>
    <w:rsid w:val="00D84B73"/>
    <w:rsid w:val="00D87C20"/>
    <w:rsid w:val="00DB5E1D"/>
    <w:rsid w:val="00DB745B"/>
    <w:rsid w:val="00DC0271"/>
    <w:rsid w:val="00DC39B2"/>
    <w:rsid w:val="00DD4034"/>
    <w:rsid w:val="00DF14B6"/>
    <w:rsid w:val="00DF6796"/>
    <w:rsid w:val="00E12524"/>
    <w:rsid w:val="00E27B7F"/>
    <w:rsid w:val="00E47187"/>
    <w:rsid w:val="00E53BAC"/>
    <w:rsid w:val="00E54734"/>
    <w:rsid w:val="00E765D7"/>
    <w:rsid w:val="00EA7BFE"/>
    <w:rsid w:val="00EB61AA"/>
    <w:rsid w:val="00EC4D21"/>
    <w:rsid w:val="00ED6701"/>
    <w:rsid w:val="00EE0466"/>
    <w:rsid w:val="00F01AA9"/>
    <w:rsid w:val="00F167EF"/>
    <w:rsid w:val="00F27F21"/>
    <w:rsid w:val="00F41716"/>
    <w:rsid w:val="00F47E08"/>
    <w:rsid w:val="00F71C10"/>
    <w:rsid w:val="00F955F5"/>
    <w:rsid w:val="00FC75B2"/>
    <w:rsid w:val="00FD62D7"/>
    <w:rsid w:val="00FF51B6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link w:val="OdstavecseseznamemChar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479A2"/>
  </w:style>
  <w:style w:type="paragraph" w:customStyle="1" w:styleId="Default">
    <w:name w:val="Default"/>
    <w:rsid w:val="003479A2"/>
    <w:pPr>
      <w:autoSpaceDE w:val="0"/>
      <w:autoSpaceDN w:val="0"/>
      <w:adjustRightInd w:val="0"/>
      <w:spacing w:after="0" w:line="240" w:lineRule="auto"/>
    </w:pPr>
    <w:rPr>
      <w:rFonts w:ascii="MB Corpo S Text Office" w:hAnsi="MB Corpo S Text Office" w:cs="MB Corpo S Text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CB0CE716E34108A151B869D20BE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70E045-7F0E-4F2A-A1B3-EF67021030EF}"/>
      </w:docPartPr>
      <w:docPartBody>
        <w:p w:rsidR="00EF1AE0" w:rsidRDefault="00EF1AE0" w:rsidP="00EF1AE0">
          <w:pPr>
            <w:pStyle w:val="B8CB0CE716E34108A151B869D20BE8FD"/>
          </w:pPr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B Corpo S Text Office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E0"/>
    <w:rsid w:val="001377F7"/>
    <w:rsid w:val="00273330"/>
    <w:rsid w:val="002B6283"/>
    <w:rsid w:val="00801D57"/>
    <w:rsid w:val="00841229"/>
    <w:rsid w:val="00895EA6"/>
    <w:rsid w:val="00AC7501"/>
    <w:rsid w:val="00CE47B5"/>
    <w:rsid w:val="00DC0271"/>
    <w:rsid w:val="00E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1AE0"/>
    <w:rPr>
      <w:color w:val="808080"/>
    </w:rPr>
  </w:style>
  <w:style w:type="paragraph" w:customStyle="1" w:styleId="B8CB0CE716E34108A151B869D20BE8FD">
    <w:name w:val="B8CB0CE716E34108A151B869D20BE8FD"/>
    <w:rsid w:val="00EF1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C42C2-2C00-43E8-A858-D924EC32C6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1097</Words>
  <Characters>6477</Characters>
  <Application>Microsoft Office Word</Application>
  <DocSecurity>8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Kalinová Jitka</cp:lastModifiedBy>
  <cp:revision>38</cp:revision>
  <cp:lastPrinted>2025-09-11T11:44:00Z</cp:lastPrinted>
  <dcterms:created xsi:type="dcterms:W3CDTF">2023-03-30T09:40:00Z</dcterms:created>
  <dcterms:modified xsi:type="dcterms:W3CDTF">2025-09-11T11:44:00Z</dcterms:modified>
</cp:coreProperties>
</file>