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3A1267F2"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7525B2">
        <w:rPr>
          <w:rFonts w:eastAsia="Times New Roman" w:cs="Times New Roman"/>
          <w:lang w:eastAsia="cs-CZ"/>
        </w:rPr>
        <w:t>5</w:t>
      </w:r>
      <w:r w:rsidR="00205642">
        <w:rPr>
          <w:rFonts w:eastAsia="Times New Roman" w:cs="Times New Roman"/>
          <w:lang w:eastAsia="cs-CZ"/>
        </w:rPr>
        <w:t xml:space="preserve"> Smlouvy o </w:t>
      </w:r>
      <w:r w:rsidR="007525B2">
        <w:rPr>
          <w:rFonts w:eastAsia="Times New Roman" w:cs="Times New Roman"/>
          <w:lang w:eastAsia="cs-CZ"/>
        </w:rPr>
        <w:t>údržbě a provozu software</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79FD6BC5"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527BF5">
          <w:rPr>
            <w:noProof/>
            <w:webHidden/>
          </w:rPr>
          <w:t>1</w:t>
        </w:r>
        <w:r w:rsidR="00C06A6E">
          <w:rPr>
            <w:noProof/>
            <w:webHidden/>
          </w:rPr>
          <w:fldChar w:fldCharType="end"/>
        </w:r>
      </w:hyperlink>
    </w:p>
    <w:p w14:paraId="608B996F" w14:textId="40E47C38"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527BF5">
          <w:rPr>
            <w:noProof/>
            <w:webHidden/>
          </w:rPr>
          <w:t>2</w:t>
        </w:r>
        <w:r>
          <w:rPr>
            <w:noProof/>
            <w:webHidden/>
          </w:rPr>
          <w:fldChar w:fldCharType="end"/>
        </w:r>
      </w:hyperlink>
    </w:p>
    <w:p w14:paraId="668A1CA0" w14:textId="4101D276"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527BF5">
          <w:rPr>
            <w:noProof/>
            <w:webHidden/>
          </w:rPr>
          <w:t>3</w:t>
        </w:r>
        <w:r>
          <w:rPr>
            <w:noProof/>
            <w:webHidden/>
          </w:rPr>
          <w:fldChar w:fldCharType="end"/>
        </w:r>
      </w:hyperlink>
    </w:p>
    <w:p w14:paraId="5B791624" w14:textId="0CA829C9"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527BF5">
          <w:rPr>
            <w:noProof/>
            <w:webHidden/>
          </w:rPr>
          <w:t>3</w:t>
        </w:r>
        <w:r>
          <w:rPr>
            <w:noProof/>
            <w:webHidden/>
          </w:rPr>
          <w:fldChar w:fldCharType="end"/>
        </w:r>
      </w:hyperlink>
    </w:p>
    <w:p w14:paraId="4F53521F" w14:textId="01A8DA81"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527BF5">
          <w:rPr>
            <w:noProof/>
            <w:webHidden/>
          </w:rPr>
          <w:t>4</w:t>
        </w:r>
        <w:r>
          <w:rPr>
            <w:noProof/>
            <w:webHidden/>
          </w:rPr>
          <w:fldChar w:fldCharType="end"/>
        </w:r>
      </w:hyperlink>
    </w:p>
    <w:p w14:paraId="4A825072" w14:textId="51CE4029"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527BF5">
          <w:rPr>
            <w:noProof/>
            <w:webHidden/>
          </w:rPr>
          <w:t>4</w:t>
        </w:r>
        <w:r>
          <w:rPr>
            <w:noProof/>
            <w:webHidden/>
          </w:rPr>
          <w:fldChar w:fldCharType="end"/>
        </w:r>
      </w:hyperlink>
    </w:p>
    <w:p w14:paraId="0454EF72" w14:textId="02C865EA"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527BF5">
          <w:rPr>
            <w:noProof/>
            <w:webHidden/>
          </w:rPr>
          <w:t>5</w:t>
        </w:r>
        <w:r>
          <w:rPr>
            <w:noProof/>
            <w:webHidden/>
          </w:rPr>
          <w:fldChar w:fldCharType="end"/>
        </w:r>
      </w:hyperlink>
    </w:p>
    <w:p w14:paraId="4972AD93" w14:textId="0D2F821B"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527BF5">
          <w:rPr>
            <w:noProof/>
            <w:webHidden/>
          </w:rPr>
          <w:t>6</w:t>
        </w:r>
        <w:r>
          <w:rPr>
            <w:noProof/>
            <w:webHidden/>
          </w:rPr>
          <w:fldChar w:fldCharType="end"/>
        </w:r>
      </w:hyperlink>
    </w:p>
    <w:p w14:paraId="4F79ACFA" w14:textId="5AB0F5F4"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527BF5">
          <w:rPr>
            <w:noProof/>
            <w:webHidden/>
          </w:rPr>
          <w:t>6</w:t>
        </w:r>
        <w:r>
          <w:rPr>
            <w:noProof/>
            <w:webHidden/>
          </w:rPr>
          <w:fldChar w:fldCharType="end"/>
        </w:r>
      </w:hyperlink>
    </w:p>
    <w:p w14:paraId="09EDE517" w14:textId="78D38601"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527BF5">
          <w:rPr>
            <w:noProof/>
            <w:webHidden/>
          </w:rPr>
          <w:t>6</w:t>
        </w:r>
        <w:r>
          <w:rPr>
            <w:noProof/>
            <w:webHidden/>
          </w:rPr>
          <w:fldChar w:fldCharType="end"/>
        </w:r>
      </w:hyperlink>
    </w:p>
    <w:p w14:paraId="067A56E9" w14:textId="642DD4D1"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527BF5">
          <w:rPr>
            <w:noProof/>
            <w:webHidden/>
          </w:rPr>
          <w:t>9</w:t>
        </w:r>
        <w:r>
          <w:rPr>
            <w:noProof/>
            <w:webHidden/>
          </w:rPr>
          <w:fldChar w:fldCharType="end"/>
        </w:r>
      </w:hyperlink>
    </w:p>
    <w:p w14:paraId="1E64DAEC" w14:textId="36D16D6E"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527BF5">
          <w:rPr>
            <w:noProof/>
            <w:webHidden/>
          </w:rPr>
          <w:t>9</w:t>
        </w:r>
        <w:r>
          <w:rPr>
            <w:noProof/>
            <w:webHidden/>
          </w:rPr>
          <w:fldChar w:fldCharType="end"/>
        </w:r>
      </w:hyperlink>
    </w:p>
    <w:p w14:paraId="1E2F6501" w14:textId="48FD2FCB"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527BF5">
          <w:rPr>
            <w:noProof/>
            <w:webHidden/>
          </w:rPr>
          <w:t>10</w:t>
        </w:r>
        <w:r>
          <w:rPr>
            <w:noProof/>
            <w:webHidden/>
          </w:rPr>
          <w:fldChar w:fldCharType="end"/>
        </w:r>
      </w:hyperlink>
    </w:p>
    <w:p w14:paraId="1B42A5F7" w14:textId="31822512"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527BF5">
          <w:rPr>
            <w:noProof/>
            <w:webHidden/>
          </w:rPr>
          <w:t>10</w:t>
        </w:r>
        <w:r>
          <w:rPr>
            <w:noProof/>
            <w:webHidden/>
          </w:rPr>
          <w:fldChar w:fldCharType="end"/>
        </w:r>
      </w:hyperlink>
    </w:p>
    <w:p w14:paraId="66E5BCF6" w14:textId="4C8AF51C"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527BF5">
          <w:rPr>
            <w:noProof/>
            <w:webHidden/>
          </w:rPr>
          <w:t>11</w:t>
        </w:r>
        <w:r>
          <w:rPr>
            <w:noProof/>
            <w:webHidden/>
          </w:rPr>
          <w:fldChar w:fldCharType="end"/>
        </w:r>
      </w:hyperlink>
    </w:p>
    <w:p w14:paraId="168F071B" w14:textId="74974B86"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527BF5">
          <w:rPr>
            <w:noProof/>
            <w:webHidden/>
          </w:rPr>
          <w:t>12</w:t>
        </w:r>
        <w:r>
          <w:rPr>
            <w:noProof/>
            <w:webHidden/>
          </w:rPr>
          <w:fldChar w:fldCharType="end"/>
        </w:r>
      </w:hyperlink>
    </w:p>
    <w:p w14:paraId="08105334" w14:textId="106B0167"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527BF5">
          <w:rPr>
            <w:noProof/>
            <w:webHidden/>
          </w:rPr>
          <w:t>13</w:t>
        </w:r>
        <w:r>
          <w:rPr>
            <w:noProof/>
            <w:webHidden/>
          </w:rPr>
          <w:fldChar w:fldCharType="end"/>
        </w:r>
      </w:hyperlink>
    </w:p>
    <w:p w14:paraId="7554B4CC" w14:textId="4484C23E"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527BF5">
          <w:rPr>
            <w:noProof/>
            <w:webHidden/>
          </w:rPr>
          <w:t>13</w:t>
        </w:r>
        <w:r>
          <w:rPr>
            <w:noProof/>
            <w:webHidden/>
          </w:rPr>
          <w:fldChar w:fldCharType="end"/>
        </w:r>
      </w:hyperlink>
    </w:p>
    <w:p w14:paraId="4DA8FE2E" w14:textId="48DD287E"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527BF5">
          <w:rPr>
            <w:noProof/>
            <w:webHidden/>
          </w:rPr>
          <w:t>14</w:t>
        </w:r>
        <w:r>
          <w:rPr>
            <w:noProof/>
            <w:webHidden/>
          </w:rPr>
          <w:fldChar w:fldCharType="end"/>
        </w:r>
      </w:hyperlink>
    </w:p>
    <w:p w14:paraId="672BFF27" w14:textId="7EB979CA"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527BF5">
          <w:rPr>
            <w:noProof/>
            <w:webHidden/>
          </w:rPr>
          <w:t>14</w:t>
        </w:r>
        <w:r>
          <w:rPr>
            <w:noProof/>
            <w:webHidden/>
          </w:rPr>
          <w:fldChar w:fldCharType="end"/>
        </w:r>
      </w:hyperlink>
    </w:p>
    <w:p w14:paraId="1DE87035" w14:textId="1D2AC5EE"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527BF5">
          <w:rPr>
            <w:noProof/>
            <w:webHidden/>
          </w:rPr>
          <w:t>15</w:t>
        </w:r>
        <w:r>
          <w:rPr>
            <w:noProof/>
            <w:webHidden/>
          </w:rPr>
          <w:fldChar w:fldCharType="end"/>
        </w:r>
      </w:hyperlink>
    </w:p>
    <w:p w14:paraId="79257073" w14:textId="1E70E08B"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527BF5">
          <w:rPr>
            <w:noProof/>
            <w:webHidden/>
          </w:rPr>
          <w:t>15</w:t>
        </w:r>
        <w:r>
          <w:rPr>
            <w:noProof/>
            <w:webHidden/>
          </w:rPr>
          <w:fldChar w:fldCharType="end"/>
        </w:r>
      </w:hyperlink>
    </w:p>
    <w:p w14:paraId="2C57EBC2" w14:textId="4EA053A7"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527BF5">
          <w:rPr>
            <w:noProof/>
            <w:webHidden/>
          </w:rPr>
          <w:t>16</w:t>
        </w:r>
        <w:r>
          <w:rPr>
            <w:noProof/>
            <w:webHidden/>
          </w:rPr>
          <w:fldChar w:fldCharType="end"/>
        </w:r>
      </w:hyperlink>
    </w:p>
    <w:p w14:paraId="43FC2E3E" w14:textId="1C4DE348"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527BF5">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0BDBC9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FE8C4F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3E98831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w:t>
      </w:r>
      <w:r w:rsidRPr="007525B2">
        <w:rPr>
          <w:rFonts w:eastAsia="Times New Roman" w:cs="Times New Roman"/>
          <w:lang w:eastAsia="cs-CZ"/>
        </w:rPr>
        <w:t xml:space="preserve">DPH je Objednatel povinen uhradit </w:t>
      </w:r>
      <w:r w:rsidR="006B12AA" w:rsidRPr="007525B2">
        <w:rPr>
          <w:rFonts w:eastAsia="Times New Roman" w:cs="Times New Roman"/>
          <w:lang w:eastAsia="cs-CZ"/>
        </w:rPr>
        <w:t>Poskytovatel</w:t>
      </w:r>
      <w:r w:rsidRPr="007525B2">
        <w:rPr>
          <w:rFonts w:eastAsia="Times New Roman" w:cs="Times New Roman"/>
          <w:lang w:eastAsia="cs-CZ"/>
        </w:rPr>
        <w:t xml:space="preserve">i do </w:t>
      </w:r>
      <w:r w:rsidR="007525B2" w:rsidRPr="007525B2">
        <w:rPr>
          <w:rFonts w:eastAsia="Times New Roman" w:cs="Times New Roman"/>
          <w:lang w:eastAsia="cs-CZ"/>
        </w:rPr>
        <w:t>6</w:t>
      </w:r>
      <w:r w:rsidRPr="007525B2">
        <w:rPr>
          <w:rFonts w:eastAsia="Times New Roman" w:cs="Times New Roman"/>
          <w:lang w:eastAsia="cs-CZ"/>
        </w:rPr>
        <w:t xml:space="preserve">0 dnů ode dne převzetí </w:t>
      </w:r>
      <w:r w:rsidR="008A50D6" w:rsidRPr="007525B2">
        <w:rPr>
          <w:rFonts w:eastAsia="Times New Roman" w:cs="Times New Roman"/>
          <w:lang w:eastAsia="cs-CZ"/>
        </w:rPr>
        <w:t>Služeb</w:t>
      </w:r>
      <w:r w:rsidRPr="007525B2">
        <w:rPr>
          <w:rFonts w:eastAsia="Times New Roman" w:cs="Times New Roman"/>
          <w:lang w:eastAsia="cs-CZ"/>
        </w:rPr>
        <w:t xml:space="preserve">; má-li být dle Smlouvy </w:t>
      </w:r>
      <w:r w:rsidR="006B12AA" w:rsidRPr="007525B2">
        <w:rPr>
          <w:rFonts w:eastAsia="Times New Roman" w:cs="Times New Roman"/>
          <w:lang w:eastAsia="cs-CZ"/>
        </w:rPr>
        <w:t>o poskytování služeb</w:t>
      </w:r>
      <w:r w:rsidRPr="007525B2">
        <w:rPr>
          <w:rFonts w:eastAsia="Times New Roman" w:cs="Times New Roman"/>
          <w:lang w:eastAsia="cs-CZ"/>
        </w:rPr>
        <w:t xml:space="preserve"> proveden též zkušební provoz, pak do </w:t>
      </w:r>
      <w:r w:rsidR="007525B2" w:rsidRPr="007525B2">
        <w:rPr>
          <w:rFonts w:eastAsia="Times New Roman" w:cs="Times New Roman"/>
          <w:lang w:eastAsia="cs-CZ"/>
        </w:rPr>
        <w:t>6</w:t>
      </w:r>
      <w:r w:rsidRPr="007525B2">
        <w:rPr>
          <w:rFonts w:eastAsia="Times New Roman" w:cs="Times New Roman"/>
          <w:lang w:eastAsia="cs-CZ"/>
        </w:rPr>
        <w:t>0 dnů ode dne úspěšného ukončení zkušebního provozu, nastane-li den skončení zkušebního provozu později než převzetí</w:t>
      </w:r>
      <w:r w:rsidRPr="00126412">
        <w:rPr>
          <w:rFonts w:eastAsia="Times New Roman" w:cs="Times New Roman"/>
          <w:lang w:eastAsia="cs-CZ"/>
        </w:rPr>
        <w:t xml:space="preserve">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64F16E17"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705783F1"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50F0622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6CFD182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052BD7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260173C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74A1CEE9"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527BF5">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527BF5">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E24BA9F"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527BF5">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527BF5">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23DC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0321DEB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7A79FD88"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527BF5">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1DAC9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9A437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E4ADA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805E0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204A0E"/>
    <w:rsid w:val="00205642"/>
    <w:rsid w:val="00207DF5"/>
    <w:rsid w:val="00217448"/>
    <w:rsid w:val="00260172"/>
    <w:rsid w:val="00280E07"/>
    <w:rsid w:val="00295659"/>
    <w:rsid w:val="002C31BF"/>
    <w:rsid w:val="002D08B1"/>
    <w:rsid w:val="002E0CD7"/>
    <w:rsid w:val="002E29FD"/>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041CD"/>
    <w:rsid w:val="00511AB9"/>
    <w:rsid w:val="005137D8"/>
    <w:rsid w:val="00523EA7"/>
    <w:rsid w:val="00527421"/>
    <w:rsid w:val="00527BF5"/>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525B2"/>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D6D71"/>
    <w:rsid w:val="009E07F4"/>
    <w:rsid w:val="009F392E"/>
    <w:rsid w:val="00A034F2"/>
    <w:rsid w:val="00A23957"/>
    <w:rsid w:val="00A6177B"/>
    <w:rsid w:val="00A66136"/>
    <w:rsid w:val="00A953AE"/>
    <w:rsid w:val="00AA4CBB"/>
    <w:rsid w:val="00AA65FA"/>
    <w:rsid w:val="00AA7351"/>
    <w:rsid w:val="00AB6759"/>
    <w:rsid w:val="00AC51FD"/>
    <w:rsid w:val="00AD048E"/>
    <w:rsid w:val="00AD056F"/>
    <w:rsid w:val="00AD5CA5"/>
    <w:rsid w:val="00AD6731"/>
    <w:rsid w:val="00B15D0D"/>
    <w:rsid w:val="00B620C1"/>
    <w:rsid w:val="00B75EE1"/>
    <w:rsid w:val="00B77481"/>
    <w:rsid w:val="00B8518B"/>
    <w:rsid w:val="00BB184D"/>
    <w:rsid w:val="00BC691D"/>
    <w:rsid w:val="00BD7E91"/>
    <w:rsid w:val="00BE3007"/>
    <w:rsid w:val="00BF52D5"/>
    <w:rsid w:val="00C02D0A"/>
    <w:rsid w:val="00C03A6E"/>
    <w:rsid w:val="00C06A6E"/>
    <w:rsid w:val="00C26123"/>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08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127A00-7D59-455A-A42C-097F5CDDB2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3.xml><?xml version="1.0" encoding="utf-8"?>
<ds:datastoreItem xmlns:ds="http://schemas.openxmlformats.org/officeDocument/2006/customXml" ds:itemID="{6FEA5ECC-5821-4EAC-86CE-5CEEC469D07E}">
  <ds:schemaRefs>
    <ds:schemaRef ds:uri="http://purl.org/dc/term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4e4a6a96-f3e4-483d-987d-304999e1d579"/>
    <ds:schemaRef ds:uri="http://purl.org/dc/dcmitype/"/>
  </ds:schemaRefs>
</ds:datastoreItem>
</file>

<file path=customXml/itemProps4.xml><?xml version="1.0" encoding="utf-8"?>
<ds:datastoreItem xmlns:ds="http://schemas.openxmlformats.org/officeDocument/2006/customXml" ds:itemID="{A23E606B-6ABE-4213-8A3C-D188360D80B6}">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18</Pages>
  <Words>9097</Words>
  <Characters>53673</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Kopecká Michaela, Bc.</cp:lastModifiedBy>
  <cp:revision>3</cp:revision>
  <cp:lastPrinted>2025-07-22T10:10:00Z</cp:lastPrinted>
  <dcterms:created xsi:type="dcterms:W3CDTF">2025-01-06T12:11:00Z</dcterms:created>
  <dcterms:modified xsi:type="dcterms:W3CDTF">2025-07-22T10:11:00Z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