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11B475" w14:textId="1E162F76" w:rsidR="005F4418" w:rsidRDefault="00732DF5" w:rsidP="00FE6DA5">
      <w:pPr>
        <w:pStyle w:val="Bezmezer"/>
        <w:jc w:val="both"/>
      </w:pPr>
      <w:bookmarkStart w:id="0" w:name="_Toc499564342"/>
      <w:bookmarkStart w:id="1" w:name="_Toc499564365"/>
      <w:bookmarkStart w:id="2" w:name="_Toc499564758"/>
      <w:r>
        <w:rPr>
          <w:rFonts w:eastAsia="Times New Roman" w:cs="Times New Roman"/>
          <w:lang w:eastAsia="cs-CZ"/>
        </w:rPr>
        <w:t xml:space="preserve">Příloha </w:t>
      </w:r>
      <w:r w:rsidRPr="00DB7DE1">
        <w:rPr>
          <w:rFonts w:eastAsia="Times New Roman" w:cs="Times New Roman"/>
          <w:lang w:eastAsia="cs-CZ"/>
        </w:rPr>
        <w:t xml:space="preserve">č. </w:t>
      </w:r>
      <w:r w:rsidR="00335F59">
        <w:rPr>
          <w:rFonts w:eastAsia="Times New Roman" w:cs="Times New Roman"/>
          <w:lang w:eastAsia="cs-CZ"/>
        </w:rPr>
        <w:t>8</w:t>
      </w:r>
      <w:r w:rsidRPr="00DB7DE1">
        <w:rPr>
          <w:rFonts w:eastAsia="Times New Roman" w:cs="Times New Roman"/>
          <w:lang w:eastAsia="cs-CZ"/>
        </w:rPr>
        <w:t xml:space="preserve"> </w:t>
      </w:r>
      <w:r w:rsidR="0046334B">
        <w:rPr>
          <w:rFonts w:eastAsia="Times New Roman" w:cs="Times New Roman"/>
          <w:lang w:eastAsia="cs-CZ"/>
        </w:rPr>
        <w:t xml:space="preserve"> S</w:t>
      </w:r>
      <w:r w:rsidR="0046334B" w:rsidRPr="00DB7DE1">
        <w:rPr>
          <w:rFonts w:eastAsia="Times New Roman" w:cs="Times New Roman"/>
          <w:lang w:eastAsia="cs-CZ"/>
        </w:rPr>
        <w:t>mlouvy</w:t>
      </w:r>
      <w:r w:rsidR="0046334B">
        <w:rPr>
          <w:rFonts w:eastAsia="Times New Roman" w:cs="Times New Roman"/>
          <w:lang w:eastAsia="cs-CZ"/>
        </w:rPr>
        <w:t xml:space="preserve"> o dílo</w:t>
      </w:r>
      <w:r w:rsidR="0046334B" w:rsidRPr="00DB7DE1">
        <w:rPr>
          <w:rFonts w:eastAsia="Times New Roman" w:cs="Times New Roman"/>
          <w:lang w:eastAsia="cs-CZ"/>
        </w:rPr>
        <w:t xml:space="preserve"> </w:t>
      </w:r>
      <w:r w:rsidR="00335F59">
        <w:rPr>
          <w:rFonts w:eastAsia="Times New Roman" w:cs="Times New Roman"/>
          <w:lang w:eastAsia="cs-CZ"/>
        </w:rPr>
        <w:t>na vytvoření software</w:t>
      </w:r>
    </w:p>
    <w:p w14:paraId="4D11B476" w14:textId="77777777" w:rsidR="00E902EC" w:rsidRPr="00126412" w:rsidRDefault="00E902EC" w:rsidP="00FE6DA5">
      <w:pPr>
        <w:pStyle w:val="Nadpis1"/>
        <w:numPr>
          <w:ilvl w:val="0"/>
          <w:numId w:val="0"/>
        </w:numPr>
        <w:ind w:left="432" w:hanging="432"/>
        <w:jc w:val="both"/>
        <w:rPr>
          <w:rFonts w:eastAsia="Times New Roman"/>
          <w:lang w:eastAsia="cs-CZ"/>
        </w:rPr>
      </w:pPr>
      <w:bookmarkStart w:id="3" w:name="_Toc136421593"/>
      <w:r w:rsidRPr="00126412">
        <w:rPr>
          <w:rFonts w:eastAsia="Times New Roman"/>
          <w:lang w:eastAsia="cs-CZ"/>
        </w:rPr>
        <w:t>Obch</w:t>
      </w:r>
      <w:r>
        <w:rPr>
          <w:rFonts w:eastAsia="Times New Roman"/>
          <w:lang w:eastAsia="cs-CZ"/>
        </w:rPr>
        <w:t>odní podmínky ke Smlouvě o dílo</w:t>
      </w:r>
      <w:bookmarkEnd w:id="3"/>
      <w:r>
        <w:rPr>
          <w:rFonts w:eastAsia="Times New Roman"/>
          <w:lang w:eastAsia="cs-CZ"/>
        </w:rPr>
        <w:t xml:space="preserve">        </w:t>
      </w:r>
    </w:p>
    <w:p w14:paraId="4D11B477"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8"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9"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D11B47A" w14:textId="77777777" w:rsidR="00E902EC" w:rsidRPr="00126412" w:rsidRDefault="00E902EC" w:rsidP="00FE6DA5">
      <w:pPr>
        <w:spacing w:after="0" w:line="276" w:lineRule="auto"/>
        <w:jc w:val="both"/>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FE6DA5">
      <w:pPr>
        <w:spacing w:after="0" w:line="276" w:lineRule="auto"/>
        <w:jc w:val="both"/>
        <w:rPr>
          <w:rFonts w:ascii="Calibri" w:eastAsia="Times New Roman" w:hAnsi="Calibri" w:cs="Times New Roman"/>
          <w:b/>
          <w:sz w:val="22"/>
          <w:szCs w:val="22"/>
          <w:lang w:eastAsia="cs-CZ"/>
        </w:rPr>
      </w:pPr>
    </w:p>
    <w:p w14:paraId="45F88C1D" w14:textId="4172A138" w:rsidR="00BE0045" w:rsidRDefault="00E902EC">
      <w:pPr>
        <w:pStyle w:val="Obsah1"/>
        <w:rPr>
          <w:rFonts w:eastAsiaTheme="minorEastAsia"/>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136421593" w:history="1">
        <w:r w:rsidR="00BE0045" w:rsidRPr="007D3BA1">
          <w:rPr>
            <w:rStyle w:val="Hypertextovodkaz"/>
            <w:rFonts w:eastAsia="Times New Roman"/>
            <w:lang w:eastAsia="cs-CZ"/>
          </w:rPr>
          <w:t>Obchodní podmínky ke Smlouvě o dílo</w:t>
        </w:r>
        <w:r w:rsidR="00BE0045">
          <w:rPr>
            <w:webHidden/>
          </w:rPr>
          <w:tab/>
        </w:r>
        <w:r w:rsidR="00BE0045">
          <w:rPr>
            <w:webHidden/>
          </w:rPr>
          <w:fldChar w:fldCharType="begin"/>
        </w:r>
        <w:r w:rsidR="00BE0045">
          <w:rPr>
            <w:webHidden/>
          </w:rPr>
          <w:instrText xml:space="preserve"> PAGEREF _Toc136421593 \h </w:instrText>
        </w:r>
        <w:r w:rsidR="00BE0045">
          <w:rPr>
            <w:webHidden/>
          </w:rPr>
        </w:r>
        <w:r w:rsidR="00BE0045">
          <w:rPr>
            <w:webHidden/>
          </w:rPr>
          <w:fldChar w:fldCharType="separate"/>
        </w:r>
        <w:r w:rsidR="008B163C">
          <w:rPr>
            <w:webHidden/>
          </w:rPr>
          <w:t>1</w:t>
        </w:r>
        <w:r w:rsidR="00BE0045">
          <w:rPr>
            <w:webHidden/>
          </w:rPr>
          <w:fldChar w:fldCharType="end"/>
        </w:r>
      </w:hyperlink>
    </w:p>
    <w:p w14:paraId="6B240F6C" w14:textId="084ECBBF" w:rsidR="00BE0045" w:rsidRDefault="00BE0045">
      <w:pPr>
        <w:pStyle w:val="Obsah1"/>
        <w:rPr>
          <w:rFonts w:eastAsiaTheme="minorEastAsia"/>
          <w:sz w:val="22"/>
          <w:szCs w:val="22"/>
          <w:lang w:eastAsia="cs-CZ"/>
        </w:rPr>
      </w:pPr>
      <w:hyperlink w:anchor="_Toc136421594" w:history="1">
        <w:r w:rsidRPr="007D3BA1">
          <w:rPr>
            <w:rStyle w:val="Hypertextovodkaz"/>
            <w:rFonts w:eastAsia="Times New Roman" w:cs="Times New Roman"/>
            <w:b/>
            <w:lang w:eastAsia="cs-CZ"/>
          </w:rPr>
          <w:t>ČÁST 1 - ÚVODNÍ USTANOVENÍ</w:t>
        </w:r>
        <w:r>
          <w:rPr>
            <w:webHidden/>
          </w:rPr>
          <w:tab/>
        </w:r>
        <w:r>
          <w:rPr>
            <w:webHidden/>
          </w:rPr>
          <w:fldChar w:fldCharType="begin"/>
        </w:r>
        <w:r>
          <w:rPr>
            <w:webHidden/>
          </w:rPr>
          <w:instrText xml:space="preserve"> PAGEREF _Toc136421594 \h </w:instrText>
        </w:r>
        <w:r>
          <w:rPr>
            <w:webHidden/>
          </w:rPr>
        </w:r>
        <w:r>
          <w:rPr>
            <w:webHidden/>
          </w:rPr>
          <w:fldChar w:fldCharType="separate"/>
        </w:r>
        <w:r w:rsidR="008B163C">
          <w:rPr>
            <w:webHidden/>
          </w:rPr>
          <w:t>2</w:t>
        </w:r>
        <w:r>
          <w:rPr>
            <w:webHidden/>
          </w:rPr>
          <w:fldChar w:fldCharType="end"/>
        </w:r>
      </w:hyperlink>
    </w:p>
    <w:p w14:paraId="617088BC" w14:textId="4027D355" w:rsidR="00BE0045" w:rsidRDefault="00BE0045">
      <w:pPr>
        <w:pStyle w:val="Obsah1"/>
        <w:rPr>
          <w:rFonts w:eastAsiaTheme="minorEastAsia"/>
          <w:sz w:val="22"/>
          <w:szCs w:val="22"/>
          <w:lang w:eastAsia="cs-CZ"/>
        </w:rPr>
      </w:pPr>
      <w:hyperlink w:anchor="_Toc136421595" w:history="1">
        <w:r w:rsidRPr="007D3BA1">
          <w:rPr>
            <w:rStyle w:val="Hypertextovodkaz"/>
            <w:rFonts w:eastAsia="Times New Roman" w:cs="Times New Roman"/>
            <w:b/>
            <w:lang w:eastAsia="cs-CZ"/>
          </w:rPr>
          <w:t>ČÁST 2 - NÁVRH NA UZAVŘENÍ SMLOUVY O DÍLO</w:t>
        </w:r>
        <w:r>
          <w:rPr>
            <w:webHidden/>
          </w:rPr>
          <w:tab/>
        </w:r>
        <w:r>
          <w:rPr>
            <w:webHidden/>
          </w:rPr>
          <w:fldChar w:fldCharType="begin"/>
        </w:r>
        <w:r>
          <w:rPr>
            <w:webHidden/>
          </w:rPr>
          <w:instrText xml:space="preserve"> PAGEREF _Toc136421595 \h </w:instrText>
        </w:r>
        <w:r>
          <w:rPr>
            <w:webHidden/>
          </w:rPr>
        </w:r>
        <w:r>
          <w:rPr>
            <w:webHidden/>
          </w:rPr>
          <w:fldChar w:fldCharType="separate"/>
        </w:r>
        <w:r w:rsidR="008B163C">
          <w:rPr>
            <w:webHidden/>
          </w:rPr>
          <w:t>3</w:t>
        </w:r>
        <w:r>
          <w:rPr>
            <w:webHidden/>
          </w:rPr>
          <w:fldChar w:fldCharType="end"/>
        </w:r>
      </w:hyperlink>
    </w:p>
    <w:p w14:paraId="353A80B8" w14:textId="704E09D6" w:rsidR="00BE0045" w:rsidRDefault="00BE0045">
      <w:pPr>
        <w:pStyle w:val="Obsah1"/>
        <w:rPr>
          <w:rFonts w:eastAsiaTheme="minorEastAsia"/>
          <w:sz w:val="22"/>
          <w:szCs w:val="22"/>
          <w:lang w:eastAsia="cs-CZ"/>
        </w:rPr>
      </w:pPr>
      <w:hyperlink w:anchor="_Toc136421596" w:history="1">
        <w:r w:rsidRPr="007D3BA1">
          <w:rPr>
            <w:rStyle w:val="Hypertextovodkaz"/>
            <w:rFonts w:eastAsia="Times New Roman" w:cs="Times New Roman"/>
            <w:b/>
            <w:lang w:eastAsia="cs-CZ"/>
          </w:rPr>
          <w:t>ČÁST 3 - DÍLO</w:t>
        </w:r>
        <w:r>
          <w:rPr>
            <w:webHidden/>
          </w:rPr>
          <w:tab/>
        </w:r>
        <w:r>
          <w:rPr>
            <w:webHidden/>
          </w:rPr>
          <w:fldChar w:fldCharType="begin"/>
        </w:r>
        <w:r>
          <w:rPr>
            <w:webHidden/>
          </w:rPr>
          <w:instrText xml:space="preserve"> PAGEREF _Toc136421596 \h </w:instrText>
        </w:r>
        <w:r>
          <w:rPr>
            <w:webHidden/>
          </w:rPr>
        </w:r>
        <w:r>
          <w:rPr>
            <w:webHidden/>
          </w:rPr>
          <w:fldChar w:fldCharType="separate"/>
        </w:r>
        <w:r w:rsidR="008B163C">
          <w:rPr>
            <w:webHidden/>
          </w:rPr>
          <w:t>3</w:t>
        </w:r>
        <w:r>
          <w:rPr>
            <w:webHidden/>
          </w:rPr>
          <w:fldChar w:fldCharType="end"/>
        </w:r>
      </w:hyperlink>
    </w:p>
    <w:p w14:paraId="2068E651" w14:textId="293493F1" w:rsidR="00BE0045" w:rsidRDefault="00BE0045">
      <w:pPr>
        <w:pStyle w:val="Obsah1"/>
        <w:rPr>
          <w:rFonts w:eastAsiaTheme="minorEastAsia"/>
          <w:sz w:val="22"/>
          <w:szCs w:val="22"/>
          <w:lang w:eastAsia="cs-CZ"/>
        </w:rPr>
      </w:pPr>
      <w:hyperlink w:anchor="_Toc136421597" w:history="1">
        <w:r w:rsidRPr="007D3BA1">
          <w:rPr>
            <w:rStyle w:val="Hypertextovodkaz"/>
            <w:rFonts w:eastAsia="Times New Roman" w:cs="Times New Roman"/>
            <w:b/>
            <w:lang w:eastAsia="cs-CZ"/>
          </w:rPr>
          <w:t>ČÁST 4 - CENA DÍLA</w:t>
        </w:r>
        <w:r>
          <w:rPr>
            <w:webHidden/>
          </w:rPr>
          <w:tab/>
        </w:r>
        <w:r>
          <w:rPr>
            <w:webHidden/>
          </w:rPr>
          <w:fldChar w:fldCharType="begin"/>
        </w:r>
        <w:r>
          <w:rPr>
            <w:webHidden/>
          </w:rPr>
          <w:instrText xml:space="preserve"> PAGEREF _Toc136421597 \h </w:instrText>
        </w:r>
        <w:r>
          <w:rPr>
            <w:webHidden/>
          </w:rPr>
        </w:r>
        <w:r>
          <w:rPr>
            <w:webHidden/>
          </w:rPr>
          <w:fldChar w:fldCharType="separate"/>
        </w:r>
        <w:r w:rsidR="008B163C">
          <w:rPr>
            <w:webHidden/>
          </w:rPr>
          <w:t>4</w:t>
        </w:r>
        <w:r>
          <w:rPr>
            <w:webHidden/>
          </w:rPr>
          <w:fldChar w:fldCharType="end"/>
        </w:r>
      </w:hyperlink>
    </w:p>
    <w:p w14:paraId="7358723C" w14:textId="1333AF7E" w:rsidR="00BE0045" w:rsidRDefault="00BE0045">
      <w:pPr>
        <w:pStyle w:val="Obsah1"/>
        <w:rPr>
          <w:rFonts w:eastAsiaTheme="minorEastAsia"/>
          <w:sz w:val="22"/>
          <w:szCs w:val="22"/>
          <w:lang w:eastAsia="cs-CZ"/>
        </w:rPr>
      </w:pPr>
      <w:hyperlink w:anchor="_Toc136421598" w:history="1">
        <w:r w:rsidRPr="007D3BA1">
          <w:rPr>
            <w:rStyle w:val="Hypertextovodkaz"/>
            <w:rFonts w:eastAsia="Times New Roman" w:cs="Times New Roman"/>
            <w:b/>
            <w:lang w:eastAsia="cs-CZ"/>
          </w:rPr>
          <w:t>ČÁST 5 - ZMĚNA CENY DÍLA</w:t>
        </w:r>
        <w:r>
          <w:rPr>
            <w:webHidden/>
          </w:rPr>
          <w:tab/>
        </w:r>
        <w:r>
          <w:rPr>
            <w:webHidden/>
          </w:rPr>
          <w:fldChar w:fldCharType="begin"/>
        </w:r>
        <w:r>
          <w:rPr>
            <w:webHidden/>
          </w:rPr>
          <w:instrText xml:space="preserve"> PAGEREF _Toc136421598 \h </w:instrText>
        </w:r>
        <w:r>
          <w:rPr>
            <w:webHidden/>
          </w:rPr>
        </w:r>
        <w:r>
          <w:rPr>
            <w:webHidden/>
          </w:rPr>
          <w:fldChar w:fldCharType="separate"/>
        </w:r>
        <w:r w:rsidR="008B163C">
          <w:rPr>
            <w:webHidden/>
          </w:rPr>
          <w:t>4</w:t>
        </w:r>
        <w:r>
          <w:rPr>
            <w:webHidden/>
          </w:rPr>
          <w:fldChar w:fldCharType="end"/>
        </w:r>
      </w:hyperlink>
    </w:p>
    <w:p w14:paraId="23236C92" w14:textId="74C51647" w:rsidR="00BE0045" w:rsidRDefault="00BE0045">
      <w:pPr>
        <w:pStyle w:val="Obsah1"/>
        <w:rPr>
          <w:rFonts w:eastAsiaTheme="minorEastAsia"/>
          <w:sz w:val="22"/>
          <w:szCs w:val="22"/>
          <w:lang w:eastAsia="cs-CZ"/>
        </w:rPr>
      </w:pPr>
      <w:hyperlink w:anchor="_Toc136421599" w:history="1">
        <w:r w:rsidRPr="007D3BA1">
          <w:rPr>
            <w:rStyle w:val="Hypertextovodkaz"/>
            <w:rFonts w:eastAsia="Times New Roman" w:cs="Times New Roman"/>
            <w:b/>
            <w:lang w:eastAsia="cs-CZ"/>
          </w:rPr>
          <w:t>ČÁST 6 - PLATEBNÍ PODMÍNKY</w:t>
        </w:r>
        <w:r>
          <w:rPr>
            <w:webHidden/>
          </w:rPr>
          <w:tab/>
        </w:r>
        <w:r>
          <w:rPr>
            <w:webHidden/>
          </w:rPr>
          <w:fldChar w:fldCharType="begin"/>
        </w:r>
        <w:r>
          <w:rPr>
            <w:webHidden/>
          </w:rPr>
          <w:instrText xml:space="preserve"> PAGEREF _Toc136421599 \h </w:instrText>
        </w:r>
        <w:r>
          <w:rPr>
            <w:webHidden/>
          </w:rPr>
        </w:r>
        <w:r>
          <w:rPr>
            <w:webHidden/>
          </w:rPr>
          <w:fldChar w:fldCharType="separate"/>
        </w:r>
        <w:r w:rsidR="008B163C">
          <w:rPr>
            <w:webHidden/>
          </w:rPr>
          <w:t>4</w:t>
        </w:r>
        <w:r>
          <w:rPr>
            <w:webHidden/>
          </w:rPr>
          <w:fldChar w:fldCharType="end"/>
        </w:r>
      </w:hyperlink>
    </w:p>
    <w:p w14:paraId="2108F1C9" w14:textId="0E288EB3" w:rsidR="00BE0045" w:rsidRDefault="00BE0045">
      <w:pPr>
        <w:pStyle w:val="Obsah1"/>
        <w:rPr>
          <w:rFonts w:eastAsiaTheme="minorEastAsia"/>
          <w:sz w:val="22"/>
          <w:szCs w:val="22"/>
          <w:lang w:eastAsia="cs-CZ"/>
        </w:rPr>
      </w:pPr>
      <w:hyperlink w:anchor="_Toc136421600" w:history="1">
        <w:r w:rsidRPr="007D3BA1">
          <w:rPr>
            <w:rStyle w:val="Hypertextovodkaz"/>
            <w:rFonts w:eastAsia="Times New Roman" w:cs="Times New Roman"/>
            <w:b/>
            <w:lang w:eastAsia="cs-CZ"/>
          </w:rPr>
          <w:t>ČÁST 7 - MÍSTO PLNĚNÍ</w:t>
        </w:r>
        <w:r>
          <w:rPr>
            <w:webHidden/>
          </w:rPr>
          <w:tab/>
        </w:r>
        <w:r>
          <w:rPr>
            <w:webHidden/>
          </w:rPr>
          <w:fldChar w:fldCharType="begin"/>
        </w:r>
        <w:r>
          <w:rPr>
            <w:webHidden/>
          </w:rPr>
          <w:instrText xml:space="preserve"> PAGEREF _Toc136421600 \h </w:instrText>
        </w:r>
        <w:r>
          <w:rPr>
            <w:webHidden/>
          </w:rPr>
        </w:r>
        <w:r>
          <w:rPr>
            <w:webHidden/>
          </w:rPr>
          <w:fldChar w:fldCharType="separate"/>
        </w:r>
        <w:r w:rsidR="008B163C">
          <w:rPr>
            <w:webHidden/>
          </w:rPr>
          <w:t>5</w:t>
        </w:r>
        <w:r>
          <w:rPr>
            <w:webHidden/>
          </w:rPr>
          <w:fldChar w:fldCharType="end"/>
        </w:r>
      </w:hyperlink>
    </w:p>
    <w:p w14:paraId="6F307034" w14:textId="568078DF" w:rsidR="00BE0045" w:rsidRDefault="00BE0045">
      <w:pPr>
        <w:pStyle w:val="Obsah1"/>
        <w:rPr>
          <w:rFonts w:eastAsiaTheme="minorEastAsia"/>
          <w:sz w:val="22"/>
          <w:szCs w:val="22"/>
          <w:lang w:eastAsia="cs-CZ"/>
        </w:rPr>
      </w:pPr>
      <w:hyperlink w:anchor="_Toc136421601" w:history="1">
        <w:r w:rsidRPr="007D3BA1">
          <w:rPr>
            <w:rStyle w:val="Hypertextovodkaz"/>
            <w:rFonts w:eastAsia="Times New Roman" w:cs="Times New Roman"/>
            <w:b/>
            <w:lang w:eastAsia="cs-CZ"/>
          </w:rPr>
          <w:t>ČÁST 8 - DOBA PLNĚNÍ</w:t>
        </w:r>
        <w:r>
          <w:rPr>
            <w:webHidden/>
          </w:rPr>
          <w:tab/>
        </w:r>
        <w:r>
          <w:rPr>
            <w:webHidden/>
          </w:rPr>
          <w:fldChar w:fldCharType="begin"/>
        </w:r>
        <w:r>
          <w:rPr>
            <w:webHidden/>
          </w:rPr>
          <w:instrText xml:space="preserve"> PAGEREF _Toc136421601 \h </w:instrText>
        </w:r>
        <w:r>
          <w:rPr>
            <w:webHidden/>
          </w:rPr>
        </w:r>
        <w:r>
          <w:rPr>
            <w:webHidden/>
          </w:rPr>
          <w:fldChar w:fldCharType="separate"/>
        </w:r>
        <w:r w:rsidR="008B163C">
          <w:rPr>
            <w:webHidden/>
          </w:rPr>
          <w:t>6</w:t>
        </w:r>
        <w:r>
          <w:rPr>
            <w:webHidden/>
          </w:rPr>
          <w:fldChar w:fldCharType="end"/>
        </w:r>
      </w:hyperlink>
    </w:p>
    <w:p w14:paraId="304D5FF8" w14:textId="25FD3830" w:rsidR="00BE0045" w:rsidRDefault="00BE0045">
      <w:pPr>
        <w:pStyle w:val="Obsah1"/>
        <w:rPr>
          <w:rFonts w:eastAsiaTheme="minorEastAsia"/>
          <w:sz w:val="22"/>
          <w:szCs w:val="22"/>
          <w:lang w:eastAsia="cs-CZ"/>
        </w:rPr>
      </w:pPr>
      <w:hyperlink w:anchor="_Toc136421602" w:history="1">
        <w:r w:rsidRPr="007D3BA1">
          <w:rPr>
            <w:rStyle w:val="Hypertextovodkaz"/>
            <w:rFonts w:eastAsia="Times New Roman" w:cs="Times New Roman"/>
            <w:b/>
            <w:lang w:eastAsia="cs-CZ"/>
          </w:rPr>
          <w:t>ČÁST 9 - PROVÁDĚNÍ DÍLA</w:t>
        </w:r>
        <w:r>
          <w:rPr>
            <w:webHidden/>
          </w:rPr>
          <w:tab/>
        </w:r>
        <w:r>
          <w:rPr>
            <w:webHidden/>
          </w:rPr>
          <w:fldChar w:fldCharType="begin"/>
        </w:r>
        <w:r>
          <w:rPr>
            <w:webHidden/>
          </w:rPr>
          <w:instrText xml:space="preserve"> PAGEREF _Toc136421602 \h </w:instrText>
        </w:r>
        <w:r>
          <w:rPr>
            <w:webHidden/>
          </w:rPr>
        </w:r>
        <w:r>
          <w:rPr>
            <w:webHidden/>
          </w:rPr>
          <w:fldChar w:fldCharType="separate"/>
        </w:r>
        <w:r w:rsidR="008B163C">
          <w:rPr>
            <w:webHidden/>
          </w:rPr>
          <w:t>6</w:t>
        </w:r>
        <w:r>
          <w:rPr>
            <w:webHidden/>
          </w:rPr>
          <w:fldChar w:fldCharType="end"/>
        </w:r>
      </w:hyperlink>
    </w:p>
    <w:p w14:paraId="23678849" w14:textId="742B4603" w:rsidR="00BE0045" w:rsidRDefault="00BE0045">
      <w:pPr>
        <w:pStyle w:val="Obsah1"/>
        <w:rPr>
          <w:rFonts w:eastAsiaTheme="minorEastAsia"/>
          <w:sz w:val="22"/>
          <w:szCs w:val="22"/>
          <w:lang w:eastAsia="cs-CZ"/>
        </w:rPr>
      </w:pPr>
      <w:hyperlink w:anchor="_Toc136421603" w:history="1">
        <w:r w:rsidRPr="007D3BA1">
          <w:rPr>
            <w:rStyle w:val="Hypertextovodkaz"/>
            <w:rFonts w:eastAsia="Times New Roman" w:cs="Times New Roman"/>
            <w:b/>
            <w:lang w:eastAsia="cs-CZ"/>
          </w:rPr>
          <w:t>ČÁST 10 - ZKUŠEBNÍ PROVOZ</w:t>
        </w:r>
        <w:r>
          <w:rPr>
            <w:webHidden/>
          </w:rPr>
          <w:tab/>
        </w:r>
        <w:r>
          <w:rPr>
            <w:webHidden/>
          </w:rPr>
          <w:fldChar w:fldCharType="begin"/>
        </w:r>
        <w:r>
          <w:rPr>
            <w:webHidden/>
          </w:rPr>
          <w:instrText xml:space="preserve"> PAGEREF _Toc136421603 \h </w:instrText>
        </w:r>
        <w:r>
          <w:rPr>
            <w:webHidden/>
          </w:rPr>
        </w:r>
        <w:r>
          <w:rPr>
            <w:webHidden/>
          </w:rPr>
          <w:fldChar w:fldCharType="separate"/>
        </w:r>
        <w:r w:rsidR="008B163C">
          <w:rPr>
            <w:webHidden/>
          </w:rPr>
          <w:t>8</w:t>
        </w:r>
        <w:r>
          <w:rPr>
            <w:webHidden/>
          </w:rPr>
          <w:fldChar w:fldCharType="end"/>
        </w:r>
      </w:hyperlink>
    </w:p>
    <w:p w14:paraId="55E40E2B" w14:textId="4F8419B3" w:rsidR="00BE0045" w:rsidRDefault="00BE0045">
      <w:pPr>
        <w:pStyle w:val="Obsah1"/>
        <w:rPr>
          <w:rFonts w:eastAsiaTheme="minorEastAsia"/>
          <w:sz w:val="22"/>
          <w:szCs w:val="22"/>
          <w:lang w:eastAsia="cs-CZ"/>
        </w:rPr>
      </w:pPr>
      <w:hyperlink w:anchor="_Toc136421604" w:history="1">
        <w:r w:rsidRPr="007D3BA1">
          <w:rPr>
            <w:rStyle w:val="Hypertextovodkaz"/>
            <w:rFonts w:eastAsia="Times New Roman" w:cs="Times New Roman"/>
            <w:b/>
            <w:lang w:eastAsia="cs-CZ"/>
          </w:rPr>
          <w:t>ČÁST 11 - PŘEPRAVA DÍLA</w:t>
        </w:r>
        <w:r>
          <w:rPr>
            <w:webHidden/>
          </w:rPr>
          <w:tab/>
        </w:r>
        <w:r>
          <w:rPr>
            <w:webHidden/>
          </w:rPr>
          <w:fldChar w:fldCharType="begin"/>
        </w:r>
        <w:r>
          <w:rPr>
            <w:webHidden/>
          </w:rPr>
          <w:instrText xml:space="preserve"> PAGEREF _Toc136421604 \h </w:instrText>
        </w:r>
        <w:r>
          <w:rPr>
            <w:webHidden/>
          </w:rPr>
        </w:r>
        <w:r>
          <w:rPr>
            <w:webHidden/>
          </w:rPr>
          <w:fldChar w:fldCharType="separate"/>
        </w:r>
        <w:r w:rsidR="008B163C">
          <w:rPr>
            <w:webHidden/>
          </w:rPr>
          <w:t>8</w:t>
        </w:r>
        <w:r>
          <w:rPr>
            <w:webHidden/>
          </w:rPr>
          <w:fldChar w:fldCharType="end"/>
        </w:r>
      </w:hyperlink>
    </w:p>
    <w:p w14:paraId="2900638F" w14:textId="7B7F6E76" w:rsidR="00BE0045" w:rsidRDefault="00BE0045">
      <w:pPr>
        <w:pStyle w:val="Obsah1"/>
        <w:rPr>
          <w:rFonts w:eastAsiaTheme="minorEastAsia"/>
          <w:sz w:val="22"/>
          <w:szCs w:val="22"/>
          <w:lang w:eastAsia="cs-CZ"/>
        </w:rPr>
      </w:pPr>
      <w:hyperlink w:anchor="_Toc136421605" w:history="1">
        <w:r w:rsidRPr="007D3BA1">
          <w:rPr>
            <w:rStyle w:val="Hypertextovodkaz"/>
            <w:rFonts w:eastAsia="Times New Roman" w:cs="Times New Roman"/>
            <w:b/>
            <w:lang w:eastAsia="cs-CZ"/>
          </w:rPr>
          <w:t>ČÁST 12 - PODDODAVATELÉ</w:t>
        </w:r>
        <w:r>
          <w:rPr>
            <w:webHidden/>
          </w:rPr>
          <w:tab/>
        </w:r>
        <w:r>
          <w:rPr>
            <w:webHidden/>
          </w:rPr>
          <w:fldChar w:fldCharType="begin"/>
        </w:r>
        <w:r>
          <w:rPr>
            <w:webHidden/>
          </w:rPr>
          <w:instrText xml:space="preserve"> PAGEREF _Toc136421605 \h </w:instrText>
        </w:r>
        <w:r>
          <w:rPr>
            <w:webHidden/>
          </w:rPr>
        </w:r>
        <w:r>
          <w:rPr>
            <w:webHidden/>
          </w:rPr>
          <w:fldChar w:fldCharType="separate"/>
        </w:r>
        <w:r w:rsidR="008B163C">
          <w:rPr>
            <w:webHidden/>
          </w:rPr>
          <w:t>9</w:t>
        </w:r>
        <w:r>
          <w:rPr>
            <w:webHidden/>
          </w:rPr>
          <w:fldChar w:fldCharType="end"/>
        </w:r>
      </w:hyperlink>
    </w:p>
    <w:p w14:paraId="0EF839EC" w14:textId="1CD7BEE0" w:rsidR="00BE0045" w:rsidRDefault="00BE0045">
      <w:pPr>
        <w:pStyle w:val="Obsah1"/>
        <w:rPr>
          <w:rFonts w:eastAsiaTheme="minorEastAsia"/>
          <w:sz w:val="22"/>
          <w:szCs w:val="22"/>
          <w:lang w:eastAsia="cs-CZ"/>
        </w:rPr>
      </w:pPr>
      <w:hyperlink w:anchor="_Toc136421606" w:history="1">
        <w:r w:rsidRPr="007D3BA1">
          <w:rPr>
            <w:rStyle w:val="Hypertextovodkaz"/>
            <w:rFonts w:eastAsia="Times New Roman" w:cs="Times New Roman"/>
            <w:b/>
            <w:lang w:eastAsia="cs-CZ"/>
          </w:rPr>
          <w:t>ČÁST 13 - PŘEDÁNÍ A PŘEVZETÍ DÍLA</w:t>
        </w:r>
        <w:r>
          <w:rPr>
            <w:webHidden/>
          </w:rPr>
          <w:tab/>
        </w:r>
        <w:r>
          <w:rPr>
            <w:webHidden/>
          </w:rPr>
          <w:fldChar w:fldCharType="begin"/>
        </w:r>
        <w:r>
          <w:rPr>
            <w:webHidden/>
          </w:rPr>
          <w:instrText xml:space="preserve"> PAGEREF _Toc136421606 \h </w:instrText>
        </w:r>
        <w:r>
          <w:rPr>
            <w:webHidden/>
          </w:rPr>
        </w:r>
        <w:r>
          <w:rPr>
            <w:webHidden/>
          </w:rPr>
          <w:fldChar w:fldCharType="separate"/>
        </w:r>
        <w:r w:rsidR="008B163C">
          <w:rPr>
            <w:webHidden/>
          </w:rPr>
          <w:t>10</w:t>
        </w:r>
        <w:r>
          <w:rPr>
            <w:webHidden/>
          </w:rPr>
          <w:fldChar w:fldCharType="end"/>
        </w:r>
      </w:hyperlink>
    </w:p>
    <w:p w14:paraId="63D2C575" w14:textId="0C89C7A6" w:rsidR="00BE0045" w:rsidRDefault="00BE0045">
      <w:pPr>
        <w:pStyle w:val="Obsah1"/>
        <w:rPr>
          <w:rFonts w:eastAsiaTheme="minorEastAsia"/>
          <w:sz w:val="22"/>
          <w:szCs w:val="22"/>
          <w:lang w:eastAsia="cs-CZ"/>
        </w:rPr>
      </w:pPr>
      <w:hyperlink w:anchor="_Toc136421607" w:history="1">
        <w:r w:rsidRPr="007D3BA1">
          <w:rPr>
            <w:rStyle w:val="Hypertextovodkaz"/>
            <w:rFonts w:eastAsia="Times New Roman" w:cs="Times New Roman"/>
            <w:b/>
            <w:lang w:eastAsia="cs-CZ"/>
          </w:rPr>
          <w:t>ČÁST 14 - VLASTNICKÉ PRÁVO A NEBEZPEČÍ ŠKODY</w:t>
        </w:r>
        <w:r>
          <w:rPr>
            <w:webHidden/>
          </w:rPr>
          <w:tab/>
        </w:r>
        <w:r>
          <w:rPr>
            <w:webHidden/>
          </w:rPr>
          <w:fldChar w:fldCharType="begin"/>
        </w:r>
        <w:r>
          <w:rPr>
            <w:webHidden/>
          </w:rPr>
          <w:instrText xml:space="preserve"> PAGEREF _Toc136421607 \h </w:instrText>
        </w:r>
        <w:r>
          <w:rPr>
            <w:webHidden/>
          </w:rPr>
        </w:r>
        <w:r>
          <w:rPr>
            <w:webHidden/>
          </w:rPr>
          <w:fldChar w:fldCharType="separate"/>
        </w:r>
        <w:r w:rsidR="008B163C">
          <w:rPr>
            <w:webHidden/>
          </w:rPr>
          <w:t>11</w:t>
        </w:r>
        <w:r>
          <w:rPr>
            <w:webHidden/>
          </w:rPr>
          <w:fldChar w:fldCharType="end"/>
        </w:r>
      </w:hyperlink>
    </w:p>
    <w:p w14:paraId="27EE1896" w14:textId="156AC871" w:rsidR="00BE0045" w:rsidRDefault="00BE0045">
      <w:pPr>
        <w:pStyle w:val="Obsah1"/>
        <w:rPr>
          <w:rFonts w:eastAsiaTheme="minorEastAsia"/>
          <w:sz w:val="22"/>
          <w:szCs w:val="22"/>
          <w:lang w:eastAsia="cs-CZ"/>
        </w:rPr>
      </w:pPr>
      <w:hyperlink w:anchor="_Toc136421608" w:history="1">
        <w:r w:rsidRPr="007D3BA1">
          <w:rPr>
            <w:rStyle w:val="Hypertextovodkaz"/>
            <w:rFonts w:eastAsia="Times New Roman" w:cs="Times New Roman"/>
            <w:b/>
            <w:lang w:eastAsia="cs-CZ"/>
          </w:rPr>
          <w:t>ČÁST 15 - VADY PLNĚNÍ A ZÁRUKA</w:t>
        </w:r>
        <w:r>
          <w:rPr>
            <w:webHidden/>
          </w:rPr>
          <w:tab/>
        </w:r>
        <w:r>
          <w:rPr>
            <w:webHidden/>
          </w:rPr>
          <w:fldChar w:fldCharType="begin"/>
        </w:r>
        <w:r>
          <w:rPr>
            <w:webHidden/>
          </w:rPr>
          <w:instrText xml:space="preserve"> PAGEREF _Toc136421608 \h </w:instrText>
        </w:r>
        <w:r>
          <w:rPr>
            <w:webHidden/>
          </w:rPr>
        </w:r>
        <w:r>
          <w:rPr>
            <w:webHidden/>
          </w:rPr>
          <w:fldChar w:fldCharType="separate"/>
        </w:r>
        <w:r w:rsidR="008B163C">
          <w:rPr>
            <w:webHidden/>
          </w:rPr>
          <w:t>11</w:t>
        </w:r>
        <w:r>
          <w:rPr>
            <w:webHidden/>
          </w:rPr>
          <w:fldChar w:fldCharType="end"/>
        </w:r>
      </w:hyperlink>
    </w:p>
    <w:p w14:paraId="7431E85D" w14:textId="3BF0F1E0" w:rsidR="00BE0045" w:rsidRDefault="00BE0045">
      <w:pPr>
        <w:pStyle w:val="Obsah1"/>
        <w:rPr>
          <w:rFonts w:eastAsiaTheme="minorEastAsia"/>
          <w:sz w:val="22"/>
          <w:szCs w:val="22"/>
          <w:lang w:eastAsia="cs-CZ"/>
        </w:rPr>
      </w:pPr>
      <w:hyperlink w:anchor="_Toc136421609" w:history="1">
        <w:r w:rsidRPr="007D3BA1">
          <w:rPr>
            <w:rStyle w:val="Hypertextovodkaz"/>
            <w:rFonts w:eastAsia="Times New Roman" w:cs="Times New Roman"/>
            <w:b/>
            <w:lang w:eastAsia="cs-CZ"/>
          </w:rPr>
          <w:t>ČÁST 16 - UPLATNĚNÍ PRÁV Z VADNÉHO PLNĚNÍ</w:t>
        </w:r>
        <w:r>
          <w:rPr>
            <w:webHidden/>
          </w:rPr>
          <w:tab/>
        </w:r>
        <w:r>
          <w:rPr>
            <w:webHidden/>
          </w:rPr>
          <w:fldChar w:fldCharType="begin"/>
        </w:r>
        <w:r>
          <w:rPr>
            <w:webHidden/>
          </w:rPr>
          <w:instrText xml:space="preserve"> PAGEREF _Toc136421609 \h </w:instrText>
        </w:r>
        <w:r>
          <w:rPr>
            <w:webHidden/>
          </w:rPr>
        </w:r>
        <w:r>
          <w:rPr>
            <w:webHidden/>
          </w:rPr>
          <w:fldChar w:fldCharType="separate"/>
        </w:r>
        <w:r w:rsidR="008B163C">
          <w:rPr>
            <w:webHidden/>
          </w:rPr>
          <w:t>12</w:t>
        </w:r>
        <w:r>
          <w:rPr>
            <w:webHidden/>
          </w:rPr>
          <w:fldChar w:fldCharType="end"/>
        </w:r>
      </w:hyperlink>
    </w:p>
    <w:p w14:paraId="39AC28A1" w14:textId="201F0575" w:rsidR="00BE0045" w:rsidRDefault="00BE0045">
      <w:pPr>
        <w:pStyle w:val="Obsah1"/>
        <w:rPr>
          <w:rFonts w:eastAsiaTheme="minorEastAsia"/>
          <w:sz w:val="22"/>
          <w:szCs w:val="22"/>
          <w:lang w:eastAsia="cs-CZ"/>
        </w:rPr>
      </w:pPr>
      <w:hyperlink w:anchor="_Toc136421610" w:history="1">
        <w:r w:rsidRPr="007D3BA1">
          <w:rPr>
            <w:rStyle w:val="Hypertextovodkaz"/>
            <w:rFonts w:eastAsia="Times New Roman" w:cs="Times New Roman"/>
            <w:b/>
            <w:lang w:eastAsia="cs-CZ"/>
          </w:rPr>
          <w:t>ČÁST 17 - PODMÍNKY ODSTRANĚNÍ VAD</w:t>
        </w:r>
        <w:r>
          <w:rPr>
            <w:webHidden/>
          </w:rPr>
          <w:tab/>
        </w:r>
        <w:r>
          <w:rPr>
            <w:webHidden/>
          </w:rPr>
          <w:fldChar w:fldCharType="begin"/>
        </w:r>
        <w:r>
          <w:rPr>
            <w:webHidden/>
          </w:rPr>
          <w:instrText xml:space="preserve"> PAGEREF _Toc136421610 \h </w:instrText>
        </w:r>
        <w:r>
          <w:rPr>
            <w:webHidden/>
          </w:rPr>
        </w:r>
        <w:r>
          <w:rPr>
            <w:webHidden/>
          </w:rPr>
          <w:fldChar w:fldCharType="separate"/>
        </w:r>
        <w:r w:rsidR="008B163C">
          <w:rPr>
            <w:webHidden/>
          </w:rPr>
          <w:t>13</w:t>
        </w:r>
        <w:r>
          <w:rPr>
            <w:webHidden/>
          </w:rPr>
          <w:fldChar w:fldCharType="end"/>
        </w:r>
      </w:hyperlink>
    </w:p>
    <w:p w14:paraId="1C9F713F" w14:textId="4CEA601F" w:rsidR="00BE0045" w:rsidRDefault="00BE0045">
      <w:pPr>
        <w:pStyle w:val="Obsah1"/>
        <w:rPr>
          <w:rFonts w:eastAsiaTheme="minorEastAsia"/>
          <w:sz w:val="22"/>
          <w:szCs w:val="22"/>
          <w:lang w:eastAsia="cs-CZ"/>
        </w:rPr>
      </w:pPr>
      <w:hyperlink w:anchor="_Toc136421611" w:history="1">
        <w:r w:rsidRPr="007D3BA1">
          <w:rPr>
            <w:rStyle w:val="Hypertextovodkaz"/>
            <w:rFonts w:eastAsia="Times New Roman" w:cs="Times New Roman"/>
            <w:b/>
            <w:lang w:eastAsia="cs-CZ"/>
          </w:rPr>
          <w:t>ČÁST 18 - POJIŠTĚNÍ</w:t>
        </w:r>
        <w:r>
          <w:rPr>
            <w:webHidden/>
          </w:rPr>
          <w:tab/>
        </w:r>
        <w:r>
          <w:rPr>
            <w:webHidden/>
          </w:rPr>
          <w:fldChar w:fldCharType="begin"/>
        </w:r>
        <w:r>
          <w:rPr>
            <w:webHidden/>
          </w:rPr>
          <w:instrText xml:space="preserve"> PAGEREF _Toc136421611 \h </w:instrText>
        </w:r>
        <w:r>
          <w:rPr>
            <w:webHidden/>
          </w:rPr>
        </w:r>
        <w:r>
          <w:rPr>
            <w:webHidden/>
          </w:rPr>
          <w:fldChar w:fldCharType="separate"/>
        </w:r>
        <w:r w:rsidR="008B163C">
          <w:rPr>
            <w:webHidden/>
          </w:rPr>
          <w:t>13</w:t>
        </w:r>
        <w:r>
          <w:rPr>
            <w:webHidden/>
          </w:rPr>
          <w:fldChar w:fldCharType="end"/>
        </w:r>
      </w:hyperlink>
    </w:p>
    <w:p w14:paraId="2BC83FAD" w14:textId="16959556" w:rsidR="00BE0045" w:rsidRDefault="00BE0045">
      <w:pPr>
        <w:pStyle w:val="Obsah1"/>
        <w:rPr>
          <w:rFonts w:eastAsiaTheme="minorEastAsia"/>
          <w:sz w:val="22"/>
          <w:szCs w:val="22"/>
          <w:lang w:eastAsia="cs-CZ"/>
        </w:rPr>
      </w:pPr>
      <w:hyperlink w:anchor="_Toc136421612" w:history="1">
        <w:r w:rsidRPr="007D3BA1">
          <w:rPr>
            <w:rStyle w:val="Hypertextovodkaz"/>
            <w:rFonts w:eastAsia="Times New Roman" w:cs="Times New Roman"/>
            <w:b/>
            <w:lang w:eastAsia="cs-CZ"/>
          </w:rPr>
          <w:t>ČÁST 19 - DUŠEVNÍ VLASTNICTVÍ</w:t>
        </w:r>
        <w:r>
          <w:rPr>
            <w:webHidden/>
          </w:rPr>
          <w:tab/>
        </w:r>
        <w:r>
          <w:rPr>
            <w:webHidden/>
          </w:rPr>
          <w:fldChar w:fldCharType="begin"/>
        </w:r>
        <w:r>
          <w:rPr>
            <w:webHidden/>
          </w:rPr>
          <w:instrText xml:space="preserve"> PAGEREF _Toc136421612 \h </w:instrText>
        </w:r>
        <w:r>
          <w:rPr>
            <w:webHidden/>
          </w:rPr>
        </w:r>
        <w:r>
          <w:rPr>
            <w:webHidden/>
          </w:rPr>
          <w:fldChar w:fldCharType="separate"/>
        </w:r>
        <w:r w:rsidR="008B163C">
          <w:rPr>
            <w:webHidden/>
          </w:rPr>
          <w:t>14</w:t>
        </w:r>
        <w:r>
          <w:rPr>
            <w:webHidden/>
          </w:rPr>
          <w:fldChar w:fldCharType="end"/>
        </w:r>
      </w:hyperlink>
    </w:p>
    <w:p w14:paraId="3C3F95C2" w14:textId="153EFE9D" w:rsidR="00BE0045" w:rsidRDefault="00BE0045">
      <w:pPr>
        <w:pStyle w:val="Obsah1"/>
        <w:rPr>
          <w:rFonts w:eastAsiaTheme="minorEastAsia"/>
          <w:sz w:val="22"/>
          <w:szCs w:val="22"/>
          <w:lang w:eastAsia="cs-CZ"/>
        </w:rPr>
      </w:pPr>
      <w:hyperlink w:anchor="_Toc136421613" w:history="1">
        <w:r w:rsidRPr="007D3BA1">
          <w:rPr>
            <w:rStyle w:val="Hypertextovodkaz"/>
            <w:rFonts w:eastAsia="Times New Roman" w:cs="Times New Roman"/>
            <w:b/>
            <w:lang w:eastAsia="cs-CZ"/>
          </w:rPr>
          <w:t>ČÁST 20 - SANKCE</w:t>
        </w:r>
        <w:r>
          <w:rPr>
            <w:webHidden/>
          </w:rPr>
          <w:tab/>
        </w:r>
        <w:r>
          <w:rPr>
            <w:webHidden/>
          </w:rPr>
          <w:fldChar w:fldCharType="begin"/>
        </w:r>
        <w:r>
          <w:rPr>
            <w:webHidden/>
          </w:rPr>
          <w:instrText xml:space="preserve"> PAGEREF _Toc136421613 \h </w:instrText>
        </w:r>
        <w:r>
          <w:rPr>
            <w:webHidden/>
          </w:rPr>
        </w:r>
        <w:r>
          <w:rPr>
            <w:webHidden/>
          </w:rPr>
          <w:fldChar w:fldCharType="separate"/>
        </w:r>
        <w:r w:rsidR="008B163C">
          <w:rPr>
            <w:webHidden/>
          </w:rPr>
          <w:t>14</w:t>
        </w:r>
        <w:r>
          <w:rPr>
            <w:webHidden/>
          </w:rPr>
          <w:fldChar w:fldCharType="end"/>
        </w:r>
      </w:hyperlink>
    </w:p>
    <w:p w14:paraId="6E60F902" w14:textId="0B3CC39E" w:rsidR="00BE0045" w:rsidRDefault="00BE0045">
      <w:pPr>
        <w:pStyle w:val="Obsah1"/>
        <w:rPr>
          <w:rFonts w:eastAsiaTheme="minorEastAsia"/>
          <w:sz w:val="22"/>
          <w:szCs w:val="22"/>
          <w:lang w:eastAsia="cs-CZ"/>
        </w:rPr>
      </w:pPr>
      <w:hyperlink w:anchor="_Toc136421614" w:history="1">
        <w:r w:rsidRPr="007D3BA1">
          <w:rPr>
            <w:rStyle w:val="Hypertextovodkaz"/>
            <w:rFonts w:eastAsia="Times New Roman" w:cs="Times New Roman"/>
            <w:b/>
            <w:lang w:eastAsia="cs-CZ"/>
          </w:rPr>
          <w:t>ČÁST 21 - OBECNÁ ODPOVĚDNOST ZHOTOVITELE</w:t>
        </w:r>
        <w:r>
          <w:rPr>
            <w:webHidden/>
          </w:rPr>
          <w:tab/>
        </w:r>
        <w:r>
          <w:rPr>
            <w:webHidden/>
          </w:rPr>
          <w:fldChar w:fldCharType="begin"/>
        </w:r>
        <w:r>
          <w:rPr>
            <w:webHidden/>
          </w:rPr>
          <w:instrText xml:space="preserve"> PAGEREF _Toc136421614 \h </w:instrText>
        </w:r>
        <w:r>
          <w:rPr>
            <w:webHidden/>
          </w:rPr>
        </w:r>
        <w:r>
          <w:rPr>
            <w:webHidden/>
          </w:rPr>
          <w:fldChar w:fldCharType="separate"/>
        </w:r>
        <w:r w:rsidR="008B163C">
          <w:rPr>
            <w:webHidden/>
          </w:rPr>
          <w:t>15</w:t>
        </w:r>
        <w:r>
          <w:rPr>
            <w:webHidden/>
          </w:rPr>
          <w:fldChar w:fldCharType="end"/>
        </w:r>
      </w:hyperlink>
    </w:p>
    <w:p w14:paraId="193DB126" w14:textId="0942FEB2" w:rsidR="00BE0045" w:rsidRDefault="00BE0045">
      <w:pPr>
        <w:pStyle w:val="Obsah1"/>
        <w:rPr>
          <w:rFonts w:eastAsiaTheme="minorEastAsia"/>
          <w:sz w:val="22"/>
          <w:szCs w:val="22"/>
          <w:lang w:eastAsia="cs-CZ"/>
        </w:rPr>
      </w:pPr>
      <w:hyperlink w:anchor="_Toc136421615" w:history="1">
        <w:r w:rsidRPr="007D3BA1">
          <w:rPr>
            <w:rStyle w:val="Hypertextovodkaz"/>
            <w:rFonts w:eastAsia="Times New Roman" w:cs="Times New Roman"/>
            <w:b/>
            <w:lang w:eastAsia="cs-CZ"/>
          </w:rPr>
          <w:t>ČÁST 22 - ODSTOUPENÍ OD SMLOUVY O DÍLO</w:t>
        </w:r>
        <w:r>
          <w:rPr>
            <w:webHidden/>
          </w:rPr>
          <w:tab/>
        </w:r>
        <w:r>
          <w:rPr>
            <w:webHidden/>
          </w:rPr>
          <w:fldChar w:fldCharType="begin"/>
        </w:r>
        <w:r>
          <w:rPr>
            <w:webHidden/>
          </w:rPr>
          <w:instrText xml:space="preserve"> PAGEREF _Toc136421615 \h </w:instrText>
        </w:r>
        <w:r>
          <w:rPr>
            <w:webHidden/>
          </w:rPr>
        </w:r>
        <w:r>
          <w:rPr>
            <w:webHidden/>
          </w:rPr>
          <w:fldChar w:fldCharType="separate"/>
        </w:r>
        <w:r w:rsidR="008B163C">
          <w:rPr>
            <w:webHidden/>
          </w:rPr>
          <w:t>15</w:t>
        </w:r>
        <w:r>
          <w:rPr>
            <w:webHidden/>
          </w:rPr>
          <w:fldChar w:fldCharType="end"/>
        </w:r>
      </w:hyperlink>
    </w:p>
    <w:p w14:paraId="6EC1B62D" w14:textId="10C4C1F7" w:rsidR="00BE0045" w:rsidRDefault="00BE0045">
      <w:pPr>
        <w:pStyle w:val="Obsah1"/>
        <w:rPr>
          <w:rFonts w:eastAsiaTheme="minorEastAsia"/>
          <w:sz w:val="22"/>
          <w:szCs w:val="22"/>
          <w:lang w:eastAsia="cs-CZ"/>
        </w:rPr>
      </w:pPr>
      <w:hyperlink w:anchor="_Toc136421616" w:history="1">
        <w:r w:rsidRPr="007D3BA1">
          <w:rPr>
            <w:rStyle w:val="Hypertextovodkaz"/>
            <w:rFonts w:eastAsia="Times New Roman" w:cs="Times New Roman"/>
            <w:b/>
            <w:lang w:eastAsia="cs-CZ"/>
          </w:rPr>
          <w:t>ČÁST 23 - OSTATNÍ UJEDNÁNÍ</w:t>
        </w:r>
        <w:r>
          <w:rPr>
            <w:webHidden/>
          </w:rPr>
          <w:tab/>
        </w:r>
        <w:r>
          <w:rPr>
            <w:webHidden/>
          </w:rPr>
          <w:fldChar w:fldCharType="begin"/>
        </w:r>
        <w:r>
          <w:rPr>
            <w:webHidden/>
          </w:rPr>
          <w:instrText xml:space="preserve"> PAGEREF _Toc136421616 \h </w:instrText>
        </w:r>
        <w:r>
          <w:rPr>
            <w:webHidden/>
          </w:rPr>
        </w:r>
        <w:r>
          <w:rPr>
            <w:webHidden/>
          </w:rPr>
          <w:fldChar w:fldCharType="separate"/>
        </w:r>
        <w:r w:rsidR="008B163C">
          <w:rPr>
            <w:webHidden/>
          </w:rPr>
          <w:t>16</w:t>
        </w:r>
        <w:r>
          <w:rPr>
            <w:webHidden/>
          </w:rPr>
          <w:fldChar w:fldCharType="end"/>
        </w:r>
      </w:hyperlink>
    </w:p>
    <w:p w14:paraId="4D11B493" w14:textId="77777777" w:rsidR="00E902EC" w:rsidRPr="00126412" w:rsidRDefault="00E902EC" w:rsidP="00FE6DA5">
      <w:pPr>
        <w:overflowPunct w:val="0"/>
        <w:autoSpaceDE w:val="0"/>
        <w:autoSpaceDN w:val="0"/>
        <w:adjustRightInd w:val="0"/>
        <w:spacing w:after="0" w:line="276" w:lineRule="auto"/>
        <w:jc w:val="both"/>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136421594"/>
      <w:r w:rsidRPr="00126412">
        <w:rPr>
          <w:rFonts w:eastAsia="Times New Roman" w:cs="Times New Roman"/>
          <w:b/>
          <w:lang w:eastAsia="cs-CZ"/>
        </w:rPr>
        <w:lastRenderedPageBreak/>
        <w:t>ÚVODNÍ USTANOVENÍ</w:t>
      </w:r>
      <w:bookmarkEnd w:id="4"/>
    </w:p>
    <w:p w14:paraId="4D11B4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daňový doklad, je-li Zhotovitel povinen dle ZoDHP uhradit v souvislosti s provedením Díla nebo jeho části DPH, nebo faktura, pokud Zhotovitel v souvislosti s provedením Díla nebo jeho části není dle ZoDPH povinen uhradit DPH.</w:t>
      </w:r>
    </w:p>
    <w:p w14:paraId="4D11B4A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lastRenderedPageBreak/>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1A5D6109"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 xml:space="preserve">Centrum </w:t>
      </w:r>
      <w:r w:rsidR="00BE0045">
        <w:rPr>
          <w:rFonts w:eastAsia="Times New Roman" w:cs="Times New Roman"/>
          <w:lang w:eastAsia="cs-CZ"/>
        </w:rPr>
        <w:t>techniky</w:t>
      </w:r>
      <w:r w:rsidR="001905DA">
        <w:rPr>
          <w:rFonts w:eastAsia="Times New Roman" w:cs="Times New Roman"/>
          <w:lang w:eastAsia="cs-CZ"/>
        </w:rPr>
        <w:t xml:space="preserve"> a diagnostiky</w:t>
      </w:r>
      <w:r w:rsidRPr="00126412">
        <w:rPr>
          <w:rFonts w:eastAsia="Times New Roman" w:cs="Times New Roman"/>
          <w:lang w:eastAsia="cs-CZ"/>
        </w:rPr>
        <w:t>, organizační jednotka Objednatele.</w:t>
      </w:r>
    </w:p>
    <w:p w14:paraId="4D11B4B2"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5" w:name="_Toc136421595"/>
      <w:r w:rsidRPr="00126412">
        <w:rPr>
          <w:rFonts w:eastAsia="Times New Roman" w:cs="Times New Roman"/>
          <w:b/>
          <w:lang w:eastAsia="cs-CZ"/>
        </w:rPr>
        <w:t>NÁVRH NA UZAVŘENÍ SMLOUVY O DÍLO</w:t>
      </w:r>
      <w:bookmarkEnd w:id="5"/>
    </w:p>
    <w:p w14:paraId="4D11B4B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6" w:name="_Toc136421596"/>
      <w:r w:rsidRPr="00126412">
        <w:rPr>
          <w:rFonts w:eastAsia="Times New Roman" w:cs="Times New Roman"/>
          <w:b/>
          <w:lang w:eastAsia="cs-CZ"/>
        </w:rPr>
        <w:t>DÍLO</w:t>
      </w:r>
      <w:bookmarkEnd w:id="6"/>
    </w:p>
    <w:p w14:paraId="4D11B4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14:paraId="4D11B4B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souladu s Veřejnoprávními podklady,</w:t>
      </w:r>
    </w:p>
    <w:p w14:paraId="4D11B4B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7" w:name="_Toc136421597"/>
      <w:r w:rsidRPr="00126412">
        <w:rPr>
          <w:rFonts w:eastAsia="Times New Roman" w:cs="Times New Roman"/>
          <w:b/>
          <w:lang w:eastAsia="cs-CZ"/>
        </w:rPr>
        <w:t>CENA DÍLA</w:t>
      </w:r>
      <w:bookmarkEnd w:id="7"/>
    </w:p>
    <w:p w14:paraId="4D11B4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6D00057"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FE6DA5">
      <w:pPr>
        <w:spacing w:after="0" w:line="276" w:lineRule="auto"/>
        <w:ind w:left="567"/>
        <w:jc w:val="both"/>
        <w:rPr>
          <w:rFonts w:eastAsia="Times New Roman" w:cs="Times New Roman"/>
          <w:lang w:eastAsia="cs-CZ"/>
        </w:rPr>
      </w:pPr>
    </w:p>
    <w:p w14:paraId="4D11B4C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8" w:name="_Ref381286592"/>
      <w:bookmarkStart w:id="9" w:name="_Toc136421598"/>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0" w:name="_Toc136421599"/>
      <w:r w:rsidRPr="00126412">
        <w:rPr>
          <w:rFonts w:eastAsia="Times New Roman" w:cs="Times New Roman"/>
          <w:b/>
          <w:lang w:eastAsia="cs-CZ"/>
        </w:rPr>
        <w:t>PLATEBNÍ PODMÍNKY</w:t>
      </w:r>
      <w:bookmarkEnd w:id="10"/>
    </w:p>
    <w:p w14:paraId="4D11B4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3DC629F5"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2" w:name="_Ref381365176"/>
      <w:r w:rsidRPr="00126412">
        <w:rPr>
          <w:rFonts w:eastAsia="Times New Roman" w:cs="Times New Roman"/>
          <w:lang w:eastAsia="cs-CZ"/>
        </w:rPr>
        <w:lastRenderedPageBreak/>
        <w:t xml:space="preserve">Cenu díla a případnou DPH je Objednatel povinen uhradit </w:t>
      </w:r>
      <w:r w:rsidRPr="00AB5AE4">
        <w:rPr>
          <w:rFonts w:eastAsia="Times New Roman" w:cs="Times New Roman"/>
          <w:lang w:eastAsia="cs-CZ"/>
        </w:rPr>
        <w:t xml:space="preserve">Zhotoviteli do </w:t>
      </w:r>
      <w:r w:rsidR="00AB5AE4" w:rsidRPr="00AB5AE4">
        <w:rPr>
          <w:rFonts w:eastAsia="Times New Roman" w:cs="Times New Roman"/>
          <w:lang w:eastAsia="cs-CZ"/>
        </w:rPr>
        <w:t>6</w:t>
      </w:r>
      <w:r w:rsidRPr="00AB5AE4">
        <w:rPr>
          <w:rFonts w:eastAsia="Times New Roman" w:cs="Times New Roman"/>
          <w:lang w:eastAsia="cs-CZ"/>
        </w:rPr>
        <w:t xml:space="preserve">0 dnů ode dne převzetí Díla; má-li být dle Smlouvy o dílo proveden též zkušební provoz, pak do </w:t>
      </w:r>
      <w:r w:rsidR="00AB5AE4" w:rsidRPr="00AB5AE4">
        <w:rPr>
          <w:rFonts w:eastAsia="Times New Roman" w:cs="Times New Roman"/>
          <w:lang w:eastAsia="cs-CZ"/>
        </w:rPr>
        <w:t>6</w:t>
      </w:r>
      <w:r w:rsidRPr="00AB5AE4">
        <w:rPr>
          <w:rFonts w:eastAsia="Times New Roman" w:cs="Times New Roman"/>
          <w:lang w:eastAsia="cs-CZ"/>
        </w:rPr>
        <w:t>0 dnů ode dne úspěšného ukončení zkušebního provozu, nastane-li den skončení zkušebního</w:t>
      </w:r>
      <w:r w:rsidRPr="00126412">
        <w:rPr>
          <w:rFonts w:eastAsia="Times New Roman" w:cs="Times New Roman"/>
          <w:lang w:eastAsia="cs-CZ"/>
        </w:rPr>
        <w:t xml:space="preserve">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4A6EA15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nejpozději 15 dnů před uplynutím doby uvedené v odstavci </w:t>
      </w:r>
      <w:r w:rsidR="00FC7D4E" w:rsidRPr="00126412">
        <w:rPr>
          <w:rFonts w:eastAsia="Times New Roman" w:cs="Times New Roman"/>
          <w:lang w:eastAsia="cs-CZ"/>
        </w:rPr>
        <w:t>2</w:t>
      </w:r>
      <w:r w:rsidR="00FC7D4E">
        <w:rPr>
          <w:rFonts w:eastAsia="Times New Roman" w:cs="Times New Roman"/>
          <w:lang w:eastAsia="cs-CZ"/>
        </w:rPr>
        <w:t>6</w:t>
      </w:r>
      <w:r w:rsidR="00FC7D4E" w:rsidRPr="00126412">
        <w:rPr>
          <w:rFonts w:eastAsia="Times New Roman" w:cs="Times New Roman"/>
          <w:lang w:eastAsia="cs-CZ"/>
        </w:rPr>
        <w:t xml:space="preserve"> </w:t>
      </w:r>
      <w:r w:rsidRPr="00126412">
        <w:rPr>
          <w:rFonts w:eastAsia="Times New Roman" w:cs="Times New Roman"/>
          <w:lang w:eastAsia="cs-CZ"/>
        </w:rPr>
        <w:t>Obchodních podmínek.</w:t>
      </w:r>
    </w:p>
    <w:p w14:paraId="21C8E084" w14:textId="112F4D63" w:rsidR="00100B90" w:rsidRPr="00444AAA" w:rsidRDefault="00BE0045"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Pr>
          <w:rFonts w:eastAsia="Times New Roman" w:cs="Times New Roman"/>
          <w:lang w:eastAsia="cs-CZ"/>
        </w:rPr>
        <w:t>Výzvy k úhradě</w:t>
      </w:r>
      <w:r w:rsidRPr="00444AAA">
        <w:rPr>
          <w:rFonts w:eastAsia="Times New Roman" w:cs="Times New Roman"/>
          <w:lang w:eastAsia="cs-CZ"/>
        </w:rPr>
        <w:t xml:space="preserve">, vč. všech příloh, budou </w:t>
      </w:r>
      <w:r>
        <w:rPr>
          <w:rFonts w:eastAsia="Times New Roman" w:cs="Times New Roman"/>
          <w:lang w:eastAsia="cs-CZ"/>
        </w:rPr>
        <w:t xml:space="preserve">Objednateli </w:t>
      </w:r>
      <w:r w:rsidRPr="00444AAA">
        <w:rPr>
          <w:rFonts w:eastAsia="Times New Roman" w:cs="Times New Roman"/>
          <w:lang w:eastAsia="cs-CZ"/>
        </w:rPr>
        <w:t>zasílány následovně:</w:t>
      </w:r>
    </w:p>
    <w:p w14:paraId="202745C2" w14:textId="6759FBC1"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digitální podobě na e-mailovou adresu </w:t>
      </w:r>
      <w:hyperlink r:id="rId11" w:history="1">
        <w:r w:rsidR="004C7D31" w:rsidRPr="00100B90">
          <w:rPr>
            <w:rStyle w:val="Hypertextovodkaz"/>
            <w:rFonts w:eastAsia="Times New Roman" w:cs="Times New Roman"/>
            <w:lang w:eastAsia="cs-CZ"/>
          </w:rPr>
          <w:t>ePodatelnaCFU@spravazeleznic.cz</w:t>
        </w:r>
      </w:hyperlink>
      <w:r w:rsidRPr="00100B90">
        <w:rPr>
          <w:rFonts w:eastAsia="Times New Roman" w:cs="Times New Roman"/>
          <w:lang w:eastAsia="cs-CZ"/>
        </w:rPr>
        <w:t>, nebo</w:t>
      </w:r>
    </w:p>
    <w:p w14:paraId="1FB0891F" w14:textId="1B0B8901" w:rsidR="00100B90" w:rsidRDefault="00BE0045" w:rsidP="00100B90">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v digitální podobě do datové schránky s identifikátorem Uccchjm, nebo</w:t>
      </w:r>
    </w:p>
    <w:p w14:paraId="0B7CA845" w14:textId="5154B05E" w:rsidR="00100B90"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v listinné podobě </w:t>
      </w:r>
      <w:r w:rsidR="004C7D31" w:rsidRPr="00C476F8">
        <w:rPr>
          <w:rFonts w:eastAsia="Times New Roman" w:cs="Times New Roman"/>
          <w:b/>
          <w:bCs/>
          <w:lang w:eastAsia="cs-CZ"/>
        </w:rPr>
        <w:t>ve dvou vyhotoveních</w:t>
      </w:r>
      <w:r w:rsidR="004C7D31" w:rsidRPr="00100B90">
        <w:rPr>
          <w:rFonts w:eastAsia="Times New Roman" w:cs="Times New Roman"/>
          <w:lang w:eastAsia="cs-CZ"/>
        </w:rPr>
        <w:t xml:space="preserve"> </w:t>
      </w:r>
      <w:r w:rsidRPr="00100B90">
        <w:rPr>
          <w:rFonts w:eastAsia="Times New Roman" w:cs="Times New Roman"/>
          <w:lang w:eastAsia="cs-CZ"/>
        </w:rPr>
        <w:t>na adresu Správa železnic, státní organizace, Centrální finanční účtárna Čechy, Náměstí Jana Pernera 217, 530 02 Pardubice, nebo</w:t>
      </w:r>
    </w:p>
    <w:p w14:paraId="413620A5" w14:textId="38FEE379" w:rsidR="00BE0045" w:rsidRPr="00100B90" w:rsidRDefault="00BE0045" w:rsidP="00C476F8">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00B90">
        <w:rPr>
          <w:rFonts w:eastAsia="Times New Roman" w:cs="Times New Roman"/>
          <w:lang w:eastAsia="cs-CZ"/>
        </w:rPr>
        <w:t xml:space="preserve">prostřednictvím kontaktního formuláře na webových stránkách Objednatele https://www.spravazeleznic.cz/kontakty/podatelna.  </w:t>
      </w:r>
    </w:p>
    <w:p w14:paraId="548F37D3" w14:textId="17BFB1DC" w:rsidR="00BE0045" w:rsidRPr="00BB184D" w:rsidRDefault="00BE0045">
      <w:pPr>
        <w:overflowPunct w:val="0"/>
        <w:autoSpaceDE w:val="0"/>
        <w:autoSpaceDN w:val="0"/>
        <w:adjustRightInd w:val="0"/>
        <w:spacing w:after="0" w:line="276" w:lineRule="auto"/>
        <w:ind w:left="567"/>
        <w:jc w:val="both"/>
        <w:textAlignment w:val="baseline"/>
        <w:rPr>
          <w:rFonts w:eastAsia="Times New Roman" w:cs="Times New Roman"/>
          <w:lang w:eastAsia="cs-CZ"/>
        </w:rPr>
      </w:pPr>
      <w:r>
        <w:rPr>
          <w:rFonts w:eastAsia="Times New Roman" w:cs="Times New Roman"/>
          <w:lang w:eastAsia="cs-CZ"/>
        </w:rPr>
        <w:t>Objednatel</w:t>
      </w:r>
      <w:r w:rsidRPr="00444AAA">
        <w:rPr>
          <w:rFonts w:eastAsia="Times New Roman" w:cs="Times New Roman"/>
          <w:lang w:eastAsia="cs-CZ"/>
        </w:rPr>
        <w:t xml:space="preserve"> upřednostňuje příjem </w:t>
      </w:r>
      <w:r>
        <w:rPr>
          <w:rFonts w:eastAsia="Times New Roman" w:cs="Times New Roman"/>
          <w:lang w:eastAsia="cs-CZ"/>
        </w:rPr>
        <w:t>Výzev k úhradě</w:t>
      </w:r>
      <w:r w:rsidRPr="00444AAA">
        <w:rPr>
          <w:rFonts w:eastAsia="Times New Roman" w:cs="Times New Roman"/>
          <w:lang w:eastAsia="cs-CZ"/>
        </w:rPr>
        <w:t xml:space="preserve"> v digitální podobě ve formátu PDF/A, ISO 19005, min. verze PDF/A-2b, na výše uvedené emailové adrese. </w:t>
      </w:r>
      <w:r w:rsidRPr="000D63CE">
        <w:rPr>
          <w:rFonts w:eastAsia="Times New Roman" w:cs="Times New Roman"/>
          <w:b/>
          <w:lang w:eastAsia="cs-CZ"/>
        </w:rPr>
        <w:t>V případě, že je Výzva k úhradě zasílána na výše uvedenou e-mailovou adresu, považuje se za doručenou po obdržení notifikace</w:t>
      </w:r>
      <w:r w:rsidRPr="00444AAA">
        <w:rPr>
          <w:rFonts w:eastAsia="Times New Roman" w:cs="Times New Roman"/>
          <w:b/>
          <w:lang w:eastAsia="cs-CZ"/>
        </w:rPr>
        <w:t xml:space="preserve"> doručení, která je automaticky </w:t>
      </w:r>
      <w:r w:rsidRPr="000D63CE">
        <w:rPr>
          <w:rFonts w:eastAsia="Times New Roman" w:cs="Times New Roman"/>
          <w:b/>
          <w:lang w:eastAsia="cs-CZ"/>
        </w:rPr>
        <w:t>odesílána odesílateli</w:t>
      </w:r>
      <w:r>
        <w:rPr>
          <w:rFonts w:eastAsia="Times New Roman" w:cs="Times New Roman"/>
          <w:lang w:eastAsia="cs-CZ"/>
        </w:rPr>
        <w:t>.</w:t>
      </w:r>
    </w:p>
    <w:p w14:paraId="7A464AD9" w14:textId="77777777" w:rsidR="00BE0045" w:rsidRDefault="00BE0045" w:rsidP="00FE6DA5">
      <w:pPr>
        <w:overflowPunct w:val="0"/>
        <w:autoSpaceDE w:val="0"/>
        <w:autoSpaceDN w:val="0"/>
        <w:adjustRightInd w:val="0"/>
        <w:spacing w:after="0" w:line="276" w:lineRule="auto"/>
        <w:ind w:left="567"/>
        <w:jc w:val="both"/>
        <w:textAlignment w:val="baseline"/>
        <w:rPr>
          <w:rFonts w:eastAsia="Times New Roman" w:cs="Times New Roman"/>
          <w:lang w:eastAsia="cs-CZ"/>
        </w:rPr>
      </w:pPr>
    </w:p>
    <w:p w14:paraId="4D11B4E1" w14:textId="37CACDC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w:t>
      </w:r>
      <w:r w:rsidR="00097657" w:rsidRPr="00126412">
        <w:rPr>
          <w:rFonts w:eastAsia="Times New Roman" w:cs="Times New Roman"/>
          <w:lang w:eastAsia="cs-CZ"/>
        </w:rPr>
        <w:t>2</w:t>
      </w:r>
      <w:r w:rsidR="00097657">
        <w:rPr>
          <w:rFonts w:eastAsia="Times New Roman" w:cs="Times New Roman"/>
          <w:lang w:eastAsia="cs-CZ"/>
        </w:rPr>
        <w:t>6</w:t>
      </w:r>
      <w:r w:rsidR="00097657" w:rsidRPr="00126412">
        <w:rPr>
          <w:rFonts w:eastAsia="Times New Roman" w:cs="Times New Roman"/>
          <w:lang w:eastAsia="cs-CZ"/>
        </w:rPr>
        <w:t xml:space="preserve"> </w:t>
      </w:r>
      <w:r w:rsidRPr="00126412">
        <w:rPr>
          <w:rFonts w:eastAsia="Times New Roman" w:cs="Times New Roman"/>
          <w:lang w:eastAsia="cs-CZ"/>
        </w:rPr>
        <w:t xml:space="preserve">Obchodních podmínek. </w:t>
      </w:r>
    </w:p>
    <w:p w14:paraId="4D11B4E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27DA37E2"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26</w:t>
      </w:r>
      <w:r w:rsidRPr="00126412">
        <w:rPr>
          <w:rFonts w:eastAsia="Times New Roman" w:cs="Times New Roman"/>
          <w:lang w:eastAsia="cs-CZ"/>
        </w:rPr>
        <w:fldChar w:fldCharType="end"/>
      </w:r>
      <w:r w:rsidRPr="00126412">
        <w:rPr>
          <w:rFonts w:eastAsia="Times New Roman" w:cs="Times New Roman"/>
          <w:lang w:eastAsia="cs-CZ"/>
        </w:rPr>
        <w:t xml:space="preserve"> - </w:t>
      </w:r>
      <w:r w:rsidR="00BE0045">
        <w:rPr>
          <w:rFonts w:eastAsia="Times New Roman" w:cs="Times New Roman"/>
          <w:lang w:eastAsia="cs-CZ"/>
        </w:rPr>
        <w:t>35</w:t>
      </w:r>
      <w:r w:rsidRPr="00126412">
        <w:rPr>
          <w:rFonts w:eastAsia="Times New Roman" w:cs="Times New Roman"/>
          <w:lang w:eastAsia="cs-CZ"/>
        </w:rPr>
        <w:t xml:space="preserve"> Obchodních podmínek se užijí obdobně.</w:t>
      </w:r>
    </w:p>
    <w:p w14:paraId="4D11B4E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3" w:name="_Toc136421600"/>
      <w:r w:rsidRPr="00126412">
        <w:rPr>
          <w:rFonts w:eastAsia="Times New Roman" w:cs="Times New Roman"/>
          <w:b/>
          <w:lang w:eastAsia="cs-CZ"/>
        </w:rPr>
        <w:t>MÍSTO PLNĚNÍ</w:t>
      </w:r>
      <w:bookmarkEnd w:id="13"/>
    </w:p>
    <w:p w14:paraId="4D11B4E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4" w:name="_Toc136421601"/>
      <w:r w:rsidRPr="00126412">
        <w:rPr>
          <w:rFonts w:eastAsia="Times New Roman" w:cs="Times New Roman"/>
          <w:b/>
          <w:lang w:eastAsia="cs-CZ"/>
        </w:rPr>
        <w:lastRenderedPageBreak/>
        <w:t>DOBA PLNĚNÍ</w:t>
      </w:r>
      <w:bookmarkEnd w:id="14"/>
    </w:p>
    <w:p w14:paraId="4D11B4E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v prodlení, dodá-li Dílo nejblíže následující pracovní den v časovém rozmezí dle tohoto odstavce.</w:t>
      </w:r>
    </w:p>
    <w:p w14:paraId="4D11B4E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6" w:name="_Toc136421602"/>
      <w:r w:rsidRPr="00126412">
        <w:rPr>
          <w:rFonts w:eastAsia="Times New Roman" w:cs="Times New Roman"/>
          <w:b/>
          <w:lang w:eastAsia="cs-CZ"/>
        </w:rPr>
        <w:t>PROVÁDĚNÍ DÍLA</w:t>
      </w:r>
      <w:bookmarkEnd w:id="16"/>
    </w:p>
    <w:p w14:paraId="4D11B4E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25696888"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34C10C2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w:t>
      </w:r>
      <w:r w:rsidR="004C7D31">
        <w:rPr>
          <w:rFonts w:eastAsia="Times New Roman" w:cs="Times New Roman"/>
          <w:lang w:eastAsia="cs-CZ"/>
        </w:rPr>
        <w:t>j</w:t>
      </w:r>
      <w:r w:rsidRPr="00126412">
        <w:rPr>
          <w:rFonts w:eastAsia="Times New Roman" w:cs="Times New Roman"/>
          <w:lang w:eastAsia="cs-CZ"/>
        </w:rPr>
        <w:t xml:space="preserv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FE6DA5">
      <w:pPr>
        <w:spacing w:after="0" w:line="276" w:lineRule="auto"/>
        <w:ind w:left="567"/>
        <w:jc w:val="both"/>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FE6DA5">
      <w:pPr>
        <w:pStyle w:val="Odstavecseseznamem"/>
        <w:numPr>
          <w:ilvl w:val="0"/>
          <w:numId w:val="31"/>
        </w:numPr>
        <w:jc w:val="both"/>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FE6DA5">
      <w:pPr>
        <w:pStyle w:val="Odstavecseseznamem"/>
        <w:numPr>
          <w:ilvl w:val="0"/>
          <w:numId w:val="31"/>
        </w:numPr>
        <w:jc w:val="both"/>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w:t>
      </w:r>
      <w:r w:rsidRPr="00126412">
        <w:rPr>
          <w:rFonts w:eastAsia="Times New Roman" w:cs="Times New Roman"/>
          <w:lang w:eastAsia="cs-CZ"/>
        </w:rPr>
        <w:lastRenderedPageBreak/>
        <w:t>příslušných ČSN. Certifikace a průvodní doklady Zhotovitele použitých materiálů jsou součástí Dokladů.</w:t>
      </w:r>
    </w:p>
    <w:p w14:paraId="4D11B510"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2C87D35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FE6DA5">
      <w:pPr>
        <w:widowControl w:val="0"/>
        <w:numPr>
          <w:ilvl w:val="0"/>
          <w:numId w:val="31"/>
        </w:numPr>
        <w:suppressAutoHyphens/>
        <w:overflowPunct w:val="0"/>
        <w:autoSpaceDE w:val="0"/>
        <w:autoSpaceDN w:val="0"/>
        <w:adjustRightInd w:val="0"/>
        <w:spacing w:after="0" w:line="276" w:lineRule="auto"/>
        <w:jc w:val="both"/>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7" w:name="_Toc136421603"/>
      <w:r w:rsidRPr="00126412">
        <w:rPr>
          <w:rFonts w:eastAsia="Times New Roman" w:cs="Times New Roman"/>
          <w:b/>
          <w:lang w:eastAsia="cs-CZ"/>
        </w:rPr>
        <w:t>ZKUŠEBNÍ PROVOZ</w:t>
      </w:r>
      <w:bookmarkEnd w:id="17"/>
    </w:p>
    <w:p w14:paraId="4D11B51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FE6DA5">
      <w:pPr>
        <w:numPr>
          <w:ilvl w:val="0"/>
          <w:numId w:val="31"/>
        </w:numPr>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8" w:name="_Toc136421604"/>
      <w:r w:rsidRPr="00126412">
        <w:rPr>
          <w:rFonts w:eastAsia="Times New Roman" w:cs="Times New Roman"/>
          <w:b/>
          <w:lang w:eastAsia="cs-CZ"/>
        </w:rPr>
        <w:t>PŘEPRAVA DÍLA</w:t>
      </w:r>
      <w:bookmarkEnd w:id="18"/>
    </w:p>
    <w:p w14:paraId="4D11B52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54A8E2BC"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58085117" w:rsidR="00E902EC" w:rsidRPr="00126412" w:rsidRDefault="00E902EC" w:rsidP="00BE004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19" w:name="_Toc136421605"/>
      <w:r w:rsidRPr="00126412">
        <w:rPr>
          <w:rFonts w:eastAsia="Times New Roman" w:cs="Times New Roman"/>
          <w:b/>
          <w:lang w:eastAsia="cs-CZ"/>
        </w:rPr>
        <w:t>PODDODAVATELÉ</w:t>
      </w:r>
      <w:bookmarkEnd w:id="19"/>
    </w:p>
    <w:p w14:paraId="4D11B52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136421606"/>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atesty, záruční listy, prohlášení o shodě všech věcí, jež byly použity při provádění Díla,</w:t>
      </w:r>
    </w:p>
    <w:p w14:paraId="4D11B53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131E18D1"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153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6" w:name="_Ref381607795"/>
      <w:r w:rsidRPr="00126412">
        <w:rPr>
          <w:rFonts w:eastAsia="Times New Roman" w:cs="Times New Roman"/>
          <w:lang w:eastAsia="cs-CZ"/>
        </w:rPr>
        <w:t>Podpisem Předávacího protokolu nebo záznamu o nepřevzetí Díla je přejímací řízení ukončeno.</w:t>
      </w:r>
      <w:bookmarkEnd w:id="26"/>
    </w:p>
    <w:p w14:paraId="4D11B550" w14:textId="6DF5E84E"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104</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113</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27" w:name="_Toc136421607"/>
      <w:r w:rsidRPr="00126412">
        <w:rPr>
          <w:rFonts w:eastAsia="Times New Roman" w:cs="Times New Roman"/>
          <w:b/>
          <w:lang w:eastAsia="cs-CZ"/>
        </w:rPr>
        <w:t>VLASTNICKÉ PRÁVO A NEBEZPEČÍ ŠKODY</w:t>
      </w:r>
      <w:bookmarkEnd w:id="27"/>
    </w:p>
    <w:p w14:paraId="4D11B55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0D01C4D6"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117</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118</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0" w:name="_Toc136421608"/>
      <w:r w:rsidRPr="00126412">
        <w:rPr>
          <w:rFonts w:eastAsia="Times New Roman" w:cs="Times New Roman"/>
          <w:b/>
          <w:lang w:eastAsia="cs-CZ"/>
        </w:rPr>
        <w:t>VADY PLNĚNÍ A ZÁRUKA</w:t>
      </w:r>
      <w:bookmarkEnd w:id="30"/>
    </w:p>
    <w:p w14:paraId="4D11B55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6B7F132F"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3D28EC89"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125</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127</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neodpovídá za vady spočívající v opotřebení Předmětu díla, které je obvyklé u věcí stejného nebo obdobného druhu jako Předmět díla.</w:t>
      </w:r>
    </w:p>
    <w:p w14:paraId="4D11B56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4" w:name="_Toc136421609"/>
      <w:r w:rsidRPr="00126412">
        <w:rPr>
          <w:rFonts w:eastAsia="Times New Roman" w:cs="Times New Roman"/>
          <w:b/>
          <w:lang w:eastAsia="cs-CZ"/>
        </w:rPr>
        <w:t>UPLATNĚNÍ PRÁV Z VADNÉHO PLNĚNÍ</w:t>
      </w:r>
      <w:bookmarkEnd w:id="34"/>
    </w:p>
    <w:p w14:paraId="4D11B56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39F39C40"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139</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37" w:name="_Toc136421610"/>
      <w:r w:rsidRPr="00126412">
        <w:rPr>
          <w:rFonts w:eastAsia="Times New Roman" w:cs="Times New Roman"/>
          <w:b/>
          <w:lang w:eastAsia="cs-CZ"/>
        </w:rPr>
        <w:lastRenderedPageBreak/>
        <w:t>PODMÍNKY ODSTRANĚNÍ VAD</w:t>
      </w:r>
      <w:bookmarkEnd w:id="37"/>
    </w:p>
    <w:p w14:paraId="4D11B57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2D6A14AB"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136</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152</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0" w:name="_Toc136421611"/>
      <w:r w:rsidRPr="00126412">
        <w:rPr>
          <w:rFonts w:eastAsia="Times New Roman" w:cs="Times New Roman"/>
          <w:b/>
          <w:lang w:eastAsia="cs-CZ"/>
        </w:rPr>
        <w:t>POJIŠTĚNÍ</w:t>
      </w:r>
      <w:bookmarkEnd w:id="40"/>
    </w:p>
    <w:p w14:paraId="4D11B58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3" w:name="_Toc136421612"/>
      <w:r w:rsidRPr="00126412">
        <w:rPr>
          <w:rFonts w:eastAsia="Times New Roman" w:cs="Times New Roman"/>
          <w:b/>
          <w:lang w:eastAsia="cs-CZ"/>
        </w:rPr>
        <w:lastRenderedPageBreak/>
        <w:t>DUŠEVNÍ VLASTNICTVÍ</w:t>
      </w:r>
      <w:bookmarkEnd w:id="43"/>
    </w:p>
    <w:p w14:paraId="4D11B58C" w14:textId="77777777" w:rsidR="00E902EC" w:rsidRPr="00126412" w:rsidRDefault="00E902EC" w:rsidP="00FE6DA5">
      <w:pPr>
        <w:numPr>
          <w:ilvl w:val="0"/>
          <w:numId w:val="31"/>
        </w:numPr>
        <w:suppressAutoHyphens/>
        <w:overflowPunct w:val="0"/>
        <w:autoSpaceDE w:val="0"/>
        <w:autoSpaceDN w:val="0"/>
        <w:adjustRightInd w:val="0"/>
        <w:spacing w:after="0" w:line="276" w:lineRule="auto"/>
        <w:contextualSpacing/>
        <w:jc w:val="both"/>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14:paraId="4D11B58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4" w:name="_Toc136421613"/>
      <w:r w:rsidRPr="00126412">
        <w:rPr>
          <w:rFonts w:eastAsia="Times New Roman" w:cs="Times New Roman"/>
          <w:b/>
          <w:lang w:eastAsia="cs-CZ"/>
        </w:rPr>
        <w:t>SANKCE</w:t>
      </w:r>
      <w:bookmarkEnd w:id="44"/>
    </w:p>
    <w:p w14:paraId="4D11B59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FE6DA5">
      <w:pPr>
        <w:numPr>
          <w:ilvl w:val="0"/>
          <w:numId w:val="31"/>
        </w:numPr>
        <w:overflowPunct w:val="0"/>
        <w:autoSpaceDE w:val="0"/>
        <w:autoSpaceDN w:val="0"/>
        <w:adjustRightInd w:val="0"/>
        <w:spacing w:after="120" w:line="276" w:lineRule="auto"/>
        <w:jc w:val="both"/>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w:t>
      </w:r>
      <w:r>
        <w:rPr>
          <w:rFonts w:eastAsia="Times New Roman" w:cs="Arial"/>
          <w:lang w:eastAsia="cs-CZ"/>
        </w:rPr>
        <w:lastRenderedPageBreak/>
        <w:t xml:space="preserve">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5" w:name="_Toc136421614"/>
      <w:r w:rsidRPr="00126412">
        <w:rPr>
          <w:rFonts w:eastAsia="Times New Roman" w:cs="Times New Roman"/>
          <w:b/>
          <w:lang w:eastAsia="cs-CZ"/>
        </w:rPr>
        <w:t>OBECNÁ ODPOVĚDNOST ZHOTOVITELE</w:t>
      </w:r>
      <w:bookmarkEnd w:id="45"/>
    </w:p>
    <w:p w14:paraId="4D11B5A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6" w:name="_Toc136421615"/>
      <w:r w:rsidRPr="00126412">
        <w:rPr>
          <w:rFonts w:eastAsia="Times New Roman" w:cs="Times New Roman"/>
          <w:b/>
          <w:lang w:eastAsia="cs-CZ"/>
        </w:rPr>
        <w:t>ODSTOUPENÍ OD SMLOUVY O DÍLO</w:t>
      </w:r>
      <w:bookmarkEnd w:id="46"/>
    </w:p>
    <w:p w14:paraId="4D11B5A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4DDD284"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008B163C">
        <w:rPr>
          <w:rFonts w:eastAsia="Times New Roman" w:cs="Times New Roman"/>
          <w:lang w:eastAsia="cs-CZ"/>
        </w:rPr>
        <w:t xml:space="preserve">ČÁST 13 -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FE6DA5">
      <w:pPr>
        <w:keepNext/>
        <w:numPr>
          <w:ilvl w:val="0"/>
          <w:numId w:val="32"/>
        </w:numPr>
        <w:overflowPunct w:val="0"/>
        <w:autoSpaceDE w:val="0"/>
        <w:autoSpaceDN w:val="0"/>
        <w:adjustRightInd w:val="0"/>
        <w:spacing w:before="480" w:after="120" w:line="276" w:lineRule="auto"/>
        <w:jc w:val="both"/>
        <w:textAlignment w:val="baseline"/>
        <w:outlineLvl w:val="0"/>
        <w:rPr>
          <w:rFonts w:eastAsia="Times New Roman" w:cs="Times New Roman"/>
          <w:b/>
          <w:lang w:eastAsia="cs-CZ"/>
        </w:rPr>
      </w:pPr>
      <w:bookmarkStart w:id="47" w:name="_Toc136421616"/>
      <w:r w:rsidRPr="00126412">
        <w:rPr>
          <w:rFonts w:eastAsia="Times New Roman" w:cs="Times New Roman"/>
          <w:b/>
          <w:lang w:eastAsia="cs-CZ"/>
        </w:rPr>
        <w:t>OSTATNÍ UJEDNÁNÍ</w:t>
      </w:r>
      <w:bookmarkEnd w:id="47"/>
    </w:p>
    <w:p w14:paraId="4D11B5BE"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FE6DA5">
      <w:pPr>
        <w:overflowPunct w:val="0"/>
        <w:autoSpaceDE w:val="0"/>
        <w:autoSpaceDN w:val="0"/>
        <w:adjustRightInd w:val="0"/>
        <w:spacing w:after="0" w:line="276" w:lineRule="auto"/>
        <w:ind w:firstLine="567"/>
        <w:jc w:val="both"/>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lastRenderedPageBreak/>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FE6DA5">
      <w:pPr>
        <w:numPr>
          <w:ilvl w:val="1"/>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FE6DA5">
      <w:pPr>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FE6DA5">
      <w:pPr>
        <w:keepNext/>
        <w:overflowPunct w:val="0"/>
        <w:autoSpaceDE w:val="0"/>
        <w:autoSpaceDN w:val="0"/>
        <w:adjustRightInd w:val="0"/>
        <w:spacing w:after="0" w:line="276" w:lineRule="auto"/>
        <w:ind w:left="567"/>
        <w:jc w:val="both"/>
        <w:textAlignment w:val="baseline"/>
        <w:rPr>
          <w:rFonts w:eastAsia="Times New Roman" w:cs="Times New Roman"/>
          <w:b/>
          <w:lang w:eastAsia="cs-CZ"/>
        </w:rPr>
      </w:pPr>
      <w:r w:rsidRPr="00126412">
        <w:rPr>
          <w:rFonts w:eastAsia="Times New Roman" w:cs="Times New Roman"/>
          <w:b/>
          <w:lang w:eastAsia="cs-CZ"/>
        </w:rPr>
        <w:t>Salvatorní klauzule</w:t>
      </w:r>
    </w:p>
    <w:p w14:paraId="4D11B5DA" w14:textId="6E523707" w:rsidR="00E902EC" w:rsidRPr="00126412" w:rsidRDefault="00E902EC" w:rsidP="00FE6DA5">
      <w:pPr>
        <w:numPr>
          <w:ilvl w:val="0"/>
          <w:numId w:val="31"/>
        </w:numPr>
        <w:overflowPunct w:val="0"/>
        <w:autoSpaceDE w:val="0"/>
        <w:autoSpaceDN w:val="0"/>
        <w:adjustRightInd w:val="0"/>
        <w:spacing w:after="0" w:line="276" w:lineRule="auto"/>
        <w:jc w:val="both"/>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bookmarkEnd w:id="0"/>
      <w:bookmarkEnd w:id="1"/>
      <w:bookmarkEnd w:id="2"/>
    </w:p>
    <w:sectPr w:rsidR="00E902EC" w:rsidRPr="00126412" w:rsidSect="006331B8">
      <w:headerReference w:type="even" r:id="rId12"/>
      <w:headerReference w:type="default" r:id="rId13"/>
      <w:footerReference w:type="even" r:id="rId14"/>
      <w:footerReference w:type="default" r:id="rId15"/>
      <w:headerReference w:type="first" r:id="rId16"/>
      <w:footerReference w:type="first" r:id="rId17"/>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01945251"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4</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325BD55"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2BA3907D"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11DCD51F"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46334B">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46334B">
            <w:rPr>
              <w:b/>
              <w:noProof/>
              <w:color w:val="FF5200" w:themeColor="accent2"/>
            </w:rPr>
            <w:t>18</w:t>
          </w:r>
          <w:r w:rsidRPr="006331B8">
            <w:rPr>
              <w:b/>
              <w:color w:val="FF5200" w:themeColor="accent2"/>
            </w:rPr>
            <w:fldChar w:fldCharType="end"/>
          </w:r>
        </w:p>
      </w:tc>
      <w:tc>
        <w:tcPr>
          <w:tcW w:w="3458" w:type="dxa"/>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0BFE194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F2D55AB"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tcMar>
            <w:left w:w="0" w:type="dxa"/>
            <w:right w:w="0" w:type="dxa"/>
          </w:tcMar>
        </w:tcPr>
        <w:p w14:paraId="4D11B5EE" w14:textId="77777777" w:rsidR="006331B8" w:rsidRDefault="006331B8" w:rsidP="006331B8">
          <w:pPr>
            <w:pStyle w:val="Zpat"/>
            <w:ind w:left="-1276"/>
          </w:pPr>
        </w:p>
      </w:tc>
      <w:tc>
        <w:tcPr>
          <w:tcW w:w="5698" w:type="dxa"/>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tcMar>
            <w:left w:w="0" w:type="dxa"/>
            <w:right w:w="0" w:type="dxa"/>
          </w:tcMar>
        </w:tcPr>
        <w:p w14:paraId="4D11B5F2" w14:textId="77777777" w:rsidR="006331B8" w:rsidRDefault="006331B8" w:rsidP="006331B8">
          <w:pPr>
            <w:pStyle w:val="Zpat"/>
            <w:ind w:left="-1276"/>
          </w:pPr>
        </w:p>
      </w:tc>
      <w:tc>
        <w:tcPr>
          <w:tcW w:w="5698" w:type="dxa"/>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16cid:durableId="1149135181">
    <w:abstractNumId w:val="14"/>
  </w:num>
  <w:num w:numId="2" w16cid:durableId="739865556">
    <w:abstractNumId w:val="11"/>
  </w:num>
  <w:num w:numId="3" w16cid:durableId="10019267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97901051">
    <w:abstractNumId w:val="18"/>
  </w:num>
  <w:num w:numId="5" w16cid:durableId="1427652047">
    <w:abstractNumId w:val="25"/>
  </w:num>
  <w:num w:numId="6" w16cid:durableId="2085566220">
    <w:abstractNumId w:val="22"/>
  </w:num>
  <w:num w:numId="7" w16cid:durableId="1231384333">
    <w:abstractNumId w:val="12"/>
  </w:num>
  <w:num w:numId="8" w16cid:durableId="1043865888">
    <w:abstractNumId w:val="9"/>
  </w:num>
  <w:num w:numId="9" w16cid:durableId="1223176958">
    <w:abstractNumId w:val="7"/>
  </w:num>
  <w:num w:numId="10" w16cid:durableId="1475486184">
    <w:abstractNumId w:val="6"/>
  </w:num>
  <w:num w:numId="11" w16cid:durableId="64888131">
    <w:abstractNumId w:val="5"/>
  </w:num>
  <w:num w:numId="12" w16cid:durableId="1255672000">
    <w:abstractNumId w:val="4"/>
  </w:num>
  <w:num w:numId="13" w16cid:durableId="679085049">
    <w:abstractNumId w:val="15"/>
  </w:num>
  <w:num w:numId="14" w16cid:durableId="63919027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3793628">
    <w:abstractNumId w:val="8"/>
  </w:num>
  <w:num w:numId="16" w16cid:durableId="1088575025">
    <w:abstractNumId w:val="3"/>
  </w:num>
  <w:num w:numId="17" w16cid:durableId="1011757571">
    <w:abstractNumId w:val="2"/>
  </w:num>
  <w:num w:numId="18" w16cid:durableId="1820685472">
    <w:abstractNumId w:val="1"/>
  </w:num>
  <w:num w:numId="19" w16cid:durableId="2004233621">
    <w:abstractNumId w:val="0"/>
  </w:num>
  <w:num w:numId="20" w16cid:durableId="98003620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14064836">
    <w:abstractNumId w:val="20"/>
  </w:num>
  <w:num w:numId="22" w16cid:durableId="1985624005">
    <w:abstractNumId w:val="17"/>
  </w:num>
  <w:num w:numId="23" w16cid:durableId="117845340">
    <w:abstractNumId w:val="16"/>
  </w:num>
  <w:num w:numId="24" w16cid:durableId="1393889270">
    <w:abstractNumId w:val="13"/>
  </w:num>
  <w:num w:numId="25" w16cid:durableId="1404448649">
    <w:abstractNumId w:val="23"/>
  </w:num>
  <w:num w:numId="26" w16cid:durableId="10503460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403378141">
    <w:abstractNumId w:val="21"/>
  </w:num>
  <w:num w:numId="28" w16cid:durableId="131768895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77641114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784080821">
    <w:abstractNumId w:val="10"/>
  </w:num>
  <w:num w:numId="31" w16cid:durableId="319701155">
    <w:abstractNumId w:val="26"/>
  </w:num>
  <w:num w:numId="32" w16cid:durableId="1035540750">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gutterAtTop/>
  <w:proofState w:spelling="clean" w:grammar="clean"/>
  <w:attachedTemplate r:id="rId1"/>
  <w:styleLockTheme/>
  <w:styleLockQFSet/>
  <w:defaultTabStop w:val="709"/>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5417"/>
    <w:rsid w:val="00051ED9"/>
    <w:rsid w:val="00060DF6"/>
    <w:rsid w:val="00064809"/>
    <w:rsid w:val="00064A1D"/>
    <w:rsid w:val="00072C1E"/>
    <w:rsid w:val="00081652"/>
    <w:rsid w:val="00095E60"/>
    <w:rsid w:val="00097657"/>
    <w:rsid w:val="000B1FCB"/>
    <w:rsid w:val="000B4EB8"/>
    <w:rsid w:val="000C41F2"/>
    <w:rsid w:val="000D22C4"/>
    <w:rsid w:val="000D27D1"/>
    <w:rsid w:val="000D3195"/>
    <w:rsid w:val="000F2A5F"/>
    <w:rsid w:val="00100B90"/>
    <w:rsid w:val="00114472"/>
    <w:rsid w:val="001150F2"/>
    <w:rsid w:val="00120D55"/>
    <w:rsid w:val="0014707C"/>
    <w:rsid w:val="0016634D"/>
    <w:rsid w:val="0017002F"/>
    <w:rsid w:val="00170EC5"/>
    <w:rsid w:val="001747C1"/>
    <w:rsid w:val="001905DA"/>
    <w:rsid w:val="00193398"/>
    <w:rsid w:val="0019468F"/>
    <w:rsid w:val="001B4E74"/>
    <w:rsid w:val="001E6554"/>
    <w:rsid w:val="001F388A"/>
    <w:rsid w:val="00207DF5"/>
    <w:rsid w:val="00213AE1"/>
    <w:rsid w:val="00221422"/>
    <w:rsid w:val="00261A5B"/>
    <w:rsid w:val="00262DB0"/>
    <w:rsid w:val="002977A0"/>
    <w:rsid w:val="002C31BF"/>
    <w:rsid w:val="002C7443"/>
    <w:rsid w:val="002E0CD7"/>
    <w:rsid w:val="00327EEF"/>
    <w:rsid w:val="00331E6D"/>
    <w:rsid w:val="00335F59"/>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334B"/>
    <w:rsid w:val="00465115"/>
    <w:rsid w:val="004832E2"/>
    <w:rsid w:val="00486107"/>
    <w:rsid w:val="00491827"/>
    <w:rsid w:val="00496E3E"/>
    <w:rsid w:val="004B6BC4"/>
    <w:rsid w:val="004C4399"/>
    <w:rsid w:val="004C61C9"/>
    <w:rsid w:val="004C787C"/>
    <w:rsid w:val="004C7D31"/>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13783"/>
    <w:rsid w:val="00723ED1"/>
    <w:rsid w:val="007265A9"/>
    <w:rsid w:val="00732DF5"/>
    <w:rsid w:val="00743525"/>
    <w:rsid w:val="0074670E"/>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B163C"/>
    <w:rsid w:val="008C400B"/>
    <w:rsid w:val="008C6424"/>
    <w:rsid w:val="008D03B9"/>
    <w:rsid w:val="008D6CFC"/>
    <w:rsid w:val="008F18D6"/>
    <w:rsid w:val="00904780"/>
    <w:rsid w:val="00922385"/>
    <w:rsid w:val="009223DF"/>
    <w:rsid w:val="009337B4"/>
    <w:rsid w:val="00936091"/>
    <w:rsid w:val="00940D8A"/>
    <w:rsid w:val="00957740"/>
    <w:rsid w:val="00962258"/>
    <w:rsid w:val="009678B7"/>
    <w:rsid w:val="00990E72"/>
    <w:rsid w:val="00992D9C"/>
    <w:rsid w:val="00994C23"/>
    <w:rsid w:val="00996CB8"/>
    <w:rsid w:val="009B2E97"/>
    <w:rsid w:val="009C442C"/>
    <w:rsid w:val="009D6D71"/>
    <w:rsid w:val="009E07F4"/>
    <w:rsid w:val="009F309B"/>
    <w:rsid w:val="009F392E"/>
    <w:rsid w:val="00A213AE"/>
    <w:rsid w:val="00A22F29"/>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B5AE4"/>
    <w:rsid w:val="00AD056F"/>
    <w:rsid w:val="00AD6731"/>
    <w:rsid w:val="00AE6C45"/>
    <w:rsid w:val="00AF1414"/>
    <w:rsid w:val="00AF5A60"/>
    <w:rsid w:val="00B008D5"/>
    <w:rsid w:val="00B02CF9"/>
    <w:rsid w:val="00B114E0"/>
    <w:rsid w:val="00B13EBB"/>
    <w:rsid w:val="00B15D0D"/>
    <w:rsid w:val="00B34E92"/>
    <w:rsid w:val="00B47C22"/>
    <w:rsid w:val="00B56DAB"/>
    <w:rsid w:val="00B75EE1"/>
    <w:rsid w:val="00B77481"/>
    <w:rsid w:val="00B830AC"/>
    <w:rsid w:val="00B83155"/>
    <w:rsid w:val="00B8518B"/>
    <w:rsid w:val="00BD42BB"/>
    <w:rsid w:val="00BD7E91"/>
    <w:rsid w:val="00BD7F0D"/>
    <w:rsid w:val="00BE0045"/>
    <w:rsid w:val="00BE1A37"/>
    <w:rsid w:val="00BE42D7"/>
    <w:rsid w:val="00C02D0A"/>
    <w:rsid w:val="00C03A6E"/>
    <w:rsid w:val="00C107A2"/>
    <w:rsid w:val="00C1082F"/>
    <w:rsid w:val="00C226C0"/>
    <w:rsid w:val="00C438A4"/>
    <w:rsid w:val="00C44F6A"/>
    <w:rsid w:val="00C4736C"/>
    <w:rsid w:val="00C476F8"/>
    <w:rsid w:val="00C54A9E"/>
    <w:rsid w:val="00C6198E"/>
    <w:rsid w:val="00C656CE"/>
    <w:rsid w:val="00C7753E"/>
    <w:rsid w:val="00C778A5"/>
    <w:rsid w:val="00C95162"/>
    <w:rsid w:val="00CC726B"/>
    <w:rsid w:val="00CD1FC4"/>
    <w:rsid w:val="00CE334F"/>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23D3E"/>
    <w:rsid w:val="00F310F8"/>
    <w:rsid w:val="00F3404C"/>
    <w:rsid w:val="00F35939"/>
    <w:rsid w:val="00F40D38"/>
    <w:rsid w:val="00F45607"/>
    <w:rsid w:val="00F5041B"/>
    <w:rsid w:val="00F56F1D"/>
    <w:rsid w:val="00F659EB"/>
    <w:rsid w:val="00F86BA6"/>
    <w:rsid w:val="00FA3806"/>
    <w:rsid w:val="00FA4B7D"/>
    <w:rsid w:val="00FB6342"/>
    <w:rsid w:val="00FC6389"/>
    <w:rsid w:val="00FC7D4E"/>
    <w:rsid w:val="00FC7FE4"/>
    <w:rsid w:val="00FE6DA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Nevyeenzmnka1">
    <w:name w:val="Nevyřešená zmínka1"/>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Revize">
    <w:name w:val="Revision"/>
    <w:hidden/>
    <w:uiPriority w:val="99"/>
    <w:semiHidden/>
    <w:rsid w:val="00FC7D4E"/>
    <w:pPr>
      <w:spacing w:after="0" w:line="240" w:lineRule="auto"/>
    </w:pPr>
  </w:style>
  <w:style w:type="character" w:customStyle="1" w:styleId="Nevyeenzmnka2">
    <w:name w:val="Nevyřešená zmínka2"/>
    <w:basedOn w:val="Standardnpsmoodstavce"/>
    <w:uiPriority w:val="99"/>
    <w:semiHidden/>
    <w:unhideWhenUsed/>
    <w:rsid w:val="004C7D3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41A4C6-77AC-4229-9463-FE076E08B848}">
  <ds:schemaRefs>
    <ds:schemaRef ds:uri="4e4a6a96-f3e4-483d-987d-304999e1d579"/>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F7F2AA5-7D50-4D0A-86CC-4F1EBCBE3A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4292C2A3-D67E-489D-9D12-0EBFE139869F}">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sprava-zeleznic_zprava_analyza_v9_SABLONA (1)</Template>
  <TotalTime>3</TotalTime>
  <Pages>17</Pages>
  <Words>8633</Words>
  <Characters>50941</Characters>
  <Application>Microsoft Office Word</Application>
  <DocSecurity>0</DocSecurity>
  <Lines>424</Lines>
  <Paragraphs>118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59456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Kopecká Michaela, Bc.</cp:lastModifiedBy>
  <cp:revision>4</cp:revision>
  <cp:lastPrinted>2025-07-22T10:04:00Z</cp:lastPrinted>
  <dcterms:created xsi:type="dcterms:W3CDTF">2025-01-06T12:07:00Z</dcterms:created>
  <dcterms:modified xsi:type="dcterms:W3CDTF">2025-07-22T10:05:00Z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y fmtid="{D5CDD505-2E9C-101B-9397-08002B2CF9AE}" pid="3" name="URL">
    <vt:lpwstr/>
  </property>
</Properties>
</file>