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8E89C46" w:rsidR="00FB096B" w:rsidRPr="00FD7DF2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D7DF2" w:rsidRPr="00FD7DF2">
        <w:rPr>
          <w:rFonts w:ascii="Verdana" w:hAnsi="Verdana"/>
          <w:b/>
          <w:sz w:val="18"/>
          <w:szCs w:val="18"/>
        </w:rPr>
        <w:t xml:space="preserve">„Provádění strojní opravné </w:t>
      </w:r>
      <w:proofErr w:type="spellStart"/>
      <w:r w:rsidR="00FD7DF2" w:rsidRPr="00FD7DF2">
        <w:rPr>
          <w:rFonts w:ascii="Verdana" w:hAnsi="Verdana"/>
          <w:b/>
          <w:sz w:val="18"/>
          <w:szCs w:val="18"/>
        </w:rPr>
        <w:t>reprofilace</w:t>
      </w:r>
      <w:proofErr w:type="spellEnd"/>
      <w:r w:rsidR="00FD7DF2" w:rsidRPr="00FD7DF2">
        <w:rPr>
          <w:rFonts w:ascii="Verdana" w:hAnsi="Verdana"/>
          <w:b/>
          <w:sz w:val="18"/>
          <w:szCs w:val="18"/>
        </w:rPr>
        <w:t xml:space="preserve"> výhybek pro OŘ Praha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93232" w14:textId="3ABB94AE" w:rsidR="00FD7DF2" w:rsidRDefault="00FD7D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14CD3" w14:textId="0E6E5B91" w:rsidR="00FD7DF2" w:rsidRDefault="00FD7D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233F5E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385299">
    <w:abstractNumId w:val="6"/>
  </w:num>
  <w:num w:numId="2" w16cid:durableId="1163542560">
    <w:abstractNumId w:val="1"/>
  </w:num>
  <w:num w:numId="3" w16cid:durableId="1019546752">
    <w:abstractNumId w:val="4"/>
  </w:num>
  <w:num w:numId="4" w16cid:durableId="1183781710">
    <w:abstractNumId w:val="5"/>
  </w:num>
  <w:num w:numId="5" w16cid:durableId="1301115096">
    <w:abstractNumId w:val="0"/>
  </w:num>
  <w:num w:numId="6" w16cid:durableId="1541551956">
    <w:abstractNumId w:val="7"/>
  </w:num>
  <w:num w:numId="7" w16cid:durableId="719062304">
    <w:abstractNumId w:val="2"/>
  </w:num>
  <w:num w:numId="8" w16cid:durableId="1364401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157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B1578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2023-06-05T11:41:00Z</dcterms:created>
  <dcterms:modified xsi:type="dcterms:W3CDTF">2025-06-27T10:38:00Z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