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B0280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BF341C" w:rsidRPr="005C502A">
        <w:rPr>
          <w:rFonts w:ascii="Verdana" w:hAnsi="Verdana"/>
          <w:b/>
          <w:sz w:val="18"/>
          <w:szCs w:val="18"/>
        </w:rPr>
        <w:t>„</w:t>
      </w:r>
      <w:bookmarkEnd w:id="0"/>
      <w:r w:rsidR="00BF341C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BF341C" w:rsidRPr="005C502A">
        <w:rPr>
          <w:rFonts w:ascii="Verdana" w:hAnsi="Verdana"/>
          <w:b/>
          <w:sz w:val="18"/>
          <w:szCs w:val="18"/>
        </w:rPr>
        <w:t xml:space="preserve">“ </w:t>
      </w:r>
      <w:r w:rsidR="00BF341C" w:rsidRPr="005C502A">
        <w:rPr>
          <w:rFonts w:ascii="Verdana" w:hAnsi="Verdana"/>
          <w:sz w:val="18"/>
          <w:szCs w:val="18"/>
        </w:rPr>
        <w:t>č.j. 27733/2025-SŽ-OŘ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60C9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9F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41C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210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D60C9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D210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2025-07-14T12:28:00Z</dcterms:modified>
</cp:coreProperties>
</file>