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C8506" w14:textId="77777777" w:rsidR="000719BB" w:rsidRDefault="000719BB" w:rsidP="006C2343">
      <w:pPr>
        <w:pStyle w:val="Titul2"/>
      </w:pPr>
    </w:p>
    <w:p w14:paraId="5657FC1D" w14:textId="77777777" w:rsidR="00826B7B" w:rsidRDefault="00826B7B" w:rsidP="006C2343">
      <w:pPr>
        <w:pStyle w:val="Titul2"/>
      </w:pPr>
    </w:p>
    <w:p w14:paraId="086FC293" w14:textId="77777777" w:rsidR="00EB575A" w:rsidRDefault="00EB575A" w:rsidP="006C2343">
      <w:pPr>
        <w:pStyle w:val="Titul2"/>
      </w:pPr>
    </w:p>
    <w:p w14:paraId="4288334E" w14:textId="77777777" w:rsidR="003254A3" w:rsidRPr="000719BB" w:rsidRDefault="00C10F4C" w:rsidP="006C2343">
      <w:pPr>
        <w:pStyle w:val="Titul2"/>
      </w:pPr>
      <w:r>
        <w:t>Příloha č. 2 d)</w:t>
      </w:r>
    </w:p>
    <w:p w14:paraId="7E25101F" w14:textId="77777777" w:rsidR="00AD0C7B" w:rsidRDefault="0069470F" w:rsidP="006C2343">
      <w:pPr>
        <w:pStyle w:val="Titul1"/>
      </w:pPr>
      <w:r>
        <w:t xml:space="preserve">Zvláštní </w:t>
      </w:r>
      <w:r w:rsidR="00AD0C7B">
        <w:t>technické podmínky</w:t>
      </w:r>
    </w:p>
    <w:p w14:paraId="6EE87ED4" w14:textId="77777777" w:rsidR="00AD0C7B" w:rsidRDefault="00AD0C7B" w:rsidP="00EB46E5">
      <w:pPr>
        <w:pStyle w:val="Titul2"/>
      </w:pPr>
    </w:p>
    <w:p w14:paraId="685677BC" w14:textId="77777777" w:rsidR="00EB46E5" w:rsidRPr="004109FB" w:rsidRDefault="00646589" w:rsidP="004109FB">
      <w:pPr>
        <w:pStyle w:val="Titul2"/>
      </w:pPr>
      <w:r w:rsidRPr="004109FB">
        <w:t xml:space="preserve">Zhotovení </w:t>
      </w:r>
      <w:r w:rsidR="003541F2" w:rsidRPr="004109FB">
        <w:t>Projektov</w:t>
      </w:r>
      <w:r w:rsidR="0054716A">
        <w:t>é</w:t>
      </w:r>
      <w:r w:rsidR="003541F2" w:rsidRPr="004109FB">
        <w:t xml:space="preserve"> dokumentace</w:t>
      </w:r>
      <w:r w:rsidR="003541F2" w:rsidRPr="004109FB">
        <w:br/>
        <w:t xml:space="preserve">a </w:t>
      </w:r>
      <w:r w:rsidRPr="004109FB">
        <w:t>Z</w:t>
      </w:r>
      <w:r w:rsidR="00EB46E5" w:rsidRPr="004109FB">
        <w:t>h</w:t>
      </w:r>
      <w:r w:rsidR="00EB46E5" w:rsidRPr="00346FE6">
        <w:rPr>
          <w:rStyle w:val="Nzevakce"/>
          <w:b/>
          <w:sz w:val="32"/>
        </w:rPr>
        <w:t>otov</w:t>
      </w:r>
      <w:r w:rsidR="00EB46E5" w:rsidRPr="004109FB">
        <w:t>en</w:t>
      </w:r>
      <w:r w:rsidR="00232000" w:rsidRPr="004109FB">
        <w:t xml:space="preserve">í stavby </w:t>
      </w:r>
    </w:p>
    <w:p w14:paraId="583C56B7" w14:textId="77777777" w:rsidR="002007BA" w:rsidRDefault="002007BA" w:rsidP="006C2343">
      <w:pPr>
        <w:pStyle w:val="Tituldatum"/>
      </w:pPr>
    </w:p>
    <w:sdt>
      <w:sdtPr>
        <w:rPr>
          <w:rStyle w:val="Nzevakce"/>
        </w:rPr>
        <w:alias w:val="Název akce - VYplnit pole - přenese se do zápatí"/>
        <w:tag w:val="Název akce"/>
        <w:id w:val="1889687308"/>
        <w:placeholder>
          <w:docPart w:val="44917AD5D6FE40828329097DF72533A2"/>
        </w:placeholder>
        <w:text w:multiLine="1"/>
      </w:sdtPr>
      <w:sdtEndPr>
        <w:rPr>
          <w:rStyle w:val="Standardnpsmoodstavce"/>
          <w:b w:val="0"/>
          <w:sz w:val="24"/>
        </w:rPr>
      </w:sdtEndPr>
      <w:sdtContent>
        <w:p w14:paraId="1DD78825" w14:textId="2BD9B305" w:rsidR="00BF54FE" w:rsidRDefault="00C10F4C" w:rsidP="006C2343">
          <w:pPr>
            <w:pStyle w:val="Tituldatum"/>
          </w:pPr>
          <w:r w:rsidRPr="00554468">
            <w:rPr>
              <w:rStyle w:val="Nzevakce"/>
            </w:rPr>
            <w:t>„</w:t>
          </w:r>
          <w:r w:rsidR="00554468" w:rsidRPr="00554468">
            <w:rPr>
              <w:rStyle w:val="Nzevakce"/>
            </w:rPr>
            <w:t>Rekonstrukce výpravní budovy v žst. Bohumín, 2.etapa</w:t>
          </w:r>
          <w:r w:rsidRPr="00554468">
            <w:rPr>
              <w:rStyle w:val="Nzevakce"/>
            </w:rPr>
            <w:t>“</w:t>
          </w:r>
        </w:p>
      </w:sdtContent>
    </w:sdt>
    <w:p w14:paraId="708EA8DD" w14:textId="77777777" w:rsidR="00BF54FE" w:rsidRDefault="00BF54FE" w:rsidP="006C2343">
      <w:pPr>
        <w:pStyle w:val="Tituldatum"/>
      </w:pPr>
    </w:p>
    <w:p w14:paraId="2BF113AF" w14:textId="77777777" w:rsidR="009226C1" w:rsidRDefault="009226C1" w:rsidP="006C2343">
      <w:pPr>
        <w:pStyle w:val="Tituldatum"/>
      </w:pPr>
    </w:p>
    <w:p w14:paraId="5A8CDB8B" w14:textId="77777777" w:rsidR="00EB575A" w:rsidRDefault="00EB575A" w:rsidP="006C2343">
      <w:pPr>
        <w:pStyle w:val="Tituldatum"/>
      </w:pPr>
    </w:p>
    <w:p w14:paraId="68CF3B76" w14:textId="77777777" w:rsidR="00EB575A" w:rsidRDefault="00EB575A" w:rsidP="006C2343">
      <w:pPr>
        <w:pStyle w:val="Tituldatum"/>
      </w:pPr>
    </w:p>
    <w:p w14:paraId="71290125" w14:textId="77777777" w:rsidR="003B111D" w:rsidRDefault="003B111D" w:rsidP="006C2343">
      <w:pPr>
        <w:pStyle w:val="Tituldatum"/>
      </w:pPr>
    </w:p>
    <w:p w14:paraId="4D1DDC21" w14:textId="4F74C8EF" w:rsidR="00826B7B" w:rsidRPr="006C2343" w:rsidRDefault="006C2343" w:rsidP="006C2343">
      <w:pPr>
        <w:pStyle w:val="Tituldatum"/>
      </w:pPr>
      <w:r w:rsidRPr="006C2343">
        <w:t xml:space="preserve">Datum vydání: </w:t>
      </w:r>
      <w:r w:rsidRPr="006C2343">
        <w:tab/>
      </w:r>
      <w:r w:rsidR="002D5156">
        <w:t>23</w:t>
      </w:r>
      <w:r w:rsidR="00737C03" w:rsidRPr="00554468">
        <w:t>.</w:t>
      </w:r>
      <w:r w:rsidRPr="00554468">
        <w:t xml:space="preserve"> </w:t>
      </w:r>
      <w:r w:rsidR="0068071D">
        <w:t>6</w:t>
      </w:r>
      <w:r w:rsidRPr="00554468">
        <w:t>. 20</w:t>
      </w:r>
      <w:r w:rsidR="00CE507E" w:rsidRPr="00554468">
        <w:t>2</w:t>
      </w:r>
      <w:r w:rsidR="00DB193E" w:rsidRPr="00554468">
        <w:t>5</w:t>
      </w:r>
      <w:r w:rsidR="0076790E">
        <w:t xml:space="preserve"> </w:t>
      </w:r>
    </w:p>
    <w:p w14:paraId="0D92C937" w14:textId="77777777" w:rsidR="00826B7B" w:rsidRDefault="00826B7B">
      <w:r>
        <w:br w:type="page"/>
      </w:r>
    </w:p>
    <w:p w14:paraId="0FE47B36" w14:textId="77777777" w:rsidR="00BD7E91" w:rsidRDefault="00BD7E91" w:rsidP="00393A12">
      <w:pPr>
        <w:pStyle w:val="Nadpisbezsl1-1zkl-text"/>
      </w:pPr>
      <w:r w:rsidRPr="00E44AD0">
        <w:lastRenderedPageBreak/>
        <w:t>Obsah</w:t>
      </w:r>
      <w:r w:rsidR="00887F36">
        <w:t xml:space="preserve"> </w:t>
      </w:r>
    </w:p>
    <w:p w14:paraId="38C0112D" w14:textId="023F35B2" w:rsidR="00473C0C"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1667391" w:history="1">
        <w:r w:rsidR="00473C0C" w:rsidRPr="004F3AB1">
          <w:rPr>
            <w:rStyle w:val="Hypertextovodkaz"/>
          </w:rPr>
          <w:t>SEZNAM ZKRATEK</w:t>
        </w:r>
        <w:r w:rsidR="00473C0C">
          <w:rPr>
            <w:noProof/>
            <w:webHidden/>
          </w:rPr>
          <w:tab/>
        </w:r>
        <w:r w:rsidR="00473C0C">
          <w:rPr>
            <w:noProof/>
            <w:webHidden/>
          </w:rPr>
          <w:fldChar w:fldCharType="begin"/>
        </w:r>
        <w:r w:rsidR="00473C0C">
          <w:rPr>
            <w:noProof/>
            <w:webHidden/>
          </w:rPr>
          <w:instrText xml:space="preserve"> PAGEREF _Toc201667391 \h </w:instrText>
        </w:r>
        <w:r w:rsidR="00473C0C">
          <w:rPr>
            <w:noProof/>
            <w:webHidden/>
          </w:rPr>
        </w:r>
        <w:r w:rsidR="00473C0C">
          <w:rPr>
            <w:noProof/>
            <w:webHidden/>
          </w:rPr>
          <w:fldChar w:fldCharType="separate"/>
        </w:r>
        <w:r w:rsidR="00473C0C">
          <w:rPr>
            <w:noProof/>
            <w:webHidden/>
          </w:rPr>
          <w:t>2</w:t>
        </w:r>
        <w:r w:rsidR="00473C0C">
          <w:rPr>
            <w:noProof/>
            <w:webHidden/>
          </w:rPr>
          <w:fldChar w:fldCharType="end"/>
        </w:r>
      </w:hyperlink>
    </w:p>
    <w:p w14:paraId="3B5FAC50" w14:textId="4ADA42CF"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392" w:history="1">
        <w:r w:rsidRPr="004F3AB1">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SPECIFIKACE PŘEDMĚTU DÍLA</w:t>
        </w:r>
        <w:r>
          <w:rPr>
            <w:noProof/>
            <w:webHidden/>
          </w:rPr>
          <w:tab/>
        </w:r>
        <w:r>
          <w:rPr>
            <w:noProof/>
            <w:webHidden/>
          </w:rPr>
          <w:fldChar w:fldCharType="begin"/>
        </w:r>
        <w:r>
          <w:rPr>
            <w:noProof/>
            <w:webHidden/>
          </w:rPr>
          <w:instrText xml:space="preserve"> PAGEREF _Toc201667392 \h </w:instrText>
        </w:r>
        <w:r>
          <w:rPr>
            <w:noProof/>
            <w:webHidden/>
          </w:rPr>
        </w:r>
        <w:r>
          <w:rPr>
            <w:noProof/>
            <w:webHidden/>
          </w:rPr>
          <w:fldChar w:fldCharType="separate"/>
        </w:r>
        <w:r>
          <w:rPr>
            <w:noProof/>
            <w:webHidden/>
          </w:rPr>
          <w:t>4</w:t>
        </w:r>
        <w:r>
          <w:rPr>
            <w:noProof/>
            <w:webHidden/>
          </w:rPr>
          <w:fldChar w:fldCharType="end"/>
        </w:r>
      </w:hyperlink>
    </w:p>
    <w:p w14:paraId="60623F0B" w14:textId="2627042A"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393" w:history="1">
        <w:r w:rsidRPr="004F3AB1">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Účel a rozsah předmětu Díla</w:t>
        </w:r>
        <w:r>
          <w:rPr>
            <w:noProof/>
            <w:webHidden/>
          </w:rPr>
          <w:tab/>
        </w:r>
        <w:r>
          <w:rPr>
            <w:noProof/>
            <w:webHidden/>
          </w:rPr>
          <w:fldChar w:fldCharType="begin"/>
        </w:r>
        <w:r>
          <w:rPr>
            <w:noProof/>
            <w:webHidden/>
          </w:rPr>
          <w:instrText xml:space="preserve"> PAGEREF _Toc201667393 \h </w:instrText>
        </w:r>
        <w:r>
          <w:rPr>
            <w:noProof/>
            <w:webHidden/>
          </w:rPr>
        </w:r>
        <w:r>
          <w:rPr>
            <w:noProof/>
            <w:webHidden/>
          </w:rPr>
          <w:fldChar w:fldCharType="separate"/>
        </w:r>
        <w:r>
          <w:rPr>
            <w:noProof/>
            <w:webHidden/>
          </w:rPr>
          <w:t>4</w:t>
        </w:r>
        <w:r>
          <w:rPr>
            <w:noProof/>
            <w:webHidden/>
          </w:rPr>
          <w:fldChar w:fldCharType="end"/>
        </w:r>
      </w:hyperlink>
    </w:p>
    <w:p w14:paraId="34197BDD" w14:textId="04F6FE54"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394" w:history="1">
        <w:r w:rsidRPr="004F3AB1">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_Toc201667394 \h </w:instrText>
        </w:r>
        <w:r>
          <w:rPr>
            <w:noProof/>
            <w:webHidden/>
          </w:rPr>
        </w:r>
        <w:r>
          <w:rPr>
            <w:noProof/>
            <w:webHidden/>
          </w:rPr>
          <w:fldChar w:fldCharType="separate"/>
        </w:r>
        <w:r>
          <w:rPr>
            <w:noProof/>
            <w:webHidden/>
          </w:rPr>
          <w:t>5</w:t>
        </w:r>
        <w:r>
          <w:rPr>
            <w:noProof/>
            <w:webHidden/>
          </w:rPr>
          <w:fldChar w:fldCharType="end"/>
        </w:r>
      </w:hyperlink>
    </w:p>
    <w:p w14:paraId="50B19238" w14:textId="77F63A8F"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395" w:history="1">
        <w:r w:rsidRPr="004F3AB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PŘEHLED VÝCHOZÍCH PODKLADŮ</w:t>
        </w:r>
        <w:r>
          <w:rPr>
            <w:noProof/>
            <w:webHidden/>
          </w:rPr>
          <w:tab/>
        </w:r>
        <w:r>
          <w:rPr>
            <w:noProof/>
            <w:webHidden/>
          </w:rPr>
          <w:fldChar w:fldCharType="begin"/>
        </w:r>
        <w:r>
          <w:rPr>
            <w:noProof/>
            <w:webHidden/>
          </w:rPr>
          <w:instrText xml:space="preserve"> PAGEREF _Toc201667395 \h </w:instrText>
        </w:r>
        <w:r>
          <w:rPr>
            <w:noProof/>
            <w:webHidden/>
          </w:rPr>
        </w:r>
        <w:r>
          <w:rPr>
            <w:noProof/>
            <w:webHidden/>
          </w:rPr>
          <w:fldChar w:fldCharType="separate"/>
        </w:r>
        <w:r>
          <w:rPr>
            <w:noProof/>
            <w:webHidden/>
          </w:rPr>
          <w:t>5</w:t>
        </w:r>
        <w:r>
          <w:rPr>
            <w:noProof/>
            <w:webHidden/>
          </w:rPr>
          <w:fldChar w:fldCharType="end"/>
        </w:r>
      </w:hyperlink>
    </w:p>
    <w:p w14:paraId="47434C61" w14:textId="527B6500"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396" w:history="1">
        <w:r w:rsidRPr="004F3AB1">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Podklady a dokumentace</w:t>
        </w:r>
        <w:r>
          <w:rPr>
            <w:noProof/>
            <w:webHidden/>
          </w:rPr>
          <w:tab/>
        </w:r>
        <w:r>
          <w:rPr>
            <w:noProof/>
            <w:webHidden/>
          </w:rPr>
          <w:fldChar w:fldCharType="begin"/>
        </w:r>
        <w:r>
          <w:rPr>
            <w:noProof/>
            <w:webHidden/>
          </w:rPr>
          <w:instrText xml:space="preserve"> PAGEREF _Toc201667396 \h </w:instrText>
        </w:r>
        <w:r>
          <w:rPr>
            <w:noProof/>
            <w:webHidden/>
          </w:rPr>
        </w:r>
        <w:r>
          <w:rPr>
            <w:noProof/>
            <w:webHidden/>
          </w:rPr>
          <w:fldChar w:fldCharType="separate"/>
        </w:r>
        <w:r>
          <w:rPr>
            <w:noProof/>
            <w:webHidden/>
          </w:rPr>
          <w:t>5</w:t>
        </w:r>
        <w:r>
          <w:rPr>
            <w:noProof/>
            <w:webHidden/>
          </w:rPr>
          <w:fldChar w:fldCharType="end"/>
        </w:r>
      </w:hyperlink>
    </w:p>
    <w:p w14:paraId="7BD5FD80" w14:textId="0F0285F6"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397" w:history="1">
        <w:r w:rsidRPr="004F3AB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KOORDINACE S JINÝMI STAVBAMI</w:t>
        </w:r>
        <w:r>
          <w:rPr>
            <w:noProof/>
            <w:webHidden/>
          </w:rPr>
          <w:tab/>
        </w:r>
        <w:r>
          <w:rPr>
            <w:noProof/>
            <w:webHidden/>
          </w:rPr>
          <w:fldChar w:fldCharType="begin"/>
        </w:r>
        <w:r>
          <w:rPr>
            <w:noProof/>
            <w:webHidden/>
          </w:rPr>
          <w:instrText xml:space="preserve"> PAGEREF _Toc201667397 \h </w:instrText>
        </w:r>
        <w:r>
          <w:rPr>
            <w:noProof/>
            <w:webHidden/>
          </w:rPr>
        </w:r>
        <w:r>
          <w:rPr>
            <w:noProof/>
            <w:webHidden/>
          </w:rPr>
          <w:fldChar w:fldCharType="separate"/>
        </w:r>
        <w:r>
          <w:rPr>
            <w:noProof/>
            <w:webHidden/>
          </w:rPr>
          <w:t>6</w:t>
        </w:r>
        <w:r>
          <w:rPr>
            <w:noProof/>
            <w:webHidden/>
          </w:rPr>
          <w:fldChar w:fldCharType="end"/>
        </w:r>
      </w:hyperlink>
    </w:p>
    <w:p w14:paraId="5B6B16A7" w14:textId="389D02ED"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398" w:history="1">
        <w:r w:rsidRPr="004F3AB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POŽADAVKY NA TECHNICKÉ ŘEŠENÍ A PROVEDENÍ DÍLA</w:t>
        </w:r>
        <w:r>
          <w:rPr>
            <w:noProof/>
            <w:webHidden/>
          </w:rPr>
          <w:tab/>
        </w:r>
        <w:r>
          <w:rPr>
            <w:noProof/>
            <w:webHidden/>
          </w:rPr>
          <w:fldChar w:fldCharType="begin"/>
        </w:r>
        <w:r>
          <w:rPr>
            <w:noProof/>
            <w:webHidden/>
          </w:rPr>
          <w:instrText xml:space="preserve"> PAGEREF _Toc201667398 \h </w:instrText>
        </w:r>
        <w:r>
          <w:rPr>
            <w:noProof/>
            <w:webHidden/>
          </w:rPr>
        </w:r>
        <w:r>
          <w:rPr>
            <w:noProof/>
            <w:webHidden/>
          </w:rPr>
          <w:fldChar w:fldCharType="separate"/>
        </w:r>
        <w:r>
          <w:rPr>
            <w:noProof/>
            <w:webHidden/>
          </w:rPr>
          <w:t>6</w:t>
        </w:r>
        <w:r>
          <w:rPr>
            <w:noProof/>
            <w:webHidden/>
          </w:rPr>
          <w:fldChar w:fldCharType="end"/>
        </w:r>
      </w:hyperlink>
    </w:p>
    <w:p w14:paraId="3650E7F3" w14:textId="027704B6"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399" w:history="1">
        <w:r w:rsidRPr="004F3AB1">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Všeobecně</w:t>
        </w:r>
        <w:r>
          <w:rPr>
            <w:noProof/>
            <w:webHidden/>
          </w:rPr>
          <w:tab/>
        </w:r>
        <w:r>
          <w:rPr>
            <w:noProof/>
            <w:webHidden/>
          </w:rPr>
          <w:fldChar w:fldCharType="begin"/>
        </w:r>
        <w:r>
          <w:rPr>
            <w:noProof/>
            <w:webHidden/>
          </w:rPr>
          <w:instrText xml:space="preserve"> PAGEREF _Toc201667399 \h </w:instrText>
        </w:r>
        <w:r>
          <w:rPr>
            <w:noProof/>
            <w:webHidden/>
          </w:rPr>
        </w:r>
        <w:r>
          <w:rPr>
            <w:noProof/>
            <w:webHidden/>
          </w:rPr>
          <w:fldChar w:fldCharType="separate"/>
        </w:r>
        <w:r>
          <w:rPr>
            <w:noProof/>
            <w:webHidden/>
          </w:rPr>
          <w:t>6</w:t>
        </w:r>
        <w:r>
          <w:rPr>
            <w:noProof/>
            <w:webHidden/>
          </w:rPr>
          <w:fldChar w:fldCharType="end"/>
        </w:r>
      </w:hyperlink>
    </w:p>
    <w:p w14:paraId="58DF229A" w14:textId="32979FCA"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0" w:history="1">
        <w:r w:rsidRPr="004F3AB1">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Zhotovení dokumentace</w:t>
        </w:r>
        <w:r>
          <w:rPr>
            <w:noProof/>
            <w:webHidden/>
          </w:rPr>
          <w:tab/>
        </w:r>
        <w:r>
          <w:rPr>
            <w:noProof/>
            <w:webHidden/>
          </w:rPr>
          <w:fldChar w:fldCharType="begin"/>
        </w:r>
        <w:r>
          <w:rPr>
            <w:noProof/>
            <w:webHidden/>
          </w:rPr>
          <w:instrText xml:space="preserve"> PAGEREF _Toc201667400 \h </w:instrText>
        </w:r>
        <w:r>
          <w:rPr>
            <w:noProof/>
            <w:webHidden/>
          </w:rPr>
        </w:r>
        <w:r>
          <w:rPr>
            <w:noProof/>
            <w:webHidden/>
          </w:rPr>
          <w:fldChar w:fldCharType="separate"/>
        </w:r>
        <w:r>
          <w:rPr>
            <w:noProof/>
            <w:webHidden/>
          </w:rPr>
          <w:t>6</w:t>
        </w:r>
        <w:r>
          <w:rPr>
            <w:noProof/>
            <w:webHidden/>
          </w:rPr>
          <w:fldChar w:fldCharType="end"/>
        </w:r>
      </w:hyperlink>
    </w:p>
    <w:p w14:paraId="033F592C" w14:textId="28307441"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1" w:history="1">
        <w:r w:rsidRPr="004F3AB1">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Zhotovení stavby</w:t>
        </w:r>
        <w:r>
          <w:rPr>
            <w:noProof/>
            <w:webHidden/>
          </w:rPr>
          <w:tab/>
        </w:r>
        <w:r>
          <w:rPr>
            <w:noProof/>
            <w:webHidden/>
          </w:rPr>
          <w:fldChar w:fldCharType="begin"/>
        </w:r>
        <w:r>
          <w:rPr>
            <w:noProof/>
            <w:webHidden/>
          </w:rPr>
          <w:instrText xml:space="preserve"> PAGEREF _Toc201667401 \h </w:instrText>
        </w:r>
        <w:r>
          <w:rPr>
            <w:noProof/>
            <w:webHidden/>
          </w:rPr>
        </w:r>
        <w:r>
          <w:rPr>
            <w:noProof/>
            <w:webHidden/>
          </w:rPr>
          <w:fldChar w:fldCharType="separate"/>
        </w:r>
        <w:r>
          <w:rPr>
            <w:noProof/>
            <w:webHidden/>
          </w:rPr>
          <w:t>8</w:t>
        </w:r>
        <w:r>
          <w:rPr>
            <w:noProof/>
            <w:webHidden/>
          </w:rPr>
          <w:fldChar w:fldCharType="end"/>
        </w:r>
      </w:hyperlink>
    </w:p>
    <w:p w14:paraId="304C9DB0" w14:textId="2B4CAFBF"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2" w:history="1">
        <w:r w:rsidRPr="004F3AB1">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Doklady překládané zhotovitelem</w:t>
        </w:r>
        <w:r>
          <w:rPr>
            <w:noProof/>
            <w:webHidden/>
          </w:rPr>
          <w:tab/>
        </w:r>
        <w:r>
          <w:rPr>
            <w:noProof/>
            <w:webHidden/>
          </w:rPr>
          <w:fldChar w:fldCharType="begin"/>
        </w:r>
        <w:r>
          <w:rPr>
            <w:noProof/>
            <w:webHidden/>
          </w:rPr>
          <w:instrText xml:space="preserve"> PAGEREF _Toc201667402 \h </w:instrText>
        </w:r>
        <w:r>
          <w:rPr>
            <w:noProof/>
            <w:webHidden/>
          </w:rPr>
        </w:r>
        <w:r>
          <w:rPr>
            <w:noProof/>
            <w:webHidden/>
          </w:rPr>
          <w:fldChar w:fldCharType="separate"/>
        </w:r>
        <w:r>
          <w:rPr>
            <w:noProof/>
            <w:webHidden/>
          </w:rPr>
          <w:t>10</w:t>
        </w:r>
        <w:r>
          <w:rPr>
            <w:noProof/>
            <w:webHidden/>
          </w:rPr>
          <w:fldChar w:fldCharType="end"/>
        </w:r>
      </w:hyperlink>
    </w:p>
    <w:p w14:paraId="064A4555" w14:textId="4CF83097"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3" w:history="1">
        <w:r w:rsidRPr="004F3AB1">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Dokumentace zhotovitele pro stavbu</w:t>
        </w:r>
        <w:r>
          <w:rPr>
            <w:noProof/>
            <w:webHidden/>
          </w:rPr>
          <w:tab/>
        </w:r>
        <w:r>
          <w:rPr>
            <w:noProof/>
            <w:webHidden/>
          </w:rPr>
          <w:fldChar w:fldCharType="begin"/>
        </w:r>
        <w:r>
          <w:rPr>
            <w:noProof/>
            <w:webHidden/>
          </w:rPr>
          <w:instrText xml:space="preserve"> PAGEREF _Toc201667403 \h </w:instrText>
        </w:r>
        <w:r>
          <w:rPr>
            <w:noProof/>
            <w:webHidden/>
          </w:rPr>
        </w:r>
        <w:r>
          <w:rPr>
            <w:noProof/>
            <w:webHidden/>
          </w:rPr>
          <w:fldChar w:fldCharType="separate"/>
        </w:r>
        <w:r>
          <w:rPr>
            <w:noProof/>
            <w:webHidden/>
          </w:rPr>
          <w:t>10</w:t>
        </w:r>
        <w:r>
          <w:rPr>
            <w:noProof/>
            <w:webHidden/>
          </w:rPr>
          <w:fldChar w:fldCharType="end"/>
        </w:r>
      </w:hyperlink>
    </w:p>
    <w:p w14:paraId="6A527092" w14:textId="34608CC1"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4" w:history="1">
        <w:r w:rsidRPr="004F3AB1">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Dokumentace skutečného provedení stavby</w:t>
        </w:r>
        <w:r>
          <w:rPr>
            <w:noProof/>
            <w:webHidden/>
          </w:rPr>
          <w:tab/>
        </w:r>
        <w:r>
          <w:rPr>
            <w:noProof/>
            <w:webHidden/>
          </w:rPr>
          <w:fldChar w:fldCharType="begin"/>
        </w:r>
        <w:r>
          <w:rPr>
            <w:noProof/>
            <w:webHidden/>
          </w:rPr>
          <w:instrText xml:space="preserve"> PAGEREF _Toc201667404 \h </w:instrText>
        </w:r>
        <w:r>
          <w:rPr>
            <w:noProof/>
            <w:webHidden/>
          </w:rPr>
        </w:r>
        <w:r>
          <w:rPr>
            <w:noProof/>
            <w:webHidden/>
          </w:rPr>
          <w:fldChar w:fldCharType="separate"/>
        </w:r>
        <w:r>
          <w:rPr>
            <w:noProof/>
            <w:webHidden/>
          </w:rPr>
          <w:t>11</w:t>
        </w:r>
        <w:r>
          <w:rPr>
            <w:noProof/>
            <w:webHidden/>
          </w:rPr>
          <w:fldChar w:fldCharType="end"/>
        </w:r>
      </w:hyperlink>
    </w:p>
    <w:p w14:paraId="77B56EB2" w14:textId="03C0CD9D"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5" w:history="1">
        <w:r w:rsidRPr="004F3AB1">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Pozemní stavební objekty</w:t>
        </w:r>
        <w:r>
          <w:rPr>
            <w:noProof/>
            <w:webHidden/>
          </w:rPr>
          <w:tab/>
        </w:r>
        <w:r>
          <w:rPr>
            <w:noProof/>
            <w:webHidden/>
          </w:rPr>
          <w:fldChar w:fldCharType="begin"/>
        </w:r>
        <w:r>
          <w:rPr>
            <w:noProof/>
            <w:webHidden/>
          </w:rPr>
          <w:instrText xml:space="preserve"> PAGEREF _Toc201667405 \h </w:instrText>
        </w:r>
        <w:r>
          <w:rPr>
            <w:noProof/>
            <w:webHidden/>
          </w:rPr>
        </w:r>
        <w:r>
          <w:rPr>
            <w:noProof/>
            <w:webHidden/>
          </w:rPr>
          <w:fldChar w:fldCharType="separate"/>
        </w:r>
        <w:r>
          <w:rPr>
            <w:noProof/>
            <w:webHidden/>
          </w:rPr>
          <w:t>12</w:t>
        </w:r>
        <w:r>
          <w:rPr>
            <w:noProof/>
            <w:webHidden/>
          </w:rPr>
          <w:fldChar w:fldCharType="end"/>
        </w:r>
      </w:hyperlink>
    </w:p>
    <w:p w14:paraId="0664A4D1" w14:textId="172EDCC7"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6" w:history="1">
        <w:r w:rsidRPr="004F3AB1">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Životní prostředí</w:t>
        </w:r>
        <w:r>
          <w:rPr>
            <w:noProof/>
            <w:webHidden/>
          </w:rPr>
          <w:tab/>
        </w:r>
        <w:r>
          <w:rPr>
            <w:noProof/>
            <w:webHidden/>
          </w:rPr>
          <w:fldChar w:fldCharType="begin"/>
        </w:r>
        <w:r>
          <w:rPr>
            <w:noProof/>
            <w:webHidden/>
          </w:rPr>
          <w:instrText xml:space="preserve"> PAGEREF _Toc201667406 \h </w:instrText>
        </w:r>
        <w:r>
          <w:rPr>
            <w:noProof/>
            <w:webHidden/>
          </w:rPr>
        </w:r>
        <w:r>
          <w:rPr>
            <w:noProof/>
            <w:webHidden/>
          </w:rPr>
          <w:fldChar w:fldCharType="separate"/>
        </w:r>
        <w:r>
          <w:rPr>
            <w:noProof/>
            <w:webHidden/>
          </w:rPr>
          <w:t>12</w:t>
        </w:r>
        <w:r>
          <w:rPr>
            <w:noProof/>
            <w:webHidden/>
          </w:rPr>
          <w:fldChar w:fldCharType="end"/>
        </w:r>
      </w:hyperlink>
    </w:p>
    <w:p w14:paraId="5E13AD08" w14:textId="3C6B8364" w:rsidR="00473C0C" w:rsidRDefault="00473C0C">
      <w:pPr>
        <w:pStyle w:val="Obsah2"/>
        <w:rPr>
          <w:rFonts w:asciiTheme="minorHAnsi" w:eastAsiaTheme="minorEastAsia" w:hAnsiTheme="minorHAnsi"/>
          <w:noProof/>
          <w:spacing w:val="0"/>
          <w:kern w:val="2"/>
          <w:sz w:val="24"/>
          <w:szCs w:val="24"/>
          <w:lang w:eastAsia="cs-CZ"/>
          <w14:ligatures w14:val="standardContextual"/>
        </w:rPr>
      </w:pPr>
      <w:hyperlink w:anchor="_Toc201667407" w:history="1">
        <w:r w:rsidRPr="004F3AB1">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4F3AB1">
          <w:rPr>
            <w:rStyle w:val="Hypertextovodkaz"/>
          </w:rPr>
          <w:t>Publicita stavby</w:t>
        </w:r>
        <w:r>
          <w:rPr>
            <w:noProof/>
            <w:webHidden/>
          </w:rPr>
          <w:tab/>
        </w:r>
        <w:r>
          <w:rPr>
            <w:noProof/>
            <w:webHidden/>
          </w:rPr>
          <w:fldChar w:fldCharType="begin"/>
        </w:r>
        <w:r>
          <w:rPr>
            <w:noProof/>
            <w:webHidden/>
          </w:rPr>
          <w:instrText xml:space="preserve"> PAGEREF _Toc201667407 \h </w:instrText>
        </w:r>
        <w:r>
          <w:rPr>
            <w:noProof/>
            <w:webHidden/>
          </w:rPr>
        </w:r>
        <w:r>
          <w:rPr>
            <w:noProof/>
            <w:webHidden/>
          </w:rPr>
          <w:fldChar w:fldCharType="separate"/>
        </w:r>
        <w:r>
          <w:rPr>
            <w:noProof/>
            <w:webHidden/>
          </w:rPr>
          <w:t>12</w:t>
        </w:r>
        <w:r>
          <w:rPr>
            <w:noProof/>
            <w:webHidden/>
          </w:rPr>
          <w:fldChar w:fldCharType="end"/>
        </w:r>
      </w:hyperlink>
    </w:p>
    <w:p w14:paraId="33E1F435" w14:textId="215FEFF4"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408" w:history="1">
        <w:r w:rsidRPr="004F3AB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ORGANIZACE VÝSTAVBY, VÝLUKY</w:t>
        </w:r>
        <w:r>
          <w:rPr>
            <w:noProof/>
            <w:webHidden/>
          </w:rPr>
          <w:tab/>
        </w:r>
        <w:r>
          <w:rPr>
            <w:noProof/>
            <w:webHidden/>
          </w:rPr>
          <w:fldChar w:fldCharType="begin"/>
        </w:r>
        <w:r>
          <w:rPr>
            <w:noProof/>
            <w:webHidden/>
          </w:rPr>
          <w:instrText xml:space="preserve"> PAGEREF _Toc201667408 \h </w:instrText>
        </w:r>
        <w:r>
          <w:rPr>
            <w:noProof/>
            <w:webHidden/>
          </w:rPr>
        </w:r>
        <w:r>
          <w:rPr>
            <w:noProof/>
            <w:webHidden/>
          </w:rPr>
          <w:fldChar w:fldCharType="separate"/>
        </w:r>
        <w:r>
          <w:rPr>
            <w:noProof/>
            <w:webHidden/>
          </w:rPr>
          <w:t>13</w:t>
        </w:r>
        <w:r>
          <w:rPr>
            <w:noProof/>
            <w:webHidden/>
          </w:rPr>
          <w:fldChar w:fldCharType="end"/>
        </w:r>
      </w:hyperlink>
    </w:p>
    <w:p w14:paraId="7E626918" w14:textId="26A6569F"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409" w:history="1">
        <w:r w:rsidRPr="004F3AB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SPECIFICKÉ POŽADAVKY</w:t>
        </w:r>
        <w:r>
          <w:rPr>
            <w:noProof/>
            <w:webHidden/>
          </w:rPr>
          <w:tab/>
        </w:r>
        <w:r>
          <w:rPr>
            <w:noProof/>
            <w:webHidden/>
          </w:rPr>
          <w:fldChar w:fldCharType="begin"/>
        </w:r>
        <w:r>
          <w:rPr>
            <w:noProof/>
            <w:webHidden/>
          </w:rPr>
          <w:instrText xml:space="preserve"> PAGEREF _Toc201667409 \h </w:instrText>
        </w:r>
        <w:r>
          <w:rPr>
            <w:noProof/>
            <w:webHidden/>
          </w:rPr>
        </w:r>
        <w:r>
          <w:rPr>
            <w:noProof/>
            <w:webHidden/>
          </w:rPr>
          <w:fldChar w:fldCharType="separate"/>
        </w:r>
        <w:r>
          <w:rPr>
            <w:noProof/>
            <w:webHidden/>
          </w:rPr>
          <w:t>13</w:t>
        </w:r>
        <w:r>
          <w:rPr>
            <w:noProof/>
            <w:webHidden/>
          </w:rPr>
          <w:fldChar w:fldCharType="end"/>
        </w:r>
      </w:hyperlink>
    </w:p>
    <w:p w14:paraId="2066C7BD" w14:textId="36DAE009"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410" w:history="1">
        <w:r w:rsidRPr="004F3AB1">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SOUVISEJÍCÍ DOKUMENTY A PŘEDPISY</w:t>
        </w:r>
        <w:r>
          <w:rPr>
            <w:noProof/>
            <w:webHidden/>
          </w:rPr>
          <w:tab/>
        </w:r>
        <w:r>
          <w:rPr>
            <w:noProof/>
            <w:webHidden/>
          </w:rPr>
          <w:fldChar w:fldCharType="begin"/>
        </w:r>
        <w:r>
          <w:rPr>
            <w:noProof/>
            <w:webHidden/>
          </w:rPr>
          <w:instrText xml:space="preserve"> PAGEREF _Toc201667410 \h </w:instrText>
        </w:r>
        <w:r>
          <w:rPr>
            <w:noProof/>
            <w:webHidden/>
          </w:rPr>
        </w:r>
        <w:r>
          <w:rPr>
            <w:noProof/>
            <w:webHidden/>
          </w:rPr>
          <w:fldChar w:fldCharType="separate"/>
        </w:r>
        <w:r>
          <w:rPr>
            <w:noProof/>
            <w:webHidden/>
          </w:rPr>
          <w:t>14</w:t>
        </w:r>
        <w:r>
          <w:rPr>
            <w:noProof/>
            <w:webHidden/>
          </w:rPr>
          <w:fldChar w:fldCharType="end"/>
        </w:r>
      </w:hyperlink>
    </w:p>
    <w:p w14:paraId="2209679E" w14:textId="52A6BA9F" w:rsidR="00473C0C" w:rsidRDefault="00473C0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667411" w:history="1">
        <w:r w:rsidRPr="004F3AB1">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4F3AB1">
          <w:rPr>
            <w:rStyle w:val="Hypertextovodkaz"/>
          </w:rPr>
          <w:t>PŘÍLOHY</w:t>
        </w:r>
        <w:r>
          <w:rPr>
            <w:noProof/>
            <w:webHidden/>
          </w:rPr>
          <w:tab/>
        </w:r>
        <w:r>
          <w:rPr>
            <w:noProof/>
            <w:webHidden/>
          </w:rPr>
          <w:fldChar w:fldCharType="begin"/>
        </w:r>
        <w:r>
          <w:rPr>
            <w:noProof/>
            <w:webHidden/>
          </w:rPr>
          <w:instrText xml:space="preserve"> PAGEREF _Toc201667411 \h </w:instrText>
        </w:r>
        <w:r>
          <w:rPr>
            <w:noProof/>
            <w:webHidden/>
          </w:rPr>
        </w:r>
        <w:r>
          <w:rPr>
            <w:noProof/>
            <w:webHidden/>
          </w:rPr>
          <w:fldChar w:fldCharType="separate"/>
        </w:r>
        <w:r>
          <w:rPr>
            <w:noProof/>
            <w:webHidden/>
          </w:rPr>
          <w:t>15</w:t>
        </w:r>
        <w:r>
          <w:rPr>
            <w:noProof/>
            <w:webHidden/>
          </w:rPr>
          <w:fldChar w:fldCharType="end"/>
        </w:r>
      </w:hyperlink>
    </w:p>
    <w:p w14:paraId="3DF81011" w14:textId="4F2987CE" w:rsidR="0069470F" w:rsidRDefault="00BD7E91" w:rsidP="00476F2F">
      <w:pPr>
        <w:pStyle w:val="Textbezodsazen"/>
      </w:pPr>
      <w:r>
        <w:fldChar w:fldCharType="end"/>
      </w:r>
    </w:p>
    <w:p w14:paraId="0EC0784C" w14:textId="77777777" w:rsidR="00554468" w:rsidRDefault="00554468" w:rsidP="00476F2F">
      <w:pPr>
        <w:pStyle w:val="Textbezodsazen"/>
      </w:pPr>
    </w:p>
    <w:p w14:paraId="0D21157A" w14:textId="77777777" w:rsidR="00554468" w:rsidRDefault="00554468" w:rsidP="00476F2F">
      <w:pPr>
        <w:pStyle w:val="Textbezodsazen"/>
      </w:pPr>
    </w:p>
    <w:p w14:paraId="6E7BA0D1" w14:textId="77777777" w:rsidR="0069470F" w:rsidRDefault="0069470F" w:rsidP="00063103">
      <w:pPr>
        <w:pStyle w:val="Nadpisbezsl1-1rove1"/>
      </w:pPr>
      <w:bookmarkStart w:id="0" w:name="_Toc201667391"/>
      <w:r>
        <w:t>SEZNAM ZKRATEK</w:t>
      </w:r>
      <w:bookmarkEnd w:id="0"/>
    </w:p>
    <w:p w14:paraId="17D55A9A"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14:paraId="6F019657" w14:textId="77777777" w:rsidR="00E44AD0" w:rsidRPr="003B5AAE" w:rsidRDefault="00E44AD0" w:rsidP="00E44AD0">
      <w:pPr>
        <w:pStyle w:val="Textbezslovn"/>
        <w:ind w:left="0"/>
        <w:rPr>
          <w:rStyle w:val="Tun"/>
        </w:rPr>
      </w:pPr>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p w14:paraId="2AF183FD" w14:textId="77777777" w:rsidR="00E44AD0" w:rsidRPr="007F52E9" w:rsidRDefault="00E44AD0" w:rsidP="0069470F">
      <w:pPr>
        <w:pStyle w:val="Textbezslovn"/>
        <w:ind w:left="0"/>
        <w:rPr>
          <w:rStyle w:val="Tun"/>
          <w:b w:val="0"/>
        </w:rPr>
      </w:pPr>
    </w:p>
    <w:tbl>
      <w:tblPr>
        <w:tblStyle w:val="Mkatabulky"/>
        <w:tblW w:w="8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279"/>
        <w:gridCol w:w="168"/>
        <w:gridCol w:w="114"/>
      </w:tblGrid>
      <w:tr w:rsidR="002C5811" w:rsidRPr="00AD0C7B" w14:paraId="5A67A04D" w14:textId="77777777" w:rsidTr="00393A12">
        <w:trPr>
          <w:gridAfter w:val="1"/>
          <w:wAfter w:w="114" w:type="dxa"/>
        </w:trPr>
        <w:tc>
          <w:tcPr>
            <w:tcW w:w="1250" w:type="dxa"/>
            <w:tcMar>
              <w:top w:w="28" w:type="dxa"/>
              <w:left w:w="0" w:type="dxa"/>
              <w:bottom w:w="28" w:type="dxa"/>
              <w:right w:w="0" w:type="dxa"/>
            </w:tcMar>
          </w:tcPr>
          <w:p w14:paraId="0E614878" w14:textId="77777777" w:rsidR="002C5811" w:rsidRPr="00554468" w:rsidRDefault="002C5811" w:rsidP="002C5811">
            <w:pPr>
              <w:pStyle w:val="Zkratky1"/>
            </w:pPr>
            <w:r w:rsidRPr="00554468">
              <w:t xml:space="preserve">ESD </w:t>
            </w:r>
            <w:r w:rsidRPr="00554468">
              <w:tab/>
            </w:r>
          </w:p>
        </w:tc>
        <w:tc>
          <w:tcPr>
            <w:tcW w:w="7447" w:type="dxa"/>
            <w:gridSpan w:val="2"/>
            <w:tcMar>
              <w:top w:w="28" w:type="dxa"/>
              <w:left w:w="0" w:type="dxa"/>
              <w:bottom w:w="28" w:type="dxa"/>
              <w:right w:w="0" w:type="dxa"/>
            </w:tcMar>
          </w:tcPr>
          <w:p w14:paraId="4525E8FA" w14:textId="77777777" w:rsidR="002C5811" w:rsidRPr="006115D3" w:rsidRDefault="002C5811" w:rsidP="002C5811">
            <w:pPr>
              <w:pStyle w:val="Zkratky2"/>
            </w:pPr>
            <w:r w:rsidRPr="00554468">
              <w:t>Elektronický stavební deník</w:t>
            </w:r>
          </w:p>
        </w:tc>
      </w:tr>
      <w:tr w:rsidR="00222589" w14:paraId="192A3396" w14:textId="77777777" w:rsidTr="00393A12">
        <w:trPr>
          <w:gridAfter w:val="2"/>
          <w:wAfter w:w="282" w:type="dxa"/>
        </w:trPr>
        <w:tc>
          <w:tcPr>
            <w:tcW w:w="1250" w:type="dxa"/>
            <w:tcMar>
              <w:top w:w="28" w:type="dxa"/>
              <w:left w:w="0" w:type="dxa"/>
              <w:bottom w:w="28" w:type="dxa"/>
              <w:right w:w="0" w:type="dxa"/>
            </w:tcMar>
          </w:tcPr>
          <w:p w14:paraId="547D8FE0" w14:textId="77777777" w:rsidR="00222589" w:rsidRDefault="00222589" w:rsidP="003F629A">
            <w:pPr>
              <w:pStyle w:val="Zkratky1"/>
              <w:tabs>
                <w:tab w:val="right" w:leader="dot" w:pos="1191"/>
              </w:tabs>
            </w:pPr>
            <w:r>
              <w:t>LDSž</w:t>
            </w:r>
            <w:r>
              <w:tab/>
            </w:r>
          </w:p>
        </w:tc>
        <w:tc>
          <w:tcPr>
            <w:tcW w:w="7279" w:type="dxa"/>
            <w:tcMar>
              <w:top w:w="28" w:type="dxa"/>
              <w:left w:w="0" w:type="dxa"/>
              <w:bottom w:w="28" w:type="dxa"/>
              <w:right w:w="0" w:type="dxa"/>
            </w:tcMar>
          </w:tcPr>
          <w:p w14:paraId="70055F69" w14:textId="77777777" w:rsidR="00222589" w:rsidRDefault="00222589" w:rsidP="003F629A">
            <w:pPr>
              <w:pStyle w:val="Zkratky2"/>
            </w:pPr>
            <w:r>
              <w:t>l</w:t>
            </w:r>
            <w:r w:rsidRPr="00153C3A">
              <w:t>okální distribuční soustava železnice</w:t>
            </w:r>
          </w:p>
        </w:tc>
      </w:tr>
      <w:tr w:rsidR="00222589" w14:paraId="0E98A44B" w14:textId="77777777" w:rsidTr="00393A12">
        <w:trPr>
          <w:gridAfter w:val="2"/>
          <w:wAfter w:w="282" w:type="dxa"/>
        </w:trPr>
        <w:tc>
          <w:tcPr>
            <w:tcW w:w="1250" w:type="dxa"/>
            <w:tcMar>
              <w:top w:w="28" w:type="dxa"/>
              <w:left w:w="0" w:type="dxa"/>
              <w:bottom w:w="28" w:type="dxa"/>
              <w:right w:w="0" w:type="dxa"/>
            </w:tcMar>
          </w:tcPr>
          <w:p w14:paraId="0309BF76" w14:textId="77777777" w:rsidR="00222589" w:rsidRDefault="00222589" w:rsidP="003F629A">
            <w:pPr>
              <w:pStyle w:val="Zkratky1"/>
              <w:tabs>
                <w:tab w:val="right" w:leader="dot" w:pos="1191"/>
              </w:tabs>
            </w:pPr>
            <w:r>
              <w:t>PPLDS</w:t>
            </w:r>
            <w:r>
              <w:tab/>
            </w:r>
          </w:p>
        </w:tc>
        <w:tc>
          <w:tcPr>
            <w:tcW w:w="7279" w:type="dxa"/>
            <w:tcMar>
              <w:top w:w="28" w:type="dxa"/>
              <w:left w:w="0" w:type="dxa"/>
              <w:bottom w:w="28" w:type="dxa"/>
              <w:right w:w="0" w:type="dxa"/>
            </w:tcMar>
          </w:tcPr>
          <w:p w14:paraId="2802CDA9" w14:textId="77777777" w:rsidR="00222589" w:rsidRDefault="00222589" w:rsidP="003F629A">
            <w:pPr>
              <w:pStyle w:val="Zkratky2"/>
            </w:pPr>
            <w:r>
              <w:t>p</w:t>
            </w:r>
            <w:r w:rsidRPr="00153C3A">
              <w:t>ravidla provozování lokální distribuční soustavy</w:t>
            </w:r>
          </w:p>
        </w:tc>
      </w:tr>
      <w:tr w:rsidR="00222589" w14:paraId="1D2C31F0" w14:textId="77777777" w:rsidTr="00393A12">
        <w:trPr>
          <w:gridAfter w:val="2"/>
          <w:wAfter w:w="282" w:type="dxa"/>
        </w:trPr>
        <w:tc>
          <w:tcPr>
            <w:tcW w:w="1250" w:type="dxa"/>
            <w:tcMar>
              <w:top w:w="28" w:type="dxa"/>
              <w:left w:w="0" w:type="dxa"/>
              <w:bottom w:w="28" w:type="dxa"/>
              <w:right w:w="0" w:type="dxa"/>
            </w:tcMar>
          </w:tcPr>
          <w:p w14:paraId="10E377D6" w14:textId="77777777" w:rsidR="00222589" w:rsidRDefault="00222589" w:rsidP="003F629A">
            <w:pPr>
              <w:pStyle w:val="Zkratky1"/>
              <w:tabs>
                <w:tab w:val="right" w:leader="dot" w:pos="1191"/>
              </w:tabs>
            </w:pPr>
            <w:r>
              <w:t>PPDS</w:t>
            </w:r>
            <w:r>
              <w:tab/>
            </w:r>
          </w:p>
        </w:tc>
        <w:tc>
          <w:tcPr>
            <w:tcW w:w="7279" w:type="dxa"/>
            <w:tcMar>
              <w:top w:w="28" w:type="dxa"/>
              <w:left w:w="0" w:type="dxa"/>
              <w:bottom w:w="28" w:type="dxa"/>
              <w:right w:w="0" w:type="dxa"/>
            </w:tcMar>
          </w:tcPr>
          <w:p w14:paraId="01791521" w14:textId="77777777" w:rsidR="00222589" w:rsidRDefault="00222589" w:rsidP="003F629A">
            <w:pPr>
              <w:pStyle w:val="Zkratky2"/>
            </w:pPr>
            <w:r>
              <w:t>p</w:t>
            </w:r>
            <w:r w:rsidRPr="00153C3A">
              <w:t>ravidla provozování distribuční soustavy</w:t>
            </w:r>
          </w:p>
        </w:tc>
      </w:tr>
      <w:tr w:rsidR="00C3028C" w:rsidRPr="00AD0C7B" w14:paraId="2137F88E" w14:textId="77777777" w:rsidTr="00393A12">
        <w:tblPrEx>
          <w:tblCellMar>
            <w:left w:w="120" w:type="dxa"/>
            <w:right w:w="120" w:type="dxa"/>
          </w:tblCellMar>
        </w:tblPrEx>
        <w:trPr>
          <w:gridAfter w:val="1"/>
          <w:wAfter w:w="114" w:type="dxa"/>
        </w:trPr>
        <w:tc>
          <w:tcPr>
            <w:tcW w:w="1250" w:type="dxa"/>
            <w:tcMar>
              <w:top w:w="28" w:type="dxa"/>
              <w:left w:w="0" w:type="dxa"/>
              <w:bottom w:w="28" w:type="dxa"/>
              <w:right w:w="0" w:type="dxa"/>
            </w:tcMar>
          </w:tcPr>
          <w:p w14:paraId="43847857" w14:textId="77777777" w:rsidR="00C3028C" w:rsidRDefault="00C3028C" w:rsidP="003F629A">
            <w:pPr>
              <w:pStyle w:val="Zkratky1"/>
              <w:tabs>
                <w:tab w:val="clear" w:pos="1134"/>
                <w:tab w:val="right" w:leader="dot" w:pos="1191"/>
              </w:tabs>
            </w:pPr>
            <w:r>
              <w:t>ZZVZ</w:t>
            </w:r>
            <w:r>
              <w:tab/>
            </w:r>
          </w:p>
        </w:tc>
        <w:tc>
          <w:tcPr>
            <w:tcW w:w="7447" w:type="dxa"/>
            <w:gridSpan w:val="2"/>
            <w:tcMar>
              <w:top w:w="28" w:type="dxa"/>
              <w:left w:w="0" w:type="dxa"/>
              <w:bottom w:w="28" w:type="dxa"/>
              <w:right w:w="0" w:type="dxa"/>
            </w:tcMar>
          </w:tcPr>
          <w:p w14:paraId="4C0970C4" w14:textId="77777777" w:rsidR="00C3028C" w:rsidRDefault="00C3028C" w:rsidP="003F629A">
            <w:pPr>
              <w:pStyle w:val="Zkratky2"/>
            </w:pPr>
            <w:r>
              <w:t>zákon o zadávání veřejných zakázek</w:t>
            </w:r>
          </w:p>
        </w:tc>
      </w:tr>
      <w:tr w:rsidR="00C3028C" w:rsidRPr="00AD0C7B" w14:paraId="6D1B3AC9" w14:textId="77777777" w:rsidTr="00222589">
        <w:tc>
          <w:tcPr>
            <w:tcW w:w="1250" w:type="dxa"/>
            <w:tcMar>
              <w:top w:w="28" w:type="dxa"/>
              <w:left w:w="0" w:type="dxa"/>
              <w:bottom w:w="28" w:type="dxa"/>
              <w:right w:w="0" w:type="dxa"/>
            </w:tcMar>
          </w:tcPr>
          <w:p w14:paraId="7B4721E5" w14:textId="77777777" w:rsidR="00C3028C" w:rsidRPr="007E43DD" w:rsidRDefault="00C3028C" w:rsidP="003F629A">
            <w:pPr>
              <w:pStyle w:val="Zkratky1"/>
              <w:tabs>
                <w:tab w:val="clear" w:pos="1134"/>
                <w:tab w:val="right" w:leader="dot" w:pos="1191"/>
              </w:tabs>
            </w:pPr>
            <w:r>
              <w:t xml:space="preserve">Specialista ŽP </w:t>
            </w:r>
            <w:r>
              <w:tab/>
            </w:r>
          </w:p>
        </w:tc>
        <w:tc>
          <w:tcPr>
            <w:tcW w:w="7561" w:type="dxa"/>
            <w:gridSpan w:val="3"/>
            <w:tcMar>
              <w:top w:w="28" w:type="dxa"/>
              <w:left w:w="0" w:type="dxa"/>
              <w:bottom w:w="28" w:type="dxa"/>
              <w:right w:w="0" w:type="dxa"/>
            </w:tcMar>
          </w:tcPr>
          <w:p w14:paraId="72EC44E0" w14:textId="77777777" w:rsidR="00C3028C" w:rsidRDefault="00C3028C" w:rsidP="003F629A">
            <w:pPr>
              <w:pStyle w:val="Zkratky2"/>
            </w:pPr>
            <w:r>
              <w:t>specialista životního prostředí – zaměstnanec SŽ zajišťující oblast ŽP v rámci všech činností SŽ</w:t>
            </w:r>
          </w:p>
        </w:tc>
      </w:tr>
      <w:tr w:rsidR="002C5811" w:rsidRPr="00AD0C7B" w14:paraId="2269640E" w14:textId="77777777" w:rsidTr="00393A12">
        <w:trPr>
          <w:gridAfter w:val="1"/>
          <w:wAfter w:w="114" w:type="dxa"/>
        </w:trPr>
        <w:tc>
          <w:tcPr>
            <w:tcW w:w="1250" w:type="dxa"/>
            <w:tcMar>
              <w:top w:w="28" w:type="dxa"/>
              <w:left w:w="0" w:type="dxa"/>
              <w:bottom w:w="28" w:type="dxa"/>
              <w:right w:w="0" w:type="dxa"/>
            </w:tcMar>
          </w:tcPr>
          <w:p w14:paraId="48AB2323" w14:textId="77777777" w:rsidR="002C5811" w:rsidRPr="002454AA" w:rsidRDefault="002C5811" w:rsidP="002C5811">
            <w:pPr>
              <w:pStyle w:val="Zkratky1"/>
            </w:pPr>
          </w:p>
        </w:tc>
        <w:tc>
          <w:tcPr>
            <w:tcW w:w="7447" w:type="dxa"/>
            <w:gridSpan w:val="2"/>
            <w:tcMar>
              <w:top w:w="28" w:type="dxa"/>
              <w:left w:w="0" w:type="dxa"/>
              <w:bottom w:w="28" w:type="dxa"/>
              <w:right w:w="0" w:type="dxa"/>
            </w:tcMar>
          </w:tcPr>
          <w:p w14:paraId="686FC1C4" w14:textId="77777777" w:rsidR="002C5811" w:rsidRPr="006115D3" w:rsidRDefault="002C5811" w:rsidP="002C5811">
            <w:pPr>
              <w:pStyle w:val="Zkratky2"/>
            </w:pPr>
          </w:p>
        </w:tc>
      </w:tr>
    </w:tbl>
    <w:p w14:paraId="40303D7C" w14:textId="77777777" w:rsidR="00AD0C7B" w:rsidRDefault="00AD0C7B">
      <w:r>
        <w:br w:type="page"/>
      </w:r>
    </w:p>
    <w:p w14:paraId="15B39411" w14:textId="77777777" w:rsidR="0069470F" w:rsidRDefault="0069470F" w:rsidP="00AD58C3">
      <w:pPr>
        <w:pStyle w:val="NADPIS2-1"/>
      </w:pPr>
      <w:bookmarkStart w:id="1" w:name="_Toc7077108"/>
      <w:bookmarkStart w:id="2" w:name="_Toc201667392"/>
      <w:r>
        <w:lastRenderedPageBreak/>
        <w:t xml:space="preserve">SPECIFIKACE </w:t>
      </w:r>
      <w:r w:rsidRPr="00BB2C9A">
        <w:t>PŘEDMĚTU</w:t>
      </w:r>
      <w:r>
        <w:t xml:space="preserve"> DÍLA</w:t>
      </w:r>
      <w:bookmarkEnd w:id="1"/>
      <w:bookmarkEnd w:id="2"/>
    </w:p>
    <w:p w14:paraId="254417BC" w14:textId="77777777" w:rsidR="0069470F" w:rsidRDefault="0069470F" w:rsidP="00CC396D">
      <w:pPr>
        <w:pStyle w:val="Nadpis2-2"/>
      </w:pPr>
      <w:bookmarkStart w:id="3" w:name="_Toc7077109"/>
      <w:bookmarkStart w:id="4" w:name="_Toc201667393"/>
      <w:r>
        <w:t>Účel a rozsah předmětu Díla</w:t>
      </w:r>
      <w:bookmarkEnd w:id="3"/>
      <w:bookmarkEnd w:id="4"/>
    </w:p>
    <w:p w14:paraId="404F4CAE" w14:textId="23197443" w:rsidR="00A456F3" w:rsidRDefault="0069470F" w:rsidP="0069470F">
      <w:pPr>
        <w:pStyle w:val="Text2-1"/>
      </w:pPr>
      <w:r>
        <w:t xml:space="preserve">Předmětem </w:t>
      </w:r>
      <w:r w:rsidR="00A456F3">
        <w:t>D</w:t>
      </w:r>
      <w:r>
        <w:t xml:space="preserve">íla </w:t>
      </w:r>
      <w:r w:rsidR="00A456F3">
        <w:t>„</w:t>
      </w:r>
      <w:r w:rsidR="00975573" w:rsidRPr="00975573">
        <w:t>Rekonstrukce výpravní budovy v žst. Bohumín, 2.etapa</w:t>
      </w:r>
      <w:r w:rsidR="00A456F3">
        <w:t xml:space="preserve">“ </w:t>
      </w:r>
      <w:r>
        <w:t>je</w:t>
      </w:r>
      <w:r w:rsidR="00A456F3">
        <w:t>:</w:t>
      </w:r>
    </w:p>
    <w:p w14:paraId="492B8FB3" w14:textId="24D19F8E" w:rsidR="00063103" w:rsidRPr="00063103" w:rsidRDefault="00063103" w:rsidP="00063103">
      <w:pPr>
        <w:pStyle w:val="Odstavec1-1a"/>
        <w:numPr>
          <w:ilvl w:val="0"/>
          <w:numId w:val="12"/>
        </w:numPr>
        <w:rPr>
          <w:rStyle w:val="Tun"/>
          <w:caps/>
        </w:rPr>
      </w:pPr>
      <w:r w:rsidRPr="00063103" w:rsidDel="00FB05B2">
        <w:rPr>
          <w:b/>
        </w:rPr>
        <w:t>Zhotovení Projektové</w:t>
      </w:r>
      <w:r w:rsidRPr="00063103" w:rsidDel="00FB05B2">
        <w:t xml:space="preserve"> </w:t>
      </w:r>
      <w:r w:rsidRPr="00063103" w:rsidDel="00FB05B2">
        <w:rPr>
          <w:b/>
        </w:rPr>
        <w:t>d</w:t>
      </w:r>
      <w:r w:rsidRPr="00063103" w:rsidDel="00FB05B2">
        <w:rPr>
          <w:rStyle w:val="Tun"/>
        </w:rPr>
        <w:t xml:space="preserve">okumentace pro </w:t>
      </w:r>
      <w:r w:rsidRPr="00063103">
        <w:rPr>
          <w:rStyle w:val="Tun"/>
        </w:rPr>
        <w:t>povolení stavby dopravní infrastruktury (DPS)</w:t>
      </w:r>
      <w:r w:rsidRPr="00063103" w:rsidDel="00FB05B2">
        <w:rPr>
          <w:rStyle w:val="Tun"/>
          <w:b w:val="0"/>
          <w:bCs/>
        </w:rPr>
        <w:t>,</w:t>
      </w:r>
      <w:r w:rsidRPr="00063103">
        <w:rPr>
          <w:rStyle w:val="Tun"/>
          <w:b w:val="0"/>
          <w:bCs/>
        </w:rPr>
        <w:t xml:space="preserve"> </w:t>
      </w:r>
      <w:r w:rsidRPr="00063103" w:rsidDel="00FB05B2">
        <w:rPr>
          <w:rStyle w:val="Tun"/>
          <w:b w:val="0"/>
          <w:bCs/>
        </w:rPr>
        <w:t>která specifikuje předmět Díla v takovém rozsahu, aby ji bylo možno projednat v</w:t>
      </w:r>
      <w:r w:rsidRPr="00063103">
        <w:rPr>
          <w:rStyle w:val="Tun"/>
          <w:b w:val="0"/>
          <w:bCs/>
        </w:rPr>
        <w:t> </w:t>
      </w:r>
      <w:r w:rsidRPr="00063103" w:rsidDel="00FB05B2">
        <w:rPr>
          <w:rStyle w:val="Tun"/>
          <w:b w:val="0"/>
          <w:bCs/>
        </w:rPr>
        <w:t>řízení</w:t>
      </w:r>
      <w:r w:rsidRPr="00063103">
        <w:rPr>
          <w:rStyle w:val="Tun"/>
          <w:b w:val="0"/>
          <w:bCs/>
        </w:rPr>
        <w:t xml:space="preserve"> o povolení </w:t>
      </w:r>
      <w:r w:rsidR="002D5156">
        <w:rPr>
          <w:rStyle w:val="Tun"/>
          <w:b w:val="0"/>
          <w:bCs/>
        </w:rPr>
        <w:t xml:space="preserve">změny </w:t>
      </w:r>
      <w:r w:rsidRPr="00063103">
        <w:rPr>
          <w:rStyle w:val="Tun"/>
          <w:b w:val="0"/>
          <w:bCs/>
        </w:rPr>
        <w:t>záměru</w:t>
      </w:r>
      <w:r w:rsidR="002D5156">
        <w:rPr>
          <w:rStyle w:val="Tun"/>
          <w:b w:val="0"/>
          <w:bCs/>
        </w:rPr>
        <w:t xml:space="preserve"> před dokončením vč. nabytí právní moci</w:t>
      </w:r>
      <w:r w:rsidRPr="00063103">
        <w:rPr>
          <w:rStyle w:val="Tun"/>
          <w:b w:val="0"/>
          <w:bCs/>
        </w:rPr>
        <w:t xml:space="preserve"> dle zákona č. 283/2021 Sb., stavební zákon, (dále jen „stavební zákon“),</w:t>
      </w:r>
      <w:r w:rsidR="002D5156">
        <w:t>vč. Stanoviska oznámeného subjektu ve fázi vydání změny záměru před dokončením a manuálu údržby.</w:t>
      </w:r>
    </w:p>
    <w:p w14:paraId="7D92059C" w14:textId="77777777" w:rsidR="007C1BAB" w:rsidRPr="001060C5" w:rsidRDefault="007C1BAB" w:rsidP="00D078AE">
      <w:pPr>
        <w:pStyle w:val="Odstavec1-1a"/>
        <w:numPr>
          <w:ilvl w:val="0"/>
          <w:numId w:val="12"/>
        </w:numPr>
      </w:pPr>
      <w:r w:rsidRPr="001060C5">
        <w:rPr>
          <w:rStyle w:val="Tun"/>
        </w:rPr>
        <w:t>Zpracování a podání žádosti o</w:t>
      </w:r>
      <w:r w:rsidRPr="001060C5">
        <w:t xml:space="preserve"> </w:t>
      </w:r>
      <w:r w:rsidRPr="001060C5">
        <w:rPr>
          <w:rStyle w:val="Tun"/>
        </w:rPr>
        <w:t>vydání povolení záměru</w:t>
      </w:r>
      <w:r w:rsidRPr="001060C5">
        <w:t xml:space="preserve"> podle stavebního zákona, včetně všech vyžadovaných podkladů, jejímž výsledkem bude vydání povolení záměru. </w:t>
      </w:r>
    </w:p>
    <w:p w14:paraId="65EE1CD1" w14:textId="2611BF21" w:rsidR="007C1BAB" w:rsidRPr="001060C5" w:rsidDel="00FB05B2" w:rsidRDefault="007C1BAB" w:rsidP="00D078AE">
      <w:pPr>
        <w:pStyle w:val="Odstavec1-1a"/>
        <w:numPr>
          <w:ilvl w:val="0"/>
          <w:numId w:val="12"/>
        </w:numPr>
      </w:pPr>
      <w:bookmarkStart w:id="5" w:name="_Ref173832565"/>
      <w:r w:rsidRPr="001060C5" w:rsidDel="00FB05B2">
        <w:rPr>
          <w:b/>
        </w:rPr>
        <w:t>Zhotovení Projektové d</w:t>
      </w:r>
      <w:r w:rsidRPr="001060C5" w:rsidDel="00FB05B2">
        <w:rPr>
          <w:rStyle w:val="Tun"/>
        </w:rPr>
        <w:t>okumentace pro provádění stavby</w:t>
      </w:r>
      <w:r w:rsidRPr="001060C5">
        <w:rPr>
          <w:rStyle w:val="Tun"/>
        </w:rPr>
        <w:t xml:space="preserve"> dráhy (PDPS)</w:t>
      </w:r>
      <w:r w:rsidRPr="001060C5" w:rsidDel="00FB05B2">
        <w:t xml:space="preserve">, která rozpracuje a vymezí požadavky na stavbu do podrobností, které specifikují předmět Díla </w:t>
      </w:r>
      <w:r w:rsidRPr="001060C5">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5"/>
    </w:p>
    <w:p w14:paraId="19EE2009" w14:textId="77777777" w:rsidR="007C1BAB" w:rsidRPr="001060C5" w:rsidRDefault="007C1BAB" w:rsidP="00D078AE">
      <w:pPr>
        <w:pStyle w:val="Odstavec1-1a"/>
        <w:numPr>
          <w:ilvl w:val="0"/>
          <w:numId w:val="12"/>
        </w:numPr>
      </w:pPr>
      <w:r w:rsidRPr="001060C5">
        <w:rPr>
          <w:b/>
        </w:rPr>
        <w:t xml:space="preserve">Výkon Dozoru projektanta </w:t>
      </w:r>
      <w:r w:rsidRPr="001060C5">
        <w:t>při zhotovení PDPS a</w:t>
      </w:r>
      <w:r w:rsidRPr="001060C5">
        <w:rPr>
          <w:b/>
        </w:rPr>
        <w:t xml:space="preserve"> </w:t>
      </w:r>
      <w:r w:rsidRPr="001060C5">
        <w:t>při provádění stavby.</w:t>
      </w:r>
      <w:r w:rsidRPr="001060C5">
        <w:rPr>
          <w:b/>
        </w:rPr>
        <w:t xml:space="preserve"> </w:t>
      </w:r>
    </w:p>
    <w:p w14:paraId="62C0C4C4" w14:textId="21666AC9" w:rsidR="007C1BAB" w:rsidRPr="001060C5" w:rsidRDefault="007C1BAB" w:rsidP="00D078AE">
      <w:pPr>
        <w:pStyle w:val="Odstavec1-1a"/>
        <w:numPr>
          <w:ilvl w:val="0"/>
          <w:numId w:val="12"/>
        </w:numPr>
      </w:pPr>
      <w:r w:rsidRPr="001060C5">
        <w:rPr>
          <w:b/>
        </w:rPr>
        <w:t xml:space="preserve">Zhotovení stavby </w:t>
      </w:r>
      <w:r w:rsidRPr="001060C5">
        <w:t xml:space="preserve">dle schválené Projektové dokumentace a pravomocného povolení záměru </w:t>
      </w:r>
      <w:r w:rsidR="002D5156">
        <w:t xml:space="preserve">před dokončením </w:t>
      </w:r>
      <w:r w:rsidRPr="001060C5">
        <w:rPr>
          <w:rStyle w:val="Tun"/>
        </w:rPr>
        <w:t xml:space="preserve">(povolení </w:t>
      </w:r>
      <w:r w:rsidR="002D5156">
        <w:rPr>
          <w:rStyle w:val="Tun"/>
        </w:rPr>
        <w:t xml:space="preserve">změny záměru </w:t>
      </w:r>
      <w:r w:rsidRPr="001060C5">
        <w:rPr>
          <w:rStyle w:val="Tun"/>
        </w:rPr>
        <w:t>)</w:t>
      </w:r>
      <w:r w:rsidRPr="001060C5">
        <w:t>.</w:t>
      </w:r>
    </w:p>
    <w:p w14:paraId="1849895E" w14:textId="77777777" w:rsidR="007C1BAB" w:rsidRDefault="007C1BAB" w:rsidP="00393A12">
      <w:pPr>
        <w:pStyle w:val="Text2-1"/>
        <w:rPr>
          <w:rStyle w:val="Tun-ZRUIT"/>
        </w:rPr>
      </w:pPr>
      <w:r>
        <w:t>Bližší specifikace předmětu plnění veřejné zakázky je upravena i v dalších částech zadávací dokumentace.</w:t>
      </w:r>
    </w:p>
    <w:p w14:paraId="05DAD57F" w14:textId="636452D6" w:rsidR="00975573" w:rsidRPr="00975573" w:rsidRDefault="007C1BAB" w:rsidP="00975573">
      <w:pPr>
        <w:pStyle w:val="Text2-1"/>
        <w:numPr>
          <w:ilvl w:val="2"/>
          <w:numId w:val="8"/>
        </w:numPr>
      </w:pPr>
      <w:r>
        <w:t xml:space="preserve">Cílem Díla je </w:t>
      </w:r>
      <w:r w:rsidR="00975573" w:rsidRPr="00975573">
        <w:t>výměna poškozených a vadných stropních trámů a prvků krovu v traktech budovy A, C, E v rozsahu dle přiloženého Záměru projektu stavby, Stavebně technické průzkumu a Mykologického průzkumu.</w:t>
      </w:r>
    </w:p>
    <w:p w14:paraId="7783C328" w14:textId="1BDD43B2" w:rsidR="007C1BAB" w:rsidRPr="00B818F1" w:rsidRDefault="007C1BAB" w:rsidP="007C1BAB">
      <w:pPr>
        <w:pStyle w:val="Text2-1"/>
        <w:numPr>
          <w:ilvl w:val="2"/>
          <w:numId w:val="8"/>
        </w:numPr>
      </w:pPr>
      <w:r w:rsidRPr="00B818F1">
        <w:t>Součástí díla je zajištění publicity (viz</w:t>
      </w:r>
      <w:r w:rsidR="00B818F1" w:rsidRPr="00B818F1">
        <w:t xml:space="preserve"> 4.11</w:t>
      </w:r>
      <w:r w:rsidRPr="00B818F1">
        <w:t>).</w:t>
      </w:r>
    </w:p>
    <w:p w14:paraId="5CB5B58B" w14:textId="77777777" w:rsidR="007C1BAB" w:rsidRPr="000716AE" w:rsidRDefault="007C1BAB" w:rsidP="007C1BAB">
      <w:pPr>
        <w:pStyle w:val="Text2-1"/>
        <w:numPr>
          <w:ilvl w:val="2"/>
          <w:numId w:val="8"/>
        </w:numPr>
      </w:pPr>
      <w:r w:rsidRPr="00E37F5E">
        <w:rPr>
          <w:b/>
        </w:rPr>
        <w:t xml:space="preserve">Rozsah a členění </w:t>
      </w:r>
      <w:r w:rsidR="005D0548">
        <w:rPr>
          <w:b/>
        </w:rPr>
        <w:t>p</w:t>
      </w:r>
      <w:r w:rsidRPr="00E37F5E">
        <w:rPr>
          <w:b/>
        </w:rPr>
        <w:t>rojektové dokumentace a zhotovení díla:</w:t>
      </w:r>
    </w:p>
    <w:p w14:paraId="42028810" w14:textId="71E6534A" w:rsidR="007C1BAB" w:rsidRPr="001060C5" w:rsidRDefault="007C1BAB" w:rsidP="00D078AE">
      <w:pPr>
        <w:pStyle w:val="Odstavec1-1a"/>
        <w:numPr>
          <w:ilvl w:val="0"/>
          <w:numId w:val="13"/>
        </w:numPr>
        <w:rPr>
          <w:bCs/>
        </w:rPr>
      </w:pPr>
      <w:bookmarkStart w:id="6" w:name="_Ref173830934"/>
      <w:r w:rsidRPr="001060C5">
        <w:rPr>
          <w:rStyle w:val="Tun"/>
        </w:rPr>
        <w:t>Dokumentace ve stupni DPS</w:t>
      </w:r>
      <w:r w:rsidRPr="001060C5">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w:t>
      </w:r>
      <w:bookmarkStart w:id="7" w:name="_Hlk195179379"/>
      <w:r w:rsidRPr="001060C5">
        <w:t>Správy železnic, státní organizace (dále jen „SŽ“)</w:t>
      </w:r>
      <w:bookmarkEnd w:id="7"/>
      <w:r w:rsidRPr="001060C5">
        <w:t xml:space="preserve">,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1060C5">
        <w:fldChar w:fldCharType="begin"/>
      </w:r>
      <w:r w:rsidRPr="001060C5">
        <w:instrText xml:space="preserve"> REF _Ref173242667 \r \h </w:instrText>
      </w:r>
      <w:r w:rsidR="001060C5">
        <w:instrText xml:space="preserve"> \* MERGEFORMAT </w:instrText>
      </w:r>
      <w:r w:rsidRPr="001060C5">
        <w:fldChar w:fldCharType="separate"/>
      </w:r>
      <w:r w:rsidR="00D50978">
        <w:t>8.1.2</w:t>
      </w:r>
      <w:r w:rsidRPr="001060C5">
        <w:fldChar w:fldCharType="end"/>
      </w:r>
      <w:r w:rsidRPr="001060C5">
        <w:t xml:space="preserve"> těchto ZTP).</w:t>
      </w:r>
      <w:r w:rsidRPr="001060C5">
        <w:rPr>
          <w:b/>
        </w:rPr>
        <w:t xml:space="preserve"> </w:t>
      </w:r>
      <w:r w:rsidRPr="001060C5">
        <w:rPr>
          <w:rStyle w:val="Tun"/>
          <w:bCs/>
        </w:rPr>
        <w:t xml:space="preserve">Označení objektů a objektová skladba bude zpracována podle Manuálu pro strukturu dokumentace a popisové pole (verze 05.1, viz příloha </w:t>
      </w:r>
      <w:r w:rsidRPr="001060C5">
        <w:rPr>
          <w:rStyle w:val="Tun"/>
          <w:b w:val="0"/>
          <w:bCs/>
        </w:rPr>
        <w:fldChar w:fldCharType="begin"/>
      </w:r>
      <w:r w:rsidRPr="001060C5">
        <w:rPr>
          <w:rStyle w:val="Tun"/>
          <w:bCs/>
        </w:rPr>
        <w:instrText xml:space="preserve"> REF _Ref173242204 \r \h  \* MERGEFORMAT </w:instrText>
      </w:r>
      <w:r w:rsidRPr="001060C5">
        <w:rPr>
          <w:rStyle w:val="Tun"/>
          <w:b w:val="0"/>
          <w:bCs/>
        </w:rPr>
      </w:r>
      <w:r w:rsidRPr="001060C5">
        <w:rPr>
          <w:rStyle w:val="Tun"/>
          <w:b w:val="0"/>
          <w:bCs/>
        </w:rPr>
        <w:fldChar w:fldCharType="separate"/>
      </w:r>
      <w:r w:rsidR="00D50978" w:rsidRPr="00B16814">
        <w:rPr>
          <w:rStyle w:val="Tun"/>
          <w:bCs/>
        </w:rPr>
        <w:t>8.1.1</w:t>
      </w:r>
      <w:r w:rsidRPr="001060C5">
        <w:rPr>
          <w:rStyle w:val="Tun"/>
          <w:b w:val="0"/>
          <w:bCs/>
        </w:rPr>
        <w:fldChar w:fldCharType="end"/>
      </w:r>
      <w:r w:rsidRPr="001060C5">
        <w:rPr>
          <w:rStyle w:val="Tun"/>
          <w:bCs/>
        </w:rPr>
        <w:t xml:space="preserve"> těchto ZTP, který nahrazuje přílohu P10 směrnice SŽ SM011).</w:t>
      </w:r>
      <w:bookmarkEnd w:id="6"/>
    </w:p>
    <w:p w14:paraId="762A9D3C" w14:textId="3CA0E8C4" w:rsidR="007C1BAB" w:rsidRPr="001060C5" w:rsidRDefault="007C1BAB" w:rsidP="00D078AE">
      <w:pPr>
        <w:pStyle w:val="Odstavec1-1a"/>
        <w:numPr>
          <w:ilvl w:val="0"/>
          <w:numId w:val="12"/>
        </w:numPr>
        <w:rPr>
          <w:bCs/>
        </w:rPr>
      </w:pPr>
      <w:bookmarkStart w:id="8" w:name="_Ref173829148"/>
      <w:r w:rsidRPr="001060C5">
        <w:rPr>
          <w:rStyle w:val="Tun"/>
        </w:rPr>
        <w:t>Dokumentace ve stupni PDPS</w:t>
      </w:r>
      <w:r w:rsidRPr="001060C5">
        <w:t xml:space="preserve"> bude zpracována v členění a rozsahu přílohy č. 3 vyhlášky č. 227/2024 Sb., o rozsahu a obsahu projektové dokumentace staveb dopravní infrastruktury (dále jen „vyhláška č. 227/2024 Sb.“). Pro potřeby projednání, zejména v rámci </w:t>
      </w:r>
      <w:r w:rsidR="00393A12" w:rsidRPr="001060C5">
        <w:t>Správy železnic, státní organizace (dále jen „SŽ“)</w:t>
      </w:r>
      <w:r w:rsidRPr="001060C5">
        <w:t xml:space="preserve">, bude obsah dokumentace PDPS odpovídat podrobnosti a obsahu podle přílohy P7 SŽ SM011 s tím, že souhrnné části budou zpracovány podle „Rozdílového dokumentu PDPS“ (viz příloha </w:t>
      </w:r>
      <w:r w:rsidRPr="001060C5">
        <w:fldChar w:fldCharType="begin"/>
      </w:r>
      <w:r w:rsidRPr="001060C5">
        <w:instrText xml:space="preserve"> REF _Ref173242908 \r \h </w:instrText>
      </w:r>
      <w:r w:rsidR="001060C5">
        <w:instrText xml:space="preserve"> \* MERGEFORMAT </w:instrText>
      </w:r>
      <w:r w:rsidRPr="001060C5">
        <w:fldChar w:fldCharType="separate"/>
      </w:r>
      <w:r w:rsidR="00D50978">
        <w:t>8.1.3</w:t>
      </w:r>
      <w:r w:rsidRPr="001060C5">
        <w:fldChar w:fldCharType="end"/>
      </w:r>
      <w:r w:rsidRPr="001060C5">
        <w:t xml:space="preserve"> těchto ZTP).</w:t>
      </w:r>
      <w:r w:rsidRPr="001060C5">
        <w:rPr>
          <w:b/>
        </w:rPr>
        <w:t xml:space="preserve"> </w:t>
      </w:r>
      <w:r w:rsidRPr="001060C5">
        <w:rPr>
          <w:rStyle w:val="Tun"/>
          <w:bCs/>
        </w:rPr>
        <w:t xml:space="preserve">Označení objektů a objektová skladba bude zpracována podle Manuálu pro strukturu dokumentace a popisové pole (verze 05.1, viz příloha </w:t>
      </w:r>
      <w:r w:rsidRPr="001060C5">
        <w:rPr>
          <w:rStyle w:val="Tun"/>
          <w:b w:val="0"/>
          <w:bCs/>
        </w:rPr>
        <w:fldChar w:fldCharType="begin"/>
      </w:r>
      <w:r w:rsidRPr="001060C5">
        <w:rPr>
          <w:rStyle w:val="Tun"/>
          <w:bCs/>
        </w:rPr>
        <w:instrText xml:space="preserve"> REF _Ref173242204 \r \h  \* MERGEFORMAT </w:instrText>
      </w:r>
      <w:r w:rsidRPr="001060C5">
        <w:rPr>
          <w:rStyle w:val="Tun"/>
          <w:b w:val="0"/>
          <w:bCs/>
        </w:rPr>
      </w:r>
      <w:r w:rsidRPr="001060C5">
        <w:rPr>
          <w:rStyle w:val="Tun"/>
          <w:b w:val="0"/>
          <w:bCs/>
        </w:rPr>
        <w:fldChar w:fldCharType="separate"/>
      </w:r>
      <w:r w:rsidR="00D50978" w:rsidRPr="00B16814">
        <w:rPr>
          <w:rStyle w:val="Tun"/>
        </w:rPr>
        <w:t>8.1.1</w:t>
      </w:r>
      <w:r w:rsidRPr="001060C5">
        <w:rPr>
          <w:rStyle w:val="Tun"/>
          <w:b w:val="0"/>
          <w:bCs/>
        </w:rPr>
        <w:fldChar w:fldCharType="end"/>
      </w:r>
      <w:r w:rsidRPr="001060C5">
        <w:rPr>
          <w:rStyle w:val="Tun"/>
          <w:bCs/>
        </w:rPr>
        <w:t xml:space="preserve"> těchto ZTP, který nahrazuje přílohu P10 směrnice SŽ SM011).</w:t>
      </w:r>
      <w:bookmarkEnd w:id="8"/>
    </w:p>
    <w:p w14:paraId="243FCAD2" w14:textId="49678E45" w:rsidR="007C1BAB" w:rsidRPr="001060C5" w:rsidRDefault="007C1BAB" w:rsidP="00D078AE">
      <w:pPr>
        <w:pStyle w:val="Odstavec1-1a"/>
        <w:numPr>
          <w:ilvl w:val="0"/>
          <w:numId w:val="12"/>
        </w:numPr>
      </w:pPr>
      <w:bookmarkStart w:id="9" w:name="_Ref164255452"/>
      <w:r w:rsidRPr="001060C5">
        <w:rPr>
          <w:b/>
        </w:rPr>
        <w:t>Dozor projektanta</w:t>
      </w:r>
      <w:r w:rsidRPr="001060C5">
        <w:t xml:space="preserve"> </w:t>
      </w:r>
      <w:r w:rsidRPr="001060C5">
        <w:rPr>
          <w:b/>
        </w:rPr>
        <w:t>při zpracování PDPS:</w:t>
      </w:r>
      <w:r w:rsidRPr="001060C5">
        <w:t xml:space="preserve"> Zhotovitel uvede v závěru jednotlivých Technických zpráv v PDPS vyjádření Dozoru projektanta při zpracování PDPS o souladu návrhu technického řešení PDPS s dokumentací DPS.</w:t>
      </w:r>
      <w:bookmarkEnd w:id="9"/>
    </w:p>
    <w:p w14:paraId="7F0616B4" w14:textId="49113E79" w:rsidR="007C1BAB" w:rsidRDefault="007C1BAB" w:rsidP="00D078AE">
      <w:pPr>
        <w:pStyle w:val="Odstavec1-1a"/>
        <w:numPr>
          <w:ilvl w:val="0"/>
          <w:numId w:val="12"/>
        </w:numPr>
      </w:pPr>
      <w:r w:rsidRPr="0080795A">
        <w:rPr>
          <w:rStyle w:val="Tun"/>
        </w:rPr>
        <w:lastRenderedPageBreak/>
        <w:t>Součástí</w:t>
      </w:r>
      <w:r>
        <w:rPr>
          <w:rStyle w:val="Tun"/>
        </w:rPr>
        <w:t xml:space="preserve"> Zhotovení stavby </w:t>
      </w:r>
      <w:r w:rsidRPr="0080795A">
        <w:rPr>
          <w:rStyle w:val="Tun"/>
        </w:rPr>
        <w:t xml:space="preserve">je také </w:t>
      </w:r>
      <w:r w:rsidRPr="008A710A">
        <w:t>vypracování Dokumentace skutečného provedení stavby včetně geodetické části</w:t>
      </w:r>
      <w:r w:rsidR="006B7AA7" w:rsidRPr="006B7AA7">
        <w:t xml:space="preserve"> </w:t>
      </w:r>
      <w:r w:rsidR="006B7AA7">
        <w:t>a dokladů pro kolaudaci (popis odchylek a</w:t>
      </w:r>
      <w:r w:rsidR="004E7FDE">
        <w:t> </w:t>
      </w:r>
      <w:r w:rsidR="006B7AA7" w:rsidRPr="00D673EF">
        <w:t>dokumentaci pro povolení stavby s vyznačením odchylek</w:t>
      </w:r>
      <w:r w:rsidR="006B7AA7">
        <w:t xml:space="preserve">, viz </w:t>
      </w:r>
      <w:r w:rsidR="006B7AA7">
        <w:fldChar w:fldCharType="begin"/>
      </w:r>
      <w:r w:rsidR="006B7AA7">
        <w:instrText xml:space="preserve"> REF _Ref195177330 \r \h </w:instrText>
      </w:r>
      <w:r w:rsidR="006B7AA7">
        <w:fldChar w:fldCharType="separate"/>
      </w:r>
      <w:r w:rsidR="00D50978">
        <w:t>4.6.4</w:t>
      </w:r>
      <w:r w:rsidR="006B7AA7">
        <w:fldChar w:fldCharType="end"/>
      </w:r>
      <w:r w:rsidR="006B7AA7">
        <w:t>)</w:t>
      </w:r>
      <w:r>
        <w:t>.</w:t>
      </w:r>
    </w:p>
    <w:p w14:paraId="27A20010" w14:textId="77777777" w:rsidR="007C1BAB" w:rsidRPr="00DD57B1" w:rsidDel="00FB05B2" w:rsidRDefault="007C1BAB" w:rsidP="007C1BAB">
      <w:pPr>
        <w:pStyle w:val="Text2-1"/>
        <w:numPr>
          <w:ilvl w:val="2"/>
          <w:numId w:val="8"/>
        </w:numPr>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22CAA7E" w14:textId="77777777" w:rsidR="0069470F" w:rsidRDefault="0069470F" w:rsidP="0069470F">
      <w:pPr>
        <w:pStyle w:val="Nadpis2-2"/>
      </w:pPr>
      <w:bookmarkStart w:id="10" w:name="_Toc7077110"/>
      <w:bookmarkStart w:id="11" w:name="_Toc201667394"/>
      <w:r>
        <w:t>Umístění stavby</w:t>
      </w:r>
      <w:bookmarkEnd w:id="10"/>
      <w:r w:rsidR="007C1BAB" w:rsidRPr="007C1BAB">
        <w:t>, základní charakteristika trati (objektu, zařízení)</w:t>
      </w:r>
      <w:bookmarkEnd w:id="11"/>
    </w:p>
    <w:p w14:paraId="56955526" w14:textId="7A7BBBF6" w:rsidR="0069470F" w:rsidRDefault="0069470F" w:rsidP="0069470F">
      <w:pPr>
        <w:pStyle w:val="Text2-1"/>
      </w:pPr>
      <w:r>
        <w:t xml:space="preserve">Stavba bude probíhat na trati </w:t>
      </w:r>
      <w:r w:rsidR="001060C5">
        <w:t>001 Praha – Česká Třebová – Přerov – Bohumín – Chalupki.</w:t>
      </w:r>
    </w:p>
    <w:p w14:paraId="39F0878B" w14:textId="77777777" w:rsidR="00AA1397" w:rsidRDefault="00AA1397" w:rsidP="001A3202">
      <w:pPr>
        <w:pStyle w:val="TabulkaNadpis"/>
      </w:pPr>
      <w:r>
        <w:t>Údaje o stavbě</w:t>
      </w:r>
    </w:p>
    <w:tbl>
      <w:tblPr>
        <w:tblStyle w:val="TabZTPbez"/>
        <w:tblW w:w="8080" w:type="dxa"/>
        <w:tblInd w:w="737" w:type="dxa"/>
        <w:tblLook w:val="04E0" w:firstRow="1" w:lastRow="1" w:firstColumn="1" w:lastColumn="0" w:noHBand="0" w:noVBand="1"/>
      </w:tblPr>
      <w:tblGrid>
        <w:gridCol w:w="3658"/>
        <w:gridCol w:w="4422"/>
      </w:tblGrid>
      <w:tr w:rsidR="00AA1397" w:rsidRPr="005A2CE9" w14:paraId="34C3BB9E" w14:textId="77777777" w:rsidTr="00AD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5B8CB92F" w14:textId="77777777" w:rsidR="00AA1397" w:rsidRPr="005A2CE9" w:rsidRDefault="00AA1397" w:rsidP="003823D9">
            <w:pPr>
              <w:pStyle w:val="Tabulka-7"/>
            </w:pPr>
            <w:r>
              <w:t>Označení (S-kód)</w:t>
            </w:r>
          </w:p>
        </w:tc>
        <w:tc>
          <w:tcPr>
            <w:tcW w:w="4422" w:type="dxa"/>
          </w:tcPr>
          <w:p w14:paraId="40A92A2C" w14:textId="4084D4ED" w:rsidR="00AA1397" w:rsidRPr="005A2CE9" w:rsidRDefault="00AA1397" w:rsidP="003823D9">
            <w:pPr>
              <w:pStyle w:val="Tabulka-7"/>
              <w:cnfStyle w:val="100000000000" w:firstRow="1" w:lastRow="0" w:firstColumn="0" w:lastColumn="0" w:oddVBand="0" w:evenVBand="0" w:oddHBand="0" w:evenHBand="0" w:firstRowFirstColumn="0" w:firstRowLastColumn="0" w:lastRowFirstColumn="0" w:lastRowLastColumn="0"/>
            </w:pPr>
            <w:r>
              <w:t>S</w:t>
            </w:r>
            <w:r w:rsidR="001060C5">
              <w:t>622200084</w:t>
            </w:r>
          </w:p>
        </w:tc>
      </w:tr>
      <w:tr w:rsidR="00AA1397" w:rsidRPr="005A2CE9" w14:paraId="34662BCF"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540169E0" w14:textId="77777777" w:rsidR="00AA1397" w:rsidRPr="005A2CE9" w:rsidRDefault="00AA1397" w:rsidP="003823D9">
            <w:pPr>
              <w:pStyle w:val="Tabulka-7"/>
            </w:pPr>
            <w:r>
              <w:t>Kraj</w:t>
            </w:r>
          </w:p>
        </w:tc>
        <w:tc>
          <w:tcPr>
            <w:tcW w:w="4422" w:type="dxa"/>
          </w:tcPr>
          <w:p w14:paraId="5547892B" w14:textId="264CF53F"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AA1397" w:rsidRPr="005A2CE9" w14:paraId="661817EA"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EAB8156" w14:textId="77777777" w:rsidR="00AA1397" w:rsidRPr="005A2CE9" w:rsidRDefault="00AA1397" w:rsidP="003823D9">
            <w:pPr>
              <w:pStyle w:val="Tabulka-7"/>
            </w:pPr>
            <w:r>
              <w:t>Okres</w:t>
            </w:r>
          </w:p>
        </w:tc>
        <w:tc>
          <w:tcPr>
            <w:tcW w:w="4422" w:type="dxa"/>
          </w:tcPr>
          <w:p w14:paraId="248D919E" w14:textId="7C7EAAD7"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Bohumín</w:t>
            </w:r>
          </w:p>
        </w:tc>
      </w:tr>
      <w:tr w:rsidR="00AA1397" w:rsidRPr="005A2CE9" w14:paraId="490E7C25"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55A4AB8" w14:textId="77777777" w:rsidR="00AA1397" w:rsidRPr="005A2CE9" w:rsidRDefault="00AA1397" w:rsidP="003823D9">
            <w:pPr>
              <w:pStyle w:val="Tabulka-7"/>
            </w:pPr>
            <w:r>
              <w:t>Katastrální území</w:t>
            </w:r>
          </w:p>
        </w:tc>
        <w:tc>
          <w:tcPr>
            <w:tcW w:w="4422" w:type="dxa"/>
          </w:tcPr>
          <w:p w14:paraId="33F13F19" w14:textId="6C9EB0E9"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Nový Bohumín</w:t>
            </w:r>
          </w:p>
        </w:tc>
      </w:tr>
      <w:tr w:rsidR="001060C5" w:rsidRPr="005A2CE9" w14:paraId="391022B1"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D558EF7" w14:textId="240F4CCB" w:rsidR="001060C5" w:rsidRDefault="00D21944" w:rsidP="003823D9">
            <w:pPr>
              <w:pStyle w:val="Tabulka-7"/>
            </w:pPr>
            <w:r>
              <w:t>Parcela číslo</w:t>
            </w:r>
          </w:p>
        </w:tc>
        <w:tc>
          <w:tcPr>
            <w:tcW w:w="4422" w:type="dxa"/>
          </w:tcPr>
          <w:p w14:paraId="665A80E8" w14:textId="463F56A9" w:rsidR="001060C5" w:rsidRDefault="00D21944" w:rsidP="003823D9">
            <w:pPr>
              <w:pStyle w:val="Tabulka-7"/>
              <w:cnfStyle w:val="000000000000" w:firstRow="0" w:lastRow="0" w:firstColumn="0" w:lastColumn="0" w:oddVBand="0" w:evenVBand="0" w:oddHBand="0" w:evenHBand="0" w:firstRowFirstColumn="0" w:firstRowLastColumn="0" w:lastRowFirstColumn="0" w:lastRowLastColumn="0"/>
            </w:pPr>
            <w:r>
              <w:t>2581</w:t>
            </w:r>
          </w:p>
        </w:tc>
      </w:tr>
      <w:tr w:rsidR="001060C5" w:rsidRPr="005A2CE9" w14:paraId="1BDCDB84"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2BA3CC27" w14:textId="5CD9A2C4" w:rsidR="001060C5" w:rsidRDefault="001060C5" w:rsidP="003823D9">
            <w:pPr>
              <w:pStyle w:val="Tabulka-7"/>
            </w:pPr>
            <w:r>
              <w:t>Ulice, čp.</w:t>
            </w:r>
          </w:p>
        </w:tc>
        <w:tc>
          <w:tcPr>
            <w:tcW w:w="4422" w:type="dxa"/>
          </w:tcPr>
          <w:p w14:paraId="45DBC9E3" w14:textId="79290C56" w:rsidR="001060C5" w:rsidRDefault="00EF1BB1" w:rsidP="003823D9">
            <w:pPr>
              <w:pStyle w:val="Tabulka-7"/>
              <w:cnfStyle w:val="000000000000" w:firstRow="0" w:lastRow="0" w:firstColumn="0" w:lastColumn="0" w:oddVBand="0" w:evenVBand="0" w:oddHBand="0" w:evenHBand="0" w:firstRowFirstColumn="0" w:firstRowLastColumn="0" w:lastRowFirstColumn="0" w:lastRowLastColumn="0"/>
            </w:pPr>
            <w:r>
              <w:t>Ad. Mickiewicze 67, Bohumín</w:t>
            </w:r>
          </w:p>
        </w:tc>
      </w:tr>
      <w:tr w:rsidR="00AA1397" w:rsidRPr="005A2CE9" w14:paraId="51AEF7D1" w14:textId="77777777" w:rsidTr="00AD58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4BBD7E05" w14:textId="4D3E7F35" w:rsidR="00AA1397" w:rsidRPr="005A2CE9" w:rsidRDefault="00AA1397" w:rsidP="003823D9">
            <w:pPr>
              <w:pStyle w:val="Tabulka-7"/>
            </w:pPr>
            <w:r>
              <w:t>Správce</w:t>
            </w:r>
            <w:r w:rsidR="007C1BAB">
              <w:t xml:space="preserve"> </w:t>
            </w:r>
            <w:r w:rsidR="007C1BAB" w:rsidRPr="007C1BAB">
              <w:t>budovy</w:t>
            </w:r>
            <w:r>
              <w:t xml:space="preserve"> </w:t>
            </w:r>
          </w:p>
        </w:tc>
        <w:tc>
          <w:tcPr>
            <w:tcW w:w="4422" w:type="dxa"/>
          </w:tcPr>
          <w:p w14:paraId="3F9852D8" w14:textId="0AB95ADF" w:rsidR="00AA1397" w:rsidRPr="005A2CE9" w:rsidRDefault="00AA1397" w:rsidP="003823D9">
            <w:pPr>
              <w:pStyle w:val="Tabulka-7"/>
              <w:cnfStyle w:val="010000000000" w:firstRow="0" w:lastRow="1" w:firstColumn="0" w:lastColumn="0" w:oddVBand="0" w:evenVBand="0" w:oddHBand="0" w:evenHBand="0" w:firstRowFirstColumn="0" w:firstRowLastColumn="0" w:lastRowFirstColumn="0" w:lastRowLastColumn="0"/>
            </w:pPr>
            <w:r>
              <w:t>OŘ</w:t>
            </w:r>
            <w:r w:rsidR="001060C5">
              <w:t xml:space="preserve"> Ostrava</w:t>
            </w:r>
          </w:p>
        </w:tc>
      </w:tr>
    </w:tbl>
    <w:p w14:paraId="2260C736" w14:textId="22BD4271" w:rsidR="0069470F" w:rsidRDefault="0069470F" w:rsidP="00B16814">
      <w:pPr>
        <w:pStyle w:val="TextbezslBEZMEZER"/>
      </w:pPr>
    </w:p>
    <w:p w14:paraId="738D3288" w14:textId="77777777" w:rsidR="002C5811" w:rsidRDefault="002C5811" w:rsidP="002C5811">
      <w:pPr>
        <w:pStyle w:val="TabulkaNadpis"/>
      </w:pPr>
      <w:bookmarkStart w:id="12" w:name="_Toc21008998"/>
      <w:bookmarkStart w:id="13" w:name="_Toc7077111"/>
      <w:bookmarkEnd w:id="12"/>
      <w:r>
        <w:t>Údaje o trati</w:t>
      </w:r>
    </w:p>
    <w:tbl>
      <w:tblPr>
        <w:tblStyle w:val="TabZTPbez"/>
        <w:tblW w:w="8080" w:type="dxa"/>
        <w:tblInd w:w="737" w:type="dxa"/>
        <w:tblLook w:val="04E0" w:firstRow="1" w:lastRow="1" w:firstColumn="1" w:lastColumn="0" w:noHBand="0" w:noVBand="1"/>
      </w:tblPr>
      <w:tblGrid>
        <w:gridCol w:w="3516"/>
        <w:gridCol w:w="4564"/>
      </w:tblGrid>
      <w:tr w:rsidR="002C5811" w:rsidRPr="005A2CE9" w14:paraId="3F38776A" w14:textId="77777777" w:rsidTr="00AD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AD88551" w14:textId="77777777" w:rsidR="002C5811" w:rsidRPr="005A2CE9" w:rsidRDefault="002C5811" w:rsidP="00415220">
            <w:pPr>
              <w:pStyle w:val="Tabulka-7"/>
              <w:keepNext/>
            </w:pPr>
            <w:r w:rsidRPr="005A2CE9">
              <w:t>Kategorie dráhy podle zákona č. 266/1994 Sb.</w:t>
            </w:r>
          </w:p>
        </w:tc>
        <w:tc>
          <w:tcPr>
            <w:tcW w:w="4564" w:type="dxa"/>
          </w:tcPr>
          <w:p w14:paraId="2F7F3C49" w14:textId="2A25EC27" w:rsidR="002C5811" w:rsidRPr="005A2CE9" w:rsidRDefault="001060C5" w:rsidP="00A52C63">
            <w:pPr>
              <w:pStyle w:val="Tabulka-7"/>
              <w:cnfStyle w:val="100000000000" w:firstRow="1" w:lastRow="0" w:firstColumn="0" w:lastColumn="0" w:oddVBand="0" w:evenVBand="0" w:oddHBand="0" w:evenHBand="0" w:firstRowFirstColumn="0" w:firstRowLastColumn="0" w:lastRowFirstColumn="0" w:lastRowLastColumn="0"/>
            </w:pPr>
            <w:r>
              <w:t>A (dráha celostátní)</w:t>
            </w:r>
          </w:p>
        </w:tc>
      </w:tr>
      <w:tr w:rsidR="002C5811" w:rsidRPr="005A2CE9" w14:paraId="3376A7A8"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7449EE81" w14:textId="77777777" w:rsidR="002C5811" w:rsidRPr="005A2CE9" w:rsidRDefault="002C5811" w:rsidP="00415220">
            <w:pPr>
              <w:pStyle w:val="Tabulka-7"/>
              <w:keepNext/>
            </w:pPr>
            <w:r w:rsidRPr="005A2CE9">
              <w:t>Kategorie dráhy podle TSI INF</w:t>
            </w:r>
          </w:p>
        </w:tc>
        <w:tc>
          <w:tcPr>
            <w:tcW w:w="4564" w:type="dxa"/>
          </w:tcPr>
          <w:p w14:paraId="534FB243" w14:textId="1DC71405"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2 a 3 tranzitní koridor</w:t>
            </w:r>
          </w:p>
        </w:tc>
      </w:tr>
      <w:tr w:rsidR="002C5811" w:rsidRPr="005A2CE9" w14:paraId="2FD67771"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6A0AA069" w14:textId="77777777" w:rsidR="002C5811" w:rsidRPr="005A2CE9" w:rsidRDefault="002C5811" w:rsidP="00A52C63">
            <w:pPr>
              <w:pStyle w:val="Tabulka-7"/>
            </w:pPr>
            <w:r w:rsidRPr="005A2CE9">
              <w:t>Součást sítě TEN-T</w:t>
            </w:r>
          </w:p>
        </w:tc>
        <w:tc>
          <w:tcPr>
            <w:tcW w:w="4564" w:type="dxa"/>
          </w:tcPr>
          <w:p w14:paraId="34B8C7D1" w14:textId="086F5E94" w:rsidR="002C5811" w:rsidRPr="005A2CE9" w:rsidRDefault="002C5811" w:rsidP="00A52C63">
            <w:pPr>
              <w:pStyle w:val="Tabulka-7"/>
              <w:cnfStyle w:val="000000000000" w:firstRow="0" w:lastRow="0" w:firstColumn="0" w:lastColumn="0" w:oddVBand="0" w:evenVBand="0" w:oddHBand="0" w:evenHBand="0" w:firstRowFirstColumn="0" w:firstRowLastColumn="0" w:lastRowFirstColumn="0" w:lastRowLastColumn="0"/>
            </w:pPr>
            <w:r w:rsidRPr="005A2CE9">
              <w:t xml:space="preserve">ANO </w:t>
            </w:r>
          </w:p>
        </w:tc>
      </w:tr>
      <w:tr w:rsidR="002C5811" w:rsidRPr="005A2CE9" w14:paraId="03617F42"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51B0EDB6" w14:textId="77777777" w:rsidR="002C5811" w:rsidRPr="005A2CE9" w:rsidRDefault="002C5811" w:rsidP="00A52C63">
            <w:pPr>
              <w:pStyle w:val="Tabulka-7"/>
            </w:pPr>
            <w:r w:rsidRPr="005A2CE9">
              <w:t>Číslo trati podle Prohlášení o dráze</w:t>
            </w:r>
          </w:p>
        </w:tc>
        <w:tc>
          <w:tcPr>
            <w:tcW w:w="4564" w:type="dxa"/>
          </w:tcPr>
          <w:p w14:paraId="0B9C39C9" w14:textId="29D5597C"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860, 780, 794</w:t>
            </w:r>
          </w:p>
        </w:tc>
      </w:tr>
      <w:tr w:rsidR="002C5811" w:rsidRPr="005A2CE9" w14:paraId="4FD2A2C7"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4E5BB309" w14:textId="77777777" w:rsidR="002C5811" w:rsidRPr="005A2CE9" w:rsidRDefault="002C5811" w:rsidP="00A52C63">
            <w:pPr>
              <w:pStyle w:val="Tabulka-7"/>
            </w:pPr>
            <w:r w:rsidRPr="005A2CE9">
              <w:t>Číslo trati podle nákresného jízdního řádu</w:t>
            </w:r>
          </w:p>
        </w:tc>
        <w:tc>
          <w:tcPr>
            <w:tcW w:w="4564" w:type="dxa"/>
          </w:tcPr>
          <w:p w14:paraId="2EF0329E" w14:textId="0E71731E"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305</w:t>
            </w:r>
          </w:p>
        </w:tc>
      </w:tr>
      <w:tr w:rsidR="002C5811" w:rsidRPr="005A2CE9" w14:paraId="7480E2A8"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5EBB7BCA" w14:textId="77777777" w:rsidR="002C5811" w:rsidRPr="005A2CE9" w:rsidRDefault="002C5811" w:rsidP="00A52C63">
            <w:pPr>
              <w:pStyle w:val="Tabulka-7"/>
            </w:pPr>
            <w:r w:rsidRPr="005A2CE9">
              <w:t>Číslo trati podle knižního jízdního řádu</w:t>
            </w:r>
          </w:p>
        </w:tc>
        <w:tc>
          <w:tcPr>
            <w:tcW w:w="4564" w:type="dxa"/>
          </w:tcPr>
          <w:p w14:paraId="5988E9DE" w14:textId="7DB3F9C9"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001, 271, 272, 320</w:t>
            </w:r>
          </w:p>
        </w:tc>
      </w:tr>
      <w:tr w:rsidR="002C5811" w:rsidRPr="005A2CE9" w14:paraId="0D79C923" w14:textId="77777777" w:rsidTr="00AD58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F842E49" w14:textId="77777777" w:rsidR="002C5811" w:rsidRPr="005A2CE9" w:rsidRDefault="002C5811" w:rsidP="00A52C63">
            <w:pPr>
              <w:pStyle w:val="Tabulka-7"/>
            </w:pPr>
            <w:r w:rsidRPr="005A2CE9">
              <w:t>Číslo traťového a definičního úseku</w:t>
            </w:r>
          </w:p>
        </w:tc>
        <w:tc>
          <w:tcPr>
            <w:tcW w:w="4564" w:type="dxa"/>
          </w:tcPr>
          <w:p w14:paraId="5CF065AF" w14:textId="3E54D46D" w:rsidR="002C5811" w:rsidRPr="005A2CE9" w:rsidRDefault="001060C5" w:rsidP="00A52C63">
            <w:pPr>
              <w:pStyle w:val="Tabulka-7"/>
              <w:cnfStyle w:val="010000000000" w:firstRow="0" w:lastRow="1" w:firstColumn="0" w:lastColumn="0" w:oddVBand="0" w:evenVBand="0" w:oddHBand="0" w:evenHBand="0" w:firstRowFirstColumn="0" w:firstRowLastColumn="0" w:lastRowFirstColumn="0" w:lastRowLastColumn="0"/>
            </w:pPr>
            <w:r>
              <w:t>1891</w:t>
            </w:r>
          </w:p>
        </w:tc>
      </w:tr>
    </w:tbl>
    <w:p w14:paraId="3E2E79E3" w14:textId="77777777" w:rsidR="002C5811" w:rsidRDefault="002C5811" w:rsidP="002C5811">
      <w:pPr>
        <w:pStyle w:val="TextbezslBEZMEZER"/>
        <w:rPr>
          <w:highlight w:val="green"/>
        </w:rPr>
      </w:pPr>
    </w:p>
    <w:p w14:paraId="00A464E5" w14:textId="4246B796" w:rsidR="002C5811" w:rsidRDefault="002C5811" w:rsidP="002C5811">
      <w:pPr>
        <w:pStyle w:val="Text2-1"/>
        <w:numPr>
          <w:ilvl w:val="2"/>
          <w:numId w:val="8"/>
        </w:numPr>
      </w:pPr>
      <w:r w:rsidRPr="00A66583">
        <w:t xml:space="preserve">Výpravní budova je </w:t>
      </w:r>
      <w:r>
        <w:t xml:space="preserve">v evidenci správce </w:t>
      </w:r>
      <w:r w:rsidRPr="00A66583">
        <w:t xml:space="preserve">vedena </w:t>
      </w:r>
      <w:r>
        <w:t>pod názvem „</w:t>
      </w:r>
      <w:r w:rsidR="0068071D">
        <w:t>Bohumín – žst. Výpravní budova, pošta</w:t>
      </w:r>
      <w:r>
        <w:t>“</w:t>
      </w:r>
      <w:r w:rsidRPr="00D210C0">
        <w:t xml:space="preserve">, </w:t>
      </w:r>
      <w:r>
        <w:t xml:space="preserve">inv. číslo </w:t>
      </w:r>
      <w:r w:rsidRPr="00D210C0">
        <w:t>IC</w:t>
      </w:r>
      <w:r w:rsidR="0068071D">
        <w:t>6000385305</w:t>
      </w:r>
      <w:r>
        <w:t>. Zastavěná plocha budovy je</w:t>
      </w:r>
      <w:r w:rsidR="0068071D">
        <w:t xml:space="preserve"> 4567 m2.</w:t>
      </w:r>
      <w:r>
        <w:t xml:space="preserve"> </w:t>
      </w:r>
    </w:p>
    <w:p w14:paraId="490AFDB7" w14:textId="7914B4CE" w:rsidR="002C5811" w:rsidRDefault="002C5811" w:rsidP="002C5811">
      <w:pPr>
        <w:pStyle w:val="Text2-1"/>
        <w:numPr>
          <w:ilvl w:val="2"/>
          <w:numId w:val="8"/>
        </w:numPr>
      </w:pPr>
      <w:r>
        <w:t>Údaje k</w:t>
      </w:r>
      <w:r w:rsidR="0068071D">
        <w:t> </w:t>
      </w:r>
      <w:r>
        <w:t>objektu</w:t>
      </w:r>
      <w:r w:rsidR="0068071D">
        <w:t xml:space="preserve"> výpravní budovy</w:t>
      </w:r>
      <w:r>
        <w:t xml:space="preserve"> a výpis souvisejících zařízení ve správě Správy pozemních staveb (SPS) OŘ</w:t>
      </w:r>
      <w:r w:rsidR="0068071D">
        <w:t xml:space="preserve"> Ostrava</w:t>
      </w:r>
      <w:r>
        <w:t>:</w:t>
      </w:r>
    </w:p>
    <w:p w14:paraId="45B424FB" w14:textId="77777777" w:rsidR="002C5811" w:rsidRPr="00A03549" w:rsidRDefault="002C5811" w:rsidP="002C5811">
      <w:pPr>
        <w:pStyle w:val="TabulkaNadpis"/>
      </w:pPr>
      <w:r>
        <w:t xml:space="preserve">Údaje k objektu </w:t>
      </w:r>
    </w:p>
    <w:tbl>
      <w:tblPr>
        <w:tblStyle w:val="Tabulka10"/>
        <w:tblW w:w="8108" w:type="dxa"/>
        <w:tblInd w:w="737" w:type="dxa"/>
        <w:tblLayout w:type="fixed"/>
        <w:tblLook w:val="04A0" w:firstRow="1" w:lastRow="0" w:firstColumn="1" w:lastColumn="0" w:noHBand="0" w:noVBand="1"/>
      </w:tblPr>
      <w:tblGrid>
        <w:gridCol w:w="1482"/>
        <w:gridCol w:w="2374"/>
        <w:gridCol w:w="1134"/>
        <w:gridCol w:w="1134"/>
        <w:gridCol w:w="993"/>
        <w:gridCol w:w="991"/>
      </w:tblGrid>
      <w:tr w:rsidR="002C5811" w:rsidRPr="001B0F90" w14:paraId="00DF25C0" w14:textId="77777777" w:rsidTr="00A52C63">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2AFB804F" w14:textId="77777777" w:rsidR="002C5811" w:rsidRPr="001B0F90" w:rsidRDefault="002C5811" w:rsidP="00A52C63">
            <w:pPr>
              <w:pStyle w:val="Tabulka-7"/>
            </w:pPr>
            <w:r w:rsidRPr="001B0F90">
              <w:t>Hlavní inventární číslo</w:t>
            </w:r>
          </w:p>
        </w:tc>
        <w:tc>
          <w:tcPr>
            <w:tcW w:w="2374" w:type="dxa"/>
            <w:noWrap/>
            <w:hideMark/>
          </w:tcPr>
          <w:p w14:paraId="0D76295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091CFC3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3804D5B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2C87EAD5"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7548B1EF"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2C5811" w:rsidRPr="001B0F90" w14:paraId="430E3874" w14:textId="77777777" w:rsidTr="00A52C63">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0BB7D70C" w14:textId="613A464A" w:rsidR="002C5811" w:rsidRPr="001B0F90" w:rsidRDefault="002C5811" w:rsidP="00415220">
            <w:pPr>
              <w:pStyle w:val="Tabulka-7"/>
              <w:keepNext/>
            </w:pPr>
            <w:r w:rsidRPr="001B0F90">
              <w:t>IC</w:t>
            </w:r>
            <w:r w:rsidR="0068071D">
              <w:t>6000385305</w:t>
            </w:r>
          </w:p>
        </w:tc>
        <w:tc>
          <w:tcPr>
            <w:tcW w:w="2374" w:type="dxa"/>
            <w:noWrap/>
          </w:tcPr>
          <w:p w14:paraId="26C1A5DA" w14:textId="39ABD2F6" w:rsidR="002C5811" w:rsidRPr="001B0F90" w:rsidRDefault="002C5811" w:rsidP="00415220">
            <w:pPr>
              <w:pStyle w:val="Tabulka-7"/>
              <w:keepNext/>
              <w:cnfStyle w:val="000000000000" w:firstRow="0" w:lastRow="0" w:firstColumn="0" w:lastColumn="0" w:oddVBand="0" w:evenVBand="0" w:oddHBand="0" w:evenHBand="0" w:firstRowFirstColumn="0" w:firstRowLastColumn="0" w:lastRowFirstColumn="0" w:lastRowLastColumn="0"/>
            </w:pPr>
            <w:r w:rsidRPr="001B0F90">
              <w:t>„</w:t>
            </w:r>
            <w:r w:rsidR="0068071D">
              <w:t>Bohumín – žst. výpravní budova, pošta</w:t>
            </w:r>
            <w:r w:rsidRPr="001B0F90">
              <w:t>“</w:t>
            </w:r>
          </w:p>
        </w:tc>
        <w:tc>
          <w:tcPr>
            <w:tcW w:w="1134" w:type="dxa"/>
            <w:noWrap/>
          </w:tcPr>
          <w:p w14:paraId="6E046DE7" w14:textId="14D37673" w:rsidR="002C5811" w:rsidRPr="001B0F90" w:rsidRDefault="0068071D" w:rsidP="00415220">
            <w:pPr>
              <w:pStyle w:val="Tabulka-7"/>
              <w:keepNext/>
              <w:cnfStyle w:val="000000000000" w:firstRow="0" w:lastRow="0" w:firstColumn="0" w:lastColumn="0" w:oddVBand="0" w:evenVBand="0" w:oddHBand="0" w:evenHBand="0" w:firstRowFirstColumn="0" w:firstRowLastColumn="0" w:lastRowFirstColumn="0" w:lastRowLastColumn="0"/>
            </w:pPr>
            <w:r>
              <w:t>4 567</w:t>
            </w:r>
          </w:p>
        </w:tc>
        <w:tc>
          <w:tcPr>
            <w:tcW w:w="1134" w:type="dxa"/>
            <w:noWrap/>
          </w:tcPr>
          <w:p w14:paraId="3AF926F9" w14:textId="3722F868" w:rsidR="002C5811" w:rsidRPr="001B0F90" w:rsidRDefault="0068071D" w:rsidP="00415220">
            <w:pPr>
              <w:pStyle w:val="Tabulka-7"/>
              <w:keepNext/>
              <w:cnfStyle w:val="000000000000" w:firstRow="0" w:lastRow="0" w:firstColumn="0" w:lastColumn="0" w:oddVBand="0" w:evenVBand="0" w:oddHBand="0" w:evenHBand="0" w:firstRowFirstColumn="0" w:firstRowLastColumn="0" w:lastRowFirstColumn="0" w:lastRowLastColumn="0"/>
            </w:pPr>
            <w:r>
              <w:t>46 038</w:t>
            </w:r>
          </w:p>
        </w:tc>
        <w:tc>
          <w:tcPr>
            <w:tcW w:w="993" w:type="dxa"/>
            <w:noWrap/>
          </w:tcPr>
          <w:p w14:paraId="0358FDD8" w14:textId="39E410DD" w:rsidR="002C5811" w:rsidRPr="001B0F90" w:rsidRDefault="00E9448E" w:rsidP="00415220">
            <w:pPr>
              <w:pStyle w:val="Tabulka-7"/>
              <w:keepNext/>
              <w:cnfStyle w:val="000000000000" w:firstRow="0" w:lastRow="0" w:firstColumn="0" w:lastColumn="0" w:oddVBand="0" w:evenVBand="0" w:oddHBand="0" w:evenHBand="0" w:firstRowFirstColumn="0" w:firstRowLastColumn="0" w:lastRowFirstColumn="0" w:lastRowLastColumn="0"/>
            </w:pPr>
            <w:r>
              <w:t>Nový Bohumín</w:t>
            </w:r>
          </w:p>
        </w:tc>
        <w:tc>
          <w:tcPr>
            <w:tcW w:w="991" w:type="dxa"/>
            <w:noWrap/>
          </w:tcPr>
          <w:p w14:paraId="080F03B7" w14:textId="0F6FB334" w:rsidR="002C5811" w:rsidRPr="001B0F90" w:rsidRDefault="00E9448E" w:rsidP="00415220">
            <w:pPr>
              <w:pStyle w:val="Tabulka-7"/>
              <w:keepNext/>
              <w:cnfStyle w:val="000000000000" w:firstRow="0" w:lastRow="0" w:firstColumn="0" w:lastColumn="0" w:oddVBand="0" w:evenVBand="0" w:oddHBand="0" w:evenHBand="0" w:firstRowFirstColumn="0" w:firstRowLastColumn="0" w:lastRowFirstColumn="0" w:lastRowLastColumn="0"/>
            </w:pPr>
            <w:r>
              <w:t>2581</w:t>
            </w:r>
          </w:p>
        </w:tc>
      </w:tr>
    </w:tbl>
    <w:p w14:paraId="2255D43F" w14:textId="77777777" w:rsidR="002C5811" w:rsidRPr="001961F9" w:rsidRDefault="002C5811" w:rsidP="002C5811">
      <w:pPr>
        <w:pStyle w:val="TextbezslBEZMEZER"/>
      </w:pPr>
    </w:p>
    <w:p w14:paraId="51BC3C38" w14:textId="77777777" w:rsidR="0069470F" w:rsidRDefault="0069470F" w:rsidP="00AD58C3">
      <w:pPr>
        <w:pStyle w:val="NADPIS2-1"/>
      </w:pPr>
      <w:bookmarkStart w:id="14" w:name="_Toc201667395"/>
      <w:r>
        <w:t>PŘEHLED VÝCHOZÍCH PODKLADŮ</w:t>
      </w:r>
      <w:bookmarkEnd w:id="13"/>
      <w:bookmarkEnd w:id="14"/>
    </w:p>
    <w:p w14:paraId="3D5F0730" w14:textId="77777777" w:rsidR="0069470F" w:rsidRDefault="007C1BAB" w:rsidP="0069470F">
      <w:pPr>
        <w:pStyle w:val="Nadpis2-2"/>
      </w:pPr>
      <w:bookmarkStart w:id="15" w:name="_Toc184213469"/>
      <w:bookmarkStart w:id="16" w:name="_Toc7077112"/>
      <w:bookmarkStart w:id="17" w:name="_Toc201667396"/>
      <w:r>
        <w:t>Podklady a dokumentace</w:t>
      </w:r>
      <w:bookmarkEnd w:id="15"/>
      <w:bookmarkEnd w:id="17"/>
      <w:r w:rsidDel="007C1BAB">
        <w:t xml:space="preserve"> </w:t>
      </w:r>
      <w:bookmarkEnd w:id="16"/>
    </w:p>
    <w:p w14:paraId="01A383EC" w14:textId="126370BF" w:rsidR="007C1BAB" w:rsidRPr="00D21944" w:rsidRDefault="007C1BAB" w:rsidP="007C1BAB">
      <w:pPr>
        <w:pStyle w:val="Text2-1"/>
        <w:numPr>
          <w:ilvl w:val="2"/>
          <w:numId w:val="8"/>
        </w:numPr>
      </w:pPr>
      <w:bookmarkStart w:id="18" w:name="_Ref201216343"/>
      <w:r w:rsidRPr="00D21944">
        <w:t>Záměr projektu „</w:t>
      </w:r>
      <w:r w:rsidR="00D21944" w:rsidRPr="00D21944">
        <w:t xml:space="preserve">Rekonstrukce výpravní budovy v žst. Bohumín, 2.etapa </w:t>
      </w:r>
      <w:r w:rsidRPr="00D21944">
        <w:t xml:space="preserve">“, zpracovatel </w:t>
      </w:r>
      <w:r w:rsidR="00D21944">
        <w:t>S</w:t>
      </w:r>
      <w:r w:rsidR="004E7FDE">
        <w:t>Ž</w:t>
      </w:r>
      <w:r w:rsidR="00D21944">
        <w:t>, GŘ O9 (odbor projektování staveb), Dlážděná 1003/7, 110 00 Praha</w:t>
      </w:r>
      <w:r w:rsidRPr="00D21944">
        <w:t xml:space="preserve"> </w:t>
      </w:r>
      <w:r w:rsidR="00D21944">
        <w:t>1 – Nové Město, 12/2024.</w:t>
      </w:r>
      <w:bookmarkEnd w:id="18"/>
    </w:p>
    <w:p w14:paraId="129EEB36" w14:textId="28A79B18" w:rsidR="0093531B" w:rsidRDefault="0093531B" w:rsidP="0093531B">
      <w:pPr>
        <w:pStyle w:val="Text2-1"/>
      </w:pPr>
      <w:r w:rsidRPr="0093531B">
        <w:t>Dokumentace skutečného provedení stavby „Rekonstrukce výpravní budovy v žst. Bohumín“, zpracovatel: Ing. Lukáš Bobek, Střelkova 1522/1, Ostrava, vyhotoveno k</w:t>
      </w:r>
      <w:r w:rsidR="004E7FDE">
        <w:t> </w:t>
      </w:r>
      <w:r w:rsidRPr="0093531B">
        <w:t>10/2023, vč. otevřených datových souborů</w:t>
      </w:r>
    </w:p>
    <w:p w14:paraId="1715963B" w14:textId="77777777" w:rsidR="0093531B" w:rsidRPr="0093531B" w:rsidRDefault="0093531B" w:rsidP="0093531B">
      <w:pPr>
        <w:pStyle w:val="Text2-1"/>
      </w:pPr>
      <w:r w:rsidRPr="0093531B">
        <w:t>Dokumentace pro stavební povolení „Rekonstrukce výpravní budovy v žst. Bohumín“, zpracovatel: Ing. Lukáš Bobek, Střelkova 1522/1, Ostrava, vyhotoveno 10/2017</w:t>
      </w:r>
    </w:p>
    <w:p w14:paraId="157DDE01" w14:textId="5415AD01" w:rsidR="0093531B" w:rsidRPr="0093531B" w:rsidRDefault="0093531B" w:rsidP="00A618B2">
      <w:pPr>
        <w:pStyle w:val="Text2-1"/>
      </w:pPr>
      <w:r w:rsidRPr="0093531B">
        <w:t>Stavební povolení „Rekonstrukce VB v žst. Bohumín, pč. 2581, k.ú. Nový Bohumín“ č. j. DUCR-45572/18/Dk ze dne 14.</w:t>
      </w:r>
      <w:r w:rsidR="004E7FDE">
        <w:t> </w:t>
      </w:r>
      <w:r w:rsidRPr="0093531B">
        <w:t>8.</w:t>
      </w:r>
      <w:r w:rsidR="004E7FDE">
        <w:t> </w:t>
      </w:r>
      <w:r w:rsidRPr="0093531B">
        <w:t xml:space="preserve">2018 </w:t>
      </w:r>
    </w:p>
    <w:p w14:paraId="7AE698A3" w14:textId="6089DDCC" w:rsidR="00EF1BB1" w:rsidRPr="00614393" w:rsidRDefault="00EF1BB1" w:rsidP="00EF1BB1">
      <w:pPr>
        <w:pStyle w:val="Text2-1"/>
      </w:pPr>
      <w:r w:rsidRPr="00614393">
        <w:lastRenderedPageBreak/>
        <w:t>Stavebně-technický průzkum, Objekt VB v ŽST. Bohumín – se zaměřením na vlhkost zdiva a krovy sedlových střech, zpracovatel Průzkumy staveb s.r.o.,</w:t>
      </w:r>
      <w:r>
        <w:t xml:space="preserve"> Ostrava</w:t>
      </w:r>
      <w:r w:rsidRPr="00614393">
        <w:t xml:space="preserve"> vypracováno k 02/2021</w:t>
      </w:r>
    </w:p>
    <w:p w14:paraId="339893DD" w14:textId="72575D67" w:rsidR="00EF1BB1" w:rsidRPr="002849DC" w:rsidRDefault="00EF1BB1" w:rsidP="00EF1BB1">
      <w:pPr>
        <w:pStyle w:val="Text2-1"/>
      </w:pPr>
      <w:r w:rsidRPr="002849DC">
        <w:t>Mykologický průzkum, Výpravní budova ŽST Bohumín, Mykologický průzkum krovů a</w:t>
      </w:r>
      <w:r w:rsidR="004E7FDE">
        <w:t> </w:t>
      </w:r>
      <w:r w:rsidRPr="002849DC">
        <w:t>stropů 1. a 2. NP, zpracovatel: Ing. Derek Kaluža,</w:t>
      </w:r>
      <w:r>
        <w:t xml:space="preserve"> Ostrava</w:t>
      </w:r>
      <w:r w:rsidRPr="002849DC">
        <w:t xml:space="preserve"> 6/2023</w:t>
      </w:r>
    </w:p>
    <w:p w14:paraId="41C2D862" w14:textId="202A20CB" w:rsidR="00EF1BB1" w:rsidRPr="002849DC" w:rsidRDefault="00EF1BB1" w:rsidP="00EF1BB1">
      <w:pPr>
        <w:pStyle w:val="Text2-1"/>
      </w:pPr>
      <w:r>
        <w:t xml:space="preserve">Stavebně-technický průzkum, Objekt VB v ŽST. Bohumín, zpracovatel Ing. Miroslav </w:t>
      </w:r>
      <w:r w:rsidR="0093531B">
        <w:t>Švajda, Ostrava</w:t>
      </w:r>
      <w:r w:rsidR="004E7FDE">
        <w:t>,</w:t>
      </w:r>
      <w:r>
        <w:t xml:space="preserve"> 10/2023</w:t>
      </w:r>
    </w:p>
    <w:p w14:paraId="68143D2D" w14:textId="3F8F70FD" w:rsidR="00EF1BB1" w:rsidRDefault="00EF1BB1" w:rsidP="00EF1BB1">
      <w:pPr>
        <w:pStyle w:val="Text2-1"/>
      </w:pPr>
      <w:r>
        <w:t>Výpravní budova železniční stanice Bohumín – Stavebně historický průzkum, zpracovaný 02/2024, zpracovatel: Eva Krčmářová, akad. arch. a Vlastimil Krčmář akad. arch.</w:t>
      </w:r>
    </w:p>
    <w:p w14:paraId="02C01C79" w14:textId="19C0DC2B" w:rsidR="00CC3297" w:rsidRPr="00EF1BB1" w:rsidRDefault="00EF1BB1" w:rsidP="007C1BAB">
      <w:pPr>
        <w:pStyle w:val="Text2-1"/>
        <w:numPr>
          <w:ilvl w:val="2"/>
          <w:numId w:val="8"/>
        </w:numPr>
      </w:pPr>
      <w:r w:rsidRPr="00EF1BB1">
        <w:t>Digitální model stavby (DiMS), zpracovatel Ateliér Velehradský s.r.o., Brno, 10/2024.</w:t>
      </w:r>
    </w:p>
    <w:p w14:paraId="2CB4A0D2" w14:textId="02202D57" w:rsidR="0093531B" w:rsidRDefault="0093531B" w:rsidP="0093531B">
      <w:pPr>
        <w:pStyle w:val="Text2-1"/>
      </w:pPr>
      <w:r w:rsidRPr="0093531B">
        <w:t>Popis výkonu a funkce</w:t>
      </w:r>
      <w:r w:rsidR="007C1BAB" w:rsidRPr="0093531B">
        <w:t xml:space="preserve">, zpracovatel </w:t>
      </w:r>
      <w:r w:rsidRPr="0093531B">
        <w:t xml:space="preserve">Ing. Lukáš Bobek, Střelkova 1522/1, Ostrava, vyhotoveno </w:t>
      </w:r>
      <w:r>
        <w:t>06/2025</w:t>
      </w:r>
    </w:p>
    <w:p w14:paraId="756F0888" w14:textId="0EA5D29F" w:rsidR="00A1106C" w:rsidRDefault="00A1106C" w:rsidP="0093531B">
      <w:pPr>
        <w:pStyle w:val="Text2-1"/>
      </w:pPr>
      <w:r>
        <w:t>Doprovodná dokumentace k popisu výkonu a funkce, zpracovatel Ing. Lukáš Bobek, Strelkovova 1522/1, Ostrava, vyhotoveno 06/2025</w:t>
      </w:r>
    </w:p>
    <w:p w14:paraId="3FF5B19D" w14:textId="2A31DCD7" w:rsidR="0014537B" w:rsidRPr="0093531B" w:rsidRDefault="00AF48A5" w:rsidP="0093531B">
      <w:pPr>
        <w:pStyle w:val="Text2-1"/>
      </w:pPr>
      <w:r>
        <w:t>Inspekční zpráva</w:t>
      </w:r>
      <w:r w:rsidR="0014537B">
        <w:t xml:space="preserve"> ohledně výskytu azbestu, zpracovatel SGS Praha, vyhotoveno 06</w:t>
      </w:r>
      <w:r w:rsidR="002D5156">
        <w:t>/2025</w:t>
      </w:r>
    </w:p>
    <w:p w14:paraId="19D5A6C4" w14:textId="4BF28B75" w:rsidR="00682D5E" w:rsidRDefault="00682D5E" w:rsidP="00682D5E">
      <w:pPr>
        <w:pStyle w:val="Textbezslovn"/>
      </w:pPr>
      <w:bookmarkStart w:id="19" w:name="_Toc184213470"/>
      <w:r w:rsidRPr="0093531B">
        <w:t>Zhotovitel po uzavření SOD obdrží elektronickou podobu projektové dokumentace (PDPS) včetně dokumentace na základě, které bylo vydáno stavební povolení (DPS) v otevřené formě.</w:t>
      </w:r>
    </w:p>
    <w:p w14:paraId="7FD7D211" w14:textId="77777777" w:rsidR="0069470F" w:rsidRDefault="0069470F" w:rsidP="00AD58C3">
      <w:pPr>
        <w:pStyle w:val="NADPIS2-1"/>
      </w:pPr>
      <w:bookmarkStart w:id="20" w:name="_Toc7077114"/>
      <w:bookmarkStart w:id="21" w:name="_Toc201667397"/>
      <w:bookmarkEnd w:id="19"/>
      <w:r>
        <w:t>KOORDINACE S JINÝMI STAVBAMI</w:t>
      </w:r>
      <w:bookmarkEnd w:id="20"/>
      <w:bookmarkEnd w:id="21"/>
      <w:r>
        <w:t xml:space="preserve"> </w:t>
      </w:r>
    </w:p>
    <w:p w14:paraId="15A2C659" w14:textId="77777777" w:rsidR="007C1BAB" w:rsidRDefault="007C1BAB" w:rsidP="007C1BAB">
      <w:pPr>
        <w:pStyle w:val="Text2-1"/>
        <w:numPr>
          <w:ilvl w:val="2"/>
          <w:numId w:val="8"/>
        </w:numPr>
      </w:pPr>
      <w:bookmarkStart w:id="22" w:name="_Hlk18534003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r w:rsidR="00E44AD0" w:rsidRPr="003209FB">
        <w:t>Součástí plnění Díla je i zajištění koordinace při realizaci prací, poskytování a</w:t>
      </w:r>
      <w:r w:rsidR="00E44AD0">
        <w:t> </w:t>
      </w:r>
      <w:r w:rsidR="00E44AD0" w:rsidRPr="003209FB">
        <w:t>rozsahu výluk, přidělení prostorů pro staveniště v jednotlivých žst. apod.</w:t>
      </w:r>
    </w:p>
    <w:p w14:paraId="55EDE4F9" w14:textId="77777777" w:rsidR="0069470F" w:rsidRDefault="002C5811" w:rsidP="00AD58C3">
      <w:pPr>
        <w:pStyle w:val="NADPIS2-1"/>
      </w:pPr>
      <w:bookmarkStart w:id="23" w:name="_Toc7077115"/>
      <w:bookmarkStart w:id="24" w:name="_Toc201667398"/>
      <w:bookmarkEnd w:id="22"/>
      <w:r>
        <w:t>POŽADAVKY NA</w:t>
      </w:r>
      <w:r w:rsidR="0069470F">
        <w:t xml:space="preserve"> </w:t>
      </w:r>
      <w:r w:rsidR="0069470F" w:rsidRPr="00EC2E51">
        <w:t>TECHNICKÉ</w:t>
      </w:r>
      <w:r w:rsidR="0069470F">
        <w:t xml:space="preserve"> </w:t>
      </w:r>
      <w:r>
        <w:t>ŘEŠENÍ</w:t>
      </w:r>
      <w:r w:rsidR="0069470F">
        <w:t xml:space="preserve"> A PROVEDENÍ DÍLA</w:t>
      </w:r>
      <w:bookmarkEnd w:id="23"/>
      <w:bookmarkEnd w:id="24"/>
    </w:p>
    <w:p w14:paraId="2276039E" w14:textId="77777777" w:rsidR="0069470F" w:rsidRDefault="0069470F" w:rsidP="0069470F">
      <w:pPr>
        <w:pStyle w:val="Nadpis2-2"/>
      </w:pPr>
      <w:bookmarkStart w:id="25" w:name="_Toc7077116"/>
      <w:bookmarkStart w:id="26" w:name="_Toc201667399"/>
      <w:r>
        <w:t>Všeobecně</w:t>
      </w:r>
      <w:bookmarkEnd w:id="25"/>
      <w:bookmarkEnd w:id="26"/>
    </w:p>
    <w:p w14:paraId="4D72B0C8" w14:textId="77777777" w:rsidR="00A52C63" w:rsidRPr="0022166B" w:rsidRDefault="00A52C63" w:rsidP="00A52C63">
      <w:pPr>
        <w:pStyle w:val="Text2-1"/>
        <w:numPr>
          <w:ilvl w:val="2"/>
          <w:numId w:val="8"/>
        </w:numPr>
      </w:pPr>
      <w:r w:rsidRPr="0022166B">
        <w:rPr>
          <w:b/>
        </w:rPr>
        <w:t>V zadávací dokumentaci jsou pro zpracování Projektové dokumentace použity VTP/DOKUMENTACE/</w:t>
      </w:r>
      <w:r w:rsidRPr="00BF1B13">
        <w:rPr>
          <w:b/>
        </w:rPr>
        <w:t>0</w:t>
      </w:r>
      <w:r w:rsidR="007C1BAB" w:rsidRPr="00BF1B13">
        <w:rPr>
          <w:b/>
        </w:rPr>
        <w:t>7</w:t>
      </w:r>
      <w:r w:rsidRPr="00BF1B13">
        <w:rPr>
          <w:b/>
        </w:rPr>
        <w:t>/2</w:t>
      </w:r>
      <w:r w:rsidR="007C1BAB" w:rsidRPr="00BF1B13">
        <w:rPr>
          <w:b/>
        </w:rPr>
        <w:t>4</w:t>
      </w:r>
      <w:r w:rsidRPr="0022166B">
        <w:rPr>
          <w:b/>
        </w:rPr>
        <w:t xml:space="preserve"> (dále jen „VTP/DOKUMENTACE“) a pro Zhotovení stavby VTP/R/</w:t>
      </w:r>
      <w:r w:rsidRPr="00BF1B13">
        <w:rPr>
          <w:b/>
        </w:rPr>
        <w:t>1</w:t>
      </w:r>
      <w:r w:rsidR="00682D5E" w:rsidRPr="00BF1B13">
        <w:rPr>
          <w:b/>
        </w:rPr>
        <w:t>8</w:t>
      </w:r>
      <w:r w:rsidRPr="00BF1B13">
        <w:rPr>
          <w:b/>
        </w:rPr>
        <w:t>/2</w:t>
      </w:r>
      <w:r w:rsidR="00682D5E" w:rsidRPr="00BF1B13">
        <w:rPr>
          <w:b/>
        </w:rPr>
        <w:t>5</w:t>
      </w:r>
      <w:r w:rsidRPr="0022166B">
        <w:rPr>
          <w:b/>
        </w:rPr>
        <w:t xml:space="preserve"> (dále jen „VTP/R“).</w:t>
      </w:r>
    </w:p>
    <w:p w14:paraId="3833E8A2" w14:textId="77777777" w:rsidR="00EE5578" w:rsidRPr="00811815" w:rsidRDefault="00EE5578" w:rsidP="00EE5578">
      <w:pPr>
        <w:pStyle w:val="Nadpis2-2"/>
      </w:pPr>
      <w:bookmarkStart w:id="27" w:name="_Toc12371206"/>
      <w:bookmarkStart w:id="28" w:name="_Toc201667400"/>
      <w:r w:rsidRPr="00811815">
        <w:t>Zhotovení dokumentace</w:t>
      </w:r>
      <w:bookmarkEnd w:id="27"/>
      <w:bookmarkEnd w:id="28"/>
    </w:p>
    <w:p w14:paraId="3A70732E" w14:textId="7073AEC7" w:rsidR="00EE5578" w:rsidRPr="00EE5578" w:rsidRDefault="00F82E36" w:rsidP="00EE5578">
      <w:pPr>
        <w:pStyle w:val="Text2-1"/>
      </w:pPr>
      <w:r>
        <w:t>D</w:t>
      </w:r>
      <w:r w:rsidR="00EE5578" w:rsidRPr="00EE5578">
        <w:t xml:space="preserve">okumentace bude zpracována dle schváleného </w:t>
      </w:r>
      <w:r w:rsidR="00EE5578" w:rsidRPr="00BF1B13">
        <w:t>Z</w:t>
      </w:r>
      <w:r w:rsidR="007C1BAB" w:rsidRPr="00BF1B13">
        <w:t>P</w:t>
      </w:r>
      <w:r w:rsidR="00C67E19">
        <w:t xml:space="preserve"> (viz </w:t>
      </w:r>
      <w:r w:rsidR="00C67E19">
        <w:fldChar w:fldCharType="begin"/>
      </w:r>
      <w:r w:rsidR="00C67E19">
        <w:instrText xml:space="preserve"> REF _Ref201216343 \r \h </w:instrText>
      </w:r>
      <w:r w:rsidR="00C67E19">
        <w:fldChar w:fldCharType="separate"/>
      </w:r>
      <w:r w:rsidR="00D50978">
        <w:t>2.1.1</w:t>
      </w:r>
      <w:r w:rsidR="00C67E19">
        <w:fldChar w:fldCharType="end"/>
      </w:r>
      <w:r w:rsidR="006D003A">
        <w:t>)</w:t>
      </w:r>
      <w:r w:rsidR="00EE5578" w:rsidRPr="00EE5578">
        <w:t xml:space="preserve">.  </w:t>
      </w:r>
    </w:p>
    <w:p w14:paraId="06FF8DDF"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EB3607">
        <w:t xml:space="preserve">předchozího stupně dokumentace </w:t>
      </w:r>
      <w:r w:rsidRPr="00EE5578">
        <w:t>a</w:t>
      </w:r>
      <w:r w:rsidR="00E958EC">
        <w:t> </w:t>
      </w:r>
      <w:r w:rsidRPr="00EE5578">
        <w:t>související dokumentace</w:t>
      </w:r>
      <w:r w:rsidR="00146596">
        <w:t>,</w:t>
      </w:r>
      <w:r w:rsidRPr="00EE5578">
        <w:t xml:space="preserve"> a to ve</w:t>
      </w:r>
      <w:r w:rsidR="00415220">
        <w:t> </w:t>
      </w:r>
      <w:r w:rsidRPr="00EE5578">
        <w:t>vzájemné součinnosti a návaznosti.</w:t>
      </w:r>
    </w:p>
    <w:p w14:paraId="14F2558B" w14:textId="566C1387" w:rsidR="00EE5578" w:rsidRDefault="009F09A5" w:rsidP="00EE5578">
      <w:pPr>
        <w:pStyle w:val="Text2-1"/>
      </w:pPr>
      <w:r>
        <w:t xml:space="preserve">Zhotovení </w:t>
      </w:r>
      <w:r w:rsidR="00EE5578" w:rsidRPr="00EE5578">
        <w:t xml:space="preserve">stavby lze zahájit až po schválení </w:t>
      </w:r>
      <w:r w:rsidR="00F05927">
        <w:t>D</w:t>
      </w:r>
      <w:r w:rsidR="00EE5578" w:rsidRPr="00EE5578">
        <w:t>okumentace Objednat</w:t>
      </w:r>
      <w:r w:rsidR="00EE5578">
        <w:t>elem a </w:t>
      </w:r>
      <w:r w:rsidR="00EE5578" w:rsidRPr="00811815">
        <w:t>nabytí právní moci povolení</w:t>
      </w:r>
      <w:r w:rsidR="007E72F4">
        <w:t xml:space="preserve"> </w:t>
      </w:r>
      <w:r w:rsidR="002D5156">
        <w:t xml:space="preserve">změny </w:t>
      </w:r>
      <w:r w:rsidR="007E72F4">
        <w:t>záměru</w:t>
      </w:r>
      <w:r w:rsidR="002D5156">
        <w:t xml:space="preserve"> před dokončením</w:t>
      </w:r>
      <w:r w:rsidR="007C1BAB" w:rsidRPr="007C1BAB">
        <w:t>, či jiného potřebného rozhodnutí příslušného správního orgánu a</w:t>
      </w:r>
      <w:r w:rsidR="00811ACC">
        <w:t> </w:t>
      </w:r>
      <w:r w:rsidR="007C1BAB" w:rsidRPr="007C1BAB">
        <w:t>předání Staveniště Objednatelem</w:t>
      </w:r>
      <w:r w:rsidR="00EE5578" w:rsidRPr="00811815">
        <w:t>.</w:t>
      </w:r>
    </w:p>
    <w:p w14:paraId="2FC86B72" w14:textId="77777777" w:rsidR="00A52C63" w:rsidRDefault="00A52C63" w:rsidP="00A52C63">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358973C5" w14:textId="1D068477" w:rsidR="00A52C63" w:rsidRPr="00FA10E4" w:rsidRDefault="00A52C63" w:rsidP="00A52C63">
      <w:pPr>
        <w:pStyle w:val="Text2-1"/>
      </w:pPr>
      <w:r w:rsidRPr="00FA10E4">
        <w:t xml:space="preserve">Definitivní předání Dokumentace dle odst. 3.4.18 </w:t>
      </w:r>
      <w:r w:rsidRPr="00415220">
        <w:t>VTP/DOKUMENTACE</w:t>
      </w:r>
      <w:r w:rsidRPr="00FA10E4">
        <w:t xml:space="preserve"> proběhne na médiu</w:t>
      </w:r>
      <w:r w:rsidR="00EB70B3">
        <w:t>:</w:t>
      </w:r>
      <w:r w:rsidRPr="00FA10E4">
        <w:t xml:space="preserve"> </w:t>
      </w:r>
      <w:r w:rsidR="00BF1B13" w:rsidRPr="00BF1B13">
        <w:t>DVD.</w:t>
      </w:r>
      <w:r w:rsidRPr="00FA10E4">
        <w:t xml:space="preserve"> </w:t>
      </w:r>
    </w:p>
    <w:p w14:paraId="1389F42A" w14:textId="77777777" w:rsidR="00A52C63" w:rsidRPr="00BF1B13" w:rsidRDefault="00A52C63" w:rsidP="00A52C63">
      <w:pPr>
        <w:pStyle w:val="Text2-1"/>
      </w:pPr>
      <w:r w:rsidRPr="00BF1B13">
        <w:t>Oba stupně dokumentace (DSP a PDPS) budou projednány a odsouhlaseny společně.</w:t>
      </w:r>
    </w:p>
    <w:p w14:paraId="2E689F70" w14:textId="77777777" w:rsidR="00A52C63" w:rsidRDefault="00A52C63" w:rsidP="00A52C63">
      <w:pPr>
        <w:pStyle w:val="Text2-1"/>
      </w:pPr>
      <w:r>
        <w:t>Odst. 3.4.15 VTP/</w:t>
      </w:r>
      <w:r w:rsidRPr="00AA061F">
        <w:t>DOKUMENTACE</w:t>
      </w:r>
      <w:r>
        <w:t xml:space="preserve"> se ruší a nahrazuje se následujícím textem:</w:t>
      </w:r>
    </w:p>
    <w:p w14:paraId="7EB95DA8" w14:textId="76DD15CE" w:rsidR="00A52C63" w:rsidRPr="00C26095" w:rsidRDefault="00A52C63" w:rsidP="00A52C63">
      <w:pPr>
        <w:pStyle w:val="Textbezslovn"/>
        <w:ind w:left="1560" w:hanging="823"/>
      </w:pPr>
      <w:bookmarkStart w:id="29" w:name="_Ref33021304"/>
      <w:r w:rsidRPr="00C26095">
        <w:lastRenderedPageBreak/>
        <w:t>„3.4.15</w:t>
      </w:r>
      <w:r w:rsidRPr="00C26095">
        <w:tab/>
        <w:t>Součástí odevzdání P</w:t>
      </w:r>
      <w:r w:rsidR="00C67E19">
        <w:t>DPS</w:t>
      </w:r>
      <w:r w:rsidRPr="00C26095">
        <w:t xml:space="preserve"> bude Souhrnný rozpočet a oceněný Soupis prací s výkazem výměr v otevřené a uzavřené formě dle odst. 3.4.19 těchto VTP v rozsahu a podrobnostech dle článku </w:t>
      </w:r>
      <w:r w:rsidR="007C1BAB" w:rsidRPr="00C26095">
        <w:t>5</w:t>
      </w:r>
      <w:r w:rsidRPr="00C26095">
        <w:t>.3 těchto VTP.</w:t>
      </w:r>
      <w:bookmarkEnd w:id="29"/>
      <w:r w:rsidRPr="00C26095">
        <w:t>“</w:t>
      </w:r>
    </w:p>
    <w:p w14:paraId="21F12DE8" w14:textId="77777777" w:rsidR="007C1BAB" w:rsidRPr="00BF1B13" w:rsidRDefault="007C1BAB" w:rsidP="007C1BAB">
      <w:pPr>
        <w:pStyle w:val="Text2-1"/>
        <w:keepNext/>
        <w:numPr>
          <w:ilvl w:val="2"/>
          <w:numId w:val="8"/>
        </w:numPr>
      </w:pPr>
      <w:r w:rsidRPr="00BF1B13">
        <w:t>V článku 5.3 VTP/DOKUMENTACE se ruší odstavce 5.3.1, 5.3.2 a 5.3.5 a nahrazují se</w:t>
      </w:r>
      <w:r w:rsidRPr="00BF1B13" w:rsidDel="0014019D">
        <w:t xml:space="preserve"> </w:t>
      </w:r>
      <w:r w:rsidRPr="00BF1B13">
        <w:t>následujícím textem:</w:t>
      </w:r>
    </w:p>
    <w:p w14:paraId="3C7AEA4F" w14:textId="77777777" w:rsidR="007C1BAB" w:rsidRDefault="007C1BAB" w:rsidP="007C1BAB">
      <w:pPr>
        <w:pStyle w:val="Textbezslovn"/>
        <w:ind w:left="1560" w:hanging="823"/>
      </w:pPr>
      <w:r>
        <w:t>„5.3.1</w:t>
      </w:r>
      <w:r>
        <w:tab/>
        <w:t xml:space="preserve">Dokumentace bude zpracována tak, aby při odevzdání i v dílčích termínech dle harmonogramu </w:t>
      </w:r>
      <w:r w:rsidR="002F2800">
        <w:t>po</w:t>
      </w:r>
      <w:r>
        <w:t xml:space="preserve">dle </w:t>
      </w:r>
      <w:r w:rsidR="0061487A">
        <w:t>OP</w:t>
      </w:r>
      <w:r>
        <w:t xml:space="preserve"> bylo možné zpracovat rozpočet stavby, v členění a</w:t>
      </w:r>
      <w:r w:rsidR="0061487A">
        <w:t> </w:t>
      </w:r>
      <w:r>
        <w:t>rozsahu oceněných Soupisů prací jednotlivých objektů podle požadavků vyhlášky č. 169/2016 Sb. [46] a</w:t>
      </w:r>
      <w:r w:rsidR="0061487A">
        <w:t> </w:t>
      </w:r>
      <w:r>
        <w:t>Směrnice SŽDC č. 20 [102], zahrnující veškeré stavební nebo montážní práce, dodávky, materiály a služby, včetně vedlejších rozpočtových nákladů nezbytných pro zhotovení všech objektů, tedy s</w:t>
      </w:r>
      <w:r w:rsidR="0061487A">
        <w:t> </w:t>
      </w:r>
      <w:r>
        <w:t xml:space="preserve">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bookmarkStart w:id="30" w:name="_Hlk184114256"/>
      <w:r w:rsidRPr="0014019D">
        <w:t>https://www.spravazeleznic.cz/stavby-zakazky/podklady-pro-zhotovitele/stanoveni-nakladu-staveb</w:t>
      </w:r>
      <w:bookmarkEnd w:id="30"/>
      <w:r>
        <w:t>). Souhrnný rozpočet stavby bude zpracován na závěr projektových příprav v dílčí části odevzdání dokumentace pro povolení záměru, a to samostatně v listinné a elektronické podobě.</w:t>
      </w:r>
    </w:p>
    <w:p w14:paraId="527BA80C" w14:textId="77777777" w:rsidR="007C1BAB" w:rsidRDefault="007C1BAB" w:rsidP="007C1BAB">
      <w:pPr>
        <w:pStyle w:val="Textbezslovn"/>
        <w:ind w:left="1560" w:hanging="823"/>
      </w:pPr>
      <w:r>
        <w:t>5.3.2</w:t>
      </w:r>
      <w:r>
        <w:tab/>
        <w:t xml:space="preserve">Samostatnou položkou uvedenou mimo položkový rozpočet jednotlivých objektů, budou dle vyhlášky č. 169/2016 Sb. [46] a Směrnice SŽDC č. 20 [102]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bookmarkStart w:id="31" w:name="_Hlk184114379"/>
      <w:r w:rsidRPr="00E37F5E">
        <w:t>https://www.spravazeleznic.cz/stavby-zakazky/podklady-pro-zhotovitele/stanoveni-nakladu-staveb</w:t>
      </w:r>
      <w:bookmarkEnd w:id="31"/>
      <w:r>
        <w:t>). Zhotovitel poskytne podklady pro vyhotovení Souhrnného rozpočtu ve stádiu 4 a 5 (realizace) dle pokynů Objednatele.</w:t>
      </w:r>
    </w:p>
    <w:p w14:paraId="6CEABBE8" w14:textId="77777777" w:rsidR="007C1BAB" w:rsidRDefault="007C1BAB" w:rsidP="007C1BAB">
      <w:pPr>
        <w:pStyle w:val="Textbezslovn"/>
        <w:ind w:left="1560" w:hanging="823"/>
      </w:pPr>
      <w:r>
        <w:t>5.3.5</w:t>
      </w:r>
      <w:r>
        <w:tab/>
        <w:t>NEOBSAZENO“</w:t>
      </w:r>
    </w:p>
    <w:p w14:paraId="6815ABFB" w14:textId="77777777" w:rsidR="00A52C63" w:rsidRPr="00BF1B13" w:rsidRDefault="00A52C63" w:rsidP="00A52C63">
      <w:pPr>
        <w:pStyle w:val="Text2-1"/>
      </w:pPr>
      <w:r w:rsidRPr="00BF1B13">
        <w:t xml:space="preserve">Zhotovitel nebude zpracovávat 3D vizualizace, 3D zákresy vizualizací do fotografií a videokompozice dle kapitoly </w:t>
      </w:r>
      <w:r w:rsidR="007C1BAB" w:rsidRPr="00BF1B13">
        <w:t>8</w:t>
      </w:r>
      <w:r w:rsidRPr="00BF1B13">
        <w:t>. Vizualizace, zákresy do fotografií a videokompozice VTP/DOKUMENTACE.</w:t>
      </w:r>
    </w:p>
    <w:p w14:paraId="3C430547" w14:textId="185C2134" w:rsidR="00840BBD" w:rsidRPr="00BF1B13" w:rsidRDefault="00840BBD" w:rsidP="00840BBD">
      <w:pPr>
        <w:pStyle w:val="Text2-1"/>
      </w:pPr>
      <w:bookmarkStart w:id="32" w:name="_Hlk183420557"/>
      <w:r w:rsidRPr="00BF1B13">
        <w:t>Zhotovitel v DPS prověří účelnost a efektivitu vynaložených prostředků na budování komerčních prostor v nádražních budovách (jsou-li takové). K tomuto účelu Zhotovitel využije nástroj „Kalkulačka pro posouzení účelnosti a efektivnosti budování komerčních prostor SŽ“, který je dostupný na stránkách SFDI: viz https://sfdi.gov.cz/search/kalkulačka. Kladný výsledek z tohoto posouzení bude součástí Dokladové části DPS.</w:t>
      </w:r>
    </w:p>
    <w:bookmarkEnd w:id="32"/>
    <w:p w14:paraId="722E4BC8" w14:textId="77777777" w:rsidR="003823D9" w:rsidRDefault="003823D9" w:rsidP="003823D9">
      <w:pPr>
        <w:pStyle w:val="Text2-1"/>
      </w:pPr>
      <w:r>
        <w:t>Zhotovitel v případě jednání s provozovatelem distribuční soustavy GasNet, s.r.o. bude postupovat dle metodického postupu uzavřeného mezi SŽ a GasNet, s.r.o. Metodický postup bude poskytnut Objednatelem na vyžádání.</w:t>
      </w:r>
    </w:p>
    <w:p w14:paraId="751E336F" w14:textId="57204015" w:rsidR="00D52795" w:rsidRP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č. </w:t>
      </w:r>
      <w:r w:rsidR="00C67E19">
        <w:fldChar w:fldCharType="begin"/>
      </w:r>
      <w:r w:rsidR="00C67E19">
        <w:instrText xml:space="preserve"> REF _Ref201216276 \r \h </w:instrText>
      </w:r>
      <w:r w:rsidR="00C67E19">
        <w:fldChar w:fldCharType="separate"/>
      </w:r>
      <w:r w:rsidR="00D50978">
        <w:t>8.1.4</w:t>
      </w:r>
      <w:r w:rsidR="00C67E19">
        <w:fldChar w:fldCharType="end"/>
      </w:r>
      <w:r w:rsidRPr="00D52795">
        <w:t>.</w:t>
      </w:r>
    </w:p>
    <w:p w14:paraId="22A82C3A" w14:textId="3D4427F9" w:rsidR="0075224E" w:rsidRDefault="0075224E" w:rsidP="0075224E">
      <w:pPr>
        <w:pStyle w:val="Text2-1"/>
      </w:pPr>
      <w:bookmarkStart w:id="33" w:name="_Hlk184981613"/>
      <w:bookmarkStart w:id="34" w:name="_Toc161921007"/>
      <w:r w:rsidRPr="00650844">
        <w:t xml:space="preserve">Zhotovitel v Dokumentaci pro povolení záměru zpracuje </w:t>
      </w:r>
      <w:r w:rsidRPr="00650844">
        <w:rPr>
          <w:b/>
        </w:rPr>
        <w:t>Stanovisko oznámeného subjektu</w:t>
      </w:r>
      <w:r w:rsidRPr="00650844">
        <w:t xml:space="preserve"> ve fázi vydání povolení</w:t>
      </w:r>
      <w:r w:rsidR="002D5156">
        <w:t xml:space="preserve"> změny </w:t>
      </w:r>
      <w:r w:rsidRPr="00650844">
        <w:t xml:space="preserve"> záměru</w:t>
      </w:r>
      <w:r w:rsidR="002D5156">
        <w:t xml:space="preserve"> před </w:t>
      </w:r>
      <w:r w:rsidR="00781FA6">
        <w:t>dokončením</w:t>
      </w:r>
      <w:r>
        <w:t>, jehož o</w:t>
      </w:r>
      <w:r w:rsidRPr="00650844">
        <w:t>bsah je uveden v</w:t>
      </w:r>
      <w:r>
        <w:t>e</w:t>
      </w:r>
      <w:r w:rsidR="00840BBD">
        <w:t> </w:t>
      </w:r>
      <w:r>
        <w:t>VTP/DOKUMENTACE</w:t>
      </w:r>
      <w:r w:rsidRPr="00650844">
        <w:t>.</w:t>
      </w:r>
    </w:p>
    <w:p w14:paraId="28B56D23" w14:textId="77777777" w:rsidR="0075224E" w:rsidRPr="005E4B91" w:rsidRDefault="0075224E" w:rsidP="0075224E">
      <w:pPr>
        <w:pStyle w:val="Text2-1"/>
      </w:pPr>
      <w:bookmarkStart w:id="35" w:name="_Hlk188888581"/>
      <w:bookmarkStart w:id="36" w:name="_Hlk189142223"/>
      <w:bookmarkStart w:id="37" w:name="_Hlk189142243"/>
      <w:bookmarkEnd w:id="33"/>
      <w:r w:rsidRPr="00C9302A">
        <w:lastRenderedPageBreak/>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840BBD">
        <w:t> </w:t>
      </w:r>
      <w:r w:rsidRPr="00C9302A">
        <w:t>případě nevyužití typového řešení dle vzorového listu u konkrétního prvku upozorní Zhotovitel na tuto skutečnost na profesní poradě</w:t>
      </w:r>
      <w:r>
        <w:t xml:space="preserve">. </w:t>
      </w:r>
      <w:bookmarkEnd w:id="35"/>
    </w:p>
    <w:bookmarkEnd w:id="36"/>
    <w:bookmarkEnd w:id="37"/>
    <w:p w14:paraId="532896CE" w14:textId="77777777" w:rsidR="00840BBD" w:rsidRDefault="00840BBD" w:rsidP="00840BBD">
      <w:pPr>
        <w:pStyle w:val="Text2-1"/>
      </w:pPr>
      <w:r w:rsidRPr="00395A12">
        <w:t xml:space="preserve">Veškerá kabelizace bude navržena v provedení podle ČSN 34 2040 ed.2, tj. s ochranným kovovým obalem typu TCEPKPFLEZE, včetně posouzení ostatních inženýrských sítí z hlediska vlivu </w:t>
      </w:r>
      <w:r w:rsidRPr="00BF1B13">
        <w:t>uvažované</w:t>
      </w:r>
      <w:r w:rsidRPr="00395A12">
        <w:t xml:space="preserve"> střídavé trakční soustavy 25 kV.</w:t>
      </w:r>
    </w:p>
    <w:p w14:paraId="572E346D" w14:textId="77777777" w:rsidR="00840BBD" w:rsidRPr="00395A12" w:rsidRDefault="00840BBD" w:rsidP="00840BBD">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p w14:paraId="229E2067" w14:textId="77777777" w:rsidR="0022755C" w:rsidRPr="009F67A3" w:rsidRDefault="0022755C" w:rsidP="0022755C">
      <w:pPr>
        <w:pStyle w:val="Text2-1"/>
        <w:rPr>
          <w:b/>
          <w:bCs/>
        </w:rPr>
      </w:pPr>
      <w:r>
        <w:rPr>
          <w:b/>
        </w:rPr>
        <w:t>Geodetická dokumentace</w:t>
      </w:r>
      <w:r>
        <w:t xml:space="preserve"> (Geodetický podklad pro projektovou činnost zpracovaný podle jiných právních předpisů)</w:t>
      </w:r>
      <w:bookmarkEnd w:id="34"/>
      <w:r w:rsidR="007C1BAB">
        <w:t>:</w:t>
      </w:r>
    </w:p>
    <w:p w14:paraId="02554FDF" w14:textId="77777777" w:rsidR="007C1BAB" w:rsidRPr="007C1BAB" w:rsidRDefault="007C1BAB" w:rsidP="00AD58C3">
      <w:pPr>
        <w:pStyle w:val="Text2-2"/>
      </w:pPr>
      <w:bookmarkStart w:id="38" w:name="_Hlk158283429"/>
      <w:r w:rsidRPr="007C1BAB">
        <w:t>Poskytování geodetických podkladů se řídí Pokynem generálního ředitele SŽ PO</w:t>
      </w:r>
      <w:r w:rsidRPr="007C1BAB">
        <w:noBreakHyphen/>
        <w:t>06/2020-GŘ, Pokyn generálního ředitele k poskytování geodetických podkladů a činností pro přípravu a realizaci opravných a investičních akcí.</w:t>
      </w:r>
    </w:p>
    <w:p w14:paraId="1DE5C80D" w14:textId="77777777" w:rsidR="0075224E" w:rsidRPr="0046567D" w:rsidRDefault="0075224E" w:rsidP="0046567D">
      <w:pPr>
        <w:pStyle w:val="Text2-2"/>
      </w:pPr>
      <w:r w:rsidRPr="0046567D">
        <w:t xml:space="preserve">Mapové podklady se vyhotovují dle pravidel pro přechodné období DTMŽ, které jsou v aktuálním znění zveřejňovány na webových stránkách: </w:t>
      </w:r>
      <w:hyperlink r:id="rId11" w:history="1">
        <w:r w:rsidRPr="00393A12">
          <w:rPr>
            <w:rStyle w:val="ZTPinfo-text-odrChar"/>
            <w:i w:val="0"/>
            <w:color w:val="auto"/>
          </w:rPr>
          <w:t>https://www.spravazeleznic.cz/stavby-zakazky/podklady-pro-zhotovitele/digitalni-technicka-mapa-zeleznice-technicke-standardy/prechodne-obdobi-dtmz-technicke-specifikace</w:t>
        </w:r>
      </w:hyperlink>
      <w:r w:rsidR="0046567D">
        <w:t>.</w:t>
      </w:r>
    </w:p>
    <w:p w14:paraId="13384A62" w14:textId="77777777" w:rsidR="007C1BAB" w:rsidRPr="007C1BAB" w:rsidRDefault="007C1BAB" w:rsidP="00AD58C3">
      <w:pPr>
        <w:pStyle w:val="Text2-2"/>
      </w:pPr>
      <w:r w:rsidRPr="007C1BAB">
        <w:t xml:space="preserve">Zhotovitel je povinen v případě prací </w:t>
      </w:r>
      <w:r w:rsidR="0075224E">
        <w:t xml:space="preserve">na </w:t>
      </w:r>
      <w:r w:rsidRPr="007C1BAB">
        <w:t>mapových podkladech si alespoň 1 měsíc předem vyžádat mapové podklady na SŽG ve vazbě na stav DTMŽ.</w:t>
      </w:r>
    </w:p>
    <w:p w14:paraId="718A49CC" w14:textId="77777777" w:rsidR="007C1BAB" w:rsidRPr="007C1BAB" w:rsidRDefault="007C1BAB" w:rsidP="00AD58C3">
      <w:pPr>
        <w:pStyle w:val="Text2-2"/>
      </w:pPr>
      <w:r w:rsidRPr="007C1BAB">
        <w:t xml:space="preserve">Zhotovitel se zavazuje předat doplněné mapové podklady podle pravidel uvedených v předpisu SŽ M20/MP014 </w:t>
      </w:r>
      <w:bookmarkStart w:id="39" w:name="_Hlk184740157"/>
      <w:r w:rsidRPr="007C1BAB">
        <w:t>a podle pravidel pro přechodné období DTMŽ (pakliže trvá) ve formátu ŽXML</w:t>
      </w:r>
      <w:bookmarkEnd w:id="39"/>
      <w:r w:rsidRPr="007C1BAB">
        <w:t xml:space="preserve">. Zhotovitel se zavazuje data </w:t>
      </w:r>
      <w:r w:rsidRPr="007C1BAB">
        <w:rPr>
          <w:rFonts w:ascii="Verdana-Bold" w:hAnsi="Verdana-Bold" w:cs="Verdana-Bold"/>
        </w:rPr>
        <w:t>ve formátu ŽXML předat plně navázána na stav v informačním sytému DTMŽ</w:t>
      </w:r>
      <w:r w:rsidRPr="007C1BAB">
        <w:t>.</w:t>
      </w:r>
    </w:p>
    <w:p w14:paraId="3BCB693A" w14:textId="77777777" w:rsidR="00EE5578" w:rsidRPr="00811815" w:rsidRDefault="00EE5578" w:rsidP="00EE5578">
      <w:pPr>
        <w:pStyle w:val="Nadpis2-2"/>
        <w:spacing w:before="240"/>
        <w:contextualSpacing/>
      </w:pPr>
      <w:bookmarkStart w:id="40" w:name="_Toc12371207"/>
      <w:bookmarkStart w:id="41" w:name="_Toc201667401"/>
      <w:bookmarkEnd w:id="38"/>
      <w:r w:rsidRPr="00811815">
        <w:t>Zhotovení stavby</w:t>
      </w:r>
      <w:bookmarkEnd w:id="40"/>
      <w:bookmarkEnd w:id="41"/>
    </w:p>
    <w:p w14:paraId="178BD3EB" w14:textId="77777777" w:rsidR="00D96058" w:rsidRPr="00BF1B13" w:rsidRDefault="00D96058" w:rsidP="00151853">
      <w:pPr>
        <w:pStyle w:val="Text2-1"/>
      </w:pPr>
      <w:r w:rsidRPr="00BF1B13">
        <w:rPr>
          <w:b/>
        </w:rPr>
        <w:t>Zhotovitel je povinen vést elektronický stavební deník</w:t>
      </w:r>
      <w:r w:rsidR="00151853" w:rsidRPr="00BF1B13">
        <w:rPr>
          <w:b/>
        </w:rPr>
        <w:t xml:space="preserve"> </w:t>
      </w:r>
      <w:r w:rsidR="00151853" w:rsidRPr="00BF1B13">
        <w:t xml:space="preserve">(dále jen "ESD") </w:t>
      </w:r>
      <w:r w:rsidRPr="00BF1B13">
        <w:t>a to ode dne převzetí Staveniště do dne řádného předání a převzetí Díla nebo jeho části do</w:t>
      </w:r>
      <w:r w:rsidR="00AC7F7F" w:rsidRPr="00BF1B13">
        <w:t> </w:t>
      </w:r>
      <w:r w:rsidRPr="00BF1B13">
        <w:t xml:space="preserve">uvedení do provozu / Zkušebního provozu, popřípadě do dne odstranění poslední zjištěné vady nebo dokončení nedokončené práce, zjištěné při kontrolní prohlídce Díla. </w:t>
      </w:r>
      <w:r w:rsidR="00151853" w:rsidRPr="00BF1B13">
        <w:t xml:space="preserve">ESD je veden v aplikaci „Buildary.online </w:t>
      </w:r>
      <w:r w:rsidR="007C1BAB" w:rsidRPr="00BF1B13">
        <w:t>–</w:t>
      </w:r>
      <w:r w:rsidR="00151853" w:rsidRPr="00BF1B13">
        <w:t xml:space="preserve"> elektronický stavební deník“ (https://www.buildary.online/cs/moduly/elektronicky-stavebni-denik). ESD se vede v</w:t>
      </w:r>
      <w:r w:rsidR="00AC7F7F" w:rsidRPr="00BF1B13">
        <w:t> </w:t>
      </w:r>
      <w:r w:rsidR="00151853" w:rsidRPr="00BF1B13">
        <w:t>českém jazyce. Objednatel poskytne zdarma Zhotoviteli před Datem zahájení prací maximálně 1</w:t>
      </w:r>
      <w:r w:rsidR="0029775C" w:rsidRPr="00BF1B13">
        <w:t>0</w:t>
      </w:r>
      <w:r w:rsidR="00151853" w:rsidRPr="00BF1B13">
        <w:t xml:space="preserve"> licenčních jednotek pro aplikaci Buildary.online pro vedení ESD</w:t>
      </w:r>
      <w:r w:rsidR="007C1BAB" w:rsidRPr="00BF1B13">
        <w:t>,</w:t>
      </w:r>
      <w:r w:rsidR="00151853" w:rsidRPr="00BF1B13">
        <w:t xml:space="preserve"> a to na celou dobu povinnosti vést stavební deník dle § 157 zákona č. 183/2006 Sb. stavební zákon, v platném znění. </w:t>
      </w:r>
    </w:p>
    <w:p w14:paraId="3F1D09C5" w14:textId="77777777" w:rsidR="00AC7F7F" w:rsidRDefault="00AC7F7F" w:rsidP="0022755C">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7C1BA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14:paraId="09CAE4DA" w14:textId="77777777" w:rsidR="00A52C63" w:rsidRPr="00811815" w:rsidRDefault="00A52C63" w:rsidP="00AC7F7F">
      <w:pPr>
        <w:pStyle w:val="Text2-1"/>
      </w:pPr>
      <w:r w:rsidRPr="00811815">
        <w:t>Odstavc</w:t>
      </w:r>
      <w:r>
        <w:t>e</w:t>
      </w:r>
      <w:r w:rsidRPr="00811815">
        <w:t xml:space="preserve"> </w:t>
      </w:r>
      <w:r w:rsidR="00AC7F7F" w:rsidRPr="00AC7F7F">
        <w:t xml:space="preserve">v článku 6. Realizační dokumentace stavby </w:t>
      </w:r>
      <w:r w:rsidRPr="0022166B">
        <w:t>VTP/R se ruší</w:t>
      </w:r>
      <w:r w:rsidRPr="00811815">
        <w:t xml:space="preserve"> a nahrazuj</w:t>
      </w:r>
      <w:r>
        <w:t>í</w:t>
      </w:r>
      <w:r w:rsidRPr="00811815">
        <w:t xml:space="preserve"> se následujícím</w:t>
      </w:r>
      <w:r>
        <w:t>i</w:t>
      </w:r>
      <w:r w:rsidRPr="00811815">
        <w:t xml:space="preserve"> odstavc</w:t>
      </w:r>
      <w:r>
        <w:t>i</w:t>
      </w:r>
      <w:r w:rsidRPr="00811815">
        <w:t>:</w:t>
      </w:r>
    </w:p>
    <w:p w14:paraId="47BA37C4" w14:textId="77777777" w:rsidR="00A52C63" w:rsidRDefault="00A52C63" w:rsidP="00A52C63">
      <w:pPr>
        <w:pStyle w:val="Textbezslovn"/>
        <w:ind w:left="1474" w:hanging="737"/>
      </w:pPr>
      <w:r>
        <w:lastRenderedPageBreak/>
        <w:t>„</w:t>
      </w:r>
      <w:r w:rsidR="007373E8">
        <w:t>6</w:t>
      </w:r>
      <w:r w:rsidRPr="00112AAE">
        <w:t>.1.</w:t>
      </w:r>
      <w:r>
        <w:t>1</w:t>
      </w:r>
      <w:r w:rsidRPr="00112AAE">
        <w:tab/>
      </w:r>
      <w:r>
        <w:t xml:space="preserve">Podmínky a rozsah zpracování Projektové dokumentace v dílčích částech pro 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4DFA395D" w14:textId="77777777" w:rsidR="00A52C63" w:rsidRDefault="007373E8" w:rsidP="00A52C63">
      <w:pPr>
        <w:pStyle w:val="Textbezslovn"/>
        <w:ind w:left="1474" w:hanging="737"/>
      </w:pPr>
      <w:r>
        <w:t>6</w:t>
      </w:r>
      <w:r w:rsidR="003C4546">
        <w:t>.</w:t>
      </w:r>
      <w:r w:rsidR="00A52C63">
        <w:t>1.2</w:t>
      </w:r>
      <w:r w:rsidR="00A52C63">
        <w:tab/>
      </w:r>
      <w:r w:rsidR="00A52C63" w:rsidRPr="0022166B">
        <w:rPr>
          <w:b/>
        </w:rPr>
        <w:t>Zhotovitel je oprávněn zahájit stavební práce na příslušných částech Díla nejdříve po obdržení pravomocného povolení</w:t>
      </w:r>
      <w:r w:rsidR="00531EFA">
        <w:rPr>
          <w:b/>
        </w:rPr>
        <w:t xml:space="preserve"> záměru</w:t>
      </w:r>
      <w:r w:rsidR="00A52C63" w:rsidRPr="0022166B">
        <w:rPr>
          <w:b/>
        </w:rPr>
        <w:t>, či jiného potřebného rozhodnutí příslušného správního orgánu a předání Staveniště Objednatelem</w:t>
      </w:r>
      <w:r w:rsidR="00A52C63">
        <w:t xml:space="preserve">,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w:t>
      </w:r>
      <w:r>
        <w:t>6</w:t>
      </w:r>
      <w:r w:rsidR="00A52C63">
        <w:t>.1.4 VTP).</w:t>
      </w:r>
    </w:p>
    <w:p w14:paraId="1377727D" w14:textId="77777777" w:rsidR="00A52C63" w:rsidRDefault="007373E8" w:rsidP="00A52C63">
      <w:pPr>
        <w:pStyle w:val="Textbezslovn"/>
        <w:ind w:left="1474" w:hanging="737"/>
      </w:pPr>
      <w:r>
        <w:t>6</w:t>
      </w:r>
      <w:r w:rsidR="00A52C63">
        <w:t>.1.3</w:t>
      </w:r>
      <w:r w:rsidR="00A52C63">
        <w:tab/>
        <w:t xml:space="preserve">Před zahájením </w:t>
      </w:r>
      <w:r>
        <w:t xml:space="preserve">zhotovení </w:t>
      </w:r>
      <w:r w:rsidR="00A52C63">
        <w:t xml:space="preserve">stavby (jako dílčí část Díla) i v příslušných částech v postupné návaznosti (dle harmonogramu </w:t>
      </w:r>
      <w:r w:rsidR="0007276E">
        <w:t>po</w:t>
      </w:r>
      <w:r w:rsidR="00A52C63">
        <w:t xml:space="preserve">dle </w:t>
      </w:r>
      <w:r w:rsidR="0007276E">
        <w:t>O</w:t>
      </w:r>
      <w:r w:rsidR="00A52C63">
        <w:t>P) nebo dle etapizace (viz</w:t>
      </w:r>
      <w:r w:rsidR="00CF3296">
        <w:t> </w:t>
      </w:r>
      <w:r>
        <w:t>6</w:t>
      </w:r>
      <w:r w:rsidR="00A52C63">
        <w:t>.1.4</w:t>
      </w:r>
      <w:r>
        <w:t xml:space="preserve"> těchto VTP</w:t>
      </w:r>
      <w:r w:rsidR="00A52C63">
        <w:t>) bude vždy dopracována a schválena kompletní dokumentace v</w:t>
      </w:r>
      <w:r w:rsidR="00CF3296">
        <w:t> </w:t>
      </w:r>
      <w:r w:rsidR="00A52C63">
        <w:t>podrobnosti P</w:t>
      </w:r>
      <w:r>
        <w:t>DPS</w:t>
      </w:r>
      <w:r w:rsidR="00A52C63">
        <w:t>, včetně R</w:t>
      </w:r>
      <w:r>
        <w:t>DS</w:t>
      </w:r>
      <w:r w:rsidR="00A52C63">
        <w:t xml:space="preserve"> (tj. výrobní, montážní a dílenské</w:t>
      </w:r>
      <w:r w:rsidRPr="007373E8">
        <w:t>), dle přílohy P8 směrnice SŽ SM011,</w:t>
      </w:r>
      <w:r w:rsidR="00A52C63">
        <w:t xml:space="preserve"> včetně Soupisu prací jako podkladu pro Vyúčtování.</w:t>
      </w:r>
    </w:p>
    <w:p w14:paraId="686FE6BF" w14:textId="77777777" w:rsidR="00A52C63" w:rsidRPr="00112AAE" w:rsidRDefault="003C4546" w:rsidP="00A52C63">
      <w:pPr>
        <w:pStyle w:val="Textbezslovn"/>
        <w:ind w:left="1474" w:hanging="737"/>
      </w:pPr>
      <w:r>
        <w:t>6</w:t>
      </w:r>
      <w:r w:rsidR="00A52C63">
        <w:t>.1.4</w:t>
      </w:r>
      <w:r w:rsidR="00A52C63">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07276E">
        <w:t>O</w:t>
      </w:r>
      <w:r w:rsidR="00A52C63">
        <w:t>P a toto rozdělení musí být již detailně technicky připraveno v průběhu projekčních prací.“</w:t>
      </w:r>
    </w:p>
    <w:p w14:paraId="27F41637" w14:textId="77777777" w:rsidR="00A52C63" w:rsidRDefault="00A52C63" w:rsidP="0022755C">
      <w:pPr>
        <w:pStyle w:val="Text2-1"/>
      </w:pPr>
      <w:r>
        <w:t xml:space="preserve">V článku </w:t>
      </w:r>
      <w:r w:rsidR="007373E8">
        <w:t>6</w:t>
      </w:r>
      <w:r>
        <w:t>.2 Dokumentace skutečného provedení stavby VTP/R se přidává odstavec </w:t>
      </w:r>
      <w:r w:rsidR="007373E8">
        <w:t>6</w:t>
      </w:r>
      <w:r>
        <w:t>.2.</w:t>
      </w:r>
      <w:r w:rsidR="007373E8">
        <w:t>5</w:t>
      </w:r>
      <w:r>
        <w:t>:</w:t>
      </w:r>
    </w:p>
    <w:p w14:paraId="5A04F3E0" w14:textId="77777777"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w:t>
      </w:r>
      <w:r w:rsidR="00840BBD">
        <w:t>17</w:t>
      </w:r>
      <w:r w:rsidRPr="00D869FF">
        <w:t>] a</w:t>
      </w:r>
      <w:r>
        <w:t> </w:t>
      </w:r>
      <w:r w:rsidRPr="00D869FF">
        <w:t xml:space="preserve">Směrnice </w:t>
      </w:r>
      <w:r>
        <w:t xml:space="preserve">SŽDC </w:t>
      </w:r>
      <w:r w:rsidRPr="00D869FF">
        <w:t>č. 20 [</w:t>
      </w:r>
      <w:r w:rsidR="00840BBD">
        <w:t>35</w:t>
      </w:r>
      <w:r w:rsidRPr="00D869FF">
        <w:t>] v otevřené a uzavřené formě.</w:t>
      </w:r>
      <w:r>
        <w:t>“</w:t>
      </w:r>
    </w:p>
    <w:p w14:paraId="0B0CC58D" w14:textId="77777777" w:rsidR="00A52C63" w:rsidRPr="00811815" w:rsidRDefault="00A52C63" w:rsidP="0022755C">
      <w:pPr>
        <w:pStyle w:val="Text2-1"/>
      </w:pPr>
      <w:r w:rsidRPr="0022166B">
        <w:t xml:space="preserve">Odstavec </w:t>
      </w:r>
      <w:r w:rsidR="007373E8">
        <w:t>7</w:t>
      </w:r>
      <w:r w:rsidRPr="0022166B">
        <w:t>.1.</w:t>
      </w:r>
      <w:r w:rsidR="007373E8">
        <w:t>1</w:t>
      </w:r>
      <w:r w:rsidRPr="0022166B">
        <w:t xml:space="preserve"> VTP/R se ruší</w:t>
      </w:r>
      <w:r w:rsidRPr="00811815">
        <w:t xml:space="preserve"> a nahrazuje se následujícím odstavcem:</w:t>
      </w:r>
    </w:p>
    <w:p w14:paraId="0403584A" w14:textId="77777777"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0F5ECCDA" w14:textId="77777777" w:rsidR="00C04D17" w:rsidRDefault="00C04D17" w:rsidP="00296D32">
      <w:pPr>
        <w:pStyle w:val="Text2-1"/>
      </w:pPr>
      <w:r>
        <w:t>Třetí odrážka odst. (</w:t>
      </w:r>
      <w:r w:rsidRPr="00070CD2">
        <w:t>6</w:t>
      </w:r>
      <w:r>
        <w:t xml:space="preserve">) </w:t>
      </w:r>
      <w:r w:rsidR="00296D32" w:rsidRPr="00296D32">
        <w:t xml:space="preserve">podčlánku 1.11.5.1 </w:t>
      </w:r>
      <w:r>
        <w:t>v Kapitole 1 TKP se ruší a nahrazuje se následujícím textem:</w:t>
      </w:r>
    </w:p>
    <w:p w14:paraId="42E582FD" w14:textId="77777777" w:rsidR="00C04D17" w:rsidRDefault="00C04D17" w:rsidP="00C04D17">
      <w:pPr>
        <w:pStyle w:val="Textbezslovn"/>
      </w:pPr>
      <w:r>
        <w:t xml:space="preserve">„• kompletní </w:t>
      </w:r>
      <w:r w:rsidRPr="00C04D17">
        <w:t>dokumentace</w:t>
      </w:r>
      <w:r>
        <w:t xml:space="preserve"> Stavby ve struktuře TreeInfo, resp. InvestDokument, v otevřené a uzavřené formě,“</w:t>
      </w:r>
    </w:p>
    <w:p w14:paraId="30928587" w14:textId="77777777" w:rsidR="007C1BAB" w:rsidRPr="00BF1B13" w:rsidRDefault="007C1BAB" w:rsidP="007C1BAB">
      <w:pPr>
        <w:pStyle w:val="Text2-1"/>
        <w:numPr>
          <w:ilvl w:val="2"/>
          <w:numId w:val="8"/>
        </w:numPr>
      </w:pPr>
      <w:r w:rsidRPr="00BF1B13">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w:t>
      </w:r>
      <w:r w:rsidRPr="00BF1B13">
        <w:lastRenderedPageBreak/>
        <w:t xml:space="preserve">efektivity daného opatření (střežení proti vandalismu, poškození a zcizení jakýkoli částí SO/PS atd.) po dobu provádění Díla. Náklady na zajištění těchto opatření jsou součástí smluvní ceny. </w:t>
      </w:r>
      <w:r w:rsidRPr="00BF1B13">
        <w:rPr>
          <w:b/>
        </w:rPr>
        <w:t>Opatření budou spočívat v kombinaci fyzické přítomností bezpečnostní služby a preventivních bezpečnostních elektronických systémů.</w:t>
      </w:r>
      <w:r w:rsidRPr="00BF1B13">
        <w:t xml:space="preserve"> </w:t>
      </w:r>
    </w:p>
    <w:p w14:paraId="65D76452" w14:textId="77777777" w:rsidR="00066753" w:rsidRPr="00E20E3B" w:rsidRDefault="00066753" w:rsidP="00F12092">
      <w:pPr>
        <w:pStyle w:val="Text2-1"/>
      </w:pPr>
      <w:r w:rsidRPr="00E20E3B">
        <w:t>V rámci výkopových prací (zejména pro kabelovod) bude kladen zvýšený důraz na ruční výkopy. Strojní mechanizace se bude moc použít až po odhalení všech kabelových vedení.</w:t>
      </w:r>
    </w:p>
    <w:p w14:paraId="1B08037A" w14:textId="77777777" w:rsidR="007C1BAB" w:rsidRDefault="007C1BAB" w:rsidP="007C1BAB">
      <w:pPr>
        <w:pStyle w:val="Text2-1"/>
      </w:pPr>
      <w:bookmarkStart w:id="42" w:name="_Ref147916882"/>
      <w:r>
        <w:t>Zhotovitel se při zajištění a ochraně kabelizace řídí pokynem SŽ PO-09/2023-GŘ Pokyn generálního ředitele ve věci ochrany kabelizace v průběhu přípravy a realizace investičních a opravných prací ze dne 4. 6. 2024.</w:t>
      </w:r>
    </w:p>
    <w:bookmarkEnd w:id="42"/>
    <w:p w14:paraId="1D7A2FA5" w14:textId="77777777" w:rsidR="00840BBD" w:rsidRPr="000F691C" w:rsidRDefault="00840BBD" w:rsidP="00840BBD">
      <w:pPr>
        <w:pStyle w:val="Text2-1"/>
      </w:pPr>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74A72AF3" w14:textId="77777777" w:rsidR="0022755C" w:rsidRPr="009F67A3" w:rsidRDefault="0022755C" w:rsidP="0022755C">
      <w:pPr>
        <w:pStyle w:val="Text2-1"/>
        <w:rPr>
          <w:b/>
          <w:bCs/>
        </w:rPr>
      </w:pPr>
      <w:bookmarkStart w:id="43" w:name="_Hlk190853506"/>
      <w:r w:rsidRPr="00AD58C3">
        <w:rPr>
          <w:b/>
        </w:rPr>
        <w:t>Zeměměřická činnost zhotovitele stavby</w:t>
      </w:r>
    </w:p>
    <w:p w14:paraId="4C2797CD" w14:textId="77777777" w:rsidR="0022755C" w:rsidRDefault="0022755C" w:rsidP="0022755C">
      <w:pPr>
        <w:pStyle w:val="Text2-2"/>
      </w:pPr>
      <w:r>
        <w:t>Zhotovitel zažádá jmenovaného Autorizovaného zeměměřického inženýra (AZI) Objednatele o zajištění dostupných podkladů a postupu vyplývajícího z</w:t>
      </w:r>
      <w:r w:rsidR="00727F08">
        <w:t> </w:t>
      </w:r>
      <w:r>
        <w:t xml:space="preserve">požadavků uvedených v příslušných VTP a těchto ZTP pro provedení díla nejpozději do termínu předání Staveniště. </w:t>
      </w:r>
    </w:p>
    <w:p w14:paraId="25F76020" w14:textId="77777777" w:rsidR="00102597" w:rsidRDefault="00102597" w:rsidP="0022755C">
      <w:pPr>
        <w:pStyle w:val="Text2-2"/>
      </w:pPr>
      <w:r>
        <w:t>Geodetická část DSPS se vyhotovuje dle pravidel pro přechodné období DTMŽ, které jsou v aktuálním znění zveřejňovány na webových stránkách:</w:t>
      </w:r>
      <w:r w:rsidRPr="004B1E2E">
        <w:rPr>
          <w:sz w:val="20"/>
          <w:szCs w:val="20"/>
        </w:rPr>
        <w:t xml:space="preserve"> </w:t>
      </w:r>
      <w:hyperlink r:id="rId12" w:history="1">
        <w:r>
          <w:rPr>
            <w:rStyle w:val="Hypertextovodkaz"/>
            <w:noProof w:val="0"/>
          </w:rPr>
          <w:t>https://www.spravazeleznic.cz/stavby-zakazky/podklady-pro-zhotovitele/digitalni-technicka-mapa-zeleznice-technicke-standardy/prechodne-obdobi-dtmz-technicke-specifikace</w:t>
        </w:r>
      </w:hyperlink>
    </w:p>
    <w:p w14:paraId="561C79D1" w14:textId="77777777" w:rsidR="0069470F" w:rsidRDefault="0069470F" w:rsidP="0069470F">
      <w:pPr>
        <w:pStyle w:val="Nadpis2-2"/>
      </w:pPr>
      <w:bookmarkStart w:id="44" w:name="_Toc7077118"/>
      <w:bookmarkStart w:id="45" w:name="_Toc201667402"/>
      <w:bookmarkEnd w:id="43"/>
      <w:r>
        <w:t>Doklady překládané zhotovitelem</w:t>
      </w:r>
      <w:bookmarkEnd w:id="44"/>
      <w:bookmarkEnd w:id="45"/>
    </w:p>
    <w:p w14:paraId="1D7A3C44" w14:textId="77777777" w:rsidR="0029775C" w:rsidRPr="006C33D8"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smyslu vyhlášky MD č. 100/1995 Sb., kterou se stanoví podmínky pro provoz, konstrukci a</w:t>
      </w:r>
      <w:r w:rsidR="00D81277">
        <w:t> </w:t>
      </w:r>
      <w:r w:rsidR="0029775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9775C">
        <w:t xml:space="preserve">těchto dokladů </w:t>
      </w:r>
      <w:r w:rsidR="0029775C" w:rsidRPr="006C33D8">
        <w:t>nebude možné zahájit práce na výše uvedených objektech.</w:t>
      </w:r>
    </w:p>
    <w:p w14:paraId="0216C8A4" w14:textId="77777777" w:rsidR="0069470F" w:rsidRPr="00414B4D" w:rsidRDefault="0069470F" w:rsidP="0069470F">
      <w:pPr>
        <w:pStyle w:val="Text2-1"/>
      </w:pPr>
      <w:r w:rsidRPr="00414B4D">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3F1BF9D8" w14:textId="67D24D4E" w:rsidR="0069470F" w:rsidRPr="00414B4D" w:rsidRDefault="00414B4D" w:rsidP="00A360CB">
      <w:pPr>
        <w:pStyle w:val="Odrka1-1"/>
        <w:numPr>
          <w:ilvl w:val="0"/>
          <w:numId w:val="4"/>
        </w:numPr>
        <w:spacing w:after="60"/>
      </w:pPr>
      <w:r>
        <w:t>„</w:t>
      </w:r>
      <w:r w:rsidRPr="00414B4D">
        <w:t>B-02</w:t>
      </w:r>
      <w:r>
        <w:t>“</w:t>
      </w:r>
      <w:r w:rsidRPr="00414B4D">
        <w:t xml:space="preserve"> – pracovní činnost na budovách dle tabulky D.14.3. SŽ Zam 1 (realizace investic na budovách)</w:t>
      </w:r>
      <w:r w:rsidR="0069470F" w:rsidRPr="00414B4D">
        <w:t xml:space="preserve"> </w:t>
      </w:r>
    </w:p>
    <w:p w14:paraId="2B4E3C20" w14:textId="77777777" w:rsidR="0069470F" w:rsidRPr="00E20E3B" w:rsidRDefault="0069470F" w:rsidP="0069470F">
      <w:pPr>
        <w:pStyle w:val="Text2-1"/>
      </w:pPr>
      <w:r w:rsidRPr="00E20E3B">
        <w:t xml:space="preserve">Výše uvedené doklady upravující odbornou způsobilost musí osvědčit odbornou způsobilost samotného dodavatele (je-li fyzickou osobou) nebo jiné osoby, která bude pro dodavatele příslušnou činnost vykonávat.  </w:t>
      </w:r>
    </w:p>
    <w:p w14:paraId="05545DE5" w14:textId="77777777" w:rsidR="007C1BAB" w:rsidRPr="00414B4D" w:rsidRDefault="007C1BAB" w:rsidP="00AD58C3">
      <w:pPr>
        <w:pStyle w:val="Nadpis2-2"/>
      </w:pPr>
      <w:bookmarkStart w:id="46" w:name="_Toc7077119"/>
      <w:bookmarkStart w:id="47" w:name="_Toc172211769"/>
      <w:bookmarkStart w:id="48" w:name="_Toc7077120"/>
      <w:bookmarkStart w:id="49" w:name="_Toc201667403"/>
      <w:r w:rsidRPr="00414B4D">
        <w:t>Dokumentace zhotovitele pro stavbu</w:t>
      </w:r>
      <w:bookmarkEnd w:id="46"/>
      <w:bookmarkEnd w:id="47"/>
      <w:bookmarkEnd w:id="49"/>
    </w:p>
    <w:p w14:paraId="5300708A" w14:textId="77777777" w:rsidR="007C1BAB" w:rsidRPr="00414B4D" w:rsidRDefault="007C1BAB" w:rsidP="00AD58C3">
      <w:pPr>
        <w:pStyle w:val="Text2-1"/>
      </w:pPr>
      <w:r w:rsidRPr="00414B4D">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52EA3EF0" w14:textId="3C570344" w:rsidR="007C1BAB" w:rsidRDefault="00414B4D" w:rsidP="007C1BAB">
      <w:pPr>
        <w:numPr>
          <w:ilvl w:val="0"/>
          <w:numId w:val="6"/>
        </w:numPr>
        <w:spacing w:after="120" w:line="264" w:lineRule="auto"/>
        <w:jc w:val="both"/>
        <w:rPr>
          <w:sz w:val="18"/>
          <w:szCs w:val="18"/>
        </w:rPr>
      </w:pPr>
      <w:r>
        <w:rPr>
          <w:sz w:val="18"/>
          <w:szCs w:val="18"/>
        </w:rPr>
        <w:t>Stavební postup výměny stropních trámů</w:t>
      </w:r>
    </w:p>
    <w:p w14:paraId="0A8E418C" w14:textId="7DEB32FE" w:rsidR="00414B4D" w:rsidRPr="00414B4D" w:rsidRDefault="00414B4D" w:rsidP="007C1BAB">
      <w:pPr>
        <w:numPr>
          <w:ilvl w:val="0"/>
          <w:numId w:val="6"/>
        </w:numPr>
        <w:spacing w:after="120" w:line="264" w:lineRule="auto"/>
        <w:jc w:val="both"/>
        <w:rPr>
          <w:sz w:val="18"/>
          <w:szCs w:val="18"/>
        </w:rPr>
      </w:pPr>
      <w:r>
        <w:rPr>
          <w:sz w:val="18"/>
          <w:szCs w:val="18"/>
        </w:rPr>
        <w:lastRenderedPageBreak/>
        <w:t>Stavební postup výměny prvků krovu</w:t>
      </w:r>
    </w:p>
    <w:p w14:paraId="7F7D7119" w14:textId="77777777" w:rsidR="007C1BAB" w:rsidRPr="007C1BAB" w:rsidRDefault="007C1BAB" w:rsidP="00AD58C3">
      <w:pPr>
        <w:pStyle w:val="Text2-1"/>
      </w:pPr>
      <w:r w:rsidRPr="007C1BAB">
        <w:t>Zhotovitel RDS dodá schválenou výkresovou dokumentaci pro provizorní zabezpečovací zařízení, řešící pouze cílový stav a rozhodující stavební postupy, odsouhlasené v připomínkovém řízení.</w:t>
      </w:r>
    </w:p>
    <w:p w14:paraId="716EFE78" w14:textId="77777777" w:rsidR="007C1BAB" w:rsidRPr="00414B4D" w:rsidRDefault="007C1BAB" w:rsidP="00AD58C3">
      <w:pPr>
        <w:pStyle w:val="Text2-1"/>
      </w:pPr>
      <w:r w:rsidRPr="00414B4D">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A252D0A" w14:textId="06ABD39B" w:rsidR="007C1BAB" w:rsidRPr="00414B4D" w:rsidRDefault="007C1BAB" w:rsidP="00AD58C3">
      <w:pPr>
        <w:pStyle w:val="Text2-1"/>
      </w:pPr>
      <w:r w:rsidRPr="00414B4D">
        <w:t xml:space="preserve">Vzorkovány budou všechny viditelné prvky konstrukcí, materiály a povrchové úpravy stavebních konstrukcí. Všechny použité materiály budou </w:t>
      </w:r>
      <w:r w:rsidR="00010BED" w:rsidRPr="00414B4D">
        <w:t>Objednatelem</w:t>
      </w:r>
      <w:r w:rsidRPr="00414B4D">
        <w:t xml:space="preserve"> schváleny a vzorky budou Zhotovitelem vedeny v seznamu vzorků (vzorkovací kniha), kde každý vzorek bude mít prostor pro vyjádření </w:t>
      </w:r>
      <w:r w:rsidR="00875470" w:rsidRPr="00414B4D">
        <w:t>Objednatel</w:t>
      </w:r>
      <w:r w:rsidR="00010BED" w:rsidRPr="00414B4D">
        <w:t>e</w:t>
      </w:r>
      <w:r w:rsidRPr="00414B4D">
        <w:t xml:space="preserve"> a jím pověřených osob.</w:t>
      </w:r>
    </w:p>
    <w:p w14:paraId="0F3DC4C2" w14:textId="77777777" w:rsidR="007C1BAB" w:rsidRPr="00414B4D" w:rsidRDefault="007C1BAB" w:rsidP="00AD58C3">
      <w:pPr>
        <w:pStyle w:val="Text2-1"/>
      </w:pPr>
      <w:r w:rsidRPr="00414B4D">
        <w:t>Všechny materiály a výrobky, které se v jednom uceleném prostoru nacházejí, budou vzorkovány v ucelených souvisejících souborech. Schválené vzorky budou zůstávat na stavbě pro potřeby dalšího vzorkování.</w:t>
      </w:r>
    </w:p>
    <w:p w14:paraId="4FB1FE13" w14:textId="77777777" w:rsidR="007C1BAB" w:rsidRPr="00414B4D" w:rsidRDefault="007C1BAB" w:rsidP="00AD58C3">
      <w:pPr>
        <w:pStyle w:val="Text2-1"/>
      </w:pPr>
      <w:r w:rsidRPr="00414B4D">
        <w:t>Za dodání schválené související výkresové dokumentace pro ostatní stavební postupy zodpovídá Zhotovitel stavby v souladu s Přílohou P8 směrnice SŽ SM011.</w:t>
      </w:r>
    </w:p>
    <w:p w14:paraId="7A6CF032" w14:textId="77777777" w:rsidR="007C1BAB" w:rsidRPr="00414B4D" w:rsidRDefault="007C1BAB" w:rsidP="00AD58C3">
      <w:pPr>
        <w:pStyle w:val="Text2-1"/>
      </w:pPr>
      <w:r w:rsidRPr="00414B4D">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713421DC" w14:textId="77777777" w:rsidR="0069470F" w:rsidRDefault="0069470F" w:rsidP="007C1BAB">
      <w:pPr>
        <w:pStyle w:val="Nadpis2-2"/>
      </w:pPr>
      <w:bookmarkStart w:id="50" w:name="_Toc201667404"/>
      <w:r>
        <w:t>Dokumentace skutečného provedení stavby</w:t>
      </w:r>
      <w:bookmarkEnd w:id="48"/>
      <w:bookmarkEnd w:id="50"/>
    </w:p>
    <w:p w14:paraId="7803FB91" w14:textId="77777777" w:rsidR="007373E8" w:rsidRDefault="007373E8" w:rsidP="007373E8">
      <w:pPr>
        <w:pStyle w:val="Text2-1"/>
      </w:pPr>
      <w:r w:rsidRPr="00B34C36">
        <w:t>DSPS bude zpracována dle Přílohy P9 směrnice SŽ SM011.</w:t>
      </w:r>
    </w:p>
    <w:p w14:paraId="0B73158C" w14:textId="5841CB23" w:rsidR="0069470F" w:rsidRDefault="0069470F" w:rsidP="0069470F">
      <w:pPr>
        <w:pStyle w:val="Text2-1"/>
      </w:pPr>
      <w:r>
        <w:t xml:space="preserve">Zhotovitel předá v souladu se směrnicí SŽDC č. 117 Předávání digitální dokumentace z investiční výstavby SŽDC, článek 3.1.3.2 </w:t>
      </w:r>
      <w:r w:rsidR="009C0AF2" w:rsidRPr="009C0AF2">
        <w:t>a pokynu SŽ PO-09/2024, Pokyn pro pořizování a předávání panoramatických fotografií ze staveb státní organizace Správa železnic</w:t>
      </w:r>
      <w:r w:rsidR="009C0AF2">
        <w:t>,</w:t>
      </w:r>
      <w:r w:rsidR="009C0AF2" w:rsidRPr="009C0AF2">
        <w:t xml:space="preserve"> </w:t>
      </w:r>
      <w:r>
        <w:t>při odevzdání DSPS Panoramatické fotografie. Panoramatické fotografie budou splňovat podmínky uvedené ve směrnici SŽDC č. 117 článku č. 3.1.4.3.9 Předání prostorových dat</w:t>
      </w:r>
      <w:r w:rsidR="009C0AF2" w:rsidRPr="009C0AF2">
        <w:t xml:space="preserve"> a pokynu SŽ PO-09/2024</w:t>
      </w:r>
      <w:r>
        <w:t>. Panoramatické fotografie budou pořízeny v</w:t>
      </w:r>
      <w:r w:rsidR="009C0AF2">
        <w:t> </w:t>
      </w:r>
      <w:r>
        <w:t>rozsahu odpovídající trajektorií kolejí, ve kterých investiční akce proběhla a budou předána na</w:t>
      </w:r>
      <w:r w:rsidR="009C0AF2">
        <w:t> </w:t>
      </w:r>
      <w:r>
        <w:t>vhodném přenosném zařízení podle objemu dat (např. externí HD).</w:t>
      </w:r>
    </w:p>
    <w:p w14:paraId="1CFF9FEF" w14:textId="77777777" w:rsidR="0029775C" w:rsidRPr="00936D2A" w:rsidRDefault="0029775C" w:rsidP="0029775C">
      <w:pPr>
        <w:pStyle w:val="Text2-1"/>
      </w:pPr>
      <w:bookmarkStart w:id="51" w:name="_Ref62136016"/>
      <w:bookmarkStart w:id="52" w:name="_Ref62143456"/>
      <w:r w:rsidRPr="00A52C63">
        <w:rPr>
          <w:b/>
        </w:rPr>
        <w:t>ES prohlášení o ověření subsystému</w:t>
      </w:r>
      <w:r w:rsidRPr="0029775C">
        <w:t>:</w:t>
      </w:r>
      <w:bookmarkEnd w:id="51"/>
      <w:bookmarkEnd w:id="52"/>
    </w:p>
    <w:p w14:paraId="15A7438E" w14:textId="77777777"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14:paraId="4CD76D1C" w14:textId="01DFA0D9"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9C0AF2">
        <w:t> </w:t>
      </w:r>
      <w:r>
        <w:t>Posouzení změny subsystému notifikovanou osobou.</w:t>
      </w:r>
    </w:p>
    <w:p w14:paraId="7F81B2CB" w14:textId="77777777"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DB51DF8" w14:textId="77777777" w:rsidR="0029775C" w:rsidRDefault="0029775C" w:rsidP="0029775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84B6F44" w14:textId="77777777" w:rsidR="0029775C" w:rsidRDefault="0029775C" w:rsidP="0029775C">
      <w:pPr>
        <w:pStyle w:val="Text2-2"/>
      </w:pPr>
      <w:r>
        <w:lastRenderedPageBreak/>
        <w:t>Ve sporných případech, kdy není možno určit, zda lze použít postup s vydáním Posouzení změny subsystému notifikovanou osobou, musí Zhotovitel postupovat podle stanoviska notifikované osoby.</w:t>
      </w:r>
    </w:p>
    <w:p w14:paraId="6C97DAD2" w14:textId="6D9F72B5" w:rsidR="009063E5" w:rsidRDefault="0029775C" w:rsidP="00784A58">
      <w:pPr>
        <w:pStyle w:val="Text2-2"/>
      </w:pPr>
      <w:r>
        <w:t xml:space="preserve">Zhotovitel musí rovněž zajistit aktualizaci nebo vydání nového průkazu způsobilosti </w:t>
      </w:r>
      <w:bookmarkStart w:id="53" w:name="_Hlk189742084"/>
    </w:p>
    <w:p w14:paraId="4AE10076" w14:textId="1A5353D7" w:rsidR="00A52C63" w:rsidRPr="00784A58" w:rsidRDefault="009063E5" w:rsidP="000142B4">
      <w:pPr>
        <w:pStyle w:val="Text2-1"/>
        <w:rPr>
          <w:b/>
        </w:rPr>
      </w:pPr>
      <w:bookmarkStart w:id="54" w:name="_Ref189578258"/>
      <w:bookmarkStart w:id="55" w:name="_Ref195177330"/>
      <w:bookmarkStart w:id="56" w:name="_Hlk190092317"/>
      <w:r w:rsidRPr="00784A58">
        <w:rPr>
          <w:b/>
          <w:bCs/>
        </w:rPr>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w:t>
      </w:r>
      <w:r w:rsidR="00682D5E" w:rsidRPr="00784A58">
        <w:rPr>
          <w:b/>
          <w:bCs/>
        </w:rPr>
        <w:t>/2021</w:t>
      </w:r>
      <w:r w:rsidRPr="00784A58">
        <w:rPr>
          <w:b/>
          <w:bCs/>
        </w:rPr>
        <w:t xml:space="preserve"> Sb.</w:t>
      </w:r>
      <w:bookmarkEnd w:id="54"/>
      <w:r w:rsidRPr="00784A58">
        <w:rPr>
          <w:b/>
          <w:bCs/>
        </w:rPr>
        <w:t>, stavební zákon.</w:t>
      </w:r>
      <w:bookmarkEnd w:id="55"/>
      <w:r w:rsidRPr="00784A58">
        <w:rPr>
          <w:b/>
          <w:bCs/>
        </w:rPr>
        <w:t xml:space="preserve"> </w:t>
      </w:r>
      <w:bookmarkEnd w:id="53"/>
      <w:bookmarkEnd w:id="56"/>
    </w:p>
    <w:p w14:paraId="34DB96CB" w14:textId="620C218F" w:rsidR="00A52C63" w:rsidRDefault="00A52C63" w:rsidP="00F12092">
      <w:pPr>
        <w:pStyle w:val="Text2-1"/>
      </w:pPr>
      <w:r>
        <w:t xml:space="preserve">Předání DSPS dle </w:t>
      </w:r>
      <w:r w:rsidR="00841030">
        <w:t>článku</w:t>
      </w:r>
      <w:r w:rsidR="00841030" w:rsidRPr="0002289B">
        <w:t xml:space="preserve"> </w:t>
      </w:r>
      <w:r w:rsidR="00D52795" w:rsidRPr="0002289B">
        <w:t xml:space="preserve">1.11.5 Kapitoly 1 TKP </w:t>
      </w:r>
      <w:r w:rsidRPr="0022166B">
        <w:t>proběhne</w:t>
      </w:r>
      <w:r>
        <w:t xml:space="preserve"> na médiu</w:t>
      </w:r>
      <w:r w:rsidR="007373E8">
        <w:t>:</w:t>
      </w:r>
      <w:r>
        <w:t xml:space="preserve"> </w:t>
      </w:r>
      <w:r w:rsidRPr="00784A58">
        <w:t>DVD</w:t>
      </w:r>
      <w:r w:rsidR="00784A58" w:rsidRPr="00784A58">
        <w:t>.</w:t>
      </w:r>
      <w:r>
        <w:t xml:space="preserve"> </w:t>
      </w:r>
    </w:p>
    <w:p w14:paraId="0727D178" w14:textId="77777777" w:rsidR="0069470F" w:rsidRDefault="0069470F" w:rsidP="0069470F">
      <w:pPr>
        <w:pStyle w:val="Nadpis2-2"/>
      </w:pPr>
      <w:bookmarkStart w:id="57" w:name="_Toc7077135"/>
      <w:bookmarkStart w:id="58" w:name="_Ref106971152"/>
      <w:bookmarkStart w:id="59" w:name="_Toc201667405"/>
      <w:r>
        <w:t>Pozemní stavební objekty</w:t>
      </w:r>
      <w:bookmarkEnd w:id="57"/>
      <w:bookmarkEnd w:id="58"/>
      <w:bookmarkEnd w:id="59"/>
    </w:p>
    <w:p w14:paraId="1D9B8D89" w14:textId="77777777" w:rsidR="00840BBD" w:rsidRPr="00F678E3" w:rsidRDefault="00840BBD" w:rsidP="00840BBD">
      <w:pPr>
        <w:pStyle w:val="Text2-1"/>
        <w:rPr>
          <w:rStyle w:val="Tun"/>
        </w:rPr>
      </w:pPr>
      <w:r w:rsidRPr="00F678E3">
        <w:rPr>
          <w:rStyle w:val="Tun"/>
        </w:rPr>
        <w:t xml:space="preserve">Požadavky na nový stav </w:t>
      </w:r>
    </w:p>
    <w:p w14:paraId="7391894C" w14:textId="48152A37" w:rsidR="00840BBD" w:rsidRPr="00A1106C" w:rsidRDefault="00A1106C" w:rsidP="00840BBD">
      <w:pPr>
        <w:pStyle w:val="Text2-2"/>
      </w:pPr>
      <w:r w:rsidRPr="00A1106C">
        <w:t>Nový stav bude shodný se stavem stávajícím, předmětem projektové dokumentace nebude řešení nového dispozičního řešení. Dispozice zůstanou původní, pokud bude nutné kvůli výměně stropní konstrukce zbourání příčky, bude příčka nově vystavěna na původním místě – viz zadávací dokumentace.</w:t>
      </w:r>
    </w:p>
    <w:p w14:paraId="4CB4B300" w14:textId="77777777" w:rsidR="0069470F" w:rsidRDefault="0069470F" w:rsidP="0069470F">
      <w:pPr>
        <w:pStyle w:val="Nadpis2-2"/>
      </w:pPr>
      <w:bookmarkStart w:id="60" w:name="_Toc7077138"/>
      <w:bookmarkStart w:id="61" w:name="_Toc201667406"/>
      <w:r>
        <w:t>Životní prostředí</w:t>
      </w:r>
      <w:bookmarkEnd w:id="61"/>
      <w:r>
        <w:t xml:space="preserve"> </w:t>
      </w:r>
      <w:bookmarkEnd w:id="60"/>
    </w:p>
    <w:p w14:paraId="4B43E57C" w14:textId="77777777" w:rsidR="008644AC" w:rsidRPr="00F2473E" w:rsidRDefault="00F155CD" w:rsidP="00524ACB">
      <w:pPr>
        <w:pStyle w:val="Text2-1"/>
        <w:keepNext/>
      </w:pPr>
      <w:r w:rsidRPr="00F2473E">
        <w:rPr>
          <w:b/>
        </w:rPr>
        <w:t>Nakládání s odpady během zhotovení stavby</w:t>
      </w:r>
      <w:r w:rsidR="008644AC" w:rsidRPr="00F2473E">
        <w:rPr>
          <w:b/>
        </w:rPr>
        <w:t xml:space="preserve"> </w:t>
      </w:r>
    </w:p>
    <w:p w14:paraId="339575E8" w14:textId="77777777" w:rsidR="008644AC" w:rsidRPr="00784A58" w:rsidRDefault="008644AC" w:rsidP="00F12092">
      <w:pPr>
        <w:pStyle w:val="Text2-2"/>
        <w:rPr>
          <w:rStyle w:val="Tun"/>
          <w:b w:val="0"/>
        </w:rPr>
      </w:pPr>
      <w:r w:rsidRPr="00784A58">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A21E0A" w:rsidRPr="00784A58">
        <w:rPr>
          <w:rStyle w:val="Tun"/>
          <w:b w:val="0"/>
        </w:rPr>
        <w:t>Z</w:t>
      </w:r>
      <w:r w:rsidRPr="00784A58">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A21E0A" w:rsidRPr="00784A58">
        <w:rPr>
          <w:rStyle w:val="Tun"/>
          <w:b w:val="0"/>
        </w:rPr>
        <w:t>Z</w:t>
      </w:r>
      <w:r w:rsidRPr="00784A58">
        <w:rPr>
          <w:rStyle w:val="Tun"/>
          <w:b w:val="0"/>
        </w:rPr>
        <w:t xml:space="preserve">hotovitel informovat </w:t>
      </w:r>
      <w:r w:rsidR="00A21E0A" w:rsidRPr="00784A58">
        <w:rPr>
          <w:rStyle w:val="Tun"/>
          <w:b w:val="0"/>
        </w:rPr>
        <w:t>Objednatele</w:t>
      </w:r>
      <w:r w:rsidRPr="00784A58">
        <w:rPr>
          <w:rStyle w:val="Tun"/>
          <w:b w:val="0"/>
        </w:rPr>
        <w:t xml:space="preserve"> a</w:t>
      </w:r>
      <w:r w:rsidR="000747E7" w:rsidRPr="00784A58">
        <w:rPr>
          <w:rStyle w:val="Tun"/>
          <w:b w:val="0"/>
        </w:rPr>
        <w:t> </w:t>
      </w:r>
      <w:r w:rsidR="00840BBD" w:rsidRPr="00784A58">
        <w:rPr>
          <w:rStyle w:val="Tun"/>
          <w:b w:val="0"/>
        </w:rPr>
        <w:t>S</w:t>
      </w:r>
      <w:r w:rsidRPr="00784A58">
        <w:rPr>
          <w:rStyle w:val="Tun"/>
          <w:b w:val="0"/>
        </w:rPr>
        <w:t>pecialistu ŽP v náležitém předstihu.</w:t>
      </w:r>
    </w:p>
    <w:p w14:paraId="07D90460" w14:textId="77777777" w:rsidR="008644AC" w:rsidRPr="00784A58" w:rsidRDefault="00066753" w:rsidP="00F12092">
      <w:pPr>
        <w:pStyle w:val="Text2-2"/>
        <w:rPr>
          <w:rStyle w:val="Tun"/>
          <w:b w:val="0"/>
        </w:rPr>
      </w:pPr>
      <w:r w:rsidRPr="00784A58">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TDS a</w:t>
      </w:r>
      <w:r w:rsidR="00840BBD" w:rsidRPr="00784A58">
        <w:rPr>
          <w:rStyle w:val="Tun"/>
          <w:b w:val="0"/>
        </w:rPr>
        <w:t xml:space="preserve"> Specialistovi </w:t>
      </w:r>
      <w:r w:rsidRPr="00784A58">
        <w:rPr>
          <w:rStyle w:val="Tun"/>
          <w:b w:val="0"/>
        </w:rPr>
        <w:t>ŽP. Součástí Demoličního plánu bude vymezení částí stavby s nebezpečným odpadem, bude identifikovat materiály k opětovnému použití nebo recyklaci, identifikovat odpady a postupy rozebrání a</w:t>
      </w:r>
      <w:r w:rsidR="00840BBD" w:rsidRPr="00784A58">
        <w:rPr>
          <w:rStyle w:val="Tun"/>
          <w:b w:val="0"/>
        </w:rPr>
        <w:t> </w:t>
      </w:r>
      <w:r w:rsidRPr="00784A58">
        <w:rPr>
          <w:rStyle w:val="Tun"/>
          <w:b w:val="0"/>
        </w:rPr>
        <w:t>demolice, zjištění kvality a</w:t>
      </w:r>
      <w:r w:rsidR="00840BBD" w:rsidRPr="00784A58">
        <w:rPr>
          <w:rStyle w:val="Tun"/>
          <w:b w:val="0"/>
        </w:rPr>
        <w:t> </w:t>
      </w:r>
      <w:r w:rsidRPr="00784A58">
        <w:rPr>
          <w:rStyle w:val="Tun"/>
          <w:b w:val="0"/>
        </w:rPr>
        <w:t>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garantovi za ŽP Objednatele přehled s uvedeným množstvím, se způsobem nakládání vzniklého stavebního a demoličního odpadu a mírou recyklace pro předmětné SO.</w:t>
      </w:r>
    </w:p>
    <w:p w14:paraId="2A01AF2F" w14:textId="77777777" w:rsidR="00326CAD" w:rsidRPr="00E01D7B" w:rsidRDefault="00326CAD" w:rsidP="00326CAD">
      <w:pPr>
        <w:pStyle w:val="Nadpis2-2"/>
      </w:pPr>
      <w:bookmarkStart w:id="62" w:name="_Ref79060894"/>
      <w:bookmarkStart w:id="63" w:name="_Toc201667407"/>
      <w:r w:rsidRPr="00E01D7B">
        <w:t>Publicita stavby</w:t>
      </w:r>
      <w:bookmarkEnd w:id="62"/>
      <w:bookmarkEnd w:id="63"/>
    </w:p>
    <w:p w14:paraId="2DB34925" w14:textId="35E80782" w:rsidR="00070CD2" w:rsidRPr="001F4F1B" w:rsidRDefault="00070CD2" w:rsidP="00F12092">
      <w:pPr>
        <w:pStyle w:val="Text2-1"/>
        <w:rPr>
          <w:spacing w:val="-2"/>
        </w:rPr>
      </w:pPr>
      <w:r w:rsidRPr="001F4F1B">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784A58">
        <w:t xml:space="preserve">Bc. Veselá Kateřina, 724 240 718, </w:t>
      </w:r>
      <w:r w:rsidR="00E01D7B" w:rsidRPr="00E01D7B">
        <w:t>VeselaK@spravazeleznic.cz</w:t>
      </w:r>
      <w:r w:rsidRPr="00784A58">
        <w:rPr>
          <w:spacing w:val="-2"/>
        </w:rPr>
        <w:t>).</w:t>
      </w:r>
    </w:p>
    <w:p w14:paraId="5209D2E7" w14:textId="6A686902" w:rsidR="00070CD2" w:rsidRPr="00E47C2E" w:rsidRDefault="001535F1" w:rsidP="00F12092">
      <w:pPr>
        <w:pStyle w:val="Text2-1"/>
      </w:pPr>
      <w:bookmarkStart w:id="64" w:name="_Ref131594633"/>
      <w:r w:rsidRPr="001535F1">
        <w:t xml:space="preserve">Veškerá zpracování prezenčních a propagačních materiálů pro stavbu bude v souladu s jednotným vizuálním stylem organizace dle Grafického manuálu jednotného vizuálního stylu SŽ (https://www.spravazeleznic.cz/press/logomanual) a Manuálu jednotného </w:t>
      </w:r>
      <w:r w:rsidRPr="001535F1">
        <w:lastRenderedPageBreak/>
        <w:t>vizuálního stylu označení a prezentace staveb (https://www.spravazeleznic.cz/stavby-zakazky/podklady-pro-zhotovitele/vizualni-styl-prezentace-staveb)</w:t>
      </w:r>
      <w:r>
        <w:t>.</w:t>
      </w:r>
      <w:r w:rsidR="00070CD2" w:rsidRPr="004D6756">
        <w:t xml:space="preserve"> </w:t>
      </w:r>
      <w:bookmarkEnd w:id="64"/>
    </w:p>
    <w:p w14:paraId="5DECC62D" w14:textId="77777777" w:rsidR="00D96058" w:rsidRPr="00784A58" w:rsidRDefault="00D96058" w:rsidP="00EC386A">
      <w:pPr>
        <w:pStyle w:val="Text2-1"/>
        <w:keepNext/>
      </w:pPr>
      <w:r w:rsidRPr="00784A58">
        <w:t>Typy informačních materiálů:</w:t>
      </w:r>
    </w:p>
    <w:p w14:paraId="5F7B9984" w14:textId="54454C68" w:rsidR="00D96058" w:rsidRPr="00784A58" w:rsidRDefault="00D96058" w:rsidP="00EC386A">
      <w:pPr>
        <w:pStyle w:val="Odrka1-1"/>
      </w:pPr>
      <w:r w:rsidRPr="00784A58">
        <w:t xml:space="preserve">informační mesh banner (dle možnosti </w:t>
      </w:r>
      <w:r w:rsidR="001E050E" w:rsidRPr="00784A58">
        <w:t>O</w:t>
      </w:r>
      <w:r w:rsidRPr="00784A58">
        <w:t>bjednatel preferuje uchycení na lešení) ve</w:t>
      </w:r>
      <w:r w:rsidR="001C7648" w:rsidRPr="00784A58">
        <w:t> </w:t>
      </w:r>
      <w:r w:rsidRPr="00784A58">
        <w:t>velikosti šíře 3 m × výška 2 m v počtu 1 ks;</w:t>
      </w:r>
    </w:p>
    <w:p w14:paraId="23BD4FBF" w14:textId="1167052F" w:rsidR="00D96058" w:rsidRPr="00784A58" w:rsidRDefault="00D96058" w:rsidP="00EC386A">
      <w:pPr>
        <w:pStyle w:val="Odrka1-1"/>
      </w:pPr>
      <w:r w:rsidRPr="00784A58">
        <w:t xml:space="preserve">informační bannery ve velikosti šíře až 3 m × výška až 2 m s oky po 50 cm, v počtu </w:t>
      </w:r>
      <w:r w:rsidR="00784A58" w:rsidRPr="00784A58">
        <w:t>1</w:t>
      </w:r>
      <w:r w:rsidRPr="00784A58">
        <w:t xml:space="preserve"> ks;</w:t>
      </w:r>
    </w:p>
    <w:p w14:paraId="53433916" w14:textId="77777777" w:rsidR="00D96058" w:rsidRPr="002108DF" w:rsidRDefault="00D96058" w:rsidP="00EC386A">
      <w:pPr>
        <w:pStyle w:val="Text2-1"/>
      </w:pPr>
      <w:r w:rsidRPr="002108DF">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54F1DD4E" w14:textId="77777777" w:rsidR="00D96058" w:rsidRPr="00E01D7B" w:rsidRDefault="00D96058" w:rsidP="00EC386A">
      <w:pPr>
        <w:pStyle w:val="Text2-1"/>
      </w:pPr>
      <w:r w:rsidRPr="002108DF">
        <w:t xml:space="preserve">Umístění materiálů s logem Zhotovitele bude možné pouze po konzultaci a po </w:t>
      </w:r>
      <w:r w:rsidRPr="00E01D7B">
        <w:t>odsouhlasení Objednatelem.</w:t>
      </w:r>
    </w:p>
    <w:p w14:paraId="68E2B636" w14:textId="77777777" w:rsidR="0069470F" w:rsidRDefault="0069470F" w:rsidP="00AD58C3">
      <w:pPr>
        <w:pStyle w:val="NADPIS2-1"/>
      </w:pPr>
      <w:bookmarkStart w:id="65" w:name="_Toc7077140"/>
      <w:bookmarkStart w:id="66" w:name="_Toc201667408"/>
      <w:r w:rsidRPr="00EC2E51">
        <w:t>ORGANIZACE</w:t>
      </w:r>
      <w:r>
        <w:t xml:space="preserve"> VÝSTAVBY, VÝLUKY</w:t>
      </w:r>
      <w:bookmarkEnd w:id="65"/>
      <w:bookmarkEnd w:id="66"/>
    </w:p>
    <w:p w14:paraId="3ECF4794" w14:textId="77777777" w:rsidR="0072535C" w:rsidRPr="00E01D7B" w:rsidRDefault="0072535C" w:rsidP="0022755C">
      <w:pPr>
        <w:pStyle w:val="Text2-1"/>
      </w:pPr>
      <w:r w:rsidRPr="00E01D7B">
        <w:t xml:space="preserve">V rámci zpracování Dokumentace bude vypracován návrh postupu výstavby (stavební postupy a jejich </w:t>
      </w:r>
      <w:r w:rsidRPr="00E01D7B">
        <w:rPr>
          <w:rFonts w:asciiTheme="minorHAnsi" w:hAnsiTheme="minorHAnsi"/>
        </w:rPr>
        <w:t>harmonogram, vč. vyznačení doby trvání rozhodujících objektů).</w:t>
      </w:r>
    </w:p>
    <w:p w14:paraId="30F9C365" w14:textId="77777777" w:rsidR="0072535C" w:rsidRPr="00E01D7B" w:rsidRDefault="0072535C" w:rsidP="0022755C">
      <w:pPr>
        <w:pStyle w:val="Text2-1"/>
      </w:pPr>
      <w:r w:rsidRPr="00E01D7B">
        <w:t>Bude navržena kumulace prací vyžadující zastavení provozu a délka a počet těchto období budou minimalizovány.</w:t>
      </w:r>
    </w:p>
    <w:p w14:paraId="33D4D79E" w14:textId="77777777" w:rsidR="0072535C" w:rsidRPr="00E01D7B" w:rsidRDefault="0072535C" w:rsidP="0022755C">
      <w:pPr>
        <w:pStyle w:val="Text2-1"/>
      </w:pPr>
      <w:r w:rsidRPr="00E01D7B">
        <w:t xml:space="preserve">Závazným pro Zhotovitele jsou </w:t>
      </w:r>
      <w:r w:rsidR="006D73C4" w:rsidRPr="00E01D7B">
        <w:t xml:space="preserve">Etapy </w:t>
      </w:r>
      <w:r w:rsidRPr="00E01D7B">
        <w:t xml:space="preserve">a </w:t>
      </w:r>
      <w:r w:rsidR="006D73C4" w:rsidRPr="00E01D7B">
        <w:t>M</w:t>
      </w:r>
      <w:r w:rsidRPr="00E01D7B">
        <w:t xml:space="preserve">ilníky, které jsou uvedeny v následující tabulce: </w:t>
      </w:r>
    </w:p>
    <w:p w14:paraId="07609428" w14:textId="77777777" w:rsidR="0072535C" w:rsidRPr="00B818F1" w:rsidRDefault="0072535C" w:rsidP="0072535C">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67" w:name="_Hlk200107450"/>
      <w:r w:rsidRPr="00B818F1">
        <w:rPr>
          <w:rFonts w:asciiTheme="majorHAnsi" w:hAnsiTheme="majorHAnsi"/>
          <w:b/>
          <w:noProof/>
          <w:sz w:val="14"/>
          <w:szCs w:val="18"/>
          <w:lang w:eastAsia="cs-CZ"/>
        </w:rPr>
        <w:t>Specifikace jednotlivých etap</w:t>
      </w:r>
    </w:p>
    <w:tbl>
      <w:tblPr>
        <w:tblStyle w:val="Tabulka10"/>
        <w:tblW w:w="8051" w:type="dxa"/>
        <w:tblLook w:val="04A0" w:firstRow="1" w:lastRow="0" w:firstColumn="1" w:lastColumn="0" w:noHBand="0" w:noVBand="1"/>
      </w:tblPr>
      <w:tblGrid>
        <w:gridCol w:w="1284"/>
        <w:gridCol w:w="2908"/>
        <w:gridCol w:w="1607"/>
        <w:gridCol w:w="2252"/>
      </w:tblGrid>
      <w:tr w:rsidR="0072535C" w:rsidRPr="00B818F1" w14:paraId="4053D111" w14:textId="77777777" w:rsidTr="005E6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F206826" w14:textId="77777777" w:rsidR="0072535C" w:rsidRPr="00B818F1" w:rsidRDefault="0072535C" w:rsidP="0072535C">
            <w:pPr>
              <w:keepNext/>
              <w:spacing w:before="20" w:after="20" w:line="240" w:lineRule="auto"/>
              <w:rPr>
                <w:b/>
                <w:sz w:val="14"/>
                <w:szCs w:val="18"/>
              </w:rPr>
            </w:pPr>
            <w:r w:rsidRPr="00B818F1">
              <w:rPr>
                <w:b/>
                <w:sz w:val="14"/>
                <w:szCs w:val="18"/>
              </w:rPr>
              <w:t>Etapa</w:t>
            </w:r>
          </w:p>
        </w:tc>
        <w:tc>
          <w:tcPr>
            <w:tcW w:w="3073" w:type="dxa"/>
          </w:tcPr>
          <w:p w14:paraId="39483453"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Činnosti</w:t>
            </w:r>
          </w:p>
        </w:tc>
        <w:tc>
          <w:tcPr>
            <w:tcW w:w="1694" w:type="dxa"/>
          </w:tcPr>
          <w:p w14:paraId="220C28AC"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Typ výluky</w:t>
            </w:r>
          </w:p>
        </w:tc>
        <w:tc>
          <w:tcPr>
            <w:tcW w:w="1964" w:type="dxa"/>
          </w:tcPr>
          <w:p w14:paraId="47812421"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Doba pro dokončení</w:t>
            </w:r>
          </w:p>
        </w:tc>
      </w:tr>
      <w:tr w:rsidR="0072535C" w:rsidRPr="00B818F1" w14:paraId="42C85FB4"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6A88532A" w14:textId="77777777" w:rsidR="0072535C" w:rsidRPr="00B818F1" w:rsidRDefault="0072535C" w:rsidP="0072535C">
            <w:pPr>
              <w:spacing w:before="20" w:after="20" w:line="240" w:lineRule="auto"/>
              <w:rPr>
                <w:sz w:val="14"/>
                <w:szCs w:val="18"/>
              </w:rPr>
            </w:pPr>
            <w:r w:rsidRPr="00B818F1">
              <w:rPr>
                <w:sz w:val="14"/>
                <w:szCs w:val="18"/>
              </w:rPr>
              <w:t>Etapa 1 (projekční část)</w:t>
            </w:r>
          </w:p>
        </w:tc>
        <w:tc>
          <w:tcPr>
            <w:tcW w:w="3073" w:type="dxa"/>
          </w:tcPr>
          <w:p w14:paraId="0AEB51DF" w14:textId="6D288B4B"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Zhotovení Dokumentace D</w:t>
            </w:r>
            <w:r w:rsidR="00C26095">
              <w:rPr>
                <w:sz w:val="14"/>
                <w:szCs w:val="18"/>
              </w:rPr>
              <w:t>PS</w:t>
            </w:r>
            <w:r w:rsidRPr="00B818F1">
              <w:rPr>
                <w:sz w:val="14"/>
                <w:szCs w:val="18"/>
              </w:rPr>
              <w:t xml:space="preserve">+PDPS </w:t>
            </w:r>
            <w:r w:rsidR="00A1704D">
              <w:rPr>
                <w:sz w:val="14"/>
                <w:szCs w:val="18"/>
              </w:rPr>
              <w:t xml:space="preserve">vč. projednání a vypořádání připomínek </w:t>
            </w:r>
            <w:r w:rsidR="00A63528">
              <w:rPr>
                <w:sz w:val="14"/>
                <w:szCs w:val="18"/>
              </w:rPr>
              <w:t>Správy železnic a NPÚ</w:t>
            </w:r>
            <w:r w:rsidR="00A1704D">
              <w:rPr>
                <w:sz w:val="14"/>
                <w:szCs w:val="18"/>
              </w:rPr>
              <w:t>+podání žádosti</w:t>
            </w:r>
            <w:r w:rsidRPr="00B818F1">
              <w:rPr>
                <w:sz w:val="14"/>
                <w:szCs w:val="18"/>
              </w:rPr>
              <w:t xml:space="preserve"> </w:t>
            </w:r>
            <w:r w:rsidR="00A1704D">
              <w:rPr>
                <w:sz w:val="14"/>
                <w:szCs w:val="18"/>
              </w:rPr>
              <w:t xml:space="preserve">o </w:t>
            </w:r>
            <w:r w:rsidRPr="00B818F1">
              <w:rPr>
                <w:sz w:val="14"/>
                <w:szCs w:val="18"/>
              </w:rPr>
              <w:t>povolení</w:t>
            </w:r>
            <w:r w:rsidR="002D5156">
              <w:rPr>
                <w:sz w:val="14"/>
                <w:szCs w:val="18"/>
              </w:rPr>
              <w:t xml:space="preserve"> změny</w:t>
            </w:r>
            <w:r w:rsidRPr="00B818F1">
              <w:rPr>
                <w:sz w:val="14"/>
                <w:szCs w:val="18"/>
              </w:rPr>
              <w:t xml:space="preserve"> záměru</w:t>
            </w:r>
            <w:r w:rsidR="002D5156">
              <w:rPr>
                <w:sz w:val="14"/>
                <w:szCs w:val="18"/>
              </w:rPr>
              <w:t xml:space="preserve"> před dokončením</w:t>
            </w:r>
            <w:r w:rsidRPr="00B818F1">
              <w:rPr>
                <w:sz w:val="14"/>
                <w:szCs w:val="18"/>
              </w:rPr>
              <w:t xml:space="preserve"> </w:t>
            </w:r>
          </w:p>
        </w:tc>
        <w:tc>
          <w:tcPr>
            <w:tcW w:w="1694" w:type="dxa"/>
          </w:tcPr>
          <w:p w14:paraId="00B082CD" w14:textId="3ACDFB58" w:rsidR="0072535C" w:rsidRPr="00B818F1" w:rsidRDefault="00C26095"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Bez výluk</w:t>
            </w:r>
          </w:p>
        </w:tc>
        <w:tc>
          <w:tcPr>
            <w:tcW w:w="1964" w:type="dxa"/>
          </w:tcPr>
          <w:p w14:paraId="0E969B16" w14:textId="0ACE8EA5" w:rsidR="0072535C" w:rsidRPr="00B818F1" w:rsidRDefault="00A1704D"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w:t>
            </w:r>
            <w:r w:rsidR="00C26095">
              <w:rPr>
                <w:sz w:val="14"/>
                <w:szCs w:val="18"/>
              </w:rPr>
              <w:t xml:space="preserve"> </w:t>
            </w:r>
            <w:r w:rsidR="0072535C" w:rsidRPr="00B818F1">
              <w:rPr>
                <w:sz w:val="14"/>
                <w:szCs w:val="18"/>
              </w:rPr>
              <w:t>měsíců od</w:t>
            </w:r>
            <w:r w:rsidR="00346FE6" w:rsidRPr="00B818F1">
              <w:rPr>
                <w:sz w:val="14"/>
                <w:szCs w:val="18"/>
              </w:rPr>
              <w:t>e</w:t>
            </w:r>
            <w:r w:rsidR="0072535C" w:rsidRPr="00B818F1">
              <w:rPr>
                <w:sz w:val="14"/>
                <w:szCs w:val="18"/>
              </w:rPr>
              <w:t xml:space="preserve"> D</w:t>
            </w:r>
            <w:r w:rsidR="00346FE6" w:rsidRPr="00B818F1">
              <w:rPr>
                <w:sz w:val="14"/>
                <w:szCs w:val="18"/>
              </w:rPr>
              <w:t>n</w:t>
            </w:r>
            <w:r w:rsidR="006A5440">
              <w:rPr>
                <w:sz w:val="14"/>
                <w:szCs w:val="18"/>
              </w:rPr>
              <w:t>e</w:t>
            </w:r>
            <w:r w:rsidR="0072535C" w:rsidRPr="00B818F1">
              <w:rPr>
                <w:sz w:val="14"/>
                <w:szCs w:val="18"/>
              </w:rPr>
              <w:t xml:space="preserve"> </w:t>
            </w:r>
            <w:r w:rsidR="006A5440">
              <w:rPr>
                <w:sz w:val="14"/>
                <w:szCs w:val="18"/>
              </w:rPr>
              <w:t>účinnosti smlouvy</w:t>
            </w:r>
            <w:r w:rsidR="0072535C" w:rsidRPr="00B818F1">
              <w:rPr>
                <w:sz w:val="14"/>
                <w:szCs w:val="18"/>
              </w:rPr>
              <w:t>(předpoklád</w:t>
            </w:r>
            <w:r w:rsidR="00C26095">
              <w:rPr>
                <w:sz w:val="14"/>
                <w:szCs w:val="18"/>
              </w:rPr>
              <w:t>09</w:t>
            </w:r>
            <w:r w:rsidR="0072535C" w:rsidRPr="00B818F1">
              <w:rPr>
                <w:sz w:val="14"/>
                <w:szCs w:val="18"/>
              </w:rPr>
              <w:t>/</w:t>
            </w:r>
            <w:r w:rsidR="00C26095">
              <w:rPr>
                <w:sz w:val="14"/>
                <w:szCs w:val="18"/>
              </w:rPr>
              <w:t>2025</w:t>
            </w:r>
            <w:r w:rsidR="00A66964">
              <w:rPr>
                <w:sz w:val="14"/>
                <w:szCs w:val="18"/>
              </w:rPr>
              <w:t>-02/2026</w:t>
            </w:r>
            <w:r w:rsidR="0072535C" w:rsidRPr="00B818F1">
              <w:rPr>
                <w:sz w:val="14"/>
                <w:szCs w:val="18"/>
              </w:rPr>
              <w:t>)</w:t>
            </w:r>
          </w:p>
        </w:tc>
      </w:tr>
      <w:tr w:rsidR="0072535C" w:rsidRPr="00B818F1" w14:paraId="5BA7D19E"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1C0C5106" w14:textId="77777777" w:rsidR="0072535C" w:rsidRPr="00B818F1" w:rsidRDefault="0072535C" w:rsidP="0072535C">
            <w:pPr>
              <w:spacing w:before="20" w:after="20" w:line="240" w:lineRule="auto"/>
              <w:rPr>
                <w:sz w:val="14"/>
                <w:szCs w:val="18"/>
              </w:rPr>
            </w:pPr>
            <w:r w:rsidRPr="00B818F1">
              <w:rPr>
                <w:sz w:val="14"/>
                <w:szCs w:val="18"/>
              </w:rPr>
              <w:t>Etapa 2 (stavební část)</w:t>
            </w:r>
          </w:p>
        </w:tc>
        <w:tc>
          <w:tcPr>
            <w:tcW w:w="3073" w:type="dxa"/>
          </w:tcPr>
          <w:p w14:paraId="1F8D200F" w14:textId="2A836FE1" w:rsidR="0072535C" w:rsidRPr="00B818F1" w:rsidRDefault="00A1704D"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Získání povolení </w:t>
            </w:r>
            <w:r w:rsidR="002D5156">
              <w:rPr>
                <w:sz w:val="14"/>
                <w:szCs w:val="18"/>
              </w:rPr>
              <w:t xml:space="preserve">změny </w:t>
            </w:r>
            <w:r w:rsidR="00A63528">
              <w:rPr>
                <w:sz w:val="14"/>
                <w:szCs w:val="18"/>
              </w:rPr>
              <w:t xml:space="preserve">záměru </w:t>
            </w:r>
            <w:r w:rsidR="002D5156">
              <w:rPr>
                <w:sz w:val="14"/>
                <w:szCs w:val="18"/>
              </w:rPr>
              <w:t>před dokončením v právní moci</w:t>
            </w:r>
            <w:r w:rsidR="00A63528">
              <w:rPr>
                <w:sz w:val="14"/>
                <w:szCs w:val="18"/>
              </w:rPr>
              <w:t>. Přípravné práce + z</w:t>
            </w:r>
            <w:r w:rsidR="0072535C" w:rsidRPr="00B818F1">
              <w:rPr>
                <w:sz w:val="14"/>
                <w:szCs w:val="18"/>
              </w:rPr>
              <w:t xml:space="preserve">hotovení stavby včetně uvedení </w:t>
            </w:r>
            <w:r w:rsidR="00C26095">
              <w:rPr>
                <w:sz w:val="14"/>
                <w:szCs w:val="18"/>
              </w:rPr>
              <w:t xml:space="preserve">všech </w:t>
            </w:r>
            <w:r w:rsidR="0072535C" w:rsidRPr="00B818F1">
              <w:rPr>
                <w:sz w:val="14"/>
                <w:szCs w:val="18"/>
              </w:rPr>
              <w:t xml:space="preserve">SO do Zkušebního provozu, kromě položek </w:t>
            </w:r>
            <w:r w:rsidR="00A63528">
              <w:rPr>
                <w:sz w:val="14"/>
                <w:szCs w:val="18"/>
              </w:rPr>
              <w:t>číslo</w:t>
            </w:r>
            <w:r w:rsidR="00976D9C">
              <w:rPr>
                <w:sz w:val="14"/>
                <w:szCs w:val="18"/>
              </w:rPr>
              <w:t xml:space="preserve"> 1-3</w:t>
            </w:r>
            <w:r w:rsidR="00A63528">
              <w:rPr>
                <w:sz w:val="14"/>
                <w:szCs w:val="18"/>
              </w:rPr>
              <w:t xml:space="preserve"> </w:t>
            </w:r>
            <w:r w:rsidR="0072535C" w:rsidRPr="00B818F1">
              <w:rPr>
                <w:sz w:val="14"/>
                <w:szCs w:val="18"/>
              </w:rPr>
              <w:t xml:space="preserve">objektu SO 98-98 Všeobecný objekt, které budou provedeny až po dokončení Sekce 2 </w:t>
            </w:r>
          </w:p>
        </w:tc>
        <w:tc>
          <w:tcPr>
            <w:tcW w:w="1694" w:type="dxa"/>
          </w:tcPr>
          <w:p w14:paraId="0413A0DE" w14:textId="6E5E4757" w:rsidR="0072535C" w:rsidRPr="00B818F1" w:rsidRDefault="00633C36"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Bez výluk </w:t>
            </w:r>
          </w:p>
        </w:tc>
        <w:tc>
          <w:tcPr>
            <w:tcW w:w="1964" w:type="dxa"/>
          </w:tcPr>
          <w:p w14:paraId="000F07B8" w14:textId="7A1E76A5" w:rsidR="0072535C" w:rsidRPr="00B818F1" w:rsidRDefault="00A63528"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2</w:t>
            </w:r>
            <w:r w:rsidR="006A5440">
              <w:rPr>
                <w:sz w:val="14"/>
                <w:szCs w:val="18"/>
              </w:rPr>
              <w:t>7</w:t>
            </w:r>
            <w:r w:rsidR="00C26095">
              <w:rPr>
                <w:sz w:val="14"/>
                <w:szCs w:val="18"/>
              </w:rPr>
              <w:t xml:space="preserve"> </w:t>
            </w:r>
            <w:r w:rsidR="0072535C" w:rsidRPr="00B818F1">
              <w:rPr>
                <w:sz w:val="14"/>
                <w:szCs w:val="18"/>
              </w:rPr>
              <w:t>měsíců od</w:t>
            </w:r>
            <w:r w:rsidR="00346FE6" w:rsidRPr="00B818F1">
              <w:rPr>
                <w:sz w:val="14"/>
                <w:szCs w:val="18"/>
              </w:rPr>
              <w:t>e</w:t>
            </w:r>
            <w:r w:rsidR="0072535C" w:rsidRPr="00B818F1">
              <w:rPr>
                <w:sz w:val="14"/>
                <w:szCs w:val="18"/>
              </w:rPr>
              <w:t xml:space="preserve"> D</w:t>
            </w:r>
            <w:r w:rsidR="00346FE6" w:rsidRPr="00B818F1">
              <w:rPr>
                <w:sz w:val="14"/>
                <w:szCs w:val="18"/>
              </w:rPr>
              <w:t>ne</w:t>
            </w:r>
            <w:r w:rsidR="0072535C" w:rsidRPr="00B818F1">
              <w:rPr>
                <w:sz w:val="14"/>
                <w:szCs w:val="18"/>
              </w:rPr>
              <w:t xml:space="preserve"> </w:t>
            </w:r>
            <w:r w:rsidR="006A5440">
              <w:rPr>
                <w:sz w:val="14"/>
                <w:szCs w:val="18"/>
              </w:rPr>
              <w:t>účinnosti smlouvy</w:t>
            </w:r>
            <w:r w:rsidR="00C26095">
              <w:rPr>
                <w:sz w:val="14"/>
                <w:szCs w:val="18"/>
              </w:rPr>
              <w:t xml:space="preserve"> (předpoklad 03/2026</w:t>
            </w:r>
            <w:r w:rsidR="00A66964">
              <w:rPr>
                <w:sz w:val="14"/>
                <w:szCs w:val="18"/>
              </w:rPr>
              <w:t>-11/2027</w:t>
            </w:r>
            <w:r w:rsidR="00C26095">
              <w:rPr>
                <w:sz w:val="14"/>
                <w:szCs w:val="18"/>
              </w:rPr>
              <w:t>)</w:t>
            </w:r>
          </w:p>
        </w:tc>
      </w:tr>
      <w:tr w:rsidR="0072535C" w:rsidRPr="0072535C" w14:paraId="07070674"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502187F2" w14:textId="77777777" w:rsidR="0072535C" w:rsidRPr="00B818F1" w:rsidRDefault="0072535C" w:rsidP="0072535C">
            <w:pPr>
              <w:spacing w:before="20" w:after="20" w:line="240" w:lineRule="auto"/>
              <w:rPr>
                <w:sz w:val="14"/>
                <w:szCs w:val="18"/>
              </w:rPr>
            </w:pPr>
            <w:r w:rsidRPr="00B818F1">
              <w:rPr>
                <w:sz w:val="14"/>
                <w:szCs w:val="18"/>
              </w:rPr>
              <w:t>Dokončení díla</w:t>
            </w:r>
          </w:p>
        </w:tc>
        <w:tc>
          <w:tcPr>
            <w:tcW w:w="3073" w:type="dxa"/>
          </w:tcPr>
          <w:p w14:paraId="31692575" w14:textId="77777777"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Položky z objektu SO 98-98, které nebyly provedeny v</w:t>
            </w:r>
            <w:r w:rsidR="00157260" w:rsidRPr="00B818F1">
              <w:rPr>
                <w:sz w:val="14"/>
                <w:szCs w:val="18"/>
              </w:rPr>
              <w:t xml:space="preserve"> Etapě </w:t>
            </w:r>
            <w:r w:rsidRPr="00B818F1">
              <w:rPr>
                <w:sz w:val="14"/>
                <w:szCs w:val="18"/>
              </w:rPr>
              <w:t xml:space="preserve">2 </w:t>
            </w:r>
          </w:p>
        </w:tc>
        <w:tc>
          <w:tcPr>
            <w:tcW w:w="1694" w:type="dxa"/>
          </w:tcPr>
          <w:p w14:paraId="29CECB7A" w14:textId="77777777"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Bez výluk</w:t>
            </w:r>
          </w:p>
        </w:tc>
        <w:tc>
          <w:tcPr>
            <w:tcW w:w="1964" w:type="dxa"/>
          </w:tcPr>
          <w:p w14:paraId="0AB72632" w14:textId="77777777" w:rsidR="00A66964"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 xml:space="preserve">6 měsíců ode dne vydání </w:t>
            </w:r>
            <w:r w:rsidR="009648C0" w:rsidRPr="00B818F1">
              <w:rPr>
                <w:sz w:val="14"/>
                <w:szCs w:val="18"/>
              </w:rPr>
              <w:t>Zápisu o předání a převzetí Díla</w:t>
            </w:r>
            <w:r w:rsidR="009648C0" w:rsidRPr="00B818F1" w:rsidDel="009648C0">
              <w:rPr>
                <w:sz w:val="14"/>
                <w:szCs w:val="18"/>
              </w:rPr>
              <w:t xml:space="preserve"> </w:t>
            </w:r>
            <w:r w:rsidR="009648C0" w:rsidRPr="00B818F1">
              <w:rPr>
                <w:sz w:val="14"/>
                <w:szCs w:val="18"/>
              </w:rPr>
              <w:t xml:space="preserve">Etapy </w:t>
            </w:r>
            <w:r w:rsidRPr="00B818F1">
              <w:rPr>
                <w:sz w:val="14"/>
                <w:szCs w:val="18"/>
              </w:rPr>
              <w:t xml:space="preserve">2 </w:t>
            </w:r>
          </w:p>
          <w:p w14:paraId="7D60D637" w14:textId="6FC65FD9" w:rsidR="0072535C" w:rsidRPr="00B818F1" w:rsidRDefault="00A66964"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(předpoklad 12/2027-05/2028)</w:t>
            </w:r>
          </w:p>
        </w:tc>
      </w:tr>
      <w:bookmarkEnd w:id="67"/>
    </w:tbl>
    <w:p w14:paraId="338F3708" w14:textId="77777777" w:rsidR="0072535C" w:rsidRPr="0072535C" w:rsidRDefault="0072535C" w:rsidP="0072535C">
      <w:pPr>
        <w:spacing w:after="120" w:line="264" w:lineRule="auto"/>
        <w:ind w:left="737"/>
        <w:jc w:val="both"/>
        <w:rPr>
          <w:sz w:val="18"/>
          <w:szCs w:val="18"/>
          <w:highlight w:val="green"/>
        </w:rPr>
      </w:pPr>
    </w:p>
    <w:p w14:paraId="3FFB2790" w14:textId="77777777" w:rsidR="00DA6953" w:rsidRPr="00811815" w:rsidRDefault="00DA6953" w:rsidP="00AD58C3">
      <w:pPr>
        <w:pStyle w:val="NADPIS2-1"/>
      </w:pPr>
      <w:bookmarkStart w:id="68" w:name="_Toc12371215"/>
      <w:bookmarkStart w:id="69" w:name="_Hlk194930475"/>
      <w:bookmarkStart w:id="70" w:name="_Toc201667409"/>
      <w:r w:rsidRPr="00811815">
        <w:t>SPECIFICKÉ POŽADAVKY</w:t>
      </w:r>
      <w:bookmarkEnd w:id="68"/>
      <w:bookmarkEnd w:id="70"/>
    </w:p>
    <w:p w14:paraId="00F563CE" w14:textId="77777777" w:rsidR="00AF48A5" w:rsidRDefault="00AF48A5" w:rsidP="0072535C">
      <w:pPr>
        <w:pStyle w:val="Text2-1"/>
      </w:pPr>
      <w:r w:rsidRPr="00AF48A5">
        <w:t>Vzhledem k již ukončené výrobě stávající střešní keramické krytiny (TONDACH Francouzská 12) je nezbytně nutné, při sanaci krovů (výměna prvků krovu) postupovat s demontáží a následnou zpětnou montáží krytiny obzvlášť šetrně, aby došlo k co nejmenšímu rozsahu poškození stávající krytiny. Dle informace od výrobce fa Tondach, je krytina stále ještě skladem u dodavatelů a lze tedy doobjednat poškozené kusy, avšak pouze v omezeném rozsahu. V Popisu výkonu a funkce je uvedeno předpokládané poškození prvků krovu, z kterého vychází nutnost částečné demontáže a zpětné montáže dotčených částí střechy.</w:t>
      </w:r>
    </w:p>
    <w:p w14:paraId="68E9EE51" w14:textId="5CEFA47E" w:rsidR="007361B3" w:rsidRDefault="00AF48A5" w:rsidP="0072535C">
      <w:pPr>
        <w:pStyle w:val="Text2-1"/>
        <w:rPr>
          <w:rStyle w:val="ng-binding"/>
        </w:rPr>
      </w:pPr>
      <w:r w:rsidRPr="00AF48A5">
        <w:rPr>
          <w:rStyle w:val="ng-binding"/>
        </w:rPr>
        <w:t xml:space="preserve">Veškeré stavební práce budou prováděny za provozu výpravní budovy, který je nutné zachovat v nedotčených částech objektu (vestibul, přístup na nástupiště, pokladny, veřejné WC apod.).  V dotčených částech budovy (dopravní kancelář + šatny, technologické prostory ČD-T a SSZT, zázemí dopravce RegioJet, neveřejné části České pošty apod.) budou uživatelé a nájemci těchto prostor dočasně vystěhování do soustavy </w:t>
      </w:r>
      <w:r w:rsidRPr="00AF48A5">
        <w:rPr>
          <w:rStyle w:val="ng-binding"/>
        </w:rPr>
        <w:lastRenderedPageBreak/>
        <w:t>buněk umístěných mimo řešený objekt ve vhodném prostoru vedle budovy. Vyznačení dotčených částí objektu je součástí zadávací dokumentace</w:t>
      </w:r>
      <w:r w:rsidR="00633C36">
        <w:rPr>
          <w:rStyle w:val="ng-binding"/>
        </w:rPr>
        <w:t>.</w:t>
      </w:r>
    </w:p>
    <w:p w14:paraId="465BD2DC" w14:textId="58D9C195" w:rsidR="00990C9F" w:rsidRDefault="00AF48A5" w:rsidP="0072535C">
      <w:pPr>
        <w:pStyle w:val="Text2-1"/>
        <w:rPr>
          <w:rStyle w:val="ng-binding"/>
        </w:rPr>
      </w:pPr>
      <w:r w:rsidRPr="00AF48A5">
        <w:rPr>
          <w:rStyle w:val="ng-binding"/>
        </w:rPr>
        <w:t>Realizace „SO 211-71-04.35 - Rekonstrukce ÚT – dokončení“ musí být prováděna mimo topné období od 1.9. do 31.5. aby nedošlo k možnému omezení provozu budovy v zachovávaných částech objektu.</w:t>
      </w:r>
    </w:p>
    <w:p w14:paraId="2CD85415" w14:textId="77777777" w:rsidR="00AF48A5" w:rsidRDefault="00AF48A5" w:rsidP="0072535C">
      <w:pPr>
        <w:pStyle w:val="Text2-1"/>
        <w:rPr>
          <w:rStyle w:val="ng-binding"/>
        </w:rPr>
      </w:pPr>
      <w:r w:rsidRPr="00AF48A5">
        <w:rPr>
          <w:rStyle w:val="ng-binding"/>
        </w:rPr>
        <w:t xml:space="preserve">V rámci stavebních postupů a harmonogramu stavby se předpokládá provést nejprve sanaci stropů a následně sanace krovů. Na sanované stropy bude možné provést dočasné uložení demontované střešní krytiny, určená ke zpětné montáži (pokládce). </w:t>
      </w:r>
    </w:p>
    <w:p w14:paraId="7C5C8900" w14:textId="53A3506F" w:rsidR="00AF48A5" w:rsidRDefault="00AF48A5" w:rsidP="0072535C">
      <w:pPr>
        <w:pStyle w:val="Text2-1"/>
        <w:rPr>
          <w:rStyle w:val="ng-binding"/>
        </w:rPr>
      </w:pPr>
      <w:r w:rsidRPr="00AF48A5">
        <w:rPr>
          <w:rStyle w:val="ng-binding"/>
        </w:rPr>
        <w:t>Realizace 2.Etapy viz bod 5.1.3. se předpokládá v 5 stavebních postupech (SP), které sdružují dané stavební objekty (SO) jednotlivých částí v dané posloupnosti. Podrobněji bude řešeno v rámci harmonogramu zpracovaném dodavatelem stavby</w:t>
      </w:r>
      <w:r>
        <w:rPr>
          <w:rStyle w:val="ng-binding"/>
        </w:rPr>
        <w:t>:</w:t>
      </w:r>
    </w:p>
    <w:p w14:paraId="11FCA058" w14:textId="76CE2586" w:rsidR="00326238" w:rsidRPr="00326238" w:rsidRDefault="00326238" w:rsidP="009C0AF2">
      <w:pPr>
        <w:pStyle w:val="Odrka1-1"/>
      </w:pPr>
      <w:r w:rsidRPr="00326238">
        <w:t xml:space="preserve">Stavební postup </w:t>
      </w:r>
      <w:r w:rsidR="00A37421">
        <w:t>1</w:t>
      </w:r>
      <w:r w:rsidRPr="00326238">
        <w:t>:</w:t>
      </w:r>
    </w:p>
    <w:p w14:paraId="696410DF" w14:textId="2EC48F2C" w:rsidR="00326238" w:rsidRDefault="00CE7EA8" w:rsidP="009C0AF2">
      <w:pPr>
        <w:pStyle w:val="Odrka1-2-"/>
        <w:rPr>
          <w:rStyle w:val="ng-binding"/>
        </w:rPr>
      </w:pPr>
      <w:r w:rsidRPr="00CE7EA8">
        <w:rPr>
          <w:rStyle w:val="ng-binding"/>
        </w:rPr>
        <w:t>SO 211-71-01.1 - Sanace stropů v části "A"</w:t>
      </w:r>
    </w:p>
    <w:p w14:paraId="36AF906B" w14:textId="3F287CD1" w:rsidR="00CE7EA8" w:rsidRDefault="00CE7EA8" w:rsidP="009C0AF2">
      <w:pPr>
        <w:pStyle w:val="Odrka1-2-"/>
        <w:rPr>
          <w:rStyle w:val="ng-binding"/>
        </w:rPr>
      </w:pPr>
      <w:r w:rsidRPr="00CE7EA8">
        <w:rPr>
          <w:rStyle w:val="ng-binding"/>
        </w:rPr>
        <w:t xml:space="preserve">SO 211-71-01.3 - Sanace stropů – zabezpečení provozu v 1.NP </w:t>
      </w:r>
      <w:r>
        <w:rPr>
          <w:rStyle w:val="ng-binding"/>
        </w:rPr>
        <w:t>(část A)</w:t>
      </w:r>
      <w:r w:rsidR="00990C9F">
        <w:rPr>
          <w:rStyle w:val="ng-binding"/>
        </w:rPr>
        <w:t xml:space="preserve"> vč.</w:t>
      </w:r>
      <w:r w:rsidR="009C0AF2">
        <w:rPr>
          <w:rStyle w:val="ng-binding"/>
        </w:rPr>
        <w:t> </w:t>
      </w:r>
      <w:r w:rsidR="00990C9F">
        <w:rPr>
          <w:rStyle w:val="ng-binding"/>
        </w:rPr>
        <w:t xml:space="preserve">přípravných prací </w:t>
      </w:r>
    </w:p>
    <w:p w14:paraId="09727885" w14:textId="1D2CF4C4" w:rsidR="00CE7EA8" w:rsidRDefault="00CE7EA8" w:rsidP="009C0AF2">
      <w:pPr>
        <w:pStyle w:val="Odrka1-2-"/>
        <w:rPr>
          <w:rStyle w:val="ng-binding"/>
        </w:rPr>
      </w:pPr>
      <w:r w:rsidRPr="00CE7EA8">
        <w:rPr>
          <w:rStyle w:val="ng-binding"/>
        </w:rPr>
        <w:t>SO 211-71-03.1 - Obnova dispozice v části "A"</w:t>
      </w:r>
    </w:p>
    <w:p w14:paraId="09565156" w14:textId="44A43E1B" w:rsidR="00CE7EA8" w:rsidRDefault="00990C9F" w:rsidP="009C0AF2">
      <w:pPr>
        <w:pStyle w:val="Odrka1-2-"/>
        <w:rPr>
          <w:rStyle w:val="ng-binding"/>
        </w:rPr>
      </w:pPr>
      <w:r w:rsidRPr="00990C9F">
        <w:rPr>
          <w:rStyle w:val="ng-binding"/>
        </w:rPr>
        <w:t xml:space="preserve">SO 211-71-04.35 - Rekonstrukce ÚT </w:t>
      </w:r>
      <w:r>
        <w:rPr>
          <w:rStyle w:val="ng-binding"/>
        </w:rPr>
        <w:t>–</w:t>
      </w:r>
      <w:r w:rsidRPr="00990C9F">
        <w:rPr>
          <w:rStyle w:val="ng-binding"/>
        </w:rPr>
        <w:t xml:space="preserve"> dokončení</w:t>
      </w:r>
      <w:r>
        <w:rPr>
          <w:rStyle w:val="ng-binding"/>
        </w:rPr>
        <w:t xml:space="preserve"> (část A)</w:t>
      </w:r>
    </w:p>
    <w:p w14:paraId="20B7B5B6" w14:textId="23F2EA88" w:rsidR="00990C9F" w:rsidRDefault="00990C9F" w:rsidP="009C0AF2">
      <w:pPr>
        <w:pStyle w:val="Odrka1-2-"/>
        <w:rPr>
          <w:rStyle w:val="ng-binding"/>
        </w:rPr>
      </w:pPr>
      <w:r w:rsidRPr="00990C9F">
        <w:rPr>
          <w:rStyle w:val="ng-binding"/>
        </w:rPr>
        <w:t xml:space="preserve">SO 211-71-05.31 - Rekonstrukce ZTI </w:t>
      </w:r>
      <w:r>
        <w:rPr>
          <w:rStyle w:val="ng-binding"/>
        </w:rPr>
        <w:t>–</w:t>
      </w:r>
      <w:r w:rsidRPr="00990C9F">
        <w:rPr>
          <w:rStyle w:val="ng-binding"/>
        </w:rPr>
        <w:t xml:space="preserve"> dokončení</w:t>
      </w:r>
      <w:r>
        <w:rPr>
          <w:rStyle w:val="ng-binding"/>
        </w:rPr>
        <w:t xml:space="preserve"> (část A)</w:t>
      </w:r>
    </w:p>
    <w:p w14:paraId="7800AD3D" w14:textId="00A4F721" w:rsidR="00990C9F" w:rsidRDefault="00990C9F" w:rsidP="009C0AF2">
      <w:pPr>
        <w:pStyle w:val="Odrka1-2-"/>
        <w:rPr>
          <w:rStyle w:val="ng-binding"/>
        </w:rPr>
      </w:pPr>
      <w:r w:rsidRPr="00990C9F">
        <w:rPr>
          <w:rStyle w:val="ng-binding"/>
        </w:rPr>
        <w:t>SO 211-71-06.37 - Rekonstrukce elektroinstalace a SLP – dokončení</w:t>
      </w:r>
      <w:r>
        <w:rPr>
          <w:rStyle w:val="ng-binding"/>
        </w:rPr>
        <w:t xml:space="preserve"> (část A)</w:t>
      </w:r>
    </w:p>
    <w:p w14:paraId="6CC27857" w14:textId="6D5CACDB" w:rsidR="00990C9F" w:rsidRDefault="00990C9F" w:rsidP="009C0AF2">
      <w:pPr>
        <w:pStyle w:val="Odrka1-2-"/>
        <w:rPr>
          <w:rStyle w:val="ng-binding"/>
        </w:rPr>
      </w:pPr>
      <w:r w:rsidRPr="00990C9F">
        <w:rPr>
          <w:rStyle w:val="ng-binding"/>
        </w:rPr>
        <w:t xml:space="preserve">Doba realizace spolu SP </w:t>
      </w:r>
      <w:r>
        <w:rPr>
          <w:rStyle w:val="ng-binding"/>
        </w:rPr>
        <w:t>2</w:t>
      </w:r>
      <w:r w:rsidRPr="00990C9F">
        <w:rPr>
          <w:rStyle w:val="ng-binding"/>
        </w:rPr>
        <w:t xml:space="preserve"> max. 8 měsíců</w:t>
      </w:r>
      <w:r>
        <w:rPr>
          <w:rStyle w:val="ng-binding"/>
        </w:rPr>
        <w:t xml:space="preserve"> </w:t>
      </w:r>
      <w:r w:rsidRPr="00990C9F">
        <w:rPr>
          <w:rStyle w:val="ng-binding"/>
        </w:rPr>
        <w:t>(předpoklad 03/26-10/2026)</w:t>
      </w:r>
    </w:p>
    <w:p w14:paraId="55634084" w14:textId="77777777" w:rsidR="00A37421" w:rsidRPr="00A37421" w:rsidRDefault="00A37421" w:rsidP="009C0AF2">
      <w:pPr>
        <w:pStyle w:val="Odrka1-1"/>
      </w:pPr>
      <w:bookmarkStart w:id="71" w:name="_Hlk200448150"/>
      <w:r w:rsidRPr="00A37421">
        <w:t>Stavební postup 2:</w:t>
      </w:r>
    </w:p>
    <w:p w14:paraId="5BAEFCB1" w14:textId="77777777" w:rsidR="00A37421" w:rsidRPr="00A37421" w:rsidRDefault="00A37421" w:rsidP="009C0AF2">
      <w:pPr>
        <w:pStyle w:val="Odrka1-2-"/>
        <w:rPr>
          <w:rStyle w:val="ng-binding"/>
        </w:rPr>
      </w:pPr>
      <w:r w:rsidRPr="00A37421">
        <w:rPr>
          <w:rStyle w:val="ng-binding"/>
        </w:rPr>
        <w:t>SO 211-71-02.1 - Sanace krovu v části "A"</w:t>
      </w:r>
    </w:p>
    <w:p w14:paraId="6320EBFD" w14:textId="77777777" w:rsidR="00A37421" w:rsidRPr="00A37421" w:rsidRDefault="00A37421" w:rsidP="009C0AF2">
      <w:pPr>
        <w:pStyle w:val="Odrka1-2-"/>
        <w:rPr>
          <w:rStyle w:val="ng-binding"/>
        </w:rPr>
      </w:pPr>
      <w:r w:rsidRPr="00A37421">
        <w:rPr>
          <w:rStyle w:val="ng-binding"/>
        </w:rPr>
        <w:t xml:space="preserve">Doba realizace spolu SP 1 max. 8 měsíců </w:t>
      </w:r>
      <w:bookmarkStart w:id="72" w:name="_Hlk200449675"/>
      <w:r w:rsidRPr="00A37421">
        <w:rPr>
          <w:rStyle w:val="ng-binding"/>
        </w:rPr>
        <w:t>(předpoklad 03/26-10/2026)</w:t>
      </w:r>
      <w:bookmarkEnd w:id="72"/>
    </w:p>
    <w:bookmarkEnd w:id="71"/>
    <w:p w14:paraId="2AA18A1B" w14:textId="44A6E7E3" w:rsidR="00990C9F" w:rsidRPr="00990C9F" w:rsidRDefault="00990C9F" w:rsidP="009C0AF2">
      <w:pPr>
        <w:pStyle w:val="Odrka1-1"/>
      </w:pPr>
      <w:r w:rsidRPr="00990C9F">
        <w:t xml:space="preserve">Stavební postup </w:t>
      </w:r>
      <w:r>
        <w:t>3</w:t>
      </w:r>
      <w:r w:rsidRPr="00990C9F">
        <w:t>:</w:t>
      </w:r>
    </w:p>
    <w:p w14:paraId="5D0F52C8" w14:textId="77777777" w:rsidR="00667208" w:rsidRPr="00667208" w:rsidRDefault="00667208" w:rsidP="009C0AF2">
      <w:pPr>
        <w:pStyle w:val="Odrka1-2-"/>
        <w:rPr>
          <w:rStyle w:val="ng-binding"/>
        </w:rPr>
      </w:pPr>
      <w:r w:rsidRPr="00667208">
        <w:rPr>
          <w:rStyle w:val="ng-binding"/>
        </w:rPr>
        <w:t>SO 211-71-02.2 - Sanace krovu v části "C"</w:t>
      </w:r>
    </w:p>
    <w:p w14:paraId="2097442A" w14:textId="7564D53B" w:rsidR="00990C9F" w:rsidRDefault="00990C9F" w:rsidP="009C0AF2">
      <w:pPr>
        <w:pStyle w:val="Odrka1-2-"/>
        <w:rPr>
          <w:rStyle w:val="ng-binding"/>
        </w:rPr>
      </w:pPr>
      <w:r w:rsidRPr="00990C9F">
        <w:rPr>
          <w:rStyle w:val="ng-binding"/>
        </w:rPr>
        <w:t xml:space="preserve">Doba realizace max. </w:t>
      </w:r>
      <w:r>
        <w:rPr>
          <w:rStyle w:val="ng-binding"/>
        </w:rPr>
        <w:t>6</w:t>
      </w:r>
      <w:r w:rsidRPr="00990C9F">
        <w:rPr>
          <w:rStyle w:val="ng-binding"/>
        </w:rPr>
        <w:t xml:space="preserve"> měsíců</w:t>
      </w:r>
      <w:r w:rsidR="00A66964">
        <w:rPr>
          <w:rStyle w:val="ng-binding"/>
        </w:rPr>
        <w:t xml:space="preserve"> (předpoklad 11/2026-04/2027)</w:t>
      </w:r>
    </w:p>
    <w:p w14:paraId="667A535E" w14:textId="037B92A3" w:rsidR="00990C9F" w:rsidRPr="00990C9F" w:rsidRDefault="00990C9F" w:rsidP="009C0AF2">
      <w:pPr>
        <w:pStyle w:val="Odrka1-1"/>
      </w:pPr>
      <w:r w:rsidRPr="00990C9F">
        <w:t xml:space="preserve">Stavební postup </w:t>
      </w:r>
      <w:r w:rsidR="00A37421">
        <w:t>4</w:t>
      </w:r>
      <w:r w:rsidRPr="00990C9F">
        <w:t>:</w:t>
      </w:r>
    </w:p>
    <w:p w14:paraId="7E3A99BC" w14:textId="77777777" w:rsidR="00A66964" w:rsidRPr="00A66964" w:rsidRDefault="00A66964" w:rsidP="009C0AF2">
      <w:pPr>
        <w:pStyle w:val="Odrka1-2-"/>
        <w:rPr>
          <w:rStyle w:val="ng-binding"/>
        </w:rPr>
      </w:pPr>
      <w:r w:rsidRPr="00A66964">
        <w:rPr>
          <w:rStyle w:val="ng-binding"/>
        </w:rPr>
        <w:t>SO 211-71-01.2 - Sanace stropů v části "E</w:t>
      </w:r>
    </w:p>
    <w:p w14:paraId="2765A6F6" w14:textId="699F212D" w:rsidR="00990C9F" w:rsidRPr="00990C9F" w:rsidRDefault="00990C9F" w:rsidP="009C0AF2">
      <w:pPr>
        <w:pStyle w:val="Odrka1-2-"/>
      </w:pPr>
      <w:r w:rsidRPr="00990C9F">
        <w:t>SO 211-71-01.3 - Sanace stropů – zabezpečení provozu v 1.NP (část</w:t>
      </w:r>
      <w:r w:rsidR="00A66964">
        <w:t xml:space="preserve"> E</w:t>
      </w:r>
      <w:r w:rsidRPr="00990C9F">
        <w:t>) vč.</w:t>
      </w:r>
      <w:r w:rsidR="009C0AF2">
        <w:t> </w:t>
      </w:r>
      <w:r w:rsidRPr="00990C9F">
        <w:t xml:space="preserve">přípravných prací </w:t>
      </w:r>
    </w:p>
    <w:p w14:paraId="2BD3C908" w14:textId="77777777" w:rsidR="00A66964" w:rsidRDefault="00A66964" w:rsidP="009C0AF2">
      <w:pPr>
        <w:pStyle w:val="Odrka1-2-"/>
      </w:pPr>
      <w:r w:rsidRPr="00A66964">
        <w:t>SO 211-71-03.2 - Obnova dispozice v části "E"</w:t>
      </w:r>
    </w:p>
    <w:p w14:paraId="2EEE337C" w14:textId="6E3521AF" w:rsidR="00990C9F" w:rsidRPr="00990C9F" w:rsidRDefault="00990C9F" w:rsidP="009C0AF2">
      <w:pPr>
        <w:pStyle w:val="Odrka1-2-"/>
      </w:pPr>
      <w:r w:rsidRPr="00990C9F">
        <w:t xml:space="preserve">SO 211-71-04.35 - Rekonstrukce ÚT – dokončení (část </w:t>
      </w:r>
      <w:r w:rsidR="00A66964">
        <w:t>E</w:t>
      </w:r>
      <w:r w:rsidRPr="00990C9F">
        <w:t>)</w:t>
      </w:r>
    </w:p>
    <w:p w14:paraId="0339D72C" w14:textId="5DD67855" w:rsidR="00990C9F" w:rsidRPr="00990C9F" w:rsidRDefault="00990C9F" w:rsidP="009C0AF2">
      <w:pPr>
        <w:pStyle w:val="Odrka1-2-"/>
      </w:pPr>
      <w:r w:rsidRPr="00990C9F">
        <w:t xml:space="preserve">SO 211-71-05.31 - Rekonstrukce ZTI – dokončení (část </w:t>
      </w:r>
      <w:r w:rsidR="00A66964">
        <w:t>E</w:t>
      </w:r>
      <w:r w:rsidRPr="00990C9F">
        <w:t>)</w:t>
      </w:r>
    </w:p>
    <w:p w14:paraId="5D006329" w14:textId="07BDC2CB" w:rsidR="00990C9F" w:rsidRPr="00990C9F" w:rsidRDefault="00990C9F" w:rsidP="009C0AF2">
      <w:pPr>
        <w:pStyle w:val="Odrka1-2-"/>
      </w:pPr>
      <w:r w:rsidRPr="00990C9F">
        <w:t xml:space="preserve">SO 211-71-06.37 - Rekonstrukce elektroinstalace a SLP – dokončení (část </w:t>
      </w:r>
      <w:r w:rsidR="00A66964">
        <w:t>E</w:t>
      </w:r>
      <w:r w:rsidRPr="00990C9F">
        <w:t>)</w:t>
      </w:r>
    </w:p>
    <w:p w14:paraId="72E9143B" w14:textId="704C0797" w:rsidR="00990C9F" w:rsidRPr="00990C9F" w:rsidRDefault="00990C9F" w:rsidP="009C0AF2">
      <w:pPr>
        <w:pStyle w:val="Odrka1-2-"/>
      </w:pPr>
      <w:r w:rsidRPr="00990C9F">
        <w:t xml:space="preserve">Doba realizace spolu SP </w:t>
      </w:r>
      <w:r w:rsidR="00A66964">
        <w:t>5</w:t>
      </w:r>
      <w:r w:rsidRPr="00990C9F">
        <w:t xml:space="preserve"> max. </w:t>
      </w:r>
      <w:r w:rsidR="00A66964">
        <w:t>9</w:t>
      </w:r>
      <w:r w:rsidRPr="00990C9F">
        <w:t xml:space="preserve"> měsíců</w:t>
      </w:r>
      <w:r w:rsidR="00A66964">
        <w:t xml:space="preserve"> (předpoklad 03/2027-11/2027), souběžné s SP 3 v období 03-04/2027</w:t>
      </w:r>
    </w:p>
    <w:p w14:paraId="515CC196" w14:textId="77777777" w:rsidR="00A37421" w:rsidRPr="00A37421" w:rsidRDefault="00A37421" w:rsidP="009C0AF2">
      <w:pPr>
        <w:pStyle w:val="Odrka1-1"/>
        <w:keepNext/>
        <w:spacing w:after="90"/>
        <w:ind w:left="1095" w:hanging="345"/>
      </w:pPr>
      <w:r w:rsidRPr="00A37421">
        <w:t>Stavební postup 5:</w:t>
      </w:r>
    </w:p>
    <w:p w14:paraId="6E7B7526" w14:textId="5D695AF2" w:rsidR="00A37421" w:rsidRPr="00A37421" w:rsidRDefault="00A37421" w:rsidP="009C0AF2">
      <w:pPr>
        <w:pStyle w:val="Odrka1-2-"/>
      </w:pPr>
      <w:r w:rsidRPr="00A37421">
        <w:t>SO 211-71-02.</w:t>
      </w:r>
      <w:r w:rsidR="00667208">
        <w:t>3</w:t>
      </w:r>
      <w:r w:rsidRPr="00A37421">
        <w:t xml:space="preserve"> - Sanace krovu v části "</w:t>
      </w:r>
      <w:r w:rsidR="00667208">
        <w:t>E</w:t>
      </w:r>
      <w:r w:rsidRPr="00A37421">
        <w:t>"</w:t>
      </w:r>
    </w:p>
    <w:p w14:paraId="114A34F5" w14:textId="74B34FEE" w:rsidR="00A37421" w:rsidRPr="00A37421" w:rsidRDefault="00A37421" w:rsidP="009C0AF2">
      <w:pPr>
        <w:pStyle w:val="Odrka1-2-"/>
      </w:pPr>
      <w:r w:rsidRPr="00A37421">
        <w:t xml:space="preserve">Doba realizace max. 6 měsíců (předpoklad </w:t>
      </w:r>
      <w:r w:rsidR="00667208">
        <w:t>03</w:t>
      </w:r>
      <w:r w:rsidRPr="00A37421">
        <w:t>/202</w:t>
      </w:r>
      <w:r w:rsidR="00667208">
        <w:t>7</w:t>
      </w:r>
      <w:r w:rsidRPr="00A37421">
        <w:t>-</w:t>
      </w:r>
      <w:r w:rsidR="00667208">
        <w:t>11/2027</w:t>
      </w:r>
      <w:r w:rsidRPr="00A37421">
        <w:t>)</w:t>
      </w:r>
    </w:p>
    <w:p w14:paraId="1ADDA816" w14:textId="77777777" w:rsidR="0069470F" w:rsidRDefault="0069470F" w:rsidP="00AD58C3">
      <w:pPr>
        <w:pStyle w:val="NADPIS2-1"/>
      </w:pPr>
      <w:bookmarkStart w:id="73" w:name="_Toc7077141"/>
      <w:bookmarkStart w:id="74" w:name="_Toc201667410"/>
      <w:bookmarkEnd w:id="69"/>
      <w:r w:rsidRPr="00EC2E51">
        <w:t>SOUVISEJÍCÍ</w:t>
      </w:r>
      <w:r>
        <w:t xml:space="preserve"> DOKUMENTY A PŘEDPISY</w:t>
      </w:r>
      <w:bookmarkEnd w:id="73"/>
      <w:bookmarkEnd w:id="74"/>
    </w:p>
    <w:p w14:paraId="44862211"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8D5CA5A" w14:textId="77777777" w:rsidR="00465852" w:rsidRDefault="00465852" w:rsidP="00465852">
      <w:pPr>
        <w:pStyle w:val="Text2-1"/>
      </w:pPr>
      <w:bookmarkStart w:id="75" w:name="_Hlk185428139"/>
      <w:bookmarkStart w:id="76" w:name="_Hlk183698377"/>
      <w:r>
        <w:t>Technické požadavky na výrobky, zařízení a technologie pro ŽDC (dle směrnic</w:t>
      </w:r>
      <w:r w:rsidR="00D078AE">
        <w:t>e</w:t>
      </w:r>
      <w:r>
        <w:t xml:space="preserve"> SŽ</w:t>
      </w:r>
      <w:r w:rsidR="00D078AE">
        <w:t xml:space="preserve"> SM008)</w:t>
      </w:r>
      <w:r>
        <w:t xml:space="preserve"> jsou uvedeny na webových stránkách:</w:t>
      </w:r>
    </w:p>
    <w:p w14:paraId="6CC0D947" w14:textId="77777777" w:rsidR="00465852" w:rsidRPr="00393A12" w:rsidRDefault="00465852" w:rsidP="00465852">
      <w:pPr>
        <w:pStyle w:val="Textbezslovn"/>
        <w:rPr>
          <w:spacing w:val="-6"/>
        </w:rPr>
      </w:pPr>
      <w:r w:rsidRPr="00393A12">
        <w:rPr>
          <w:rStyle w:val="Tun"/>
          <w:spacing w:val="-6"/>
        </w:rPr>
        <w:lastRenderedPageBreak/>
        <w:t>www.spravazeleznic.cz v sekci „Dodavatelé/Odběratelé / Technické požadavky na</w:t>
      </w:r>
      <w:r w:rsidR="00222589">
        <w:rPr>
          <w:rStyle w:val="Tun"/>
          <w:spacing w:val="-6"/>
        </w:rPr>
        <w:t> </w:t>
      </w:r>
      <w:r w:rsidRPr="00393A12">
        <w:rPr>
          <w:rStyle w:val="Tun"/>
          <w:spacing w:val="-6"/>
        </w:rPr>
        <w:t>výrobky, zařízení a technologie pro ŽDC“</w:t>
      </w:r>
      <w:r w:rsidRPr="00393A12">
        <w:rPr>
          <w:spacing w:val="-6"/>
        </w:rPr>
        <w:t xml:space="preserve"> </w:t>
      </w:r>
      <w:r w:rsidR="00222589" w:rsidRPr="00393A12">
        <w:rPr>
          <w:spacing w:val="-6"/>
        </w:rPr>
        <w:t>(https://www.spravazeleznic.cz/dodavatele-odberatele/technicke-pozadavky-na-vyrobky-zarizeni-a-technologie-pro-zdc).</w:t>
      </w:r>
    </w:p>
    <w:p w14:paraId="3D5C58ED" w14:textId="77777777" w:rsidR="00465852" w:rsidRDefault="00465852" w:rsidP="00465852">
      <w:pPr>
        <w:pStyle w:val="Text2-1"/>
      </w:pPr>
      <w:bookmarkStart w:id="77" w:name="_Hlk189570196"/>
      <w:r w:rsidRPr="007D016E">
        <w:t>Objednatel umožňuje Zhotoviteli přístup ke</w:t>
      </w:r>
      <w:r>
        <w:t xml:space="preserve"> svým vnitřním dokumentům a předpisům, typové dokumentaci a typovým řešením na webových stránkách: </w:t>
      </w:r>
    </w:p>
    <w:p w14:paraId="1ACC57BD" w14:textId="77777777" w:rsidR="00465852" w:rsidRDefault="00465852" w:rsidP="00465852">
      <w:pPr>
        <w:pStyle w:val="Textbezslovn"/>
      </w:pPr>
      <w:bookmarkStart w:id="78"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2C4EA6C2" w14:textId="77777777" w:rsidR="00465852" w:rsidRPr="007D016E" w:rsidRDefault="00465852" w:rsidP="00465852">
      <w:pPr>
        <w:pStyle w:val="Textbezslovn"/>
      </w:pPr>
      <w:r>
        <w:t>Pokud je dokument nebo vnitřní předpis veřejně dostupný je umožněno jeho stažení. Ostatní dokumenty a vnitřní předpisy jsou poskytovány v souladu s právními předpisy na</w:t>
      </w:r>
      <w:r w:rsidR="00C10DC7">
        <w:t> </w:t>
      </w:r>
      <w:r>
        <w:t>základě podané žádosti na níže uvedených kontaktech</w:t>
      </w:r>
      <w:r w:rsidRPr="007D016E">
        <w:t>:</w:t>
      </w:r>
    </w:p>
    <w:p w14:paraId="606023B0" w14:textId="77777777" w:rsidR="00465852" w:rsidRPr="00E85446" w:rsidRDefault="00465852" w:rsidP="0046585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345EE27" w14:textId="77777777" w:rsidR="00465852" w:rsidRPr="00E85446" w:rsidRDefault="00465852" w:rsidP="00465852">
      <w:pPr>
        <w:pStyle w:val="Textbezslovn"/>
        <w:keepNext/>
        <w:spacing w:after="0"/>
        <w:rPr>
          <w:rStyle w:val="Tun"/>
        </w:rPr>
      </w:pPr>
      <w:r>
        <w:rPr>
          <w:rStyle w:val="Tun"/>
        </w:rPr>
        <w:t>Centrum techniky a diagnostiky</w:t>
      </w:r>
      <w:r w:rsidRPr="00E85446">
        <w:rPr>
          <w:rStyle w:val="Tun"/>
        </w:rPr>
        <w:t xml:space="preserve"> </w:t>
      </w:r>
    </w:p>
    <w:p w14:paraId="0CCE387F" w14:textId="77777777" w:rsidR="00465852" w:rsidRDefault="00465852" w:rsidP="00465852">
      <w:pPr>
        <w:pStyle w:val="Textbezslovn"/>
        <w:spacing w:after="0"/>
        <w:rPr>
          <w:rStyle w:val="Tun"/>
        </w:rPr>
      </w:pPr>
      <w:r>
        <w:rPr>
          <w:rStyle w:val="Tun"/>
        </w:rPr>
        <w:t>Odbor servisních služeb</w:t>
      </w:r>
    </w:p>
    <w:p w14:paraId="5E5A09F2" w14:textId="77777777" w:rsidR="00465852" w:rsidRPr="007D016E" w:rsidRDefault="00465852" w:rsidP="00465852">
      <w:pPr>
        <w:pStyle w:val="Textbezslovn"/>
        <w:keepNext/>
        <w:spacing w:after="0"/>
      </w:pPr>
      <w:r>
        <w:t>Jeremenkova 103/23</w:t>
      </w:r>
    </w:p>
    <w:p w14:paraId="3F3C7064" w14:textId="77777777" w:rsidR="00465852" w:rsidRDefault="00465852" w:rsidP="00465852">
      <w:pPr>
        <w:pStyle w:val="Textbezslovn"/>
      </w:pPr>
      <w:r w:rsidRPr="007D016E">
        <w:t>77</w:t>
      </w:r>
      <w:r>
        <w:t>9 00</w:t>
      </w:r>
      <w:r w:rsidRPr="007D016E">
        <w:t xml:space="preserve"> </w:t>
      </w:r>
      <w:r w:rsidRPr="00BA22D4">
        <w:t>Olomouc</w:t>
      </w:r>
    </w:p>
    <w:bookmarkEnd w:id="75"/>
    <w:bookmarkEnd w:id="76"/>
    <w:bookmarkEnd w:id="77"/>
    <w:bookmarkEnd w:id="78"/>
    <w:p w14:paraId="0CB08040" w14:textId="77777777" w:rsidR="00465852" w:rsidRDefault="00465852" w:rsidP="00393A12">
      <w:pPr>
        <w:pStyle w:val="Textbezslovn"/>
        <w:ind w:left="750"/>
        <w:contextualSpacing/>
      </w:pPr>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6A34DB82" w14:textId="77777777" w:rsidR="00465852" w:rsidRDefault="00465852" w:rsidP="00465852">
      <w:pPr>
        <w:pStyle w:val="Textbezslovn"/>
      </w:pPr>
      <w:r>
        <w:t xml:space="preserve">Ceníky: </w:t>
      </w:r>
      <w:r w:rsidRPr="00E64846">
        <w:t>https://typdok.tudc.cz/</w:t>
      </w:r>
    </w:p>
    <w:p w14:paraId="08D5F647" w14:textId="77777777" w:rsidR="0069470F" w:rsidRDefault="0069470F" w:rsidP="00AD58C3">
      <w:pPr>
        <w:pStyle w:val="NADPIS2-1"/>
      </w:pPr>
      <w:bookmarkStart w:id="79" w:name="_Toc7077142"/>
      <w:bookmarkStart w:id="80" w:name="_Toc201667411"/>
      <w:r>
        <w:t>PŘÍLOHY</w:t>
      </w:r>
      <w:bookmarkEnd w:id="79"/>
      <w:bookmarkEnd w:id="80"/>
    </w:p>
    <w:p w14:paraId="795AAD28" w14:textId="77777777" w:rsidR="007C1BAB" w:rsidRPr="007C1BAB" w:rsidRDefault="007C1BAB" w:rsidP="00AD58C3">
      <w:pPr>
        <w:pStyle w:val="Text2-1"/>
      </w:pPr>
      <w:bookmarkStart w:id="81" w:name="_Ref173242204"/>
      <w:bookmarkStart w:id="82" w:name="_Ref56174244"/>
      <w:bookmarkStart w:id="83" w:name="_Hlk194929249"/>
      <w:r w:rsidRPr="007C1BAB">
        <w:t>Manuál pro strukturu dokumentace a popisové pole, verze 05.1 (13. 8. 2024)</w:t>
      </w:r>
      <w:bookmarkEnd w:id="81"/>
    </w:p>
    <w:p w14:paraId="26B1C095" w14:textId="77777777" w:rsidR="007C1BAB" w:rsidRPr="007C1BAB" w:rsidRDefault="007C1BAB" w:rsidP="00AD58C3">
      <w:pPr>
        <w:pStyle w:val="Text2-1"/>
      </w:pPr>
      <w:bookmarkStart w:id="84" w:name="_Ref173242667"/>
      <w:bookmarkStart w:id="85" w:name="_Hlk182921765"/>
      <w:r w:rsidRPr="007C1BAB">
        <w:t>Rozdílový dokument DPS</w:t>
      </w:r>
      <w:bookmarkEnd w:id="84"/>
    </w:p>
    <w:p w14:paraId="0C35E115" w14:textId="77777777" w:rsidR="007C1BAB" w:rsidRPr="007C1BAB" w:rsidRDefault="007C1BAB" w:rsidP="00AD58C3">
      <w:pPr>
        <w:pStyle w:val="Text2-1"/>
      </w:pPr>
      <w:bookmarkStart w:id="86" w:name="_Ref173242908"/>
      <w:bookmarkEnd w:id="85"/>
      <w:r w:rsidRPr="007C1BAB">
        <w:t>Rozdílový dokument PDPS</w:t>
      </w:r>
      <w:bookmarkEnd w:id="86"/>
    </w:p>
    <w:p w14:paraId="1CD53DFB" w14:textId="77777777" w:rsidR="006D003A" w:rsidRPr="007C1BAB" w:rsidRDefault="006D003A" w:rsidP="006D003A">
      <w:pPr>
        <w:pStyle w:val="Text2-1"/>
      </w:pPr>
      <w:bookmarkStart w:id="87" w:name="_Ref201216276"/>
      <w:bookmarkEnd w:id="82"/>
      <w:bookmarkEnd w:id="83"/>
      <w:r w:rsidRPr="007C1BAB">
        <w:t>Specifikace a zásady uchovávání a výměny dat mezi JZP a technologiemi ŽDC, v. 1.00 – 07/2022</w:t>
      </w:r>
      <w:bookmarkEnd w:id="87"/>
    </w:p>
    <w:p w14:paraId="46A2893D" w14:textId="77777777" w:rsidR="0069470F" w:rsidRDefault="0069470F" w:rsidP="0069470F">
      <w:pPr>
        <w:pStyle w:val="Textbezslovn"/>
      </w:pPr>
    </w:p>
    <w:p w14:paraId="6477C1B9" w14:textId="77777777" w:rsidR="005D7A71" w:rsidRDefault="005D7A71" w:rsidP="0069470F">
      <w:pPr>
        <w:pStyle w:val="Textbezslovn"/>
      </w:pPr>
    </w:p>
    <w:p w14:paraId="614FCADE" w14:textId="77777777" w:rsidR="00826B7B" w:rsidRDefault="00826B7B"/>
    <w:sectPr w:rsidR="00826B7B" w:rsidSect="00646589">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1E2CE" w14:textId="77777777" w:rsidR="00734163" w:rsidRDefault="00734163" w:rsidP="00962258">
      <w:pPr>
        <w:spacing w:after="0" w:line="240" w:lineRule="auto"/>
      </w:pPr>
      <w:r>
        <w:separator/>
      </w:r>
    </w:p>
  </w:endnote>
  <w:endnote w:type="continuationSeparator" w:id="0">
    <w:p w14:paraId="0EE63B38" w14:textId="77777777" w:rsidR="00734163" w:rsidRDefault="007341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210F" w:rsidRPr="003462EB" w14:paraId="63B039F8" w14:textId="77777777" w:rsidTr="00633336">
      <w:tc>
        <w:tcPr>
          <w:tcW w:w="907" w:type="dxa"/>
          <w:tcMar>
            <w:left w:w="0" w:type="dxa"/>
            <w:right w:w="0" w:type="dxa"/>
          </w:tcMar>
          <w:vAlign w:val="bottom"/>
        </w:tcPr>
        <w:p w14:paraId="5AA8AC29" w14:textId="5583E09E" w:rsidR="008A210F" w:rsidRPr="00B8518B" w:rsidRDefault="008A210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E45">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E45">
            <w:rPr>
              <w:rStyle w:val="slostrnky"/>
              <w:noProof/>
            </w:rPr>
            <w:t>29</w:t>
          </w:r>
          <w:r w:rsidRPr="00B8518B">
            <w:rPr>
              <w:rStyle w:val="slostrnky"/>
            </w:rPr>
            <w:fldChar w:fldCharType="end"/>
          </w:r>
        </w:p>
      </w:tc>
      <w:tc>
        <w:tcPr>
          <w:tcW w:w="0" w:type="auto"/>
          <w:vAlign w:val="bottom"/>
        </w:tcPr>
        <w:p w14:paraId="13E1780A" w14:textId="77F37EF3" w:rsidR="008A210F" w:rsidRPr="003462EB" w:rsidRDefault="002D5156" w:rsidP="008664BF">
          <w:pPr>
            <w:pStyle w:val="Zpatvlevo"/>
          </w:pPr>
          <w:fldSimple w:instr=" STYLEREF  _Název_akce  \* MERGEFORMAT ">
            <w:r w:rsidR="00473C0C">
              <w:rPr>
                <w:noProof/>
              </w:rPr>
              <w:t>„Rekonstrukce výpravní budovy v žst. Bohumín, 2.etapa“</w:t>
            </w:r>
          </w:fldSimple>
        </w:p>
        <w:p w14:paraId="4BC6D4A0" w14:textId="77777777" w:rsidR="008A210F" w:rsidRDefault="008A210F" w:rsidP="00722CCE">
          <w:pPr>
            <w:pStyle w:val="Zpatvlevo"/>
          </w:pPr>
          <w:r>
            <w:t xml:space="preserve">Příloha č. 2 d)e </w:t>
          </w:r>
          <w:r w:rsidR="007C1BAB">
            <w:t>–</w:t>
          </w:r>
          <w:r>
            <w:t xml:space="preserve"> Zvláštní</w:t>
          </w:r>
          <w:r w:rsidRPr="003462EB">
            <w:t xml:space="preserve"> technické podmínky</w:t>
          </w:r>
        </w:p>
        <w:p w14:paraId="25D7D26C" w14:textId="77777777" w:rsidR="008A210F" w:rsidRPr="003462EB" w:rsidRDefault="008A210F" w:rsidP="00EC42B7">
          <w:pPr>
            <w:pStyle w:val="Zpatvlevo"/>
          </w:pPr>
          <w:r>
            <w:t xml:space="preserve">Zhotovení Projektová dokumentace a </w:t>
          </w:r>
          <w:r w:rsidRPr="003462EB">
            <w:t>Zhotovení stavby</w:t>
          </w:r>
          <w:r>
            <w:t xml:space="preserve"> (ZTP D+B)</w:t>
          </w:r>
        </w:p>
      </w:tc>
    </w:tr>
  </w:tbl>
  <w:p w14:paraId="7AACDCE5" w14:textId="77777777" w:rsidR="008A210F" w:rsidRPr="00614E71" w:rsidRDefault="008A210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A210F" w:rsidRPr="009E09BE" w14:paraId="594B2055" w14:textId="77777777" w:rsidTr="00633336">
      <w:tc>
        <w:tcPr>
          <w:tcW w:w="0" w:type="auto"/>
          <w:tcMar>
            <w:left w:w="0" w:type="dxa"/>
            <w:right w:w="0" w:type="dxa"/>
          </w:tcMar>
          <w:vAlign w:val="bottom"/>
        </w:tcPr>
        <w:p w14:paraId="1551BF33" w14:textId="448181C3" w:rsidR="008A210F" w:rsidRDefault="002D5156" w:rsidP="00722CCE">
          <w:pPr>
            <w:pStyle w:val="Zpatvpravo"/>
          </w:pPr>
          <w:fldSimple w:instr=" STYLEREF  _Název_akce  \* MERGEFORMAT ">
            <w:r w:rsidR="00473C0C">
              <w:rPr>
                <w:noProof/>
              </w:rPr>
              <w:t>„Rekonstrukce výpravní budovy v žst. Bohumín, 2.etapa“</w:t>
            </w:r>
          </w:fldSimple>
        </w:p>
        <w:p w14:paraId="7C20B156" w14:textId="77777777" w:rsidR="008A210F" w:rsidRDefault="008A210F" w:rsidP="002454AA">
          <w:pPr>
            <w:pStyle w:val="Zpatvpravo"/>
          </w:pPr>
          <w:r>
            <w:t xml:space="preserve">Příloha č. 2 d) </w:t>
          </w:r>
          <w:r w:rsidR="007C1BAB">
            <w:t>–</w:t>
          </w:r>
          <w:r>
            <w:t xml:space="preserve"> Zvláštní</w:t>
          </w:r>
          <w:r w:rsidRPr="003462EB">
            <w:t xml:space="preserve"> technické podmínky</w:t>
          </w:r>
        </w:p>
        <w:p w14:paraId="0D4017B9" w14:textId="77777777" w:rsidR="008A210F" w:rsidRPr="003462EB" w:rsidRDefault="008A210F"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14:paraId="6EDAC1D6" w14:textId="77777777" w:rsidR="008A210F" w:rsidRPr="009E09BE" w:rsidRDefault="008A210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E45">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E45">
            <w:rPr>
              <w:rStyle w:val="slostrnky"/>
              <w:noProof/>
            </w:rPr>
            <w:t>29</w:t>
          </w:r>
          <w:r w:rsidRPr="00B8518B">
            <w:rPr>
              <w:rStyle w:val="slostrnky"/>
            </w:rPr>
            <w:fldChar w:fldCharType="end"/>
          </w:r>
        </w:p>
      </w:tc>
    </w:tr>
  </w:tbl>
  <w:p w14:paraId="322444CE" w14:textId="77777777" w:rsidR="008A210F" w:rsidRPr="00B8518B" w:rsidRDefault="008A2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CEA7" w14:textId="77777777" w:rsidR="008A210F" w:rsidRPr="00B8518B" w:rsidRDefault="008A210F" w:rsidP="00460660">
    <w:pPr>
      <w:pStyle w:val="Zpat"/>
      <w:rPr>
        <w:sz w:val="2"/>
        <w:szCs w:val="2"/>
      </w:rPr>
    </w:pPr>
  </w:p>
  <w:p w14:paraId="0B79CD70" w14:textId="77777777" w:rsidR="008A210F" w:rsidRDefault="008A210F" w:rsidP="00646589">
    <w:pPr>
      <w:pStyle w:val="Zpatvlevo"/>
      <w:rPr>
        <w:rFonts w:cs="Calibri"/>
        <w:szCs w:val="12"/>
      </w:rPr>
    </w:pPr>
  </w:p>
  <w:p w14:paraId="5ACB0366" w14:textId="77777777" w:rsidR="008A210F" w:rsidRPr="00460660" w:rsidRDefault="008A210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A7F62" w14:textId="77777777" w:rsidR="00734163" w:rsidRDefault="00734163" w:rsidP="00962258">
      <w:pPr>
        <w:spacing w:after="0" w:line="240" w:lineRule="auto"/>
      </w:pPr>
      <w:r>
        <w:separator/>
      </w:r>
    </w:p>
  </w:footnote>
  <w:footnote w:type="continuationSeparator" w:id="0">
    <w:p w14:paraId="39470F08" w14:textId="77777777" w:rsidR="00734163" w:rsidRDefault="007341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F8122" w14:textId="7A96CE8A" w:rsidR="0075717B" w:rsidRDefault="0075717B">
    <w:pPr>
      <w:pStyle w:val="Zhlav"/>
    </w:pPr>
    <w:r>
      <w:rPr>
        <w:noProof/>
      </w:rPr>
      <mc:AlternateContent>
        <mc:Choice Requires="wps">
          <w:drawing>
            <wp:anchor distT="0" distB="0" distL="0" distR="0" simplePos="0" relativeHeight="251676672" behindDoc="0" locked="0" layoutInCell="1" allowOverlap="1" wp14:anchorId="067E8324" wp14:editId="0DDCEE82">
              <wp:simplePos x="1009650" y="361950"/>
              <wp:positionH relativeFrom="page">
                <wp:align>center</wp:align>
              </wp:positionH>
              <wp:positionV relativeFrom="page">
                <wp:align>top</wp:align>
              </wp:positionV>
              <wp:extent cx="494030" cy="314960"/>
              <wp:effectExtent l="0" t="0" r="1270" b="8890"/>
              <wp:wrapNone/>
              <wp:docPr id="175668579"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26C67EE" w14:textId="33DBCD35"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7E8324"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226C67EE" w14:textId="33DBCD35"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B5D66" w14:textId="4D0FFC9B" w:rsidR="0075717B" w:rsidRDefault="0075717B">
    <w:pPr>
      <w:pStyle w:val="Zhlav"/>
    </w:pPr>
    <w:r>
      <w:rPr>
        <w:noProof/>
      </w:rPr>
      <mc:AlternateContent>
        <mc:Choice Requires="wps">
          <w:drawing>
            <wp:anchor distT="0" distB="0" distL="0" distR="0" simplePos="0" relativeHeight="251677696" behindDoc="0" locked="0" layoutInCell="1" allowOverlap="1" wp14:anchorId="795A9E32" wp14:editId="770EF479">
              <wp:simplePos x="1009650" y="361950"/>
              <wp:positionH relativeFrom="page">
                <wp:align>center</wp:align>
              </wp:positionH>
              <wp:positionV relativeFrom="page">
                <wp:align>top</wp:align>
              </wp:positionV>
              <wp:extent cx="494030" cy="314960"/>
              <wp:effectExtent l="0" t="0" r="1270" b="8890"/>
              <wp:wrapNone/>
              <wp:docPr id="1462999785"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3A1E711" w14:textId="252A7821"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5A9E32"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73A1E711" w14:textId="252A7821"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210F" w14:paraId="753ADFC2" w14:textId="77777777" w:rsidTr="00B22106">
      <w:trPr>
        <w:trHeight w:hRule="exact" w:val="936"/>
      </w:trPr>
      <w:tc>
        <w:tcPr>
          <w:tcW w:w="1361" w:type="dxa"/>
          <w:tcMar>
            <w:left w:w="0" w:type="dxa"/>
            <w:right w:w="0" w:type="dxa"/>
          </w:tcMar>
        </w:tcPr>
        <w:p w14:paraId="57A71EC9" w14:textId="0A8CD978" w:rsidR="008A210F" w:rsidRPr="00B8518B" w:rsidRDefault="0075717B" w:rsidP="00FC6389">
          <w:pPr>
            <w:pStyle w:val="Zpat"/>
            <w:rPr>
              <w:rStyle w:val="slostrnky"/>
            </w:rPr>
          </w:pPr>
          <w:r>
            <w:rPr>
              <w:b/>
              <w:noProof/>
              <w:color w:val="FF5200" w:themeColor="accent2"/>
              <w:sz w:val="14"/>
            </w:rPr>
            <mc:AlternateContent>
              <mc:Choice Requires="wps">
                <w:drawing>
                  <wp:anchor distT="0" distB="0" distL="0" distR="0" simplePos="0" relativeHeight="251675648" behindDoc="0" locked="0" layoutInCell="1" allowOverlap="1" wp14:anchorId="587F8E55" wp14:editId="001C6459">
                    <wp:simplePos x="635" y="635"/>
                    <wp:positionH relativeFrom="page">
                      <wp:align>center</wp:align>
                    </wp:positionH>
                    <wp:positionV relativeFrom="page">
                      <wp:align>top</wp:align>
                    </wp:positionV>
                    <wp:extent cx="494030" cy="314960"/>
                    <wp:effectExtent l="0" t="0" r="1270" b="8890"/>
                    <wp:wrapNone/>
                    <wp:docPr id="599093303"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685CBBC" w14:textId="75E5A0F1"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7F8E55"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2685CBBC" w14:textId="75E5A0F1" w:rsidR="0075717B" w:rsidRPr="0075717B" w:rsidRDefault="0075717B" w:rsidP="0075717B">
                          <w:pPr>
                            <w:spacing w:after="0"/>
                            <w:rPr>
                              <w:rFonts w:eastAsia="Verdana" w:cs="Verdana"/>
                              <w:noProof/>
                              <w:color w:val="000000"/>
                              <w:sz w:val="14"/>
                              <w:szCs w:val="14"/>
                            </w:rPr>
                          </w:pPr>
                          <w:r w:rsidRPr="0075717B">
                            <w:rPr>
                              <w:rFonts w:eastAsia="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4154F350" w14:textId="77777777" w:rsidR="008A210F" w:rsidRDefault="008A210F" w:rsidP="00FC6389">
          <w:pPr>
            <w:pStyle w:val="Zpat"/>
          </w:pPr>
          <w:r>
            <w:rPr>
              <w:noProof/>
              <w:lang w:eastAsia="cs-CZ"/>
            </w:rPr>
            <w:drawing>
              <wp:anchor distT="0" distB="0" distL="114300" distR="114300" simplePos="0" relativeHeight="251674624" behindDoc="0" locked="1" layoutInCell="1" allowOverlap="1" wp14:anchorId="27EE5BF3" wp14:editId="7E4A341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072C49" w14:textId="77777777" w:rsidR="008A210F" w:rsidRPr="00D6163D" w:rsidRDefault="008A210F" w:rsidP="00FC6389">
          <w:pPr>
            <w:pStyle w:val="Druhdokumentu"/>
          </w:pPr>
        </w:p>
      </w:tc>
    </w:tr>
    <w:tr w:rsidR="008A210F" w14:paraId="507E6010" w14:textId="77777777" w:rsidTr="00B22106">
      <w:trPr>
        <w:trHeight w:hRule="exact" w:val="936"/>
      </w:trPr>
      <w:tc>
        <w:tcPr>
          <w:tcW w:w="1361" w:type="dxa"/>
          <w:tcMar>
            <w:left w:w="0" w:type="dxa"/>
            <w:right w:w="0" w:type="dxa"/>
          </w:tcMar>
        </w:tcPr>
        <w:p w14:paraId="6EA6FD66" w14:textId="77777777" w:rsidR="008A210F" w:rsidRPr="00B8518B" w:rsidRDefault="008A210F" w:rsidP="00FC6389">
          <w:pPr>
            <w:pStyle w:val="Zpat"/>
            <w:rPr>
              <w:rStyle w:val="slostrnky"/>
            </w:rPr>
          </w:pPr>
        </w:p>
      </w:tc>
      <w:tc>
        <w:tcPr>
          <w:tcW w:w="3458" w:type="dxa"/>
          <w:shd w:val="clear" w:color="auto" w:fill="auto"/>
          <w:tcMar>
            <w:left w:w="0" w:type="dxa"/>
            <w:right w:w="0" w:type="dxa"/>
          </w:tcMar>
        </w:tcPr>
        <w:p w14:paraId="17542FDD" w14:textId="77777777" w:rsidR="008A210F" w:rsidRDefault="008A210F" w:rsidP="00FC6389">
          <w:pPr>
            <w:pStyle w:val="Zpat"/>
          </w:pPr>
        </w:p>
      </w:tc>
      <w:tc>
        <w:tcPr>
          <w:tcW w:w="5756" w:type="dxa"/>
          <w:shd w:val="clear" w:color="auto" w:fill="auto"/>
          <w:tcMar>
            <w:left w:w="0" w:type="dxa"/>
            <w:right w:w="0" w:type="dxa"/>
          </w:tcMar>
        </w:tcPr>
        <w:p w14:paraId="13BCE3DD" w14:textId="77777777" w:rsidR="008A210F" w:rsidRPr="00D6163D" w:rsidRDefault="008A210F" w:rsidP="00FC6389">
          <w:pPr>
            <w:pStyle w:val="Druhdokumentu"/>
          </w:pPr>
        </w:p>
      </w:tc>
    </w:tr>
  </w:tbl>
  <w:p w14:paraId="1B382A4B" w14:textId="77777777" w:rsidR="008A210F" w:rsidRPr="00D6163D" w:rsidRDefault="008A210F" w:rsidP="00FC6389">
    <w:pPr>
      <w:pStyle w:val="Zhlav"/>
      <w:rPr>
        <w:sz w:val="8"/>
        <w:szCs w:val="8"/>
      </w:rPr>
    </w:pPr>
  </w:p>
  <w:p w14:paraId="54BB48F9" w14:textId="77777777" w:rsidR="008A210F" w:rsidRPr="00460660" w:rsidRDefault="008A210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401AAA"/>
    <w:multiLevelType w:val="hybridMultilevel"/>
    <w:tmpl w:val="E564E9B4"/>
    <w:lvl w:ilvl="0" w:tplc="0405000B">
      <w:start w:val="1"/>
      <w:numFmt w:val="bullet"/>
      <w:lvlText w:val=""/>
      <w:lvlJc w:val="left"/>
      <w:pPr>
        <w:ind w:left="1520" w:hanging="360"/>
      </w:pPr>
      <w:rPr>
        <w:rFonts w:ascii="Wingdings" w:hAnsi="Wingdings" w:hint="default"/>
      </w:rPr>
    </w:lvl>
    <w:lvl w:ilvl="1" w:tplc="04050003">
      <w:start w:val="1"/>
      <w:numFmt w:val="bullet"/>
      <w:lvlText w:val="o"/>
      <w:lvlJc w:val="left"/>
      <w:pPr>
        <w:ind w:left="2240" w:hanging="360"/>
      </w:pPr>
      <w:rPr>
        <w:rFonts w:ascii="Courier New" w:hAnsi="Courier New" w:cs="Courier New" w:hint="default"/>
      </w:rPr>
    </w:lvl>
    <w:lvl w:ilvl="2" w:tplc="04050005" w:tentative="1">
      <w:start w:val="1"/>
      <w:numFmt w:val="bullet"/>
      <w:lvlText w:val=""/>
      <w:lvlJc w:val="left"/>
      <w:pPr>
        <w:ind w:left="2960" w:hanging="360"/>
      </w:pPr>
      <w:rPr>
        <w:rFonts w:ascii="Wingdings" w:hAnsi="Wingdings" w:hint="default"/>
      </w:rPr>
    </w:lvl>
    <w:lvl w:ilvl="3" w:tplc="04050001" w:tentative="1">
      <w:start w:val="1"/>
      <w:numFmt w:val="bullet"/>
      <w:lvlText w:val=""/>
      <w:lvlJc w:val="left"/>
      <w:pPr>
        <w:ind w:left="3680" w:hanging="360"/>
      </w:pPr>
      <w:rPr>
        <w:rFonts w:ascii="Symbol" w:hAnsi="Symbol" w:hint="default"/>
      </w:rPr>
    </w:lvl>
    <w:lvl w:ilvl="4" w:tplc="04050003" w:tentative="1">
      <w:start w:val="1"/>
      <w:numFmt w:val="bullet"/>
      <w:lvlText w:val="o"/>
      <w:lvlJc w:val="left"/>
      <w:pPr>
        <w:ind w:left="4400" w:hanging="360"/>
      </w:pPr>
      <w:rPr>
        <w:rFonts w:ascii="Courier New" w:hAnsi="Courier New" w:cs="Courier New" w:hint="default"/>
      </w:rPr>
    </w:lvl>
    <w:lvl w:ilvl="5" w:tplc="04050005" w:tentative="1">
      <w:start w:val="1"/>
      <w:numFmt w:val="bullet"/>
      <w:lvlText w:val=""/>
      <w:lvlJc w:val="left"/>
      <w:pPr>
        <w:ind w:left="5120" w:hanging="360"/>
      </w:pPr>
      <w:rPr>
        <w:rFonts w:ascii="Wingdings" w:hAnsi="Wingdings" w:hint="default"/>
      </w:rPr>
    </w:lvl>
    <w:lvl w:ilvl="6" w:tplc="04050001" w:tentative="1">
      <w:start w:val="1"/>
      <w:numFmt w:val="bullet"/>
      <w:lvlText w:val=""/>
      <w:lvlJc w:val="left"/>
      <w:pPr>
        <w:ind w:left="5840" w:hanging="360"/>
      </w:pPr>
      <w:rPr>
        <w:rFonts w:ascii="Symbol" w:hAnsi="Symbol" w:hint="default"/>
      </w:rPr>
    </w:lvl>
    <w:lvl w:ilvl="7" w:tplc="04050003" w:tentative="1">
      <w:start w:val="1"/>
      <w:numFmt w:val="bullet"/>
      <w:lvlText w:val="o"/>
      <w:lvlJc w:val="left"/>
      <w:pPr>
        <w:ind w:left="6560" w:hanging="360"/>
      </w:pPr>
      <w:rPr>
        <w:rFonts w:ascii="Courier New" w:hAnsi="Courier New" w:cs="Courier New" w:hint="default"/>
      </w:rPr>
    </w:lvl>
    <w:lvl w:ilvl="8" w:tplc="04050005" w:tentative="1">
      <w:start w:val="1"/>
      <w:numFmt w:val="bullet"/>
      <w:lvlText w:val=""/>
      <w:lvlJc w:val="left"/>
      <w:pPr>
        <w:ind w:left="7280" w:hanging="360"/>
      </w:pPr>
      <w:rPr>
        <w:rFonts w:ascii="Wingdings" w:hAnsi="Wingding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622096"/>
    <w:multiLevelType w:val="multilevel"/>
    <w:tmpl w:val="8D4AD82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9307477">
    <w:abstractNumId w:val="8"/>
  </w:num>
  <w:num w:numId="2" w16cid:durableId="1231500870">
    <w:abstractNumId w:val="5"/>
  </w:num>
  <w:num w:numId="3" w16cid:durableId="594557941">
    <w:abstractNumId w:val="3"/>
  </w:num>
  <w:num w:numId="4" w16cid:durableId="1665158962">
    <w:abstractNumId w:val="9"/>
  </w:num>
  <w:num w:numId="5" w16cid:durableId="889608012">
    <w:abstractNumId w:val="11"/>
  </w:num>
  <w:num w:numId="6" w16cid:durableId="20293340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8711581">
    <w:abstractNumId w:val="0"/>
  </w:num>
  <w:num w:numId="8" w16cid:durableId="1708943111">
    <w:abstractNumId w:val="4"/>
  </w:num>
  <w:num w:numId="9" w16cid:durableId="1257904641">
    <w:abstractNumId w:val="15"/>
  </w:num>
  <w:num w:numId="10" w16cid:durableId="1240750129">
    <w:abstractNumId w:val="12"/>
  </w:num>
  <w:num w:numId="11" w16cid:durableId="467404501">
    <w:abstractNumId w:val="1"/>
  </w:num>
  <w:num w:numId="12" w16cid:durableId="145097254">
    <w:abstractNumId w:val="10"/>
  </w:num>
  <w:num w:numId="13" w16cid:durableId="1572352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9333608">
    <w:abstractNumId w:val="7"/>
  </w:num>
  <w:num w:numId="15" w16cid:durableId="2942136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54422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20277">
    <w:abstractNumId w:val="9"/>
  </w:num>
  <w:num w:numId="18" w16cid:durableId="1845242095">
    <w:abstractNumId w:val="10"/>
  </w:num>
  <w:num w:numId="19" w16cid:durableId="271741823">
    <w:abstractNumId w:val="13"/>
  </w:num>
  <w:num w:numId="20" w16cid:durableId="488516624">
    <w:abstractNumId w:val="2"/>
  </w:num>
  <w:num w:numId="21" w16cid:durableId="220752999">
    <w:abstractNumId w:val="4"/>
  </w:num>
  <w:num w:numId="22" w16cid:durableId="1630164825">
    <w:abstractNumId w:val="15"/>
  </w:num>
  <w:num w:numId="23" w16cid:durableId="19301158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31670">
    <w:abstractNumId w:val="14"/>
  </w:num>
  <w:num w:numId="25" w16cid:durableId="365764063">
    <w:abstractNumId w:val="6"/>
  </w:num>
  <w:num w:numId="26" w16cid:durableId="1192455740">
    <w:abstractNumId w:val="4"/>
  </w:num>
  <w:num w:numId="27" w16cid:durableId="322776644">
    <w:abstractNumId w:val="4"/>
  </w:num>
  <w:num w:numId="28" w16cid:durableId="722677902">
    <w:abstractNumId w:val="4"/>
  </w:num>
  <w:num w:numId="29" w16cid:durableId="1477531566">
    <w:abstractNumId w:val="4"/>
  </w:num>
  <w:num w:numId="30" w16cid:durableId="180453995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468"/>
    <w:rsid w:val="0000675A"/>
    <w:rsid w:val="00010BED"/>
    <w:rsid w:val="00012EC4"/>
    <w:rsid w:val="00017F3C"/>
    <w:rsid w:val="00021B24"/>
    <w:rsid w:val="00041EC8"/>
    <w:rsid w:val="0004268A"/>
    <w:rsid w:val="00042933"/>
    <w:rsid w:val="0004302A"/>
    <w:rsid w:val="00050CF6"/>
    <w:rsid w:val="00054FC6"/>
    <w:rsid w:val="00063103"/>
    <w:rsid w:val="0006465A"/>
    <w:rsid w:val="0006588D"/>
    <w:rsid w:val="00065EF4"/>
    <w:rsid w:val="00065FA6"/>
    <w:rsid w:val="00066753"/>
    <w:rsid w:val="00067A5E"/>
    <w:rsid w:val="00070CD2"/>
    <w:rsid w:val="000719BB"/>
    <w:rsid w:val="0007276E"/>
    <w:rsid w:val="00072A65"/>
    <w:rsid w:val="00072C1E"/>
    <w:rsid w:val="000747E7"/>
    <w:rsid w:val="00076B14"/>
    <w:rsid w:val="00082645"/>
    <w:rsid w:val="0008461A"/>
    <w:rsid w:val="00085DB8"/>
    <w:rsid w:val="000A02E6"/>
    <w:rsid w:val="000A0C6D"/>
    <w:rsid w:val="000A274C"/>
    <w:rsid w:val="000A6E75"/>
    <w:rsid w:val="000A70C2"/>
    <w:rsid w:val="000B3386"/>
    <w:rsid w:val="000B408F"/>
    <w:rsid w:val="000B4EB8"/>
    <w:rsid w:val="000C0009"/>
    <w:rsid w:val="000C2538"/>
    <w:rsid w:val="000C41F2"/>
    <w:rsid w:val="000D22C4"/>
    <w:rsid w:val="000D27D1"/>
    <w:rsid w:val="000D4117"/>
    <w:rsid w:val="000E1A7F"/>
    <w:rsid w:val="000F15F1"/>
    <w:rsid w:val="000F21EE"/>
    <w:rsid w:val="000F4B80"/>
    <w:rsid w:val="00102597"/>
    <w:rsid w:val="001060C5"/>
    <w:rsid w:val="0010723E"/>
    <w:rsid w:val="00110278"/>
    <w:rsid w:val="00111422"/>
    <w:rsid w:val="0011173C"/>
    <w:rsid w:val="00112864"/>
    <w:rsid w:val="00114472"/>
    <w:rsid w:val="00114988"/>
    <w:rsid w:val="00114DE9"/>
    <w:rsid w:val="00115069"/>
    <w:rsid w:val="001150F2"/>
    <w:rsid w:val="00117D78"/>
    <w:rsid w:val="0012094A"/>
    <w:rsid w:val="00126183"/>
    <w:rsid w:val="00132755"/>
    <w:rsid w:val="00135D67"/>
    <w:rsid w:val="00136398"/>
    <w:rsid w:val="0014103D"/>
    <w:rsid w:val="0014537B"/>
    <w:rsid w:val="00146596"/>
    <w:rsid w:val="00146BCB"/>
    <w:rsid w:val="0015027B"/>
    <w:rsid w:val="00150B2C"/>
    <w:rsid w:val="00151853"/>
    <w:rsid w:val="001535F1"/>
    <w:rsid w:val="00153B6C"/>
    <w:rsid w:val="00155133"/>
    <w:rsid w:val="00156E97"/>
    <w:rsid w:val="00157260"/>
    <w:rsid w:val="001656A2"/>
    <w:rsid w:val="00167E27"/>
    <w:rsid w:val="00170EC5"/>
    <w:rsid w:val="00173403"/>
    <w:rsid w:val="001745DD"/>
    <w:rsid w:val="001747C1"/>
    <w:rsid w:val="00177D6B"/>
    <w:rsid w:val="00180BD6"/>
    <w:rsid w:val="001843C2"/>
    <w:rsid w:val="001860AA"/>
    <w:rsid w:val="001861CB"/>
    <w:rsid w:val="00191F90"/>
    <w:rsid w:val="001A3202"/>
    <w:rsid w:val="001A3B3C"/>
    <w:rsid w:val="001B1274"/>
    <w:rsid w:val="001B34E8"/>
    <w:rsid w:val="001B4180"/>
    <w:rsid w:val="001B4E74"/>
    <w:rsid w:val="001B7668"/>
    <w:rsid w:val="001C2FA2"/>
    <w:rsid w:val="001C3843"/>
    <w:rsid w:val="001C645F"/>
    <w:rsid w:val="001C7648"/>
    <w:rsid w:val="001D21A5"/>
    <w:rsid w:val="001D3C29"/>
    <w:rsid w:val="001D7275"/>
    <w:rsid w:val="001E042E"/>
    <w:rsid w:val="001E050E"/>
    <w:rsid w:val="001E6697"/>
    <w:rsid w:val="001E678E"/>
    <w:rsid w:val="001F2ECB"/>
    <w:rsid w:val="001F7BAF"/>
    <w:rsid w:val="002003E1"/>
    <w:rsid w:val="002007BA"/>
    <w:rsid w:val="002038C9"/>
    <w:rsid w:val="002071BB"/>
    <w:rsid w:val="00207DF5"/>
    <w:rsid w:val="002108DF"/>
    <w:rsid w:val="00213C64"/>
    <w:rsid w:val="00216772"/>
    <w:rsid w:val="00217E61"/>
    <w:rsid w:val="00222589"/>
    <w:rsid w:val="00224EA2"/>
    <w:rsid w:val="0022755C"/>
    <w:rsid w:val="002312FC"/>
    <w:rsid w:val="00232000"/>
    <w:rsid w:val="00235FE8"/>
    <w:rsid w:val="00240B81"/>
    <w:rsid w:val="00244E36"/>
    <w:rsid w:val="002454AA"/>
    <w:rsid w:val="00246EB7"/>
    <w:rsid w:val="00247D01"/>
    <w:rsid w:val="0025030F"/>
    <w:rsid w:val="00251ABD"/>
    <w:rsid w:val="00261A5B"/>
    <w:rsid w:val="00262DEF"/>
    <w:rsid w:val="00262E5B"/>
    <w:rsid w:val="00263089"/>
    <w:rsid w:val="00263102"/>
    <w:rsid w:val="00272579"/>
    <w:rsid w:val="0027327A"/>
    <w:rsid w:val="00276AFE"/>
    <w:rsid w:val="00277FBD"/>
    <w:rsid w:val="00281C6B"/>
    <w:rsid w:val="00296D32"/>
    <w:rsid w:val="002973A3"/>
    <w:rsid w:val="0029775C"/>
    <w:rsid w:val="002A034B"/>
    <w:rsid w:val="002A1843"/>
    <w:rsid w:val="002A249D"/>
    <w:rsid w:val="002A355D"/>
    <w:rsid w:val="002A3B57"/>
    <w:rsid w:val="002A5157"/>
    <w:rsid w:val="002B2AF2"/>
    <w:rsid w:val="002B46AD"/>
    <w:rsid w:val="002B4E1D"/>
    <w:rsid w:val="002B6B58"/>
    <w:rsid w:val="002C054B"/>
    <w:rsid w:val="002C0E03"/>
    <w:rsid w:val="002C31BF"/>
    <w:rsid w:val="002C4622"/>
    <w:rsid w:val="002C5811"/>
    <w:rsid w:val="002D0011"/>
    <w:rsid w:val="002D2102"/>
    <w:rsid w:val="002D5156"/>
    <w:rsid w:val="002D7FD6"/>
    <w:rsid w:val="002E059F"/>
    <w:rsid w:val="002E0CD7"/>
    <w:rsid w:val="002E0CFB"/>
    <w:rsid w:val="002E2073"/>
    <w:rsid w:val="002E5C7B"/>
    <w:rsid w:val="002F0D40"/>
    <w:rsid w:val="002F2800"/>
    <w:rsid w:val="002F2AE7"/>
    <w:rsid w:val="002F362D"/>
    <w:rsid w:val="002F4333"/>
    <w:rsid w:val="0030303F"/>
    <w:rsid w:val="00304DAF"/>
    <w:rsid w:val="00307207"/>
    <w:rsid w:val="00307F91"/>
    <w:rsid w:val="00310D8B"/>
    <w:rsid w:val="003130A4"/>
    <w:rsid w:val="00320C63"/>
    <w:rsid w:val="00322030"/>
    <w:rsid w:val="003223CA"/>
    <w:rsid w:val="003229ED"/>
    <w:rsid w:val="003254A3"/>
    <w:rsid w:val="00326238"/>
    <w:rsid w:val="00326CAD"/>
    <w:rsid w:val="00327EEF"/>
    <w:rsid w:val="0033239F"/>
    <w:rsid w:val="003333BD"/>
    <w:rsid w:val="00334918"/>
    <w:rsid w:val="003418A3"/>
    <w:rsid w:val="00341DF3"/>
    <w:rsid w:val="0034274B"/>
    <w:rsid w:val="003434F0"/>
    <w:rsid w:val="00344582"/>
    <w:rsid w:val="003462EB"/>
    <w:rsid w:val="00346FE6"/>
    <w:rsid w:val="0034719F"/>
    <w:rsid w:val="003475AA"/>
    <w:rsid w:val="00347746"/>
    <w:rsid w:val="00350A35"/>
    <w:rsid w:val="0035139D"/>
    <w:rsid w:val="003541F2"/>
    <w:rsid w:val="00356A54"/>
    <w:rsid w:val="003571D8"/>
    <w:rsid w:val="00357BC6"/>
    <w:rsid w:val="00361422"/>
    <w:rsid w:val="00364022"/>
    <w:rsid w:val="00365128"/>
    <w:rsid w:val="00366161"/>
    <w:rsid w:val="00371757"/>
    <w:rsid w:val="00373367"/>
    <w:rsid w:val="0037545D"/>
    <w:rsid w:val="003757B4"/>
    <w:rsid w:val="003765AA"/>
    <w:rsid w:val="003823D9"/>
    <w:rsid w:val="00386641"/>
    <w:rsid w:val="00386FF1"/>
    <w:rsid w:val="003916CE"/>
    <w:rsid w:val="00392EB6"/>
    <w:rsid w:val="00393A12"/>
    <w:rsid w:val="00394978"/>
    <w:rsid w:val="003956C6"/>
    <w:rsid w:val="003A0BB3"/>
    <w:rsid w:val="003A79A1"/>
    <w:rsid w:val="003B111D"/>
    <w:rsid w:val="003B3764"/>
    <w:rsid w:val="003C33F2"/>
    <w:rsid w:val="003C4546"/>
    <w:rsid w:val="003C6679"/>
    <w:rsid w:val="003D45C5"/>
    <w:rsid w:val="003D756E"/>
    <w:rsid w:val="003D7E0C"/>
    <w:rsid w:val="003E134F"/>
    <w:rsid w:val="003E21CF"/>
    <w:rsid w:val="003E420D"/>
    <w:rsid w:val="003E4C13"/>
    <w:rsid w:val="003E54E1"/>
    <w:rsid w:val="003F14BF"/>
    <w:rsid w:val="003F4246"/>
    <w:rsid w:val="003F50B7"/>
    <w:rsid w:val="00404B49"/>
    <w:rsid w:val="00404FCA"/>
    <w:rsid w:val="00406C0F"/>
    <w:rsid w:val="004078F3"/>
    <w:rsid w:val="004109FB"/>
    <w:rsid w:val="00413B17"/>
    <w:rsid w:val="00414B4D"/>
    <w:rsid w:val="00415220"/>
    <w:rsid w:val="00422A8F"/>
    <w:rsid w:val="00427794"/>
    <w:rsid w:val="00436998"/>
    <w:rsid w:val="00436AC8"/>
    <w:rsid w:val="00442645"/>
    <w:rsid w:val="00443C6D"/>
    <w:rsid w:val="004449EE"/>
    <w:rsid w:val="0044590C"/>
    <w:rsid w:val="00450F07"/>
    <w:rsid w:val="00453CD3"/>
    <w:rsid w:val="00460660"/>
    <w:rsid w:val="0046288F"/>
    <w:rsid w:val="00463BD5"/>
    <w:rsid w:val="00463F27"/>
    <w:rsid w:val="00464BA9"/>
    <w:rsid w:val="0046567D"/>
    <w:rsid w:val="00465852"/>
    <w:rsid w:val="00467F7D"/>
    <w:rsid w:val="00473C0C"/>
    <w:rsid w:val="00476F2F"/>
    <w:rsid w:val="004800B8"/>
    <w:rsid w:val="00482978"/>
    <w:rsid w:val="00483738"/>
    <w:rsid w:val="00483969"/>
    <w:rsid w:val="00484491"/>
    <w:rsid w:val="00485E31"/>
    <w:rsid w:val="00486107"/>
    <w:rsid w:val="00486424"/>
    <w:rsid w:val="00487220"/>
    <w:rsid w:val="00491827"/>
    <w:rsid w:val="00492708"/>
    <w:rsid w:val="00492AB7"/>
    <w:rsid w:val="00492FF5"/>
    <w:rsid w:val="004A7894"/>
    <w:rsid w:val="004B12A1"/>
    <w:rsid w:val="004C3442"/>
    <w:rsid w:val="004C4399"/>
    <w:rsid w:val="004C4BAF"/>
    <w:rsid w:val="004C787C"/>
    <w:rsid w:val="004D0D1E"/>
    <w:rsid w:val="004D5B8F"/>
    <w:rsid w:val="004D7D8C"/>
    <w:rsid w:val="004E0855"/>
    <w:rsid w:val="004E7A1F"/>
    <w:rsid w:val="004E7FDE"/>
    <w:rsid w:val="004F3BF3"/>
    <w:rsid w:val="004F4B9B"/>
    <w:rsid w:val="004F6619"/>
    <w:rsid w:val="004F70CD"/>
    <w:rsid w:val="0050666E"/>
    <w:rsid w:val="00511AB9"/>
    <w:rsid w:val="00513E85"/>
    <w:rsid w:val="00516FD2"/>
    <w:rsid w:val="00520875"/>
    <w:rsid w:val="00523890"/>
    <w:rsid w:val="00523BB5"/>
    <w:rsid w:val="00523EA7"/>
    <w:rsid w:val="00524ACB"/>
    <w:rsid w:val="00531CB9"/>
    <w:rsid w:val="00531EFA"/>
    <w:rsid w:val="005354D7"/>
    <w:rsid w:val="005357A0"/>
    <w:rsid w:val="00535ABB"/>
    <w:rsid w:val="005403D3"/>
    <w:rsid w:val="005406EB"/>
    <w:rsid w:val="00540922"/>
    <w:rsid w:val="0054492D"/>
    <w:rsid w:val="00545AD1"/>
    <w:rsid w:val="0054716A"/>
    <w:rsid w:val="00547491"/>
    <w:rsid w:val="00553375"/>
    <w:rsid w:val="00554468"/>
    <w:rsid w:val="00555884"/>
    <w:rsid w:val="0056263F"/>
    <w:rsid w:val="00564E35"/>
    <w:rsid w:val="00567B08"/>
    <w:rsid w:val="00570356"/>
    <w:rsid w:val="00570730"/>
    <w:rsid w:val="00572A42"/>
    <w:rsid w:val="005736B7"/>
    <w:rsid w:val="00575E5A"/>
    <w:rsid w:val="00577C0D"/>
    <w:rsid w:val="00580245"/>
    <w:rsid w:val="0058742A"/>
    <w:rsid w:val="00590B8F"/>
    <w:rsid w:val="00590BAF"/>
    <w:rsid w:val="00596267"/>
    <w:rsid w:val="00597B05"/>
    <w:rsid w:val="00597CDE"/>
    <w:rsid w:val="005A1F44"/>
    <w:rsid w:val="005A5F77"/>
    <w:rsid w:val="005B5264"/>
    <w:rsid w:val="005C1871"/>
    <w:rsid w:val="005C5DB3"/>
    <w:rsid w:val="005C6EF8"/>
    <w:rsid w:val="005C73BF"/>
    <w:rsid w:val="005D0548"/>
    <w:rsid w:val="005D3C39"/>
    <w:rsid w:val="005D61E2"/>
    <w:rsid w:val="005D7706"/>
    <w:rsid w:val="005D7A71"/>
    <w:rsid w:val="005D7FAE"/>
    <w:rsid w:val="005E14A8"/>
    <w:rsid w:val="005E6AB3"/>
    <w:rsid w:val="005F5CD6"/>
    <w:rsid w:val="00601A8C"/>
    <w:rsid w:val="00605CDA"/>
    <w:rsid w:val="00607B14"/>
    <w:rsid w:val="0061068E"/>
    <w:rsid w:val="006115D3"/>
    <w:rsid w:val="0061487A"/>
    <w:rsid w:val="00614E71"/>
    <w:rsid w:val="00617726"/>
    <w:rsid w:val="006208DF"/>
    <w:rsid w:val="00633251"/>
    <w:rsid w:val="00633336"/>
    <w:rsid w:val="00633C36"/>
    <w:rsid w:val="00646589"/>
    <w:rsid w:val="006479C8"/>
    <w:rsid w:val="00652CF1"/>
    <w:rsid w:val="0065559F"/>
    <w:rsid w:val="00655976"/>
    <w:rsid w:val="0065610E"/>
    <w:rsid w:val="00660AD3"/>
    <w:rsid w:val="00667208"/>
    <w:rsid w:val="00674CDF"/>
    <w:rsid w:val="006776B6"/>
    <w:rsid w:val="0068071D"/>
    <w:rsid w:val="00682D5E"/>
    <w:rsid w:val="00685490"/>
    <w:rsid w:val="0068642D"/>
    <w:rsid w:val="006873BA"/>
    <w:rsid w:val="0069136C"/>
    <w:rsid w:val="00693150"/>
    <w:rsid w:val="0069470F"/>
    <w:rsid w:val="006A019B"/>
    <w:rsid w:val="006A0EFF"/>
    <w:rsid w:val="006A1898"/>
    <w:rsid w:val="006A274F"/>
    <w:rsid w:val="006A5440"/>
    <w:rsid w:val="006A5570"/>
    <w:rsid w:val="006A5B83"/>
    <w:rsid w:val="006A6259"/>
    <w:rsid w:val="006A689C"/>
    <w:rsid w:val="006B099A"/>
    <w:rsid w:val="006B2318"/>
    <w:rsid w:val="006B3D79"/>
    <w:rsid w:val="006B4079"/>
    <w:rsid w:val="006B4A49"/>
    <w:rsid w:val="006B6FE4"/>
    <w:rsid w:val="006B7AA7"/>
    <w:rsid w:val="006C16E1"/>
    <w:rsid w:val="006C2343"/>
    <w:rsid w:val="006C2FA4"/>
    <w:rsid w:val="006C31D3"/>
    <w:rsid w:val="006C442A"/>
    <w:rsid w:val="006C47DA"/>
    <w:rsid w:val="006C5707"/>
    <w:rsid w:val="006C5B36"/>
    <w:rsid w:val="006D003A"/>
    <w:rsid w:val="006D300A"/>
    <w:rsid w:val="006D73C4"/>
    <w:rsid w:val="006E0578"/>
    <w:rsid w:val="006E0B4B"/>
    <w:rsid w:val="006E314D"/>
    <w:rsid w:val="006E4715"/>
    <w:rsid w:val="006E4D5B"/>
    <w:rsid w:val="006E67DC"/>
    <w:rsid w:val="006F0FE7"/>
    <w:rsid w:val="006F2B54"/>
    <w:rsid w:val="006F77E9"/>
    <w:rsid w:val="00704427"/>
    <w:rsid w:val="00710723"/>
    <w:rsid w:val="007135BE"/>
    <w:rsid w:val="00720802"/>
    <w:rsid w:val="00722CCE"/>
    <w:rsid w:val="00722F32"/>
    <w:rsid w:val="0072363D"/>
    <w:rsid w:val="00723ED1"/>
    <w:rsid w:val="0072535C"/>
    <w:rsid w:val="00727F08"/>
    <w:rsid w:val="00733AD8"/>
    <w:rsid w:val="00734163"/>
    <w:rsid w:val="007344F8"/>
    <w:rsid w:val="007349C2"/>
    <w:rsid w:val="0073619F"/>
    <w:rsid w:val="007361B3"/>
    <w:rsid w:val="007373E8"/>
    <w:rsid w:val="00737C03"/>
    <w:rsid w:val="00740AF5"/>
    <w:rsid w:val="00743525"/>
    <w:rsid w:val="00745555"/>
    <w:rsid w:val="00745B7E"/>
    <w:rsid w:val="00745F94"/>
    <w:rsid w:val="00746711"/>
    <w:rsid w:val="00746C18"/>
    <w:rsid w:val="0075224E"/>
    <w:rsid w:val="007541A2"/>
    <w:rsid w:val="00755818"/>
    <w:rsid w:val="0075717B"/>
    <w:rsid w:val="0076008E"/>
    <w:rsid w:val="007618EE"/>
    <w:rsid w:val="0076286B"/>
    <w:rsid w:val="00766246"/>
    <w:rsid w:val="00766846"/>
    <w:rsid w:val="00766E89"/>
    <w:rsid w:val="007677E6"/>
    <w:rsid w:val="0076790E"/>
    <w:rsid w:val="00770601"/>
    <w:rsid w:val="0077114A"/>
    <w:rsid w:val="007723C1"/>
    <w:rsid w:val="00774B69"/>
    <w:rsid w:val="0077505C"/>
    <w:rsid w:val="00775C72"/>
    <w:rsid w:val="0077673A"/>
    <w:rsid w:val="007804E7"/>
    <w:rsid w:val="00781FA6"/>
    <w:rsid w:val="007846E1"/>
    <w:rsid w:val="007847D6"/>
    <w:rsid w:val="00784A58"/>
    <w:rsid w:val="0079740E"/>
    <w:rsid w:val="007A00A5"/>
    <w:rsid w:val="007A202B"/>
    <w:rsid w:val="007A431D"/>
    <w:rsid w:val="007A5172"/>
    <w:rsid w:val="007A6135"/>
    <w:rsid w:val="007A67A0"/>
    <w:rsid w:val="007B0C06"/>
    <w:rsid w:val="007B2B6B"/>
    <w:rsid w:val="007B3108"/>
    <w:rsid w:val="007B570C"/>
    <w:rsid w:val="007C0FE0"/>
    <w:rsid w:val="007C1BAB"/>
    <w:rsid w:val="007D7206"/>
    <w:rsid w:val="007E3765"/>
    <w:rsid w:val="007E4A6E"/>
    <w:rsid w:val="007E52E1"/>
    <w:rsid w:val="007E60A8"/>
    <w:rsid w:val="007E71F2"/>
    <w:rsid w:val="007E72F4"/>
    <w:rsid w:val="007F2248"/>
    <w:rsid w:val="007F3345"/>
    <w:rsid w:val="007F52E9"/>
    <w:rsid w:val="007F56A7"/>
    <w:rsid w:val="007F65CE"/>
    <w:rsid w:val="00800851"/>
    <w:rsid w:val="0080171C"/>
    <w:rsid w:val="008017B2"/>
    <w:rsid w:val="008028FD"/>
    <w:rsid w:val="0080306F"/>
    <w:rsid w:val="00803BF3"/>
    <w:rsid w:val="00805000"/>
    <w:rsid w:val="00807DD0"/>
    <w:rsid w:val="00810E5C"/>
    <w:rsid w:val="00811ACC"/>
    <w:rsid w:val="00813B0C"/>
    <w:rsid w:val="00814E78"/>
    <w:rsid w:val="00816821"/>
    <w:rsid w:val="00816930"/>
    <w:rsid w:val="008175DB"/>
    <w:rsid w:val="00821D01"/>
    <w:rsid w:val="00825A2C"/>
    <w:rsid w:val="00826B7B"/>
    <w:rsid w:val="0083197D"/>
    <w:rsid w:val="00834146"/>
    <w:rsid w:val="00840BBD"/>
    <w:rsid w:val="00841030"/>
    <w:rsid w:val="00846789"/>
    <w:rsid w:val="0085310D"/>
    <w:rsid w:val="0085360C"/>
    <w:rsid w:val="0085578E"/>
    <w:rsid w:val="00857A0D"/>
    <w:rsid w:val="008633B5"/>
    <w:rsid w:val="00863685"/>
    <w:rsid w:val="008644AC"/>
    <w:rsid w:val="008664BF"/>
    <w:rsid w:val="00874A1A"/>
    <w:rsid w:val="00874ABC"/>
    <w:rsid w:val="00874D42"/>
    <w:rsid w:val="00875470"/>
    <w:rsid w:val="00882D1D"/>
    <w:rsid w:val="008858AB"/>
    <w:rsid w:val="008862BA"/>
    <w:rsid w:val="00887F36"/>
    <w:rsid w:val="00890A4F"/>
    <w:rsid w:val="008A01EA"/>
    <w:rsid w:val="008A210F"/>
    <w:rsid w:val="008A3568"/>
    <w:rsid w:val="008A472F"/>
    <w:rsid w:val="008A7679"/>
    <w:rsid w:val="008B1BDF"/>
    <w:rsid w:val="008B2C22"/>
    <w:rsid w:val="008C20C9"/>
    <w:rsid w:val="008C24A8"/>
    <w:rsid w:val="008C50F3"/>
    <w:rsid w:val="008C51A4"/>
    <w:rsid w:val="008C6204"/>
    <w:rsid w:val="008C7EFE"/>
    <w:rsid w:val="008D03B9"/>
    <w:rsid w:val="008D30C7"/>
    <w:rsid w:val="008D4203"/>
    <w:rsid w:val="008E5804"/>
    <w:rsid w:val="008E7D0B"/>
    <w:rsid w:val="008E7D5A"/>
    <w:rsid w:val="008F18D6"/>
    <w:rsid w:val="008F2C9B"/>
    <w:rsid w:val="008F41DE"/>
    <w:rsid w:val="008F475C"/>
    <w:rsid w:val="008F50F3"/>
    <w:rsid w:val="008F5502"/>
    <w:rsid w:val="008F797B"/>
    <w:rsid w:val="009000D0"/>
    <w:rsid w:val="00900656"/>
    <w:rsid w:val="0090133D"/>
    <w:rsid w:val="0090281B"/>
    <w:rsid w:val="00904780"/>
    <w:rsid w:val="00904FAA"/>
    <w:rsid w:val="0090635B"/>
    <w:rsid w:val="009063E5"/>
    <w:rsid w:val="00914F81"/>
    <w:rsid w:val="00920F22"/>
    <w:rsid w:val="00922385"/>
    <w:rsid w:val="009223DF"/>
    <w:rsid w:val="009226C1"/>
    <w:rsid w:val="00923406"/>
    <w:rsid w:val="0092477D"/>
    <w:rsid w:val="009253B7"/>
    <w:rsid w:val="00934C4D"/>
    <w:rsid w:val="0093531B"/>
    <w:rsid w:val="00936091"/>
    <w:rsid w:val="00940D8A"/>
    <w:rsid w:val="00950944"/>
    <w:rsid w:val="009525B9"/>
    <w:rsid w:val="00956192"/>
    <w:rsid w:val="0095689E"/>
    <w:rsid w:val="00957F1F"/>
    <w:rsid w:val="00962258"/>
    <w:rsid w:val="009648C0"/>
    <w:rsid w:val="00966365"/>
    <w:rsid w:val="009678B7"/>
    <w:rsid w:val="0097239D"/>
    <w:rsid w:val="00975573"/>
    <w:rsid w:val="00976D9C"/>
    <w:rsid w:val="009838B5"/>
    <w:rsid w:val="0098645A"/>
    <w:rsid w:val="00986FFD"/>
    <w:rsid w:val="00990089"/>
    <w:rsid w:val="00990C9F"/>
    <w:rsid w:val="00992D9C"/>
    <w:rsid w:val="00993404"/>
    <w:rsid w:val="00993D43"/>
    <w:rsid w:val="00996CB8"/>
    <w:rsid w:val="009A16E0"/>
    <w:rsid w:val="009A2AF5"/>
    <w:rsid w:val="009A404E"/>
    <w:rsid w:val="009B2937"/>
    <w:rsid w:val="009B2E97"/>
    <w:rsid w:val="009B3C2A"/>
    <w:rsid w:val="009B5146"/>
    <w:rsid w:val="009B5B22"/>
    <w:rsid w:val="009B7271"/>
    <w:rsid w:val="009B7E32"/>
    <w:rsid w:val="009C0AF2"/>
    <w:rsid w:val="009C418E"/>
    <w:rsid w:val="009C442C"/>
    <w:rsid w:val="009D0E45"/>
    <w:rsid w:val="009D17DB"/>
    <w:rsid w:val="009D2FC5"/>
    <w:rsid w:val="009D4EED"/>
    <w:rsid w:val="009D5AA1"/>
    <w:rsid w:val="009E07F4"/>
    <w:rsid w:val="009E09BE"/>
    <w:rsid w:val="009E2005"/>
    <w:rsid w:val="009E32B7"/>
    <w:rsid w:val="009E6404"/>
    <w:rsid w:val="009F09A5"/>
    <w:rsid w:val="009F25DD"/>
    <w:rsid w:val="009F309B"/>
    <w:rsid w:val="009F392E"/>
    <w:rsid w:val="009F53C5"/>
    <w:rsid w:val="009F67A3"/>
    <w:rsid w:val="009F797C"/>
    <w:rsid w:val="00A02A29"/>
    <w:rsid w:val="00A04D7F"/>
    <w:rsid w:val="00A0740E"/>
    <w:rsid w:val="00A077C5"/>
    <w:rsid w:val="00A10B74"/>
    <w:rsid w:val="00A1106C"/>
    <w:rsid w:val="00A1704D"/>
    <w:rsid w:val="00A21A48"/>
    <w:rsid w:val="00A21E0A"/>
    <w:rsid w:val="00A23365"/>
    <w:rsid w:val="00A24608"/>
    <w:rsid w:val="00A258C0"/>
    <w:rsid w:val="00A328EF"/>
    <w:rsid w:val="00A3354C"/>
    <w:rsid w:val="00A35BE7"/>
    <w:rsid w:val="00A360CB"/>
    <w:rsid w:val="00A36355"/>
    <w:rsid w:val="00A37421"/>
    <w:rsid w:val="00A4050F"/>
    <w:rsid w:val="00A41D2D"/>
    <w:rsid w:val="00A43349"/>
    <w:rsid w:val="00A44D76"/>
    <w:rsid w:val="00A456F3"/>
    <w:rsid w:val="00A50641"/>
    <w:rsid w:val="00A52C63"/>
    <w:rsid w:val="00A530BF"/>
    <w:rsid w:val="00A54786"/>
    <w:rsid w:val="00A570E6"/>
    <w:rsid w:val="00A6177B"/>
    <w:rsid w:val="00A61F34"/>
    <w:rsid w:val="00A62E74"/>
    <w:rsid w:val="00A63528"/>
    <w:rsid w:val="00A63D69"/>
    <w:rsid w:val="00A65894"/>
    <w:rsid w:val="00A66136"/>
    <w:rsid w:val="00A66964"/>
    <w:rsid w:val="00A71189"/>
    <w:rsid w:val="00A71736"/>
    <w:rsid w:val="00A71CA8"/>
    <w:rsid w:val="00A7364A"/>
    <w:rsid w:val="00A74DCC"/>
    <w:rsid w:val="00A753ED"/>
    <w:rsid w:val="00A77512"/>
    <w:rsid w:val="00A81418"/>
    <w:rsid w:val="00A8227E"/>
    <w:rsid w:val="00A854EA"/>
    <w:rsid w:val="00A929E5"/>
    <w:rsid w:val="00A94C2F"/>
    <w:rsid w:val="00AA1397"/>
    <w:rsid w:val="00AA4CBB"/>
    <w:rsid w:val="00AA65FA"/>
    <w:rsid w:val="00AA7351"/>
    <w:rsid w:val="00AB1FA9"/>
    <w:rsid w:val="00AB5C91"/>
    <w:rsid w:val="00AC3E83"/>
    <w:rsid w:val="00AC59BD"/>
    <w:rsid w:val="00AC66E9"/>
    <w:rsid w:val="00AC7F7F"/>
    <w:rsid w:val="00AD056F"/>
    <w:rsid w:val="00AD06D3"/>
    <w:rsid w:val="00AD0C39"/>
    <w:rsid w:val="00AD0C7B"/>
    <w:rsid w:val="00AD38D0"/>
    <w:rsid w:val="00AD58C3"/>
    <w:rsid w:val="00AD5F1A"/>
    <w:rsid w:val="00AD6731"/>
    <w:rsid w:val="00AE066E"/>
    <w:rsid w:val="00AE19EC"/>
    <w:rsid w:val="00AE252C"/>
    <w:rsid w:val="00AE7EA4"/>
    <w:rsid w:val="00AF2E9E"/>
    <w:rsid w:val="00AF48A5"/>
    <w:rsid w:val="00AF5943"/>
    <w:rsid w:val="00AF5ED8"/>
    <w:rsid w:val="00AF7123"/>
    <w:rsid w:val="00B008D5"/>
    <w:rsid w:val="00B00CFD"/>
    <w:rsid w:val="00B02F73"/>
    <w:rsid w:val="00B03036"/>
    <w:rsid w:val="00B0551B"/>
    <w:rsid w:val="00B0619F"/>
    <w:rsid w:val="00B070D0"/>
    <w:rsid w:val="00B101FD"/>
    <w:rsid w:val="00B13A26"/>
    <w:rsid w:val="00B15D0D"/>
    <w:rsid w:val="00B15EBB"/>
    <w:rsid w:val="00B16814"/>
    <w:rsid w:val="00B17BBA"/>
    <w:rsid w:val="00B22106"/>
    <w:rsid w:val="00B310D6"/>
    <w:rsid w:val="00B31D98"/>
    <w:rsid w:val="00B33BFE"/>
    <w:rsid w:val="00B50AB2"/>
    <w:rsid w:val="00B5431A"/>
    <w:rsid w:val="00B54A61"/>
    <w:rsid w:val="00B56EB2"/>
    <w:rsid w:val="00B620F1"/>
    <w:rsid w:val="00B65CA0"/>
    <w:rsid w:val="00B66664"/>
    <w:rsid w:val="00B66FA3"/>
    <w:rsid w:val="00B73230"/>
    <w:rsid w:val="00B7501F"/>
    <w:rsid w:val="00B75EE1"/>
    <w:rsid w:val="00B77382"/>
    <w:rsid w:val="00B77481"/>
    <w:rsid w:val="00B800DE"/>
    <w:rsid w:val="00B80EC8"/>
    <w:rsid w:val="00B816CA"/>
    <w:rsid w:val="00B818F1"/>
    <w:rsid w:val="00B83E2A"/>
    <w:rsid w:val="00B8518B"/>
    <w:rsid w:val="00B91DCB"/>
    <w:rsid w:val="00B97CC3"/>
    <w:rsid w:val="00BA32EB"/>
    <w:rsid w:val="00BB000D"/>
    <w:rsid w:val="00BB1980"/>
    <w:rsid w:val="00BC06C4"/>
    <w:rsid w:val="00BC54C2"/>
    <w:rsid w:val="00BC717D"/>
    <w:rsid w:val="00BD36D7"/>
    <w:rsid w:val="00BD6B02"/>
    <w:rsid w:val="00BD7E91"/>
    <w:rsid w:val="00BD7F0D"/>
    <w:rsid w:val="00BE06DC"/>
    <w:rsid w:val="00BE0723"/>
    <w:rsid w:val="00BE0F22"/>
    <w:rsid w:val="00BE1AA5"/>
    <w:rsid w:val="00BF1B13"/>
    <w:rsid w:val="00BF2F30"/>
    <w:rsid w:val="00BF54FE"/>
    <w:rsid w:val="00C0187E"/>
    <w:rsid w:val="00C02D0A"/>
    <w:rsid w:val="00C03170"/>
    <w:rsid w:val="00C033DB"/>
    <w:rsid w:val="00C03A6E"/>
    <w:rsid w:val="00C04D17"/>
    <w:rsid w:val="00C105F2"/>
    <w:rsid w:val="00C10DC7"/>
    <w:rsid w:val="00C10F4C"/>
    <w:rsid w:val="00C12DB5"/>
    <w:rsid w:val="00C13860"/>
    <w:rsid w:val="00C172C2"/>
    <w:rsid w:val="00C21899"/>
    <w:rsid w:val="00C226C0"/>
    <w:rsid w:val="00C233E5"/>
    <w:rsid w:val="00C24A6A"/>
    <w:rsid w:val="00C26095"/>
    <w:rsid w:val="00C3028C"/>
    <w:rsid w:val="00C30CA8"/>
    <w:rsid w:val="00C32AD8"/>
    <w:rsid w:val="00C42FE6"/>
    <w:rsid w:val="00C43CBB"/>
    <w:rsid w:val="00C44F6A"/>
    <w:rsid w:val="00C47046"/>
    <w:rsid w:val="00C47315"/>
    <w:rsid w:val="00C53BCD"/>
    <w:rsid w:val="00C6198E"/>
    <w:rsid w:val="00C648C9"/>
    <w:rsid w:val="00C6494F"/>
    <w:rsid w:val="00C67E19"/>
    <w:rsid w:val="00C70596"/>
    <w:rsid w:val="00C708EA"/>
    <w:rsid w:val="00C70BEE"/>
    <w:rsid w:val="00C71821"/>
    <w:rsid w:val="00C71A1B"/>
    <w:rsid w:val="00C72380"/>
    <w:rsid w:val="00C77454"/>
    <w:rsid w:val="00C778A5"/>
    <w:rsid w:val="00C871AC"/>
    <w:rsid w:val="00C94BE7"/>
    <w:rsid w:val="00C95003"/>
    <w:rsid w:val="00C95023"/>
    <w:rsid w:val="00C95162"/>
    <w:rsid w:val="00C95B71"/>
    <w:rsid w:val="00CB4616"/>
    <w:rsid w:val="00CB64A9"/>
    <w:rsid w:val="00CB66F5"/>
    <w:rsid w:val="00CB6A37"/>
    <w:rsid w:val="00CB7684"/>
    <w:rsid w:val="00CC1E3F"/>
    <w:rsid w:val="00CC2918"/>
    <w:rsid w:val="00CC3297"/>
    <w:rsid w:val="00CC396D"/>
    <w:rsid w:val="00CC780C"/>
    <w:rsid w:val="00CC7C8F"/>
    <w:rsid w:val="00CD1D0B"/>
    <w:rsid w:val="00CD1E30"/>
    <w:rsid w:val="00CD1FC4"/>
    <w:rsid w:val="00CD641E"/>
    <w:rsid w:val="00CE507E"/>
    <w:rsid w:val="00CE7EA8"/>
    <w:rsid w:val="00CF3296"/>
    <w:rsid w:val="00CF67FA"/>
    <w:rsid w:val="00D034A0"/>
    <w:rsid w:val="00D06294"/>
    <w:rsid w:val="00D07016"/>
    <w:rsid w:val="00D0732C"/>
    <w:rsid w:val="00D078AE"/>
    <w:rsid w:val="00D14C64"/>
    <w:rsid w:val="00D16C90"/>
    <w:rsid w:val="00D21061"/>
    <w:rsid w:val="00D21944"/>
    <w:rsid w:val="00D21D38"/>
    <w:rsid w:val="00D25D3D"/>
    <w:rsid w:val="00D27A3A"/>
    <w:rsid w:val="00D322B7"/>
    <w:rsid w:val="00D33ACB"/>
    <w:rsid w:val="00D4108E"/>
    <w:rsid w:val="00D46D67"/>
    <w:rsid w:val="00D50871"/>
    <w:rsid w:val="00D50978"/>
    <w:rsid w:val="00D51DC5"/>
    <w:rsid w:val="00D521D0"/>
    <w:rsid w:val="00D52795"/>
    <w:rsid w:val="00D53160"/>
    <w:rsid w:val="00D535DB"/>
    <w:rsid w:val="00D5384C"/>
    <w:rsid w:val="00D55FC3"/>
    <w:rsid w:val="00D6163D"/>
    <w:rsid w:val="00D636F0"/>
    <w:rsid w:val="00D6458D"/>
    <w:rsid w:val="00D64BA9"/>
    <w:rsid w:val="00D64E2B"/>
    <w:rsid w:val="00D65C00"/>
    <w:rsid w:val="00D6725E"/>
    <w:rsid w:val="00D724D1"/>
    <w:rsid w:val="00D77455"/>
    <w:rsid w:val="00D80B1F"/>
    <w:rsid w:val="00D80E28"/>
    <w:rsid w:val="00D81277"/>
    <w:rsid w:val="00D82D91"/>
    <w:rsid w:val="00D831A3"/>
    <w:rsid w:val="00D8431C"/>
    <w:rsid w:val="00D85204"/>
    <w:rsid w:val="00D86441"/>
    <w:rsid w:val="00D86CFF"/>
    <w:rsid w:val="00D90C8B"/>
    <w:rsid w:val="00D96058"/>
    <w:rsid w:val="00D960AF"/>
    <w:rsid w:val="00D97BE3"/>
    <w:rsid w:val="00DA1D1F"/>
    <w:rsid w:val="00DA27EA"/>
    <w:rsid w:val="00DA365D"/>
    <w:rsid w:val="00DA3711"/>
    <w:rsid w:val="00DA6953"/>
    <w:rsid w:val="00DB193E"/>
    <w:rsid w:val="00DB484D"/>
    <w:rsid w:val="00DB6450"/>
    <w:rsid w:val="00DC1E0F"/>
    <w:rsid w:val="00DC6480"/>
    <w:rsid w:val="00DD11A4"/>
    <w:rsid w:val="00DD1BB6"/>
    <w:rsid w:val="00DD46F3"/>
    <w:rsid w:val="00DD537D"/>
    <w:rsid w:val="00DD5A40"/>
    <w:rsid w:val="00DD7541"/>
    <w:rsid w:val="00DE30D0"/>
    <w:rsid w:val="00DE51A5"/>
    <w:rsid w:val="00DE56F2"/>
    <w:rsid w:val="00DF02D1"/>
    <w:rsid w:val="00DF116D"/>
    <w:rsid w:val="00DF3FDB"/>
    <w:rsid w:val="00DF4043"/>
    <w:rsid w:val="00DF430D"/>
    <w:rsid w:val="00DF4DDD"/>
    <w:rsid w:val="00E0052D"/>
    <w:rsid w:val="00E014A7"/>
    <w:rsid w:val="00E01D7B"/>
    <w:rsid w:val="00E04A7B"/>
    <w:rsid w:val="00E0578D"/>
    <w:rsid w:val="00E063B7"/>
    <w:rsid w:val="00E0778F"/>
    <w:rsid w:val="00E11A62"/>
    <w:rsid w:val="00E140B7"/>
    <w:rsid w:val="00E14B8E"/>
    <w:rsid w:val="00E14BD6"/>
    <w:rsid w:val="00E16FF7"/>
    <w:rsid w:val="00E1732F"/>
    <w:rsid w:val="00E17FFE"/>
    <w:rsid w:val="00E20E3B"/>
    <w:rsid w:val="00E26D68"/>
    <w:rsid w:val="00E3316F"/>
    <w:rsid w:val="00E352B6"/>
    <w:rsid w:val="00E37671"/>
    <w:rsid w:val="00E41D93"/>
    <w:rsid w:val="00E43679"/>
    <w:rsid w:val="00E44045"/>
    <w:rsid w:val="00E44744"/>
    <w:rsid w:val="00E44AD0"/>
    <w:rsid w:val="00E53053"/>
    <w:rsid w:val="00E577BA"/>
    <w:rsid w:val="00E57D1B"/>
    <w:rsid w:val="00E613E0"/>
    <w:rsid w:val="00E618C4"/>
    <w:rsid w:val="00E7033C"/>
    <w:rsid w:val="00E72155"/>
    <w:rsid w:val="00E7218A"/>
    <w:rsid w:val="00E76F14"/>
    <w:rsid w:val="00E81E35"/>
    <w:rsid w:val="00E829DF"/>
    <w:rsid w:val="00E82C42"/>
    <w:rsid w:val="00E84C3A"/>
    <w:rsid w:val="00E873EE"/>
    <w:rsid w:val="00E878EE"/>
    <w:rsid w:val="00E93CC4"/>
    <w:rsid w:val="00E9448E"/>
    <w:rsid w:val="00E958EC"/>
    <w:rsid w:val="00E97A7E"/>
    <w:rsid w:val="00EA686D"/>
    <w:rsid w:val="00EA6EC7"/>
    <w:rsid w:val="00EB104F"/>
    <w:rsid w:val="00EB3607"/>
    <w:rsid w:val="00EB46E5"/>
    <w:rsid w:val="00EB575A"/>
    <w:rsid w:val="00EB70B3"/>
    <w:rsid w:val="00EC2B90"/>
    <w:rsid w:val="00EC344A"/>
    <w:rsid w:val="00EC386A"/>
    <w:rsid w:val="00EC42B7"/>
    <w:rsid w:val="00EC7F94"/>
    <w:rsid w:val="00ED0703"/>
    <w:rsid w:val="00ED14BD"/>
    <w:rsid w:val="00ED2399"/>
    <w:rsid w:val="00ED49C8"/>
    <w:rsid w:val="00EE39AF"/>
    <w:rsid w:val="00EE5578"/>
    <w:rsid w:val="00EE57A5"/>
    <w:rsid w:val="00EF091F"/>
    <w:rsid w:val="00EF1373"/>
    <w:rsid w:val="00EF1BB1"/>
    <w:rsid w:val="00F013C4"/>
    <w:rsid w:val="00F016C7"/>
    <w:rsid w:val="00F01980"/>
    <w:rsid w:val="00F04FF7"/>
    <w:rsid w:val="00F05927"/>
    <w:rsid w:val="00F12092"/>
    <w:rsid w:val="00F12DEC"/>
    <w:rsid w:val="00F155CD"/>
    <w:rsid w:val="00F1715C"/>
    <w:rsid w:val="00F200F2"/>
    <w:rsid w:val="00F21850"/>
    <w:rsid w:val="00F23844"/>
    <w:rsid w:val="00F243F2"/>
    <w:rsid w:val="00F2473E"/>
    <w:rsid w:val="00F27AEF"/>
    <w:rsid w:val="00F310F8"/>
    <w:rsid w:val="00F31C59"/>
    <w:rsid w:val="00F342D4"/>
    <w:rsid w:val="00F34384"/>
    <w:rsid w:val="00F35939"/>
    <w:rsid w:val="00F43E8A"/>
    <w:rsid w:val="00F45607"/>
    <w:rsid w:val="00F4722B"/>
    <w:rsid w:val="00F542D4"/>
    <w:rsid w:val="00F54432"/>
    <w:rsid w:val="00F54C86"/>
    <w:rsid w:val="00F561A6"/>
    <w:rsid w:val="00F56FE8"/>
    <w:rsid w:val="00F57132"/>
    <w:rsid w:val="00F57E29"/>
    <w:rsid w:val="00F61BBC"/>
    <w:rsid w:val="00F64AD0"/>
    <w:rsid w:val="00F659EB"/>
    <w:rsid w:val="00F66312"/>
    <w:rsid w:val="00F705D1"/>
    <w:rsid w:val="00F737F2"/>
    <w:rsid w:val="00F74550"/>
    <w:rsid w:val="00F82525"/>
    <w:rsid w:val="00F82E36"/>
    <w:rsid w:val="00F83072"/>
    <w:rsid w:val="00F83AE6"/>
    <w:rsid w:val="00F84891"/>
    <w:rsid w:val="00F85957"/>
    <w:rsid w:val="00F86BA6"/>
    <w:rsid w:val="00F8788B"/>
    <w:rsid w:val="00F97DDA"/>
    <w:rsid w:val="00FA3459"/>
    <w:rsid w:val="00FB5DE8"/>
    <w:rsid w:val="00FB6342"/>
    <w:rsid w:val="00FC6389"/>
    <w:rsid w:val="00FD13EC"/>
    <w:rsid w:val="00FD1465"/>
    <w:rsid w:val="00FE5F22"/>
    <w:rsid w:val="00FE6AEC"/>
    <w:rsid w:val="00FF1337"/>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FB6B2"/>
  <w14:defaultImageDpi w14:val="330"/>
  <w15:docId w15:val="{FFE0A89D-ACF3-4A8B-8953-85DB513F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71A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222589"/>
    <w:rPr>
      <w:color w:val="605E5C"/>
      <w:shd w:val="clear" w:color="auto" w:fill="E1DFDD"/>
    </w:rPr>
  </w:style>
  <w:style w:type="paragraph" w:customStyle="1" w:styleId="Nadpis2-2">
    <w:name w:val="_Nadpis_2-2"/>
    <w:basedOn w:val="Normln"/>
    <w:next w:val="Normln"/>
    <w:link w:val="Nadpis2-2Char"/>
    <w:qFormat/>
    <w:rsid w:val="0075224E"/>
    <w:pPr>
      <w:keepNext/>
      <w:numPr>
        <w:ilvl w:val="1"/>
        <w:numId w:val="21"/>
      </w:numPr>
      <w:spacing w:before="180" w:after="105"/>
      <w:outlineLvl w:val="1"/>
    </w:pPr>
    <w:rPr>
      <w:b/>
    </w:rPr>
  </w:style>
  <w:style w:type="paragraph" w:customStyle="1" w:styleId="Text2-1">
    <w:name w:val="_Text_2-1"/>
    <w:basedOn w:val="Odstavecseseznamem"/>
    <w:link w:val="Text2-1Char"/>
    <w:qFormat/>
    <w:rsid w:val="0075224E"/>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75224E"/>
    <w:rPr>
      <w:rFonts w:ascii="Verdana" w:hAnsi="Verdana"/>
      <w:b/>
      <w:sz w:val="20"/>
      <w:szCs w:val="20"/>
    </w:rPr>
  </w:style>
  <w:style w:type="paragraph" w:customStyle="1" w:styleId="Titul1">
    <w:name w:val="_Titul_1"/>
    <w:basedOn w:val="Normln"/>
    <w:qFormat/>
    <w:rsid w:val="0075224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5224E"/>
    <w:rPr>
      <w:rFonts w:ascii="Verdana" w:hAnsi="Verdana"/>
    </w:rPr>
  </w:style>
  <w:style w:type="paragraph" w:customStyle="1" w:styleId="Titul2">
    <w:name w:val="_Titul_2"/>
    <w:basedOn w:val="Normln"/>
    <w:qFormat/>
    <w:rsid w:val="0075224E"/>
    <w:pPr>
      <w:tabs>
        <w:tab w:val="left" w:pos="6796"/>
      </w:tabs>
      <w:spacing w:after="240" w:line="264" w:lineRule="auto"/>
    </w:pPr>
    <w:rPr>
      <w:b/>
      <w:sz w:val="32"/>
      <w:szCs w:val="32"/>
    </w:rPr>
  </w:style>
  <w:style w:type="paragraph" w:customStyle="1" w:styleId="Tituldatum">
    <w:name w:val="_Titul_datum"/>
    <w:basedOn w:val="Normln"/>
    <w:link w:val="TituldatumChar"/>
    <w:qFormat/>
    <w:rsid w:val="0075224E"/>
    <w:pPr>
      <w:spacing w:after="240" w:line="264" w:lineRule="auto"/>
    </w:pPr>
    <w:rPr>
      <w:sz w:val="24"/>
      <w:szCs w:val="24"/>
    </w:rPr>
  </w:style>
  <w:style w:type="character" w:customStyle="1" w:styleId="TituldatumChar">
    <w:name w:val="_Titul_datum Char"/>
    <w:basedOn w:val="Standardnpsmoodstavce"/>
    <w:link w:val="Tituldatum"/>
    <w:rsid w:val="0075224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75224E"/>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5224E"/>
    <w:pPr>
      <w:numPr>
        <w:ilvl w:val="2"/>
      </w:numPr>
    </w:pPr>
  </w:style>
  <w:style w:type="paragraph" w:customStyle="1" w:styleId="Text1-1">
    <w:name w:val="_Text_1-1"/>
    <w:basedOn w:val="Normln"/>
    <w:link w:val="Text1-1Char"/>
    <w:rsid w:val="0075224E"/>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75224E"/>
    <w:pPr>
      <w:numPr>
        <w:numId w:val="17"/>
      </w:numPr>
      <w:spacing w:after="80" w:line="264" w:lineRule="auto"/>
      <w:jc w:val="both"/>
    </w:pPr>
    <w:rPr>
      <w:sz w:val="18"/>
      <w:szCs w:val="18"/>
    </w:rPr>
  </w:style>
  <w:style w:type="character" w:customStyle="1" w:styleId="Text1-1Char">
    <w:name w:val="_Text_1-1 Char"/>
    <w:basedOn w:val="Standardnpsmoodstavce"/>
    <w:link w:val="Text1-1"/>
    <w:rsid w:val="0075224E"/>
    <w:rPr>
      <w:rFonts w:ascii="Verdana" w:hAnsi="Verdana"/>
    </w:rPr>
  </w:style>
  <w:style w:type="character" w:customStyle="1" w:styleId="Text1-2Char">
    <w:name w:val="_Text_1-2 Char"/>
    <w:basedOn w:val="Text1-1Char"/>
    <w:link w:val="Text1-2"/>
    <w:rsid w:val="0075224E"/>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5224E"/>
    <w:rPr>
      <w:rFonts w:ascii="Verdana" w:hAnsi="Verdana"/>
    </w:rPr>
  </w:style>
  <w:style w:type="paragraph" w:customStyle="1" w:styleId="Odrka1-2-">
    <w:name w:val="_Odrážka_1-2_-"/>
    <w:basedOn w:val="Odrka1-1"/>
    <w:qFormat/>
    <w:rsid w:val="0075224E"/>
    <w:pPr>
      <w:numPr>
        <w:ilvl w:val="1"/>
      </w:numPr>
    </w:pPr>
  </w:style>
  <w:style w:type="paragraph" w:customStyle="1" w:styleId="Odrka1-3">
    <w:name w:val="_Odrážka_1-3_·"/>
    <w:basedOn w:val="Odrka1-2-"/>
    <w:qFormat/>
    <w:rsid w:val="0075224E"/>
    <w:pPr>
      <w:numPr>
        <w:ilvl w:val="2"/>
      </w:numPr>
    </w:pPr>
  </w:style>
  <w:style w:type="paragraph" w:customStyle="1" w:styleId="Odstavec1-1a">
    <w:name w:val="_Odstavec_1-1_a)"/>
    <w:basedOn w:val="Normln"/>
    <w:link w:val="Odstavec1-1aChar"/>
    <w:qFormat/>
    <w:rsid w:val="0075224E"/>
    <w:pPr>
      <w:numPr>
        <w:numId w:val="18"/>
      </w:numPr>
      <w:spacing w:after="80" w:line="264" w:lineRule="auto"/>
      <w:jc w:val="both"/>
    </w:pPr>
    <w:rPr>
      <w:sz w:val="18"/>
      <w:szCs w:val="18"/>
    </w:rPr>
  </w:style>
  <w:style w:type="paragraph" w:customStyle="1" w:styleId="Odstavec1-31">
    <w:name w:val="_Odstavec_1-3_1)"/>
    <w:qFormat/>
    <w:rsid w:val="0075224E"/>
    <w:pPr>
      <w:numPr>
        <w:ilvl w:val="2"/>
        <w:numId w:val="18"/>
      </w:numPr>
      <w:spacing w:after="90" w:line="276" w:lineRule="auto"/>
    </w:pPr>
    <w:rPr>
      <w:rFonts w:ascii="Verdana" w:hAnsi="Verdana"/>
    </w:rPr>
  </w:style>
  <w:style w:type="paragraph" w:customStyle="1" w:styleId="Textbezslovn">
    <w:name w:val="_Text_bez_číslování"/>
    <w:basedOn w:val="Normln"/>
    <w:link w:val="TextbezslovnChar"/>
    <w:qFormat/>
    <w:rsid w:val="0075224E"/>
    <w:pPr>
      <w:spacing w:after="120" w:line="264" w:lineRule="auto"/>
      <w:ind w:left="737"/>
      <w:jc w:val="both"/>
    </w:pPr>
    <w:rPr>
      <w:sz w:val="18"/>
      <w:szCs w:val="18"/>
    </w:rPr>
  </w:style>
  <w:style w:type="paragraph" w:customStyle="1" w:styleId="Zpatvlevo">
    <w:name w:val="_Zápatí_vlevo"/>
    <w:basedOn w:val="Zpatvpravo"/>
    <w:qFormat/>
    <w:rsid w:val="0075224E"/>
    <w:pPr>
      <w:jc w:val="left"/>
    </w:pPr>
  </w:style>
  <w:style w:type="character" w:customStyle="1" w:styleId="Tun">
    <w:name w:val="_Tučně"/>
    <w:basedOn w:val="Standardnpsmoodstavce"/>
    <w:qFormat/>
    <w:rsid w:val="0075224E"/>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5224E"/>
    <w:pPr>
      <w:numPr>
        <w:ilvl w:val="3"/>
      </w:numPr>
    </w:pPr>
  </w:style>
  <w:style w:type="character" w:customStyle="1" w:styleId="Text2-2Char">
    <w:name w:val="_Text_2-2 Char"/>
    <w:basedOn w:val="Text2-1Char"/>
    <w:link w:val="Text2-2"/>
    <w:rsid w:val="0075224E"/>
    <w:rPr>
      <w:rFonts w:ascii="Verdana" w:hAnsi="Verdana"/>
    </w:rPr>
  </w:style>
  <w:style w:type="paragraph" w:customStyle="1" w:styleId="Zkratky1">
    <w:name w:val="_Zkratky_1"/>
    <w:basedOn w:val="Normln"/>
    <w:qFormat/>
    <w:rsid w:val="0075224E"/>
    <w:pPr>
      <w:tabs>
        <w:tab w:val="right" w:leader="dot" w:pos="1134"/>
      </w:tabs>
      <w:spacing w:after="0" w:line="240" w:lineRule="auto"/>
    </w:pPr>
    <w:rPr>
      <w:b/>
      <w:sz w:val="16"/>
      <w:szCs w:val="18"/>
    </w:rPr>
  </w:style>
  <w:style w:type="paragraph" w:customStyle="1" w:styleId="Seznam1">
    <w:name w:val="_Seznam_[1]"/>
    <w:basedOn w:val="Normln"/>
    <w:qFormat/>
    <w:rsid w:val="0075224E"/>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75224E"/>
    <w:pPr>
      <w:spacing w:after="0" w:line="240" w:lineRule="auto"/>
    </w:pPr>
    <w:rPr>
      <w:sz w:val="16"/>
      <w:szCs w:val="16"/>
    </w:rPr>
  </w:style>
  <w:style w:type="character" w:customStyle="1" w:styleId="Tun-ZRUIT">
    <w:name w:val="_Tučně-ZRUŠIT"/>
    <w:basedOn w:val="Standardnpsmoodstavce"/>
    <w:qFormat/>
    <w:rsid w:val="0075224E"/>
    <w:rPr>
      <w:b w:val="0"/>
      <w:i w:val="0"/>
    </w:rPr>
  </w:style>
  <w:style w:type="paragraph" w:customStyle="1" w:styleId="Nadpisbezsl1-2">
    <w:name w:val="_Nadpis_bez_čísl_1-2"/>
    <w:next w:val="Normln"/>
    <w:qFormat/>
    <w:rsid w:val="0075224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5224E"/>
    <w:pPr>
      <w:spacing w:after="120" w:line="264" w:lineRule="auto"/>
      <w:jc w:val="both"/>
    </w:pPr>
    <w:rPr>
      <w:sz w:val="18"/>
      <w:szCs w:val="18"/>
    </w:rPr>
  </w:style>
  <w:style w:type="character" w:customStyle="1" w:styleId="TextbezodsazenChar">
    <w:name w:val="_Text_bez_odsazení Char"/>
    <w:basedOn w:val="Standardnpsmoodstavce"/>
    <w:link w:val="Textbezodsazen"/>
    <w:rsid w:val="0075224E"/>
    <w:rPr>
      <w:rFonts w:ascii="Verdana" w:hAnsi="Verdana"/>
    </w:rPr>
  </w:style>
  <w:style w:type="paragraph" w:customStyle="1" w:styleId="ZTPinfo-text">
    <w:name w:val="_ZTP_info-text"/>
    <w:basedOn w:val="Textbezslovn"/>
    <w:link w:val="ZTPinfo-textChar"/>
    <w:qFormat/>
    <w:rsid w:val="0075224E"/>
    <w:pPr>
      <w:ind w:left="0"/>
    </w:pPr>
    <w:rPr>
      <w:i/>
      <w:color w:val="00A1E0"/>
    </w:rPr>
  </w:style>
  <w:style w:type="character" w:customStyle="1" w:styleId="ZTPinfo-textChar">
    <w:name w:val="_ZTP_info-text Char"/>
    <w:basedOn w:val="Standardnpsmoodstavce"/>
    <w:link w:val="ZTPinfo-text"/>
    <w:rsid w:val="0075224E"/>
    <w:rPr>
      <w:rFonts w:ascii="Verdana" w:hAnsi="Verdana"/>
      <w:i/>
      <w:color w:val="00A1E0"/>
    </w:rPr>
  </w:style>
  <w:style w:type="paragraph" w:customStyle="1" w:styleId="ZTPinfo-text-odr">
    <w:name w:val="_ZTP_info-text-odr"/>
    <w:basedOn w:val="ZTPinfo-text"/>
    <w:link w:val="ZTPinfo-text-odrChar"/>
    <w:qFormat/>
    <w:rsid w:val="0075224E"/>
    <w:pPr>
      <w:numPr>
        <w:numId w:val="22"/>
      </w:numPr>
    </w:pPr>
  </w:style>
  <w:style w:type="character" w:customStyle="1" w:styleId="ZTPinfo-text-odrChar">
    <w:name w:val="_ZTP_info-text-odr Char"/>
    <w:basedOn w:val="ZTPinfo-textChar"/>
    <w:link w:val="ZTPinfo-text-odr"/>
    <w:rsid w:val="0075224E"/>
    <w:rPr>
      <w:rFonts w:ascii="Verdana" w:hAnsi="Verdana"/>
      <w:i/>
      <w:color w:val="00A1E0"/>
    </w:rPr>
  </w:style>
  <w:style w:type="paragraph" w:customStyle="1" w:styleId="Tabulka">
    <w:name w:val="_Tabulka"/>
    <w:basedOn w:val="Normln"/>
    <w:qFormat/>
    <w:rsid w:val="0075224E"/>
    <w:pPr>
      <w:spacing w:before="40" w:after="40" w:line="240" w:lineRule="auto"/>
      <w:jc w:val="both"/>
    </w:pPr>
    <w:rPr>
      <w:sz w:val="18"/>
      <w:szCs w:val="18"/>
    </w:rPr>
  </w:style>
  <w:style w:type="paragraph" w:customStyle="1" w:styleId="Odrka1-4">
    <w:name w:val="_Odrážka_1-4_•"/>
    <w:basedOn w:val="Odrka1-1"/>
    <w:link w:val="Odrka1-4Char"/>
    <w:qFormat/>
    <w:rsid w:val="0075224E"/>
    <w:pPr>
      <w:numPr>
        <w:ilvl w:val="3"/>
      </w:numPr>
    </w:pPr>
  </w:style>
  <w:style w:type="character" w:customStyle="1" w:styleId="Odstavec1-1aChar">
    <w:name w:val="_Odstavec_1-1_a) Char"/>
    <w:basedOn w:val="Standardnpsmoodstavce"/>
    <w:link w:val="Odstavec1-1a"/>
    <w:rsid w:val="0075224E"/>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75224E"/>
    <w:rPr>
      <w:rFonts w:ascii="Verdana" w:hAnsi="Verdana"/>
      <w:b/>
      <w:sz w:val="36"/>
    </w:rPr>
  </w:style>
  <w:style w:type="paragraph" w:customStyle="1" w:styleId="Zpatvpravo">
    <w:name w:val="_Zápatí_vpravo"/>
    <w:qFormat/>
    <w:rsid w:val="0075224E"/>
    <w:pPr>
      <w:spacing w:after="0" w:line="240" w:lineRule="auto"/>
      <w:jc w:val="right"/>
    </w:pPr>
    <w:rPr>
      <w:rFonts w:ascii="Verdana" w:hAnsi="Verdana"/>
      <w:sz w:val="12"/>
    </w:rPr>
  </w:style>
  <w:style w:type="character" w:customStyle="1" w:styleId="Nzevakce">
    <w:name w:val="_Název_akce"/>
    <w:basedOn w:val="Standardnpsmoodstavce"/>
    <w:qFormat/>
    <w:rsid w:val="0075224E"/>
    <w:rPr>
      <w:rFonts w:ascii="Verdana" w:hAnsi="Verdana"/>
      <w:b/>
      <w:sz w:val="36"/>
    </w:rPr>
  </w:style>
  <w:style w:type="character" w:customStyle="1" w:styleId="TextbezslovnChar">
    <w:name w:val="_Text_bez_číslování Char"/>
    <w:basedOn w:val="Standardnpsmoodstavce"/>
    <w:link w:val="Textbezslovn"/>
    <w:rsid w:val="0075224E"/>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75224E"/>
    <w:pPr>
      <w:numPr>
        <w:ilvl w:val="1"/>
      </w:numPr>
      <w:spacing w:after="80"/>
      <w:contextualSpacing/>
    </w:pPr>
  </w:style>
  <w:style w:type="character" w:customStyle="1" w:styleId="ZTPinfo-text-odrChar0">
    <w:name w:val="_ZTP_info-text-odr_• Char"/>
    <w:basedOn w:val="ZTPinfo-text-odrChar"/>
    <w:link w:val="ZTPinfo-text-odr0"/>
    <w:rsid w:val="0075224E"/>
    <w:rPr>
      <w:rFonts w:ascii="Verdana" w:hAnsi="Verdana"/>
      <w:i/>
      <w:color w:val="00A1E0"/>
    </w:rPr>
  </w:style>
  <w:style w:type="paragraph" w:customStyle="1" w:styleId="Tabulka-9">
    <w:name w:val="_Tabulka-9"/>
    <w:basedOn w:val="Textbezodsazen"/>
    <w:qFormat/>
    <w:rsid w:val="0075224E"/>
    <w:pPr>
      <w:spacing w:before="40" w:after="40" w:line="240" w:lineRule="auto"/>
      <w:jc w:val="left"/>
    </w:pPr>
  </w:style>
  <w:style w:type="paragraph" w:customStyle="1" w:styleId="Tabulka-8">
    <w:name w:val="_Tabulka-8"/>
    <w:basedOn w:val="Tabulka-9"/>
    <w:qFormat/>
    <w:rsid w:val="0075224E"/>
    <w:rPr>
      <w:sz w:val="16"/>
    </w:rPr>
  </w:style>
  <w:style w:type="paragraph" w:customStyle="1" w:styleId="Tabulka-7">
    <w:name w:val="_Tabulka-7"/>
    <w:basedOn w:val="Tabulka-8"/>
    <w:qFormat/>
    <w:rsid w:val="0075224E"/>
    <w:pPr>
      <w:spacing w:before="20" w:after="20"/>
    </w:pPr>
    <w:rPr>
      <w:sz w:val="14"/>
    </w:rPr>
  </w:style>
  <w:style w:type="table" w:customStyle="1" w:styleId="TabZTPbez">
    <w:name w:val="_Tab_ZTP_bez"/>
    <w:basedOn w:val="Mkatabulky"/>
    <w:uiPriority w:val="99"/>
    <w:rsid w:val="0075224E"/>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5224E"/>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5224E"/>
    <w:pPr>
      <w:spacing w:after="0"/>
    </w:pPr>
  </w:style>
  <w:style w:type="character" w:customStyle="1" w:styleId="TextbezslBEZMEZERChar">
    <w:name w:val="_Text_bez_čísl_BEZ_MEZER Char"/>
    <w:basedOn w:val="TextbezslovnChar"/>
    <w:link w:val="TextbezslBEZMEZER"/>
    <w:rsid w:val="0075224E"/>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75224E"/>
    <w:pPr>
      <w:numPr>
        <w:ilvl w:val="4"/>
      </w:numPr>
      <w:spacing w:after="90"/>
    </w:pPr>
  </w:style>
  <w:style w:type="character" w:customStyle="1" w:styleId="Odrka1-5-Char">
    <w:name w:val="_Odrážka_1-5_- Char"/>
    <w:basedOn w:val="Standardnpsmoodstavce"/>
    <w:link w:val="Odrka1-5-"/>
    <w:rsid w:val="0075224E"/>
    <w:rPr>
      <w:rFonts w:ascii="Verdana" w:hAnsi="Verdana"/>
    </w:rPr>
  </w:style>
  <w:style w:type="paragraph" w:customStyle="1" w:styleId="Odstavec1-4a">
    <w:name w:val="_Odstavec_1-4_(a)"/>
    <w:basedOn w:val="Odstavec1-1a"/>
    <w:link w:val="Odstavec1-4aChar"/>
    <w:qFormat/>
    <w:rsid w:val="0075224E"/>
    <w:pPr>
      <w:numPr>
        <w:ilvl w:val="3"/>
      </w:numPr>
    </w:pPr>
  </w:style>
  <w:style w:type="character" w:customStyle="1" w:styleId="Odstavec1-4aChar">
    <w:name w:val="_Odstavec_1-4_(a) Char"/>
    <w:basedOn w:val="Odstavec1-1aChar"/>
    <w:link w:val="Odstavec1-4a"/>
    <w:rsid w:val="0075224E"/>
    <w:rPr>
      <w:rFonts w:ascii="Verdana" w:hAnsi="Verdana"/>
    </w:rPr>
  </w:style>
  <w:style w:type="table" w:customStyle="1" w:styleId="TabulkaS-zahlzap">
    <w:name w:val="_Tabulka_SŽ-zahl+zap"/>
    <w:basedOn w:val="Mkatabulky"/>
    <w:uiPriority w:val="99"/>
    <w:rsid w:val="0075224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5224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75224E"/>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g-binding">
    <w:name w:val="ng-binding"/>
    <w:basedOn w:val="Standardnpsmoodstavce"/>
    <w:rsid w:val="0072535C"/>
  </w:style>
  <w:style w:type="paragraph" w:customStyle="1" w:styleId="NADPIS1-1">
    <w:name w:val="_NADPIS_1-1"/>
    <w:basedOn w:val="Odstavecseseznamem"/>
    <w:next w:val="Normln"/>
    <w:link w:val="NADPIS1-1Char"/>
    <w:qFormat/>
    <w:rsid w:val="0075224E"/>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75224E"/>
    <w:rPr>
      <w:rFonts w:ascii="Verdana" w:hAnsi="Verdana"/>
      <w:b/>
      <w:caps/>
      <w:sz w:val="22"/>
    </w:rPr>
  </w:style>
  <w:style w:type="paragraph" w:customStyle="1" w:styleId="NADPIS2-1">
    <w:name w:val="_NADPIS_2-1"/>
    <w:basedOn w:val="Odstavecseseznamem"/>
    <w:next w:val="Normln"/>
    <w:link w:val="NADPIS2-1Char"/>
    <w:qFormat/>
    <w:rsid w:val="0075224E"/>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75224E"/>
    <w:rPr>
      <w:rFonts w:ascii="Verdana" w:hAnsi="Verdana"/>
      <w:b/>
      <w:caps/>
      <w:sz w:val="22"/>
    </w:rPr>
  </w:style>
  <w:style w:type="paragraph" w:customStyle="1" w:styleId="Nadpisbezsl2-1">
    <w:name w:val="_Nadpis_bez_čísl_2-1"/>
    <w:basedOn w:val="Textbezslovn"/>
    <w:qFormat/>
    <w:rsid w:val="0075224E"/>
    <w:pPr>
      <w:keepNext/>
      <w:spacing w:before="120"/>
    </w:pPr>
    <w:rPr>
      <w:b/>
    </w:rPr>
  </w:style>
  <w:style w:type="character" w:customStyle="1" w:styleId="Odrka1-4Char">
    <w:name w:val="_Odrážka_1-4_• Char"/>
    <w:basedOn w:val="Odrka1-1Char"/>
    <w:link w:val="Odrka1-4"/>
    <w:rsid w:val="0075224E"/>
    <w:rPr>
      <w:rFonts w:ascii="Verdana" w:hAnsi="Verdana"/>
    </w:rPr>
  </w:style>
  <w:style w:type="paragraph" w:customStyle="1" w:styleId="Odrka1-6">
    <w:name w:val="_Odrážka_1-6_·"/>
    <w:basedOn w:val="Odrka1-5-"/>
    <w:qFormat/>
    <w:rsid w:val="0075224E"/>
    <w:pPr>
      <w:numPr>
        <w:ilvl w:val="5"/>
      </w:numPr>
    </w:pPr>
  </w:style>
  <w:style w:type="paragraph" w:customStyle="1" w:styleId="Odstavec1-2i">
    <w:name w:val="_Odstavec_1-2_i)"/>
    <w:basedOn w:val="Odstavec1-1a"/>
    <w:qFormat/>
    <w:rsid w:val="0075224E"/>
    <w:pPr>
      <w:numPr>
        <w:ilvl w:val="1"/>
      </w:numPr>
    </w:pPr>
  </w:style>
  <w:style w:type="paragraph" w:customStyle="1" w:styleId="Odstavec1-5i">
    <w:name w:val="_Odstavec_1-5_(i)"/>
    <w:basedOn w:val="Odstavec1-1a"/>
    <w:qFormat/>
    <w:rsid w:val="0075224E"/>
    <w:pPr>
      <w:numPr>
        <w:ilvl w:val="4"/>
      </w:numPr>
    </w:pPr>
  </w:style>
  <w:style w:type="paragraph" w:customStyle="1" w:styleId="Odstavec1-61">
    <w:name w:val="_Odstavec_1-6_(1)"/>
    <w:basedOn w:val="Odstavec1-1a"/>
    <w:link w:val="Odstavec1-61Char"/>
    <w:qFormat/>
    <w:rsid w:val="0075224E"/>
    <w:pPr>
      <w:numPr>
        <w:ilvl w:val="5"/>
      </w:numPr>
      <w:spacing w:after="90"/>
    </w:pPr>
  </w:style>
  <w:style w:type="character" w:customStyle="1" w:styleId="Odstavec1-61Char">
    <w:name w:val="_Odstavec_1-6_(1) Char"/>
    <w:basedOn w:val="Odstavec1-1aChar"/>
    <w:link w:val="Odstavec1-61"/>
    <w:rsid w:val="0075224E"/>
    <w:rPr>
      <w:rFonts w:ascii="Verdana" w:hAnsi="Verdana"/>
    </w:rPr>
  </w:style>
  <w:style w:type="table" w:customStyle="1" w:styleId="TabulkaS-zhlav1">
    <w:name w:val="_Tabulka_SŽ-záhlaví1"/>
    <w:basedOn w:val="Normlntabulka"/>
    <w:uiPriority w:val="99"/>
    <w:rsid w:val="0075224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75224E"/>
    <w:pPr>
      <w:jc w:val="right"/>
    </w:pPr>
  </w:style>
  <w:style w:type="paragraph" w:customStyle="1" w:styleId="Nadpisbezsl1-1rove1">
    <w:name w:val="_Nadpis_bez_čísl_1-1_úroveň1"/>
    <w:basedOn w:val="Odstavecseseznamem"/>
    <w:next w:val="Normln"/>
    <w:link w:val="Nadpisbezsl1-1rove1Char"/>
    <w:qFormat/>
    <w:rsid w:val="0075224E"/>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75224E"/>
    <w:rPr>
      <w:rFonts w:ascii="Verdana" w:hAnsi="Verdana"/>
      <w:b/>
      <w:caps/>
      <w:sz w:val="22"/>
    </w:rPr>
  </w:style>
  <w:style w:type="paragraph" w:customStyle="1" w:styleId="Nadpisbezsl1-1zkl-text">
    <w:name w:val="_Nadpis_bez_čísl_1-1_zákl-text"/>
    <w:next w:val="Normln"/>
    <w:qFormat/>
    <w:rsid w:val="0075224E"/>
    <w:pPr>
      <w:keepNext/>
      <w:spacing w:before="280" w:after="120"/>
    </w:pPr>
    <w:rPr>
      <w:rFonts w:ascii="Verdana" w:hAnsi="Verdana"/>
      <w:b/>
      <w:caps/>
      <w:sz w:val="22"/>
    </w:rPr>
  </w:style>
  <w:style w:type="paragraph" w:customStyle="1" w:styleId="Nadpis2-10">
    <w:name w:val="_Nadpis_2-1"/>
    <w:basedOn w:val="Odstavecseseznamem"/>
    <w:next w:val="Nadpis2-2"/>
    <w:qFormat/>
    <w:rsid w:val="00EF1BB1"/>
    <w:pPr>
      <w:keepNext/>
      <w:tabs>
        <w:tab w:val="num" w:pos="737"/>
      </w:tabs>
      <w:spacing w:before="240" w:after="120" w:line="264" w:lineRule="auto"/>
      <w:ind w:left="737" w:hanging="737"/>
      <w:outlineLvl w:val="0"/>
    </w:pPr>
    <w:rPr>
      <w:rFonts w:asciiTheme="majorHAnsi" w:hAnsiTheme="majorHAnsi"/>
      <w:b/>
      <w:cap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00717">
      <w:bodyDiv w:val="1"/>
      <w:marLeft w:val="0"/>
      <w:marRight w:val="0"/>
      <w:marTop w:val="0"/>
      <w:marBottom w:val="0"/>
      <w:divBdr>
        <w:top w:val="none" w:sz="0" w:space="0" w:color="auto"/>
        <w:left w:val="none" w:sz="0" w:space="0" w:color="auto"/>
        <w:bottom w:val="none" w:sz="0" w:space="0" w:color="auto"/>
        <w:right w:val="none" w:sz="0" w:space="0" w:color="auto"/>
      </w:divBdr>
    </w:div>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291134245">
      <w:bodyDiv w:val="1"/>
      <w:marLeft w:val="0"/>
      <w:marRight w:val="0"/>
      <w:marTop w:val="0"/>
      <w:marBottom w:val="0"/>
      <w:divBdr>
        <w:top w:val="none" w:sz="0" w:space="0" w:color="auto"/>
        <w:left w:val="none" w:sz="0" w:space="0" w:color="auto"/>
        <w:bottom w:val="none" w:sz="0" w:space="0" w:color="auto"/>
        <w:right w:val="none" w:sz="0" w:space="0" w:color="auto"/>
      </w:divBdr>
    </w:div>
    <w:div w:id="529759536">
      <w:bodyDiv w:val="1"/>
      <w:marLeft w:val="0"/>
      <w:marRight w:val="0"/>
      <w:marTop w:val="0"/>
      <w:marBottom w:val="0"/>
      <w:divBdr>
        <w:top w:val="none" w:sz="0" w:space="0" w:color="auto"/>
        <w:left w:val="none" w:sz="0" w:space="0" w:color="auto"/>
        <w:bottom w:val="none" w:sz="0" w:space="0" w:color="auto"/>
        <w:right w:val="none" w:sz="0" w:space="0" w:color="auto"/>
      </w:divBdr>
    </w:div>
    <w:div w:id="660618346">
      <w:bodyDiv w:val="1"/>
      <w:marLeft w:val="0"/>
      <w:marRight w:val="0"/>
      <w:marTop w:val="0"/>
      <w:marBottom w:val="0"/>
      <w:divBdr>
        <w:top w:val="none" w:sz="0" w:space="0" w:color="auto"/>
        <w:left w:val="none" w:sz="0" w:space="0" w:color="auto"/>
        <w:bottom w:val="none" w:sz="0" w:space="0" w:color="auto"/>
        <w:right w:val="none" w:sz="0" w:space="0" w:color="auto"/>
      </w:divBdr>
    </w:div>
    <w:div w:id="725640321">
      <w:bodyDiv w:val="1"/>
      <w:marLeft w:val="0"/>
      <w:marRight w:val="0"/>
      <w:marTop w:val="0"/>
      <w:marBottom w:val="0"/>
      <w:divBdr>
        <w:top w:val="none" w:sz="0" w:space="0" w:color="auto"/>
        <w:left w:val="none" w:sz="0" w:space="0" w:color="auto"/>
        <w:bottom w:val="none" w:sz="0" w:space="0" w:color="auto"/>
        <w:right w:val="none" w:sz="0" w:space="0" w:color="auto"/>
      </w:divBdr>
    </w:div>
    <w:div w:id="791050279">
      <w:bodyDiv w:val="1"/>
      <w:marLeft w:val="0"/>
      <w:marRight w:val="0"/>
      <w:marTop w:val="0"/>
      <w:marBottom w:val="0"/>
      <w:divBdr>
        <w:top w:val="none" w:sz="0" w:space="0" w:color="auto"/>
        <w:left w:val="none" w:sz="0" w:space="0" w:color="auto"/>
        <w:bottom w:val="none" w:sz="0" w:space="0" w:color="auto"/>
        <w:right w:val="none" w:sz="0" w:space="0" w:color="auto"/>
      </w:divBdr>
    </w:div>
    <w:div w:id="854079151">
      <w:bodyDiv w:val="1"/>
      <w:marLeft w:val="0"/>
      <w:marRight w:val="0"/>
      <w:marTop w:val="0"/>
      <w:marBottom w:val="0"/>
      <w:divBdr>
        <w:top w:val="none" w:sz="0" w:space="0" w:color="auto"/>
        <w:left w:val="none" w:sz="0" w:space="0" w:color="auto"/>
        <w:bottom w:val="none" w:sz="0" w:space="0" w:color="auto"/>
        <w:right w:val="none" w:sz="0" w:space="0" w:color="auto"/>
      </w:divBdr>
    </w:div>
    <w:div w:id="110935139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31031100">
      <w:bodyDiv w:val="1"/>
      <w:marLeft w:val="0"/>
      <w:marRight w:val="0"/>
      <w:marTop w:val="0"/>
      <w:marBottom w:val="0"/>
      <w:divBdr>
        <w:top w:val="none" w:sz="0" w:space="0" w:color="auto"/>
        <w:left w:val="none" w:sz="0" w:space="0" w:color="auto"/>
        <w:bottom w:val="none" w:sz="0" w:space="0" w:color="auto"/>
        <w:right w:val="none" w:sz="0" w:space="0" w:color="auto"/>
      </w:divBdr>
    </w:div>
    <w:div w:id="1764181660">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 w:id="1888443365">
      <w:bodyDiv w:val="1"/>
      <w:marLeft w:val="0"/>
      <w:marRight w:val="0"/>
      <w:marTop w:val="0"/>
      <w:marBottom w:val="0"/>
      <w:divBdr>
        <w:top w:val="none" w:sz="0" w:space="0" w:color="auto"/>
        <w:left w:val="none" w:sz="0" w:space="0" w:color="auto"/>
        <w:bottom w:val="none" w:sz="0" w:space="0" w:color="auto"/>
        <w:right w:val="none" w:sz="0" w:space="0" w:color="auto"/>
      </w:divBdr>
    </w:div>
    <w:div w:id="212483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917AD5D6FE40828329097DF72533A2"/>
        <w:category>
          <w:name w:val="Obecné"/>
          <w:gallery w:val="placeholder"/>
        </w:category>
        <w:types>
          <w:type w:val="bbPlcHdr"/>
        </w:types>
        <w:behaviors>
          <w:behavior w:val="content"/>
        </w:behaviors>
        <w:guid w:val="{4AE5ED29-B77B-4EB8-B125-1D56A008CF35}"/>
      </w:docPartPr>
      <w:docPartBody>
        <w:p w:rsidR="00C8728B" w:rsidRDefault="00C8728B">
          <w:pPr>
            <w:pStyle w:val="44917AD5D6FE40828329097DF72533A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8B"/>
    <w:rsid w:val="00041E8A"/>
    <w:rsid w:val="00050EA3"/>
    <w:rsid w:val="00320C63"/>
    <w:rsid w:val="00341DF3"/>
    <w:rsid w:val="006A1898"/>
    <w:rsid w:val="00766E89"/>
    <w:rsid w:val="007A00A5"/>
    <w:rsid w:val="00A854EA"/>
    <w:rsid w:val="00AE066E"/>
    <w:rsid w:val="00C47315"/>
    <w:rsid w:val="00C8728B"/>
    <w:rsid w:val="00CB7C9D"/>
    <w:rsid w:val="00CC6E07"/>
    <w:rsid w:val="00FF22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4917AD5D6FE40828329097DF72533A2">
    <w:name w:val="44917AD5D6FE40828329097DF72533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09BB4A-0BCF-4279-BA44-2A8A65A916C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7AD9F83-4FE2-43A4-A4E5-524A20AF5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14</Pages>
  <Words>5942</Words>
  <Characters>35062</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D+B_250410</vt:lpstr>
      <vt:lpstr/>
      <vt:lpstr>Titulek 1. úrovně </vt:lpstr>
      <vt:lpstr>    Titulek 2. úrovně</vt:lpstr>
      <vt:lpstr>        Titulek 3. úrovně</vt:lpstr>
    </vt:vector>
  </TitlesOfParts>
  <Manager>Fojta@spravazeleznic.cz</Manager>
  <Company>SŽ</Company>
  <LinksUpToDate>false</LinksUpToDate>
  <CharactersWithSpaces>40923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D+B_250410</dc:title>
  <dc:creator>Divín Pavel, Mgr., MBA</dc:creator>
  <cp:lastModifiedBy>Fojta Petr, Ing.</cp:lastModifiedBy>
  <cp:revision>11</cp:revision>
  <cp:lastPrinted>2025-06-10T13:24:00Z</cp:lastPrinted>
  <dcterms:created xsi:type="dcterms:W3CDTF">2025-06-12T08:38:00Z</dcterms:created>
  <dcterms:modified xsi:type="dcterms:W3CDTF">2025-06-24T12:23:00Z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23b57037,a787d63,57339ae9</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