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353954FD"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E95A68">
        <w:rPr>
          <w:rFonts w:eastAsia="Times New Roman" w:cs="Times New Roman"/>
          <w:lang w:eastAsia="cs-CZ"/>
        </w:rPr>
        <w:t>3</w:t>
      </w:r>
      <w:r w:rsidR="00DB295F" w:rsidRPr="00DB295F">
        <w:rPr>
          <w:rFonts w:eastAsia="Times New Roman" w:cs="Times New Roman"/>
          <w:lang w:eastAsia="cs-CZ"/>
        </w:rPr>
        <w:t xml:space="preserve"> Výzvy k podání nabídky</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084B02E7" w14:textId="166E0CB8" w:rsidR="00985507" w:rsidRPr="007A4A17" w:rsidRDefault="00503B7A" w:rsidP="007A4A17">
      <w:pPr>
        <w:pStyle w:val="Podnadpissmlouva"/>
        <w:jc w:val="left"/>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55A13EF4" w14:textId="77777777" w:rsidR="004E1498" w:rsidRDefault="004E1498" w:rsidP="00297F9D">
      <w:pPr>
        <w:rPr>
          <w:lang w:eastAsia="cs-CZ"/>
        </w:rPr>
      </w:pPr>
      <w:r w:rsidRPr="004E1498">
        <w:rPr>
          <w:lang w:eastAsia="cs-CZ"/>
        </w:rPr>
        <w:t>uzavřená podle ustanovení § 2586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5D814A13" w14:textId="6DD8C434" w:rsidR="004E1498" w:rsidRPr="004E1498" w:rsidRDefault="004E1498" w:rsidP="00297F9D">
      <w:pPr>
        <w:pStyle w:val="Objednatel"/>
      </w:pPr>
      <w:r w:rsidRPr="00297F9D">
        <w:rPr>
          <w:rStyle w:val="Siln"/>
        </w:rPr>
        <w:t>Objednatel:</w:t>
      </w:r>
      <w:r w:rsidR="006203C3">
        <w:tab/>
      </w: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297F9D">
      <w:pPr>
        <w:pStyle w:val="Identifikace"/>
      </w:pPr>
      <w:r w:rsidRPr="004E1498">
        <w:t xml:space="preserve">zapsaná v obchodním rejstříku vedeném Městským soudem v Praze pod </w:t>
      </w:r>
      <w:proofErr w:type="spellStart"/>
      <w:r w:rsidRPr="004E1498">
        <w:t>sp</w:t>
      </w:r>
      <w:proofErr w:type="spellEnd"/>
      <w:r w:rsidRPr="004E1498">
        <w:t>. zn. A 48384</w:t>
      </w:r>
    </w:p>
    <w:p w14:paraId="5987C205" w14:textId="60C60CD6" w:rsidR="004E1498" w:rsidRPr="004E1498" w:rsidRDefault="004E1498" w:rsidP="00297F9D">
      <w:pPr>
        <w:pStyle w:val="Identifikace"/>
      </w:pPr>
      <w:r w:rsidRPr="004E1498">
        <w:t>Praha 1 - Nové Město, Dlážděná 1003/7, PSČ 110 00</w:t>
      </w:r>
    </w:p>
    <w:p w14:paraId="482B2557" w14:textId="28E76435" w:rsidR="004E1498" w:rsidRPr="004E1498" w:rsidRDefault="004E1498" w:rsidP="00297F9D">
      <w:pPr>
        <w:pStyle w:val="Identifikace"/>
      </w:pPr>
      <w:r w:rsidRPr="004E1498">
        <w:t>IČO 70994234, DIČ CZ70994234</w:t>
      </w:r>
    </w:p>
    <w:p w14:paraId="3A44472F" w14:textId="21482362" w:rsidR="004E1498" w:rsidRPr="004E1498" w:rsidRDefault="007A4A17" w:rsidP="00297F9D">
      <w:pPr>
        <w:pStyle w:val="Identifikace"/>
      </w:pPr>
      <w:r w:rsidRPr="00F076A0">
        <w:t>Z</w:t>
      </w:r>
      <w:r w:rsidR="004E1498" w:rsidRPr="00F076A0">
        <w:t>astoupená</w:t>
      </w:r>
      <w:r>
        <w:t xml:space="preserve"> </w:t>
      </w:r>
      <w:bookmarkStart w:id="0" w:name="_Hlk196296237"/>
      <w:r>
        <w:t>Ing Davidem Miklasem, ředitelem organizační jednotky Správa železniční telematiky</w:t>
      </w:r>
      <w:bookmarkEnd w:id="0"/>
    </w:p>
    <w:p w14:paraId="288BE545" w14:textId="3CE41041" w:rsidR="008E1E86" w:rsidRPr="00321172" w:rsidRDefault="00E73DA0" w:rsidP="00297F9D">
      <w:pPr>
        <w:pStyle w:val="Objednatel"/>
        <w:rPr>
          <w:highlight w:val="green"/>
        </w:rPr>
      </w:pPr>
      <w:r w:rsidRPr="00297F9D">
        <w:rPr>
          <w:rStyle w:val="Siln"/>
        </w:rPr>
        <w:t>Poskytovatel</w:t>
      </w:r>
      <w:r w:rsidR="008E1E86" w:rsidRPr="00297F9D">
        <w:rPr>
          <w:rStyle w:val="Siln"/>
        </w:rPr>
        <w:t>:</w:t>
      </w:r>
      <w:r w:rsidR="006203C3">
        <w:rPr>
          <w:b/>
        </w:rPr>
        <w:tab/>
      </w:r>
      <w:r w:rsidR="008E1E86"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297F9D">
      <w:pPr>
        <w:pStyle w:val="Identifikace"/>
        <w:rPr>
          <w:highlight w:val="green"/>
        </w:rPr>
      </w:pPr>
      <w:r w:rsidRPr="00321172">
        <w:rPr>
          <w:highlight w:val="green"/>
        </w:rPr>
        <w:t>údaje o zápisu v evidenci</w:t>
      </w:r>
    </w:p>
    <w:p w14:paraId="57570FFE" w14:textId="6BAEDE09" w:rsidR="008E1E86" w:rsidRPr="00321172" w:rsidRDefault="008E1E86" w:rsidP="00297F9D">
      <w:pPr>
        <w:pStyle w:val="Identifikace"/>
        <w:rPr>
          <w:highlight w:val="green"/>
        </w:rPr>
      </w:pPr>
      <w:r w:rsidRPr="00321172">
        <w:rPr>
          <w:highlight w:val="green"/>
        </w:rPr>
        <w:t>Sídlo:</w:t>
      </w:r>
    </w:p>
    <w:p w14:paraId="420D77A3" w14:textId="2E88E64C" w:rsidR="008E1E86" w:rsidRPr="00321172" w:rsidRDefault="008E1E86" w:rsidP="00297F9D">
      <w:pPr>
        <w:pStyle w:val="Identifikace"/>
        <w:rPr>
          <w:highlight w:val="green"/>
        </w:rPr>
      </w:pPr>
      <w:r w:rsidRPr="00321172">
        <w:rPr>
          <w:highlight w:val="green"/>
        </w:rPr>
        <w:t>IČO ……………………, DIČ …………………</w:t>
      </w:r>
    </w:p>
    <w:p w14:paraId="19B3856E" w14:textId="3FE05C7C" w:rsidR="008E1E86" w:rsidRPr="00321172" w:rsidRDefault="008E1E86" w:rsidP="00297F9D">
      <w:pPr>
        <w:pStyle w:val="Identifikace"/>
        <w:rPr>
          <w:highlight w:val="green"/>
        </w:rPr>
      </w:pPr>
      <w:r w:rsidRPr="00321172">
        <w:rPr>
          <w:highlight w:val="green"/>
        </w:rPr>
        <w:t xml:space="preserve">Bankovní </w:t>
      </w:r>
      <w:r w:rsidR="00F664E5" w:rsidRPr="00321172">
        <w:rPr>
          <w:highlight w:val="green"/>
        </w:rPr>
        <w:t>spojení: …</w:t>
      </w:r>
      <w:r w:rsidRPr="00321172">
        <w:rPr>
          <w:highlight w:val="green"/>
        </w:rPr>
        <w:t>…………</w:t>
      </w:r>
      <w:proofErr w:type="gramStart"/>
      <w:r w:rsidRPr="00321172">
        <w:rPr>
          <w:highlight w:val="green"/>
        </w:rPr>
        <w:t>…</w:t>
      </w:r>
      <w:r w:rsidR="00F664E5" w:rsidRPr="00321172">
        <w:rPr>
          <w:highlight w:val="green"/>
        </w:rPr>
        <w:t>….</w:t>
      </w:r>
      <w:proofErr w:type="gramEnd"/>
      <w:r w:rsidRPr="00321172">
        <w:rPr>
          <w:highlight w:val="green"/>
        </w:rPr>
        <w:t>.</w:t>
      </w:r>
    </w:p>
    <w:p w14:paraId="17127EF1" w14:textId="10C833B5" w:rsidR="008E1E86" w:rsidRPr="00321172" w:rsidRDefault="008E1E86" w:rsidP="00297F9D">
      <w:pPr>
        <w:pStyle w:val="Identifikace"/>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297F9D">
      <w:pPr>
        <w:pStyle w:val="Identifikace"/>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68754AD0" w:rsidR="006062F9" w:rsidRPr="006062F9" w:rsidRDefault="004E1498" w:rsidP="00297F9D">
      <w:pPr>
        <w:pStyle w:val="Preambule"/>
      </w:pPr>
      <w:r w:rsidRPr="004E1498">
        <w:t xml:space="preserve">Tato </w:t>
      </w:r>
      <w:r w:rsidR="00854789">
        <w:t>Smlou</w:t>
      </w:r>
      <w:r w:rsidRPr="004E1498">
        <w:t xml:space="preserve">va je uzavřena na základě výsledků </w:t>
      </w:r>
      <w:r w:rsidR="00AE74AE" w:rsidRPr="007A4A17">
        <w:t>výběrového</w:t>
      </w:r>
      <w:r w:rsidRPr="007A4A17">
        <w:t xml:space="preserve"> ř</w:t>
      </w:r>
      <w:r w:rsidRPr="004E1498">
        <w:t>ízení veřejné zakázky s náz</w:t>
      </w:r>
      <w:r w:rsidRPr="005A07FC">
        <w:t xml:space="preserve">vem </w:t>
      </w:r>
      <w:r w:rsidR="006062F9" w:rsidRPr="005A07FC">
        <w:t>„</w:t>
      </w:r>
      <w:proofErr w:type="gramStart"/>
      <w:r w:rsidR="007A4A17" w:rsidRPr="005A07FC">
        <w:rPr>
          <w:b/>
        </w:rPr>
        <w:t>SŽ - Tisk</w:t>
      </w:r>
      <w:proofErr w:type="gramEnd"/>
      <w:r w:rsidR="007A4A17" w:rsidRPr="005A07FC">
        <w:rPr>
          <w:b/>
        </w:rPr>
        <w:t xml:space="preserve"> výplatnic 2025-2030</w:t>
      </w:r>
      <w:r w:rsidR="006062F9" w:rsidRPr="005A07FC">
        <w:t xml:space="preserve">“, č. j. veřejné zakázky: </w:t>
      </w:r>
      <w:r w:rsidR="005A07FC" w:rsidRPr="005A07FC">
        <w:t>38616/2025-SŽ-GŘ-O25</w:t>
      </w:r>
      <w:r w:rsidR="005A07FC" w:rsidRPr="005A07FC" w:rsidDel="005A07FC">
        <w:t xml:space="preserve"> </w:t>
      </w:r>
      <w:r w:rsidR="006062F9" w:rsidRPr="006062F9">
        <w:t>(dále jen „</w:t>
      </w:r>
      <w:r w:rsidR="00E64568" w:rsidRPr="00297F9D">
        <w:rPr>
          <w:rStyle w:val="Kurzvatun"/>
          <w:rFonts w:eastAsiaTheme="minorHAnsi"/>
        </w:rPr>
        <w:t xml:space="preserve">Veřejná </w:t>
      </w:r>
      <w:r w:rsidR="006062F9" w:rsidRPr="00297F9D">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297F9D">
      <w:pPr>
        <w:pStyle w:val="Nadpis1"/>
      </w:pPr>
      <w:r w:rsidRPr="00854789">
        <w:t>Služby</w:t>
      </w:r>
    </w:p>
    <w:p w14:paraId="75B8D031" w14:textId="20028046" w:rsidR="004E1498" w:rsidRPr="006062F9" w:rsidRDefault="00E73DA0" w:rsidP="00297F9D">
      <w:pPr>
        <w:pStyle w:val="Nadpis2"/>
      </w:pPr>
      <w:r w:rsidRPr="006062F9">
        <w:t>Poskytovatel</w:t>
      </w:r>
      <w:r w:rsidR="004E1498" w:rsidRPr="006062F9">
        <w:t xml:space="preserve"> se zavazuje provést na svůj náklad a nebezpečí pro Objednatele </w:t>
      </w:r>
      <w:r w:rsidR="008E2899">
        <w:t>s</w:t>
      </w:r>
      <w:r w:rsidRPr="006062F9">
        <w:t>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r w:rsidR="00ED46B0">
        <w:t xml:space="preserve"> (dále jen „</w:t>
      </w:r>
      <w:r w:rsidR="00ED46B0">
        <w:rPr>
          <w:b/>
          <w:bCs/>
          <w:i/>
          <w:iCs/>
        </w:rPr>
        <w:t>Služby</w:t>
      </w:r>
      <w:r w:rsidR="00ED46B0">
        <w:t>“)</w:t>
      </w:r>
      <w:r w:rsidR="004E1498" w:rsidRPr="006062F9">
        <w:t>.</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6EA0273A" w14:textId="77777777" w:rsidR="008C16BF" w:rsidRDefault="004E1498" w:rsidP="00321172">
      <w:pPr>
        <w:pStyle w:val="Nadpis2"/>
        <w:widowControl w:val="0"/>
      </w:pPr>
      <w:r w:rsidRPr="006062F9">
        <w:t xml:space="preserve">Předmětem </w:t>
      </w:r>
      <w:r w:rsidR="00E73DA0" w:rsidRPr="006062F9">
        <w:t>služeb</w:t>
      </w:r>
      <w:r w:rsidRPr="006062F9">
        <w:t xml:space="preserve"> </w:t>
      </w:r>
      <w:r w:rsidRPr="006579E3">
        <w:t>je</w:t>
      </w:r>
      <w:r w:rsidR="008C16BF">
        <w:t>:</w:t>
      </w:r>
    </w:p>
    <w:p w14:paraId="1DFBF552" w14:textId="49A21F28" w:rsidR="008C16BF" w:rsidRDefault="00614FB5" w:rsidP="007D4FE0">
      <w:pPr>
        <w:pStyle w:val="Nadpis2"/>
        <w:widowControl w:val="0"/>
        <w:numPr>
          <w:ilvl w:val="0"/>
          <w:numId w:val="9"/>
        </w:numPr>
      </w:pPr>
      <w:r>
        <w:t>pro</w:t>
      </w:r>
      <w:r w:rsidR="006579E3" w:rsidRPr="006579E3">
        <w:t>náj</w:t>
      </w:r>
      <w:r w:rsidR="006579E3">
        <w:t>em</w:t>
      </w:r>
      <w:r w:rsidR="006579E3" w:rsidRPr="006579E3">
        <w:t xml:space="preserve"> tří </w:t>
      </w:r>
      <w:r w:rsidR="00222C7F">
        <w:t xml:space="preserve">(3) kusů </w:t>
      </w:r>
      <w:r w:rsidR="006579E3" w:rsidRPr="006579E3">
        <w:t xml:space="preserve">zařízení technologie </w:t>
      </w:r>
      <w:proofErr w:type="spellStart"/>
      <w:r w:rsidR="006579E3" w:rsidRPr="006579E3">
        <w:t>Pressure</w:t>
      </w:r>
      <w:proofErr w:type="spellEnd"/>
      <w:r w:rsidR="006579E3" w:rsidRPr="006579E3">
        <w:t xml:space="preserve"> </w:t>
      </w:r>
      <w:proofErr w:type="spellStart"/>
      <w:r w:rsidR="006579E3" w:rsidRPr="006579E3">
        <w:t>seal</w:t>
      </w:r>
      <w:proofErr w:type="spellEnd"/>
      <w:r w:rsidR="006579E3" w:rsidRPr="006579E3">
        <w:t xml:space="preserve"> technology sestávající z tiskárny a zařízení pro sklad a uzavření dokumentu</w:t>
      </w:r>
      <w:r w:rsidR="00FF4CB0">
        <w:t xml:space="preserve">, včetně </w:t>
      </w:r>
      <w:r w:rsidR="00475D97">
        <w:t>veškerého potřebn</w:t>
      </w:r>
      <w:r w:rsidR="00FF4CB0">
        <w:t>ého příslušenství</w:t>
      </w:r>
      <w:r w:rsidR="00CF55EF">
        <w:t xml:space="preserve"> (dále jen „</w:t>
      </w:r>
      <w:r w:rsidR="00CF55EF" w:rsidRPr="00A544DA">
        <w:rPr>
          <w:b/>
          <w:bCs/>
          <w:i/>
          <w:iCs/>
        </w:rPr>
        <w:t>Zařízení</w:t>
      </w:r>
      <w:r w:rsidR="00CF55EF">
        <w:t>“)</w:t>
      </w:r>
      <w:r w:rsidR="008C16BF">
        <w:t>;</w:t>
      </w:r>
    </w:p>
    <w:p w14:paraId="488A8E61" w14:textId="3DB34FA5" w:rsidR="008C16BF" w:rsidRDefault="00CF55EF" w:rsidP="007D4FE0">
      <w:pPr>
        <w:pStyle w:val="Nadpis2"/>
        <w:widowControl w:val="0"/>
        <w:numPr>
          <w:ilvl w:val="0"/>
          <w:numId w:val="9"/>
        </w:numPr>
      </w:pPr>
      <w:r>
        <w:t xml:space="preserve">doprava a umístění Zařízení na místa plnění dle čl. </w:t>
      </w:r>
      <w:r w:rsidR="002954FC">
        <w:fldChar w:fldCharType="begin"/>
      </w:r>
      <w:r w:rsidR="002954FC">
        <w:instrText xml:space="preserve"> REF _Ref197328378 \r \h </w:instrText>
      </w:r>
      <w:r w:rsidR="002954FC">
        <w:fldChar w:fldCharType="separate"/>
      </w:r>
      <w:r w:rsidR="00BC5A77">
        <w:t>5.1</w:t>
      </w:r>
      <w:r w:rsidR="002954FC">
        <w:fldChar w:fldCharType="end"/>
      </w:r>
      <w:r>
        <w:t xml:space="preserve"> této </w:t>
      </w:r>
      <w:r w:rsidR="00FF4CB0">
        <w:t>S</w:t>
      </w:r>
      <w:r>
        <w:t xml:space="preserve">mlouvy, </w:t>
      </w:r>
      <w:r w:rsidRPr="00374AE8">
        <w:t>jejich uvedení do provozu</w:t>
      </w:r>
      <w:r w:rsidR="00374AE8">
        <w:t xml:space="preserve"> a</w:t>
      </w:r>
      <w:r w:rsidR="006579E3" w:rsidRPr="00374AE8">
        <w:t xml:space="preserve"> </w:t>
      </w:r>
      <w:r w:rsidR="00C75155" w:rsidRPr="00374AE8">
        <w:t>zaškolení obsluhy Zařízení</w:t>
      </w:r>
      <w:r w:rsidR="008C16BF">
        <w:t>;</w:t>
      </w:r>
    </w:p>
    <w:p w14:paraId="76E26B72" w14:textId="316E7707" w:rsidR="0000213C" w:rsidRDefault="00CF55EF" w:rsidP="007D4FE0">
      <w:pPr>
        <w:pStyle w:val="Nadpis2"/>
        <w:widowControl w:val="0"/>
        <w:numPr>
          <w:ilvl w:val="0"/>
          <w:numId w:val="9"/>
        </w:numPr>
      </w:pPr>
      <w:r>
        <w:t>poskytování</w:t>
      </w:r>
      <w:r w:rsidR="006579E3" w:rsidRPr="006579E3">
        <w:t xml:space="preserve"> veškerého spotřebního materiálu</w:t>
      </w:r>
      <w:r w:rsidR="0000213C">
        <w:t>,</w:t>
      </w:r>
      <w:r w:rsidR="006579E3" w:rsidRPr="006579E3">
        <w:t xml:space="preserve"> včetně toneru a papíru</w:t>
      </w:r>
      <w:r w:rsidR="0000213C">
        <w:t>,</w:t>
      </w:r>
      <w:r w:rsidR="0000213C" w:rsidRPr="0000213C">
        <w:t xml:space="preserve"> </w:t>
      </w:r>
      <w:r w:rsidR="0000213C">
        <w:t xml:space="preserve">nezbytného </w:t>
      </w:r>
      <w:r w:rsidR="0000213C">
        <w:lastRenderedPageBreak/>
        <w:t xml:space="preserve">k tomu, aby Zařízení mohlo být </w:t>
      </w:r>
      <w:r w:rsidR="008E2899">
        <w:t>O</w:t>
      </w:r>
      <w:r w:rsidR="0000213C">
        <w:t>bjednatelem řádně provozováno v souladu s účelem této Smlouvy (dále jen „</w:t>
      </w:r>
      <w:r w:rsidR="0000213C">
        <w:rPr>
          <w:b/>
          <w:bCs/>
          <w:i/>
          <w:iCs/>
        </w:rPr>
        <w:t>M</w:t>
      </w:r>
      <w:r w:rsidR="0000213C" w:rsidRPr="00830DE6">
        <w:rPr>
          <w:b/>
          <w:bCs/>
          <w:i/>
          <w:iCs/>
        </w:rPr>
        <w:t>ateriál</w:t>
      </w:r>
      <w:r w:rsidR="0000213C">
        <w:t>“);</w:t>
      </w:r>
    </w:p>
    <w:p w14:paraId="5DA91838" w14:textId="27333BDB" w:rsidR="008C16BF" w:rsidRDefault="0000213C" w:rsidP="007D4FE0">
      <w:pPr>
        <w:pStyle w:val="Nadpis2"/>
        <w:widowControl w:val="0"/>
        <w:numPr>
          <w:ilvl w:val="0"/>
          <w:numId w:val="9"/>
        </w:numPr>
      </w:pPr>
      <w:r>
        <w:t xml:space="preserve">zajišťování </w:t>
      </w:r>
      <w:r w:rsidR="00CF55EF">
        <w:t>náhradních dílů</w:t>
      </w:r>
      <w:r w:rsidR="00DA0F78">
        <w:t>, servisu a údržby Zařízení</w:t>
      </w:r>
      <w:r w:rsidR="002C06D3">
        <w:t xml:space="preserve"> dle</w:t>
      </w:r>
      <w:r w:rsidR="00C70F1A">
        <w:t xml:space="preserve"> </w:t>
      </w:r>
      <w:r w:rsidR="002C06D3">
        <w:t xml:space="preserve">čl. </w:t>
      </w:r>
      <w:r w:rsidR="002C06D3">
        <w:fldChar w:fldCharType="begin"/>
      </w:r>
      <w:r w:rsidR="002C06D3">
        <w:instrText xml:space="preserve"> REF _Ref199513279 \r \h </w:instrText>
      </w:r>
      <w:r w:rsidR="002C06D3">
        <w:fldChar w:fldCharType="separate"/>
      </w:r>
      <w:r w:rsidR="00A10BE7">
        <w:t>7</w:t>
      </w:r>
      <w:r w:rsidR="002C06D3">
        <w:fldChar w:fldCharType="end"/>
      </w:r>
      <w:r w:rsidR="002C06D3">
        <w:t xml:space="preserve"> této Smlouvy</w:t>
      </w:r>
      <w:r w:rsidR="00CF55EF">
        <w:t xml:space="preserve"> nezbytných k tomu, aby Zařízení mohlo být objednatelem řádně provozováno</w:t>
      </w:r>
      <w:r w:rsidR="008C16BF">
        <w:t xml:space="preserve"> v souladu s účelem této Smlouvy</w:t>
      </w:r>
      <w:r w:rsidR="00DA0F78">
        <w:t xml:space="preserve"> </w:t>
      </w:r>
      <w:r w:rsidR="00830DE6">
        <w:t>(dále jen „</w:t>
      </w:r>
      <w:r w:rsidR="00830DE6" w:rsidRPr="00830DE6">
        <w:rPr>
          <w:b/>
          <w:bCs/>
          <w:i/>
          <w:iCs/>
        </w:rPr>
        <w:t>Servisní služby</w:t>
      </w:r>
      <w:r w:rsidR="00830DE6">
        <w:t>“)</w:t>
      </w:r>
      <w:r w:rsidR="008C16BF">
        <w:t>;</w:t>
      </w:r>
    </w:p>
    <w:p w14:paraId="58C452DE" w14:textId="5B1ACF4D" w:rsidR="008C16BF" w:rsidRDefault="008C16BF" w:rsidP="007D4FE0">
      <w:pPr>
        <w:pStyle w:val="Nadpis2"/>
        <w:widowControl w:val="0"/>
        <w:numPr>
          <w:ilvl w:val="0"/>
          <w:numId w:val="9"/>
        </w:numPr>
      </w:pPr>
      <w:r>
        <w:t xml:space="preserve">zajištění odvozu Zařízení a nespotřebovaného </w:t>
      </w:r>
      <w:r w:rsidR="00830DE6">
        <w:t>M</w:t>
      </w:r>
      <w:r>
        <w:t>ateriálu</w:t>
      </w:r>
      <w:r w:rsidR="007923F3">
        <w:t xml:space="preserve"> </w:t>
      </w:r>
      <w:r>
        <w:t xml:space="preserve">po ukončení </w:t>
      </w:r>
      <w:r w:rsidR="00614FB5">
        <w:t>pro</w:t>
      </w:r>
      <w:r w:rsidR="00113989">
        <w:t>nájmu Zařízení</w:t>
      </w:r>
      <w:r>
        <w:t>,</w:t>
      </w:r>
    </w:p>
    <w:p w14:paraId="03F039C6" w14:textId="649BAFC3" w:rsidR="004E1498" w:rsidRPr="006062F9" w:rsidRDefault="007923F3" w:rsidP="00A544DA">
      <w:pPr>
        <w:pStyle w:val="Nadpis2"/>
        <w:widowControl w:val="0"/>
        <w:numPr>
          <w:ilvl w:val="0"/>
          <w:numId w:val="0"/>
        </w:numPr>
        <w:ind w:left="720"/>
      </w:pPr>
      <w:r>
        <w:t>(souhrnně dále jen „</w:t>
      </w:r>
      <w:r w:rsidRPr="00A544DA">
        <w:rPr>
          <w:b/>
          <w:bCs/>
          <w:i/>
          <w:iCs/>
        </w:rPr>
        <w:t>Předmět služeb</w:t>
      </w:r>
      <w:r>
        <w:t>“)</w:t>
      </w:r>
      <w:r w:rsidR="006579E3" w:rsidRPr="006579E3">
        <w:t>.</w:t>
      </w:r>
    </w:p>
    <w:p w14:paraId="643F34C3" w14:textId="65AE2EF5" w:rsidR="009D1025" w:rsidRPr="009D1025" w:rsidRDefault="00222C7F" w:rsidP="00321172">
      <w:pPr>
        <w:pStyle w:val="Nadpis2"/>
        <w:widowControl w:val="0"/>
        <w:rPr>
          <w:rFonts w:asciiTheme="majorHAnsi" w:hAnsiTheme="majorHAnsi"/>
        </w:rPr>
      </w:pPr>
      <w:r>
        <w:t xml:space="preserve">Zařízení </w:t>
      </w:r>
      <w:r w:rsidR="00A046C9">
        <w:t xml:space="preserve">je Objednateli pronajímáno za účelem tisku výplatnic a </w:t>
      </w:r>
      <w:r>
        <w:t xml:space="preserve">musí splňovat následující </w:t>
      </w:r>
      <w:r w:rsidR="009D1025">
        <w:t xml:space="preserve">minimální </w:t>
      </w:r>
      <w:r>
        <w:t>požadavky</w:t>
      </w:r>
      <w:r w:rsidR="009D1025">
        <w:t xml:space="preserve"> na jeho vlastnosti a funkce:</w:t>
      </w:r>
    </w:p>
    <w:p w14:paraId="31E5226B" w14:textId="28B90D7B" w:rsidR="004E1498" w:rsidRDefault="009D1025" w:rsidP="007D4FE0">
      <w:pPr>
        <w:pStyle w:val="Nadpis2"/>
        <w:widowControl w:val="0"/>
        <w:numPr>
          <w:ilvl w:val="1"/>
          <w:numId w:val="10"/>
        </w:numPr>
        <w:rPr>
          <w:rFonts w:asciiTheme="majorHAnsi" w:hAnsiTheme="majorHAnsi"/>
        </w:rPr>
      </w:pPr>
      <w:r w:rsidRPr="009D1025">
        <w:rPr>
          <w:rFonts w:asciiTheme="majorHAnsi" w:hAnsiTheme="majorHAnsi"/>
        </w:rPr>
        <w:t xml:space="preserve">uzamykatelný podstavec tiskového zařízení (neomezující funkčnost při zamknutém stavu) zajišťující nemožnost rozdělení zařízení při tisku </w:t>
      </w:r>
      <w:r w:rsidR="00A046C9">
        <w:rPr>
          <w:rFonts w:asciiTheme="majorHAnsi" w:hAnsiTheme="majorHAnsi"/>
        </w:rPr>
        <w:t>dokumentů (</w:t>
      </w:r>
      <w:r w:rsidRPr="009D1025">
        <w:rPr>
          <w:rFonts w:asciiTheme="majorHAnsi" w:hAnsiTheme="majorHAnsi"/>
        </w:rPr>
        <w:t>výplatnic</w:t>
      </w:r>
      <w:r w:rsidR="00A046C9">
        <w:rPr>
          <w:rFonts w:asciiTheme="majorHAnsi" w:hAnsiTheme="majorHAnsi"/>
        </w:rPr>
        <w:t>)</w:t>
      </w:r>
      <w:r w:rsidRPr="009D1025">
        <w:rPr>
          <w:rFonts w:asciiTheme="majorHAnsi" w:hAnsiTheme="majorHAnsi"/>
        </w:rPr>
        <w:t xml:space="preserve"> a zajišťující nemožnost výběru vytištěných</w:t>
      </w:r>
      <w:r w:rsidR="00A046C9">
        <w:rPr>
          <w:rFonts w:asciiTheme="majorHAnsi" w:hAnsiTheme="majorHAnsi"/>
        </w:rPr>
        <w:t xml:space="preserve"> dokumentů</w:t>
      </w:r>
      <w:r w:rsidRPr="009D1025">
        <w:rPr>
          <w:rFonts w:asciiTheme="majorHAnsi" w:hAnsiTheme="majorHAnsi"/>
        </w:rPr>
        <w:t xml:space="preserve"> </w:t>
      </w:r>
      <w:r w:rsidR="00A046C9">
        <w:rPr>
          <w:rFonts w:asciiTheme="majorHAnsi" w:hAnsiTheme="majorHAnsi"/>
        </w:rPr>
        <w:t>(</w:t>
      </w:r>
      <w:r w:rsidRPr="009D1025">
        <w:rPr>
          <w:rFonts w:asciiTheme="majorHAnsi" w:hAnsiTheme="majorHAnsi"/>
        </w:rPr>
        <w:t>výplatnic</w:t>
      </w:r>
      <w:r w:rsidR="00A046C9">
        <w:rPr>
          <w:rFonts w:asciiTheme="majorHAnsi" w:hAnsiTheme="majorHAnsi"/>
        </w:rPr>
        <w:t>)</w:t>
      </w:r>
      <w:r w:rsidRPr="009D1025">
        <w:rPr>
          <w:rFonts w:asciiTheme="majorHAnsi" w:hAnsiTheme="majorHAnsi"/>
        </w:rPr>
        <w:t xml:space="preserve"> při zamknutém stavu</w:t>
      </w:r>
      <w:r>
        <w:rPr>
          <w:rFonts w:asciiTheme="majorHAnsi" w:hAnsiTheme="majorHAnsi"/>
        </w:rPr>
        <w:t>;</w:t>
      </w:r>
    </w:p>
    <w:p w14:paraId="39BF840F" w14:textId="6962481A" w:rsidR="009D1025" w:rsidRPr="009D1025" w:rsidRDefault="009D1025" w:rsidP="007D4FE0">
      <w:pPr>
        <w:pStyle w:val="Nadpis2"/>
        <w:widowControl w:val="0"/>
        <w:numPr>
          <w:ilvl w:val="1"/>
          <w:numId w:val="10"/>
        </w:numPr>
        <w:rPr>
          <w:rFonts w:asciiTheme="majorHAnsi" w:hAnsiTheme="majorHAnsi"/>
        </w:rPr>
      </w:pPr>
      <w:r w:rsidRPr="009D1025">
        <w:rPr>
          <w:rFonts w:asciiTheme="majorHAnsi" w:hAnsiTheme="majorHAnsi"/>
        </w:rPr>
        <w:t>síťová tiskárna</w:t>
      </w:r>
      <w:r>
        <w:rPr>
          <w:rFonts w:asciiTheme="majorHAnsi" w:hAnsiTheme="majorHAnsi"/>
        </w:rPr>
        <w:t>;</w:t>
      </w:r>
    </w:p>
    <w:p w14:paraId="033A0BA5" w14:textId="7A74F4EB" w:rsidR="009D1025" w:rsidRPr="009D1025" w:rsidRDefault="009D1025" w:rsidP="007D4FE0">
      <w:pPr>
        <w:pStyle w:val="Nadpis2"/>
        <w:widowControl w:val="0"/>
        <w:numPr>
          <w:ilvl w:val="1"/>
          <w:numId w:val="10"/>
        </w:numPr>
        <w:rPr>
          <w:rFonts w:asciiTheme="majorHAnsi" w:hAnsiTheme="majorHAnsi"/>
        </w:rPr>
      </w:pPr>
      <w:r w:rsidRPr="009D1025">
        <w:rPr>
          <w:rFonts w:asciiTheme="majorHAnsi" w:hAnsiTheme="majorHAnsi"/>
        </w:rPr>
        <w:t>rychlost tisku minimálně 100 výplatnic/hodina</w:t>
      </w:r>
      <w:r>
        <w:rPr>
          <w:rFonts w:asciiTheme="majorHAnsi" w:hAnsiTheme="majorHAnsi"/>
        </w:rPr>
        <w:t>;</w:t>
      </w:r>
    </w:p>
    <w:p w14:paraId="64DD6466" w14:textId="44936E39" w:rsidR="009D1025" w:rsidRPr="009D1025" w:rsidRDefault="009D1025" w:rsidP="007D4FE0">
      <w:pPr>
        <w:pStyle w:val="Nadpis2"/>
        <w:widowControl w:val="0"/>
        <w:numPr>
          <w:ilvl w:val="1"/>
          <w:numId w:val="10"/>
        </w:numPr>
        <w:rPr>
          <w:rFonts w:asciiTheme="majorHAnsi" w:hAnsiTheme="majorHAnsi"/>
        </w:rPr>
      </w:pPr>
      <w:r w:rsidRPr="009D1025">
        <w:rPr>
          <w:rFonts w:asciiTheme="majorHAnsi" w:hAnsiTheme="majorHAnsi"/>
        </w:rPr>
        <w:t>tisk probíhá ze SAP R/3</w:t>
      </w:r>
      <w:r>
        <w:rPr>
          <w:rFonts w:asciiTheme="majorHAnsi" w:hAnsiTheme="majorHAnsi"/>
        </w:rPr>
        <w:t>;</w:t>
      </w:r>
    </w:p>
    <w:p w14:paraId="3AB7B335" w14:textId="617CD59B" w:rsidR="009D1025" w:rsidRPr="009D1025" w:rsidRDefault="009D1025" w:rsidP="007D4FE0">
      <w:pPr>
        <w:pStyle w:val="Nadpis2"/>
        <w:widowControl w:val="0"/>
        <w:numPr>
          <w:ilvl w:val="1"/>
          <w:numId w:val="10"/>
        </w:numPr>
        <w:rPr>
          <w:rFonts w:asciiTheme="majorHAnsi" w:hAnsiTheme="majorHAnsi"/>
        </w:rPr>
      </w:pPr>
      <w:r w:rsidRPr="009D1025">
        <w:rPr>
          <w:rFonts w:asciiTheme="majorHAnsi" w:hAnsiTheme="majorHAnsi"/>
        </w:rPr>
        <w:t xml:space="preserve">typ papíru pro výplatnice – offset V, min 100 </w:t>
      </w:r>
      <w:proofErr w:type="spellStart"/>
      <w:r w:rsidRPr="009D1025">
        <w:rPr>
          <w:rFonts w:asciiTheme="majorHAnsi" w:hAnsiTheme="majorHAnsi"/>
        </w:rPr>
        <w:t>gr</w:t>
      </w:r>
      <w:proofErr w:type="spellEnd"/>
      <w:r>
        <w:rPr>
          <w:rFonts w:asciiTheme="majorHAnsi" w:hAnsiTheme="majorHAnsi"/>
        </w:rPr>
        <w:t>.</w:t>
      </w:r>
    </w:p>
    <w:p w14:paraId="23F6B941" w14:textId="5D74156B" w:rsidR="009757E5" w:rsidRPr="00A544DA" w:rsidRDefault="009757E5" w:rsidP="009757E5">
      <w:pPr>
        <w:pStyle w:val="Nadpis2"/>
        <w:widowControl w:val="0"/>
      </w:pPr>
      <w:bookmarkStart w:id="1" w:name="_Ref200365730"/>
      <w:r>
        <w:t>Předpokládané množství</w:t>
      </w:r>
      <w:r w:rsidR="00A046C9">
        <w:t xml:space="preserve"> </w:t>
      </w:r>
      <w:r>
        <w:t xml:space="preserve">vytištěných výplatnic </w:t>
      </w:r>
      <w:r w:rsidR="00A64DBA">
        <w:t xml:space="preserve">je 600 ks měsíčně v lokalitě Praha a </w:t>
      </w:r>
      <w:r w:rsidR="00A64DBA">
        <w:br/>
        <w:t xml:space="preserve">100 ks měsíčně v lokalitě Olomouc (konkrétní adresy umístění Zařízení v uvedených lokalitách jsou uvedeny v čl. </w:t>
      </w:r>
      <w:r w:rsidR="00A64DBA">
        <w:fldChar w:fldCharType="begin"/>
      </w:r>
      <w:r w:rsidR="00A64DBA">
        <w:instrText xml:space="preserve"> REF _Ref197328378 \r \h </w:instrText>
      </w:r>
      <w:r w:rsidR="00A64DBA">
        <w:fldChar w:fldCharType="separate"/>
      </w:r>
      <w:r w:rsidR="00A64DBA">
        <w:t>5.1</w:t>
      </w:r>
      <w:r w:rsidR="00A64DBA">
        <w:fldChar w:fldCharType="end"/>
      </w:r>
      <w:r w:rsidR="00A64DBA">
        <w:t xml:space="preserve"> této Smlouvy). </w:t>
      </w:r>
      <w:r w:rsidR="00A046C9">
        <w:t xml:space="preserve">Předpokládané množství </w:t>
      </w:r>
      <w:r w:rsidR="00A64DBA">
        <w:t xml:space="preserve">dle předchozí věty </w:t>
      </w:r>
      <w:r>
        <w:t xml:space="preserve">je pouze orientační a Objednatel není povinen </w:t>
      </w:r>
      <w:proofErr w:type="gramStart"/>
      <w:r>
        <w:t>vytisknout</w:t>
      </w:r>
      <w:proofErr w:type="gramEnd"/>
      <w:r>
        <w:t xml:space="preserve"> byť jediný kus výplatnice.</w:t>
      </w:r>
      <w:bookmarkEnd w:id="1"/>
    </w:p>
    <w:p w14:paraId="600D21AE" w14:textId="75106672" w:rsidR="004E1498" w:rsidRPr="006062F9" w:rsidRDefault="004E1498" w:rsidP="00297F9D">
      <w:pPr>
        <w:pStyle w:val="Nadpis1"/>
        <w:rPr>
          <w:rFonts w:eastAsia="Times New Roman"/>
          <w:lang w:eastAsia="cs-CZ"/>
        </w:rPr>
      </w:pPr>
      <w:r w:rsidRPr="006062F9">
        <w:rPr>
          <w:rFonts w:eastAsia="Times New Roman"/>
          <w:lang w:eastAsia="cs-CZ"/>
        </w:rPr>
        <w:t xml:space="preserve">Cena </w:t>
      </w:r>
      <w:r w:rsidR="00A71478">
        <w:t>S</w:t>
      </w:r>
      <w:r w:rsidR="00687CEE">
        <w:t>lužeb</w:t>
      </w:r>
      <w:r w:rsidR="00503B7A" w:rsidRPr="006062F9">
        <w:rPr>
          <w:rFonts w:eastAsia="Times New Roman"/>
          <w:lang w:eastAsia="cs-CZ"/>
        </w:rPr>
        <w:t xml:space="preserve"> </w:t>
      </w:r>
    </w:p>
    <w:p w14:paraId="23A2FF24" w14:textId="1F498BF5" w:rsidR="006062F9" w:rsidRDefault="007923F3" w:rsidP="007923F3">
      <w:pPr>
        <w:pStyle w:val="Nadpis2"/>
      </w:pPr>
      <w:r>
        <w:rPr>
          <w:rFonts w:cs="Calibri"/>
        </w:rPr>
        <w:t xml:space="preserve">Cena za </w:t>
      </w:r>
      <w:r w:rsidR="00A71478">
        <w:rPr>
          <w:rFonts w:cs="Calibri"/>
        </w:rPr>
        <w:t>Služby</w:t>
      </w:r>
      <w:r>
        <w:rPr>
          <w:rFonts w:cs="Calibri"/>
        </w:rPr>
        <w:t xml:space="preserve"> (dále jen „</w:t>
      </w:r>
      <w:r w:rsidRPr="00A544DA">
        <w:rPr>
          <w:rFonts w:cs="Calibri"/>
          <w:b/>
          <w:bCs/>
          <w:i/>
          <w:iCs/>
        </w:rPr>
        <w:t>Cena</w:t>
      </w:r>
      <w:r>
        <w:rPr>
          <w:rFonts w:cs="Calibri"/>
        </w:rPr>
        <w:t>“</w:t>
      </w:r>
      <w:r>
        <w:t xml:space="preserve">), </w:t>
      </w:r>
      <w:r w:rsidR="001F44F2">
        <w:t>je stanovena</w:t>
      </w:r>
      <w:r w:rsidRPr="007923F3">
        <w:rPr>
          <w:rFonts w:cs="Calibri"/>
        </w:rPr>
        <w:t xml:space="preserve"> na základě </w:t>
      </w:r>
      <w:r w:rsidR="001F44F2">
        <w:rPr>
          <w:rFonts w:cs="Calibri"/>
        </w:rPr>
        <w:t xml:space="preserve">jednotkových cen v rámci </w:t>
      </w:r>
      <w:r w:rsidRPr="007923F3">
        <w:rPr>
          <w:rFonts w:cs="Calibri"/>
        </w:rPr>
        <w:t xml:space="preserve">nabídkové ceny Poskytovatele </w:t>
      </w:r>
      <w:r w:rsidR="00B206F6">
        <w:rPr>
          <w:rFonts w:cs="Calibri"/>
        </w:rPr>
        <w:t xml:space="preserve">uvedené </w:t>
      </w:r>
      <w:r w:rsidRPr="007923F3">
        <w:rPr>
          <w:rFonts w:cs="Calibri"/>
        </w:rPr>
        <w:t>v</w:t>
      </w:r>
      <w:r>
        <w:rPr>
          <w:rFonts w:cs="Calibri"/>
        </w:rPr>
        <w:t> jeho nabídce v</w:t>
      </w:r>
      <w:r w:rsidRPr="007923F3">
        <w:rPr>
          <w:rFonts w:cs="Calibri"/>
        </w:rPr>
        <w:t>e výběrovém řízení</w:t>
      </w:r>
      <w:r>
        <w:rPr>
          <w:rFonts w:cs="Calibri"/>
        </w:rPr>
        <w:t xml:space="preserve"> na Veřejnou zakázku</w:t>
      </w:r>
      <w:r w:rsidRPr="007923F3">
        <w:rPr>
          <w:rFonts w:cs="Calibri"/>
        </w:rPr>
        <w:t>.</w:t>
      </w:r>
    </w:p>
    <w:p w14:paraId="65BEBE39" w14:textId="1BFBA410" w:rsidR="00E156E2" w:rsidRDefault="00FC4B32" w:rsidP="00FC4B32">
      <w:pPr>
        <w:pStyle w:val="Nadpis2"/>
        <w:rPr>
          <w:rFonts w:cs="Calibri"/>
        </w:rPr>
      </w:pPr>
      <w:r w:rsidRPr="00FC4B32">
        <w:rPr>
          <w:rFonts w:cs="Calibri"/>
        </w:rPr>
        <w:t xml:space="preserve">Cena </w:t>
      </w:r>
      <w:r>
        <w:rPr>
          <w:rFonts w:cs="Calibri"/>
        </w:rPr>
        <w:t>se skládá z</w:t>
      </w:r>
      <w:r w:rsidR="009D180A">
        <w:rPr>
          <w:rFonts w:cs="Calibri"/>
        </w:rPr>
        <w:t xml:space="preserve"> paušální </w:t>
      </w:r>
      <w:r w:rsidR="00E156E2">
        <w:rPr>
          <w:rFonts w:cs="Calibri"/>
        </w:rPr>
        <w:t>části</w:t>
      </w:r>
      <w:r w:rsidR="009D180A">
        <w:rPr>
          <w:rFonts w:cs="Calibri"/>
        </w:rPr>
        <w:t xml:space="preserve"> (</w:t>
      </w:r>
      <w:r w:rsidR="00E156E2">
        <w:rPr>
          <w:rFonts w:cs="Calibri"/>
        </w:rPr>
        <w:t xml:space="preserve">Měsíční paušál dle </w:t>
      </w:r>
      <w:r w:rsidR="009D180A">
        <w:rPr>
          <w:rFonts w:cs="Calibri"/>
        </w:rPr>
        <w:t>bod</w:t>
      </w:r>
      <w:r w:rsidR="00E156E2">
        <w:rPr>
          <w:rFonts w:cs="Calibri"/>
        </w:rPr>
        <w:t xml:space="preserve">u </w:t>
      </w:r>
      <w:r w:rsidR="009D180A">
        <w:rPr>
          <w:rFonts w:cs="Calibri"/>
        </w:rPr>
        <w:t xml:space="preserve">1 přílohy č. </w:t>
      </w:r>
      <w:r w:rsidR="009D180A">
        <w:rPr>
          <w:rFonts w:cs="Calibri"/>
        </w:rPr>
        <w:fldChar w:fldCharType="begin"/>
      </w:r>
      <w:r w:rsidR="009D180A">
        <w:rPr>
          <w:rFonts w:cs="Calibri"/>
        </w:rPr>
        <w:instrText xml:space="preserve"> REF _Ref200361138 \r \h </w:instrText>
      </w:r>
      <w:r w:rsidR="009D180A">
        <w:rPr>
          <w:rFonts w:cs="Calibri"/>
        </w:rPr>
      </w:r>
      <w:r w:rsidR="009D180A">
        <w:rPr>
          <w:rFonts w:cs="Calibri"/>
        </w:rPr>
        <w:fldChar w:fldCharType="separate"/>
      </w:r>
      <w:r w:rsidR="009D180A">
        <w:rPr>
          <w:rFonts w:cs="Calibri"/>
        </w:rPr>
        <w:t>1</w:t>
      </w:r>
      <w:r w:rsidR="009D180A">
        <w:rPr>
          <w:rFonts w:cs="Calibri"/>
        </w:rPr>
        <w:fldChar w:fldCharType="end"/>
      </w:r>
      <w:r w:rsidR="009D180A">
        <w:rPr>
          <w:rFonts w:cs="Calibri"/>
        </w:rPr>
        <w:t xml:space="preserve"> této Smlouvy) a </w:t>
      </w:r>
      <w:r w:rsidR="00E156E2">
        <w:rPr>
          <w:rFonts w:cs="Calibri"/>
        </w:rPr>
        <w:t xml:space="preserve">z části počítané dle reálného množství vytištěných výplatnic v příslušném období (Tisková sazba dle bodu 2 přílohy č. </w:t>
      </w:r>
      <w:r w:rsidR="00E156E2">
        <w:rPr>
          <w:rFonts w:cs="Calibri"/>
        </w:rPr>
        <w:fldChar w:fldCharType="begin"/>
      </w:r>
      <w:r w:rsidR="00E156E2">
        <w:rPr>
          <w:rFonts w:cs="Calibri"/>
        </w:rPr>
        <w:instrText xml:space="preserve"> REF _Ref200361138 \r \h </w:instrText>
      </w:r>
      <w:r w:rsidR="00E156E2">
        <w:rPr>
          <w:rFonts w:cs="Calibri"/>
        </w:rPr>
      </w:r>
      <w:r w:rsidR="00E156E2">
        <w:rPr>
          <w:rFonts w:cs="Calibri"/>
        </w:rPr>
        <w:fldChar w:fldCharType="separate"/>
      </w:r>
      <w:r w:rsidR="00E156E2">
        <w:rPr>
          <w:rFonts w:cs="Calibri"/>
        </w:rPr>
        <w:t>1</w:t>
      </w:r>
      <w:r w:rsidR="00E156E2">
        <w:rPr>
          <w:rFonts w:cs="Calibri"/>
        </w:rPr>
        <w:fldChar w:fldCharType="end"/>
      </w:r>
      <w:r w:rsidR="00E156E2">
        <w:rPr>
          <w:rFonts w:cs="Calibri"/>
        </w:rPr>
        <w:t xml:space="preserve"> této Smlouvy). Postup výpočtu a fakturace Ceny je uveden v čl. </w:t>
      </w:r>
      <w:r w:rsidR="00E156E2">
        <w:rPr>
          <w:rFonts w:cs="Calibri"/>
        </w:rPr>
        <w:fldChar w:fldCharType="begin"/>
      </w:r>
      <w:r w:rsidR="00E156E2">
        <w:rPr>
          <w:rFonts w:cs="Calibri"/>
        </w:rPr>
        <w:instrText xml:space="preserve"> REF _Ref200363439 \r \h </w:instrText>
      </w:r>
      <w:r w:rsidR="00E156E2">
        <w:rPr>
          <w:rFonts w:cs="Calibri"/>
        </w:rPr>
      </w:r>
      <w:r w:rsidR="00E156E2">
        <w:rPr>
          <w:rFonts w:cs="Calibri"/>
        </w:rPr>
        <w:fldChar w:fldCharType="separate"/>
      </w:r>
      <w:r w:rsidR="00E156E2">
        <w:rPr>
          <w:rFonts w:cs="Calibri"/>
        </w:rPr>
        <w:t>4</w:t>
      </w:r>
      <w:r w:rsidR="00E156E2">
        <w:rPr>
          <w:rFonts w:cs="Calibri"/>
        </w:rPr>
        <w:fldChar w:fldCharType="end"/>
      </w:r>
      <w:r w:rsidR="00E156E2">
        <w:rPr>
          <w:rFonts w:cs="Calibri"/>
        </w:rPr>
        <w:t xml:space="preserve"> této Smlouvy.</w:t>
      </w:r>
    </w:p>
    <w:p w14:paraId="4B74C0EB" w14:textId="49EDC0E1" w:rsidR="00FC4B32" w:rsidRDefault="009D180A" w:rsidP="00E156E2">
      <w:pPr>
        <w:pStyle w:val="Nadpis2"/>
        <w:rPr>
          <w:rFonts w:cs="Calibri"/>
        </w:rPr>
      </w:pPr>
      <w:r w:rsidRPr="007923F3">
        <w:rPr>
          <w:rFonts w:cs="Calibri"/>
        </w:rPr>
        <w:t xml:space="preserve">Podrobný rozpis </w:t>
      </w:r>
      <w:r>
        <w:rPr>
          <w:rFonts w:cs="Calibri"/>
        </w:rPr>
        <w:t xml:space="preserve">částí </w:t>
      </w:r>
      <w:r w:rsidRPr="007923F3">
        <w:rPr>
          <w:rFonts w:cs="Calibri"/>
        </w:rPr>
        <w:t>Ceny</w:t>
      </w:r>
      <w:r>
        <w:rPr>
          <w:rFonts w:cs="Calibri"/>
        </w:rPr>
        <w:t xml:space="preserve"> – dílčí jednotkové ceny</w:t>
      </w:r>
      <w:r>
        <w:t xml:space="preserve"> </w:t>
      </w:r>
      <w:r w:rsidRPr="006A31A0">
        <w:t>j</w:t>
      </w:r>
      <w:r>
        <w:t>sou</w:t>
      </w:r>
      <w:r w:rsidRPr="006A31A0">
        <w:t xml:space="preserve"> uveden</w:t>
      </w:r>
      <w:r>
        <w:t>y</w:t>
      </w:r>
      <w:r w:rsidRPr="006A31A0">
        <w:t xml:space="preserve"> v příloze</w:t>
      </w:r>
      <w:r>
        <w:t xml:space="preserve"> č. </w:t>
      </w:r>
      <w:r>
        <w:fldChar w:fldCharType="begin"/>
      </w:r>
      <w:r>
        <w:instrText xml:space="preserve"> REF _Ref200361138 \r \h </w:instrText>
      </w:r>
      <w:r>
        <w:fldChar w:fldCharType="separate"/>
      </w:r>
      <w:r>
        <w:t>1</w:t>
      </w:r>
      <w:r>
        <w:fldChar w:fldCharType="end"/>
      </w:r>
      <w:r>
        <w:t xml:space="preserve"> této Smlouvy.</w:t>
      </w:r>
      <w:r w:rsidR="00E156E2">
        <w:t xml:space="preserve"> </w:t>
      </w:r>
      <w:r w:rsidR="00E156E2">
        <w:rPr>
          <w:rFonts w:cs="Calibri"/>
        </w:rPr>
        <w:t>J</w:t>
      </w:r>
      <w:r w:rsidR="00E156E2" w:rsidRPr="00B206F6">
        <w:rPr>
          <w:rFonts w:cs="Calibri"/>
        </w:rPr>
        <w:t>ednotkové ceny</w:t>
      </w:r>
      <w:r w:rsidR="00E156E2">
        <w:rPr>
          <w:rFonts w:cs="Calibri"/>
        </w:rPr>
        <w:t xml:space="preserve"> </w:t>
      </w:r>
      <w:r w:rsidR="00E156E2" w:rsidRPr="00B206F6">
        <w:rPr>
          <w:rFonts w:cs="Calibri"/>
        </w:rPr>
        <w:t xml:space="preserve">uvedené v příloze č. </w:t>
      </w:r>
      <w:r w:rsidR="00E156E2">
        <w:rPr>
          <w:rFonts w:cs="Calibri"/>
        </w:rPr>
        <w:fldChar w:fldCharType="begin"/>
      </w:r>
      <w:r w:rsidR="00E156E2">
        <w:rPr>
          <w:rFonts w:cs="Calibri"/>
        </w:rPr>
        <w:instrText xml:space="preserve"> REF _Ref200361138 \r \h </w:instrText>
      </w:r>
      <w:r w:rsidR="00E156E2">
        <w:rPr>
          <w:rFonts w:cs="Calibri"/>
        </w:rPr>
      </w:r>
      <w:r w:rsidR="00E156E2">
        <w:rPr>
          <w:rFonts w:cs="Calibri"/>
        </w:rPr>
        <w:fldChar w:fldCharType="separate"/>
      </w:r>
      <w:r w:rsidR="00E156E2">
        <w:rPr>
          <w:rFonts w:cs="Calibri"/>
        </w:rPr>
        <w:t>1</w:t>
      </w:r>
      <w:r w:rsidR="00E156E2">
        <w:rPr>
          <w:rFonts w:cs="Calibri"/>
        </w:rPr>
        <w:fldChar w:fldCharType="end"/>
      </w:r>
      <w:r w:rsidR="00E156E2">
        <w:rPr>
          <w:rFonts w:cs="Calibri"/>
        </w:rPr>
        <w:t xml:space="preserve"> </w:t>
      </w:r>
      <w:r w:rsidR="00E156E2" w:rsidRPr="00B206F6">
        <w:rPr>
          <w:rFonts w:cs="Calibri"/>
        </w:rPr>
        <w:t>této Smlouvy j</w:t>
      </w:r>
      <w:r w:rsidR="00E156E2">
        <w:rPr>
          <w:rFonts w:cs="Calibri"/>
        </w:rPr>
        <w:t>sou</w:t>
      </w:r>
      <w:r w:rsidR="00E156E2" w:rsidRPr="00B206F6">
        <w:rPr>
          <w:rFonts w:cs="Calibri"/>
        </w:rPr>
        <w:t xml:space="preserve"> konečn</w:t>
      </w:r>
      <w:r w:rsidR="00E156E2">
        <w:rPr>
          <w:rFonts w:cs="Calibri"/>
        </w:rPr>
        <w:t>é</w:t>
      </w:r>
      <w:r w:rsidR="00E156E2" w:rsidRPr="00B206F6">
        <w:rPr>
          <w:rFonts w:cs="Calibri"/>
        </w:rPr>
        <w:t xml:space="preserve"> a zahrnuj</w:t>
      </w:r>
      <w:r w:rsidR="00E156E2">
        <w:rPr>
          <w:rFonts w:cs="Calibri"/>
        </w:rPr>
        <w:t>í</w:t>
      </w:r>
      <w:r w:rsidR="00E156E2" w:rsidRPr="00B206F6">
        <w:rPr>
          <w:rFonts w:cs="Calibri"/>
        </w:rPr>
        <w:t xml:space="preserve"> </w:t>
      </w:r>
      <w:r w:rsidR="00E156E2">
        <w:rPr>
          <w:rFonts w:cs="Calibri"/>
        </w:rPr>
        <w:t>veškeré náklady vzniklé Poskytovateli v souvislosti s plněním této Smlouvy.</w:t>
      </w:r>
    </w:p>
    <w:p w14:paraId="33B3205C" w14:textId="3522ECFD" w:rsidR="00251068" w:rsidRPr="00251068" w:rsidRDefault="00251068" w:rsidP="00251068">
      <w:pPr>
        <w:pStyle w:val="Nadpis2"/>
        <w:rPr>
          <w:rFonts w:cs="Calibri"/>
        </w:rPr>
      </w:pPr>
      <w:r w:rsidRPr="00251068">
        <w:rPr>
          <w:rFonts w:cs="Calibri"/>
        </w:rPr>
        <w:t xml:space="preserve">Pro vyloučení všech pochybností Smluvní strany uvádí, že </w:t>
      </w:r>
      <w:r>
        <w:rPr>
          <w:rFonts w:cs="Calibri"/>
        </w:rPr>
        <w:t>paušální část Ceny (Měsíční paušál dle bodu 1 přílohy č. 1 této Smlouvy) není pouhým nájemným, nýbrž paušální částkou</w:t>
      </w:r>
      <w:r w:rsidR="003A2E04">
        <w:rPr>
          <w:rFonts w:cs="Calibri"/>
        </w:rPr>
        <w:t xml:space="preserve"> zahrnující veškeré poskytování Služeb na základě této Smlouvy, včetně Servisních služeb.</w:t>
      </w:r>
      <w:r w:rsidR="006C38EB">
        <w:rPr>
          <w:rFonts w:cs="Calibri"/>
        </w:rPr>
        <w:t xml:space="preserve"> Poskytovateli tak za Servisní služby nenáleží žádná další náhrada nad rámec Měsíčního paušálu dle bodu 1 přílohy č. 1 této Smlouvy.</w:t>
      </w:r>
    </w:p>
    <w:p w14:paraId="5C292FAD" w14:textId="632F43C4" w:rsidR="00687CEE" w:rsidRPr="00687CEE" w:rsidRDefault="00687CEE" w:rsidP="00687CEE">
      <w:pPr>
        <w:pStyle w:val="Nadpis1"/>
        <w:rPr>
          <w:lang w:eastAsia="cs-CZ"/>
        </w:rPr>
      </w:pPr>
      <w:bookmarkStart w:id="2" w:name="_Ref200363439"/>
      <w:r>
        <w:rPr>
          <w:lang w:eastAsia="cs-CZ"/>
        </w:rPr>
        <w:t>Fakturace</w:t>
      </w:r>
      <w:bookmarkEnd w:id="2"/>
    </w:p>
    <w:p w14:paraId="1A10890E" w14:textId="5F5D5BD1" w:rsidR="002A1483" w:rsidRDefault="008E2899" w:rsidP="00657DD0">
      <w:pPr>
        <w:pStyle w:val="Nadpis2"/>
      </w:pPr>
      <w:r>
        <w:t>Řádné pro</w:t>
      </w:r>
      <w:r w:rsidR="00ED46B0">
        <w:t xml:space="preserve">vádění Služeb bude každé tři (3) měsíce potvrzováno podpisem </w:t>
      </w:r>
      <w:r w:rsidR="002A1483">
        <w:t>a</w:t>
      </w:r>
      <w:r w:rsidR="00ED46B0">
        <w:t>kceptačního protokolu vyhotoveného</w:t>
      </w:r>
      <w:r w:rsidR="002A1483">
        <w:t xml:space="preserve"> Poskytovatelem</w:t>
      </w:r>
      <w:r w:rsidR="00ED46B0">
        <w:t>, který bude obsahovat výkaz provedených Servisních služeb (</w:t>
      </w:r>
      <w:r w:rsidR="00D3154D">
        <w:t xml:space="preserve">umístění Zařízení, </w:t>
      </w:r>
      <w:r w:rsidR="00ED46B0">
        <w:t xml:space="preserve">popis závady, datum, čas a způsob řešení) a dodaného Materiálu (specifikace Materiálu, dodané množství, </w:t>
      </w:r>
      <w:r w:rsidR="00D3154D">
        <w:t xml:space="preserve">místo, </w:t>
      </w:r>
      <w:r w:rsidR="00ED46B0">
        <w:t>datum a čas dodání) za období bezprostředně předcházejících tří (3) měsíců</w:t>
      </w:r>
      <w:r w:rsidR="002A1483">
        <w:t xml:space="preserve"> (dále jen „</w:t>
      </w:r>
      <w:r w:rsidR="002A1483" w:rsidRPr="002A1483">
        <w:rPr>
          <w:b/>
          <w:bCs/>
          <w:i/>
          <w:iCs/>
        </w:rPr>
        <w:t>Akceptační protokol</w:t>
      </w:r>
      <w:r w:rsidR="002A1483">
        <w:t>“)</w:t>
      </w:r>
      <w:r w:rsidR="00ED46B0">
        <w:t>.</w:t>
      </w:r>
    </w:p>
    <w:p w14:paraId="7F14D426" w14:textId="0E08481E" w:rsidR="008E2899" w:rsidRDefault="00ED46B0" w:rsidP="00657DD0">
      <w:pPr>
        <w:pStyle w:val="Nadpis2"/>
      </w:pPr>
      <w:r>
        <w:t xml:space="preserve">Podpisem Akceptačního protokolu </w:t>
      </w:r>
      <w:r w:rsidR="002A1483">
        <w:t>Objednatelem jsou Služby za příslušn</w:t>
      </w:r>
      <w:r w:rsidR="00D4526C">
        <w:t>é</w:t>
      </w:r>
      <w:r w:rsidR="002A1483">
        <w:t xml:space="preserve"> </w:t>
      </w:r>
      <w:r w:rsidR="00D4526C">
        <w:t>období</w:t>
      </w:r>
      <w:r w:rsidR="002A1483">
        <w:t xml:space="preserve"> akceptovány a Poskytovateli tak vzniká právo na úhradu příslušné části Ceny (</w:t>
      </w:r>
      <w:r w:rsidR="00376819">
        <w:t xml:space="preserve">tří </w:t>
      </w:r>
      <w:r w:rsidR="00D4526C">
        <w:t>M</w:t>
      </w:r>
      <w:r w:rsidR="00376819">
        <w:t xml:space="preserve">ěsíčních paušálů dle bodu 1 přílohy č. </w:t>
      </w:r>
      <w:r w:rsidR="00D4526C">
        <w:fldChar w:fldCharType="begin"/>
      </w:r>
      <w:r w:rsidR="00D4526C">
        <w:instrText xml:space="preserve"> REF _Ref200361138 \r \h </w:instrText>
      </w:r>
      <w:r w:rsidR="00D4526C">
        <w:fldChar w:fldCharType="separate"/>
      </w:r>
      <w:r w:rsidR="00D4526C">
        <w:t>1</w:t>
      </w:r>
      <w:r w:rsidR="00D4526C">
        <w:fldChar w:fldCharType="end"/>
      </w:r>
      <w:r w:rsidR="00376819">
        <w:t xml:space="preserve"> této Smlouvy</w:t>
      </w:r>
      <w:r w:rsidR="009862B0">
        <w:t>)</w:t>
      </w:r>
      <w:r w:rsidR="00376819">
        <w:t xml:space="preserve">. Objednatel není povinen podepsat Akceptační protokol, pokud nebyly Služby v příslušném období řádně </w:t>
      </w:r>
      <w:r w:rsidR="009862B0">
        <w:t xml:space="preserve">(zejm. v souladu s podmínkami stanovenými touto Smlouvou a jejími přílohami) </w:t>
      </w:r>
      <w:r w:rsidR="00376819">
        <w:t>provedeny.</w:t>
      </w:r>
    </w:p>
    <w:p w14:paraId="2D85D3E0" w14:textId="18F5D241" w:rsidR="006062F9" w:rsidRDefault="006062F9" w:rsidP="00657DD0">
      <w:pPr>
        <w:pStyle w:val="Nadpis2"/>
      </w:pPr>
      <w:r w:rsidRPr="00E713D4">
        <w:lastRenderedPageBreak/>
        <w:t>Fakturace bude prov</w:t>
      </w:r>
      <w:r w:rsidR="000A0805">
        <w:t>á</w:t>
      </w:r>
      <w:r w:rsidRPr="00E713D4">
        <w:t>d</w:t>
      </w:r>
      <w:r w:rsidR="000A0805">
        <w:t>ě</w:t>
      </w:r>
      <w:r w:rsidRPr="00E713D4">
        <w:t xml:space="preserve">na </w:t>
      </w:r>
      <w:r w:rsidR="00657DD0">
        <w:t>čtvrtletně</w:t>
      </w:r>
      <w:r w:rsidR="00B85659">
        <w:t xml:space="preserve">. </w:t>
      </w:r>
      <w:r w:rsidR="00657DD0">
        <w:t>Poskytovatel</w:t>
      </w:r>
      <w:r w:rsidR="00B85659">
        <w:t xml:space="preserve"> vystaví fakturu na základě Akceptačního protokolu a výkazu počtu reálně vytištěných výplatnic v daném čtvrtletí (dále jen „</w:t>
      </w:r>
      <w:r w:rsidR="00B85659" w:rsidRPr="00B85659">
        <w:rPr>
          <w:b/>
          <w:bCs/>
          <w:i/>
          <w:iCs/>
        </w:rPr>
        <w:t>Výkaz</w:t>
      </w:r>
      <w:r w:rsidR="00B85659">
        <w:t>“)</w:t>
      </w:r>
      <w:r w:rsidR="000A0805">
        <w:t xml:space="preserve"> potvrzený</w:t>
      </w:r>
      <w:r w:rsidR="00996FB1">
        <w:t>ch</w:t>
      </w:r>
      <w:r w:rsidR="000A0805">
        <w:t xml:space="preserve"> (podepsaný</w:t>
      </w:r>
      <w:r w:rsidR="00996FB1">
        <w:t>ch</w:t>
      </w:r>
      <w:r w:rsidR="000A0805">
        <w:t>) oběma Smluvními stranami</w:t>
      </w:r>
      <w:r w:rsidR="002954FC">
        <w:t>, a to vždy po skončení třetího měsíce v daném čtvrtletí</w:t>
      </w:r>
      <w:r w:rsidR="00657DD0">
        <w:t xml:space="preserve">. Faktura bude obsahovat částku </w:t>
      </w:r>
      <w:r w:rsidR="002954FC">
        <w:t>odpovídající</w:t>
      </w:r>
      <w:r w:rsidR="00657DD0">
        <w:t xml:space="preserve"> </w:t>
      </w:r>
      <w:r w:rsidR="00DC4E92">
        <w:t>třem</w:t>
      </w:r>
      <w:r w:rsidR="00657DD0">
        <w:t xml:space="preserve"> </w:t>
      </w:r>
      <w:r w:rsidR="004577E4">
        <w:t xml:space="preserve">(3) </w:t>
      </w:r>
      <w:r w:rsidR="00D4526C">
        <w:t>M</w:t>
      </w:r>
      <w:r w:rsidR="00657DD0">
        <w:t>ěsí</w:t>
      </w:r>
      <w:r w:rsidR="002954FC">
        <w:t xml:space="preserve">čním paušálům </w:t>
      </w:r>
      <w:r w:rsidR="00D4526C">
        <w:t>pro tři</w:t>
      </w:r>
      <w:r w:rsidR="004577E4">
        <w:t xml:space="preserve"> (3)</w:t>
      </w:r>
      <w:r w:rsidR="00D4526C">
        <w:t xml:space="preserve"> Zařízení </w:t>
      </w:r>
      <w:r w:rsidR="00DC4E92">
        <w:t xml:space="preserve">dle bodu 1 přílohy č. </w:t>
      </w:r>
      <w:r w:rsidR="00D4526C">
        <w:fldChar w:fldCharType="begin"/>
      </w:r>
      <w:r w:rsidR="00D4526C">
        <w:instrText xml:space="preserve"> REF _Ref200361138 \r \h </w:instrText>
      </w:r>
      <w:r w:rsidR="00D4526C">
        <w:fldChar w:fldCharType="separate"/>
      </w:r>
      <w:r w:rsidR="00D4526C">
        <w:t>1</w:t>
      </w:r>
      <w:r w:rsidR="00D4526C">
        <w:fldChar w:fldCharType="end"/>
      </w:r>
      <w:r w:rsidR="00DC4E92">
        <w:t xml:space="preserve"> této Smlouvy</w:t>
      </w:r>
      <w:r w:rsidR="00657DD0">
        <w:t xml:space="preserve"> a částku </w:t>
      </w:r>
      <w:r w:rsidR="00DC4E92">
        <w:t>odpovídající počtu</w:t>
      </w:r>
      <w:r w:rsidR="00657DD0">
        <w:t xml:space="preserve"> fakticky </w:t>
      </w:r>
      <w:r w:rsidR="00DC4E92">
        <w:t xml:space="preserve">vytištěných a uzavřených výplatnic </w:t>
      </w:r>
      <w:r w:rsidR="00503C75">
        <w:t xml:space="preserve">v daném čtvrtletí dle </w:t>
      </w:r>
      <w:r w:rsidR="000A0805">
        <w:t>V</w:t>
      </w:r>
      <w:r w:rsidR="00B85659">
        <w:t>ýkazu</w:t>
      </w:r>
      <w:r w:rsidR="00503C75">
        <w:t xml:space="preserve"> </w:t>
      </w:r>
      <w:r w:rsidR="00DC4E92">
        <w:t xml:space="preserve">vypočítanou na základě </w:t>
      </w:r>
      <w:r w:rsidR="009B789F">
        <w:t>Tiskové sazby</w:t>
      </w:r>
      <w:r w:rsidR="00DC4E92">
        <w:t xml:space="preserve"> </w:t>
      </w:r>
      <w:r w:rsidR="009B789F">
        <w:t>dle</w:t>
      </w:r>
      <w:r w:rsidR="00DC4E92">
        <w:t xml:space="preserve"> bodu 2 přílohy č. </w:t>
      </w:r>
      <w:r w:rsidR="009B789F">
        <w:fldChar w:fldCharType="begin"/>
      </w:r>
      <w:r w:rsidR="009B789F">
        <w:instrText xml:space="preserve"> REF _Ref200361138 \r \h </w:instrText>
      </w:r>
      <w:r w:rsidR="009B789F">
        <w:fldChar w:fldCharType="separate"/>
      </w:r>
      <w:r w:rsidR="009B789F">
        <w:t>1</w:t>
      </w:r>
      <w:r w:rsidR="009B789F">
        <w:fldChar w:fldCharType="end"/>
      </w:r>
      <w:r w:rsidR="00DC4E92">
        <w:t xml:space="preserve"> této Smlouvy</w:t>
      </w:r>
      <w:r w:rsidR="00657DD0">
        <w:t xml:space="preserve">. </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0EF0CC61" w14:textId="1E8591AF" w:rsidR="00E713D4" w:rsidRPr="00E713D4" w:rsidRDefault="009B789F" w:rsidP="00E713D4">
      <w:pPr>
        <w:pStyle w:val="Nadpis2"/>
        <w:overflowPunct/>
        <w:autoSpaceDE/>
        <w:autoSpaceDN/>
        <w:adjustRightInd/>
        <w:textAlignment w:val="auto"/>
        <w:rPr>
          <w:rFonts w:eastAsiaTheme="minorHAnsi" w:cstheme="minorBidi"/>
        </w:rPr>
      </w:pPr>
      <w:bookmarkStart w:id="3" w:name="_Ref197328378"/>
      <w:r>
        <w:t xml:space="preserve">Zařízení budou po jednom kuse umístěna </w:t>
      </w:r>
      <w:r w:rsidR="00E713D4">
        <w:t>na adresách:</w:t>
      </w:r>
      <w:bookmarkEnd w:id="3"/>
      <w:r w:rsidR="00E713D4">
        <w:t xml:space="preserve"> </w:t>
      </w:r>
    </w:p>
    <w:p w14:paraId="63AA2F44" w14:textId="3E88534F" w:rsidR="00E713D4" w:rsidRPr="005025A9" w:rsidRDefault="00E713D4" w:rsidP="00E713D4">
      <w:pPr>
        <w:pStyle w:val="Nadpis2"/>
        <w:numPr>
          <w:ilvl w:val="0"/>
          <w:numId w:val="0"/>
        </w:numPr>
        <w:overflowPunct/>
        <w:autoSpaceDE/>
        <w:autoSpaceDN/>
        <w:adjustRightInd/>
        <w:ind w:left="680"/>
        <w:textAlignment w:val="auto"/>
        <w:rPr>
          <w:rFonts w:eastAsiaTheme="minorHAnsi" w:cstheme="minorBidi"/>
        </w:rPr>
      </w:pPr>
      <w:bookmarkStart w:id="4" w:name="_Hlk196378932"/>
      <w:r w:rsidRPr="005025A9">
        <w:rPr>
          <w:rFonts w:ascii="Verdana" w:eastAsia="Verdana" w:hAnsi="Verdana" w:cs="Verdana"/>
          <w:color w:val="000000"/>
        </w:rPr>
        <w:t xml:space="preserve">Olomouc, Nerudova 773/1, 779 00, </w:t>
      </w:r>
    </w:p>
    <w:p w14:paraId="12E422F1" w14:textId="3C701575" w:rsidR="00E713D4" w:rsidRPr="005025A9" w:rsidRDefault="00E713D4" w:rsidP="00E713D4">
      <w:pPr>
        <w:pStyle w:val="Nadpis2"/>
        <w:numPr>
          <w:ilvl w:val="0"/>
          <w:numId w:val="0"/>
        </w:numPr>
        <w:ind w:left="680"/>
        <w:rPr>
          <w:rFonts w:ascii="Verdana" w:eastAsia="Verdana" w:hAnsi="Verdana" w:cs="Verdana"/>
          <w:color w:val="000000"/>
        </w:rPr>
      </w:pPr>
      <w:r w:rsidRPr="005025A9">
        <w:rPr>
          <w:rFonts w:ascii="Verdana" w:eastAsia="Verdana" w:hAnsi="Verdana" w:cs="Verdana"/>
          <w:color w:val="000000"/>
        </w:rPr>
        <w:t xml:space="preserve">Praha 1 </w:t>
      </w:r>
      <w:r w:rsidR="00DC4E92" w:rsidRPr="005025A9">
        <w:rPr>
          <w:rFonts w:ascii="Verdana" w:eastAsia="Verdana" w:hAnsi="Verdana" w:cs="Verdana"/>
          <w:color w:val="000000"/>
        </w:rPr>
        <w:t>– N</w:t>
      </w:r>
      <w:r w:rsidRPr="005025A9">
        <w:rPr>
          <w:rFonts w:ascii="Verdana" w:eastAsia="Verdana" w:hAnsi="Verdana" w:cs="Verdana"/>
          <w:color w:val="000000"/>
        </w:rPr>
        <w:t xml:space="preserve">ové Město, Dlážděná 1003/7, 110 00, </w:t>
      </w:r>
    </w:p>
    <w:p w14:paraId="4DCCF507" w14:textId="5DA2E97D" w:rsidR="004E1498" w:rsidRPr="005025A9" w:rsidRDefault="00E713D4" w:rsidP="00E713D4">
      <w:pPr>
        <w:pStyle w:val="Nadpis2"/>
        <w:numPr>
          <w:ilvl w:val="0"/>
          <w:numId w:val="0"/>
        </w:numPr>
        <w:ind w:left="680"/>
      </w:pPr>
      <w:r w:rsidRPr="005025A9">
        <w:rPr>
          <w:rFonts w:ascii="Verdana" w:eastAsia="Verdana" w:hAnsi="Verdana" w:cs="Verdana"/>
          <w:color w:val="000000"/>
        </w:rPr>
        <w:t>Praha 3</w:t>
      </w:r>
      <w:r w:rsidR="00DC4E92" w:rsidRPr="005025A9">
        <w:rPr>
          <w:rFonts w:ascii="Verdana" w:eastAsia="Verdana" w:hAnsi="Verdana" w:cs="Verdana"/>
          <w:color w:val="000000"/>
        </w:rPr>
        <w:t xml:space="preserve"> – Žižkov,</w:t>
      </w:r>
      <w:r w:rsidRPr="005025A9">
        <w:rPr>
          <w:rFonts w:ascii="Verdana" w:eastAsia="Verdana" w:hAnsi="Verdana" w:cs="Verdana"/>
          <w:color w:val="000000"/>
        </w:rPr>
        <w:t xml:space="preserve"> Pernerova 2819/</w:t>
      </w:r>
      <w:proofErr w:type="gramStart"/>
      <w:r w:rsidRPr="005025A9">
        <w:rPr>
          <w:rFonts w:ascii="Verdana" w:eastAsia="Verdana" w:hAnsi="Verdana" w:cs="Verdana"/>
          <w:color w:val="000000"/>
        </w:rPr>
        <w:t>2a</w:t>
      </w:r>
      <w:proofErr w:type="gramEnd"/>
      <w:r w:rsidRPr="005025A9">
        <w:rPr>
          <w:rFonts w:ascii="Verdana" w:eastAsia="Verdana" w:hAnsi="Verdana" w:cs="Verdana"/>
          <w:color w:val="000000"/>
        </w:rPr>
        <w:t>, 130 00</w:t>
      </w:r>
      <w:bookmarkEnd w:id="4"/>
      <w:r w:rsidR="00DC4E92" w:rsidRPr="005025A9">
        <w:rPr>
          <w:rFonts w:ascii="Verdana" w:eastAsia="Verdana" w:hAnsi="Verdana" w:cs="Verdana"/>
          <w:color w:val="000000"/>
        </w:rPr>
        <w:t>.</w:t>
      </w:r>
    </w:p>
    <w:p w14:paraId="0BF2F3DF" w14:textId="40A48790" w:rsidR="001F5590" w:rsidRPr="004F0BC3" w:rsidRDefault="001F5590" w:rsidP="001F5590">
      <w:pPr>
        <w:pStyle w:val="Nadpis2"/>
        <w:rPr>
          <w:noProof/>
        </w:rPr>
      </w:pPr>
      <w:bookmarkStart w:id="5" w:name="_Ref515806915"/>
      <w:bookmarkStart w:id="6" w:name="_Ref197333366"/>
      <w:r w:rsidRPr="004F0BC3">
        <w:t xml:space="preserve">Provádění </w:t>
      </w:r>
      <w:r w:rsidR="00A71478">
        <w:t>Služeb</w:t>
      </w:r>
      <w:r w:rsidRPr="004F0BC3">
        <w:t xml:space="preserve"> bude zahájeno</w:t>
      </w:r>
      <w:r w:rsidR="007E2F21">
        <w:t xml:space="preserve"> bezprostředně po</w:t>
      </w:r>
      <w:r w:rsidRPr="00A544DA">
        <w:t xml:space="preserve"> nabytí účinnosti této Smlouvy</w:t>
      </w:r>
      <w:bookmarkEnd w:id="5"/>
      <w:r w:rsidR="00CA24CB" w:rsidRPr="00A544DA">
        <w:t xml:space="preserve">. Poskytovatel je povinen dopravit a umístit Zařízení do míst plnění dle předchozího </w:t>
      </w:r>
      <w:r w:rsidR="00CA24CB" w:rsidRPr="000E0696">
        <w:t xml:space="preserve">odstavce, uvést Zařízení do </w:t>
      </w:r>
      <w:r w:rsidR="00CA24CB" w:rsidRPr="00791AA7">
        <w:t xml:space="preserve">provozu a provést zaškolení obsluhy </w:t>
      </w:r>
      <w:r w:rsidR="00E153B0" w:rsidRPr="00791AA7">
        <w:t>(</w:t>
      </w:r>
      <w:r w:rsidR="000B2AC7">
        <w:t>souhrnně jen „</w:t>
      </w:r>
      <w:r w:rsidR="00E153B0" w:rsidRPr="000B2AC7">
        <w:rPr>
          <w:b/>
          <w:bCs/>
          <w:i/>
          <w:iCs/>
        </w:rPr>
        <w:t>před</w:t>
      </w:r>
      <w:r w:rsidR="00A05167" w:rsidRPr="000B2AC7">
        <w:rPr>
          <w:b/>
          <w:bCs/>
          <w:i/>
          <w:iCs/>
        </w:rPr>
        <w:t>ání</w:t>
      </w:r>
      <w:r w:rsidR="00E153B0" w:rsidRPr="000B2AC7">
        <w:rPr>
          <w:b/>
          <w:bCs/>
          <w:i/>
          <w:iCs/>
        </w:rPr>
        <w:t xml:space="preserve"> Zařízení</w:t>
      </w:r>
      <w:r w:rsidR="000B2AC7">
        <w:t>“</w:t>
      </w:r>
      <w:r w:rsidR="00E153B0" w:rsidRPr="00791AA7">
        <w:t xml:space="preserve">) </w:t>
      </w:r>
      <w:r w:rsidR="00CA24CB" w:rsidRPr="00791AA7">
        <w:t xml:space="preserve">bez zbytečného odkladu, nejpozději </w:t>
      </w:r>
      <w:r w:rsidRPr="00791AA7">
        <w:t xml:space="preserve">do </w:t>
      </w:r>
      <w:r w:rsidR="00791AA7">
        <w:t>deseti</w:t>
      </w:r>
      <w:r w:rsidR="00755EE6" w:rsidRPr="00791AA7">
        <w:t xml:space="preserve"> (</w:t>
      </w:r>
      <w:r w:rsidR="00791AA7" w:rsidRPr="00791AA7">
        <w:t>1</w:t>
      </w:r>
      <w:r w:rsidR="00755EE6" w:rsidRPr="00791AA7">
        <w:t>0)</w:t>
      </w:r>
      <w:r w:rsidRPr="00791AA7">
        <w:t xml:space="preserve"> pracovních</w:t>
      </w:r>
      <w:r w:rsidRPr="00A544DA">
        <w:t xml:space="preserve"> dnů od </w:t>
      </w:r>
      <w:r w:rsidR="00CA24CB" w:rsidRPr="00A544DA">
        <w:t xml:space="preserve">nabytí účinnosti </w:t>
      </w:r>
      <w:r w:rsidRPr="00A544DA">
        <w:t xml:space="preserve">této </w:t>
      </w:r>
      <w:r w:rsidR="009B789F">
        <w:t>S</w:t>
      </w:r>
      <w:r w:rsidRPr="00A544DA">
        <w:t>mlouvy</w:t>
      </w:r>
      <w:r>
        <w:t>.</w:t>
      </w:r>
      <w:r w:rsidR="00113989">
        <w:t xml:space="preserve"> O předání </w:t>
      </w:r>
      <w:r w:rsidR="00AE7211">
        <w:t>Z</w:t>
      </w:r>
      <w:r w:rsidR="00113989">
        <w:t>ařízení ve smyslu předchozí věty bude Smluvními stranami sepsán předávací protokol</w:t>
      </w:r>
      <w:r w:rsidR="00E153B0">
        <w:t xml:space="preserve"> a Zařízení se považuje za předané až podpisem předávacího protokolu oběma Smluvními stranami</w:t>
      </w:r>
      <w:r w:rsidR="00113989">
        <w:t>.</w:t>
      </w:r>
      <w:bookmarkEnd w:id="6"/>
    </w:p>
    <w:p w14:paraId="028275E7" w14:textId="20EC0A91" w:rsidR="001F5590" w:rsidRDefault="00614FB5" w:rsidP="001F5590">
      <w:pPr>
        <w:pStyle w:val="Nadpis2"/>
      </w:pPr>
      <w:bookmarkStart w:id="7" w:name="_Ref200365934"/>
      <w:r>
        <w:t>Pron</w:t>
      </w:r>
      <w:r w:rsidR="009B789F">
        <w:t>ájem Zařízení bude trvat po</w:t>
      </w:r>
      <w:r w:rsidR="001F5590" w:rsidRPr="004F0BC3">
        <w:t xml:space="preserve"> dobu </w:t>
      </w:r>
      <w:r w:rsidR="001F5590">
        <w:t>šedesáti (60) měsíců</w:t>
      </w:r>
      <w:r w:rsidR="001F5590" w:rsidRPr="004F0BC3">
        <w:t xml:space="preserve"> ode dne </w:t>
      </w:r>
      <w:r w:rsidR="00113989">
        <w:t>předání Zařízení Objednateli k užívání způsobem dle předchozího odstavce</w:t>
      </w:r>
      <w:r w:rsidR="00E153B0">
        <w:t xml:space="preserve"> (podepsání předávacího protokolu oběma Smluvními stranami)</w:t>
      </w:r>
      <w:r w:rsidR="001F5590" w:rsidRPr="004F0BC3">
        <w:t>.</w:t>
      </w:r>
      <w:bookmarkEnd w:id="7"/>
    </w:p>
    <w:p w14:paraId="358407C3" w14:textId="0E12E82B" w:rsidR="00F061AC" w:rsidRDefault="00F061AC" w:rsidP="00F061AC">
      <w:pPr>
        <w:pStyle w:val="Nadpis2"/>
      </w:pPr>
      <w:r>
        <w:t xml:space="preserve">Materiál bude Poskytovatel Objednateli dodávat do míst plnění dle odst. </w:t>
      </w:r>
      <w:r>
        <w:fldChar w:fldCharType="begin"/>
      </w:r>
      <w:r>
        <w:instrText xml:space="preserve"> REF _Ref197328378 \r \h </w:instrText>
      </w:r>
      <w:r>
        <w:fldChar w:fldCharType="separate"/>
      </w:r>
      <w:r>
        <w:t>5.1</w:t>
      </w:r>
      <w:r>
        <w:fldChar w:fldCharType="end"/>
      </w:r>
      <w:r>
        <w:t xml:space="preserve"> této Smlouvy průběžně po celou dobu trvání </w:t>
      </w:r>
      <w:r w:rsidR="00614FB5">
        <w:t>pro</w:t>
      </w:r>
      <w:r>
        <w:t xml:space="preserve">nájmu Zařízení dle předchozího odstavce této Smlouvy na žádost a dle potřeby Objednatele tak, aby měl Objednatel vždy ve dnech, ve kterých probíhá tisk výplatnic, tj. vždy od 10. do 15. dne v kalendářním měsíci dostatek Materiálu (předpokládané množství vytištěných výplatnic je uvedeno v čl. </w:t>
      </w:r>
      <w:r>
        <w:fldChar w:fldCharType="begin"/>
      </w:r>
      <w:r>
        <w:instrText xml:space="preserve"> REF _Ref200365730 \r \h </w:instrText>
      </w:r>
      <w:r>
        <w:fldChar w:fldCharType="separate"/>
      </w:r>
      <w:r>
        <w:t>2.3</w:t>
      </w:r>
      <w:r>
        <w:fldChar w:fldCharType="end"/>
      </w:r>
      <w:r>
        <w:t xml:space="preserve"> této Smlouvy). </w:t>
      </w:r>
      <w:r w:rsidRPr="00E15850">
        <w:t xml:space="preserve">Součástí každé dodávky </w:t>
      </w:r>
      <w:r>
        <w:t>M</w:t>
      </w:r>
      <w:r w:rsidRPr="00E15850">
        <w:t>ateriálu bude odpovídající dodací list.</w:t>
      </w:r>
    </w:p>
    <w:p w14:paraId="30B5477B" w14:textId="50A3E5D9" w:rsidR="00F061AC" w:rsidRDefault="00F061AC" w:rsidP="00F061AC">
      <w:pPr>
        <w:pStyle w:val="Nadpis2"/>
      </w:pPr>
      <w:r>
        <w:t>Poskytovatel bude zajišťovat d</w:t>
      </w:r>
      <w:r w:rsidRPr="0058362D">
        <w:t>oplňování náhradních tonerů a nádobek na odpadní toner průběžně vždy tak, aby u každého Zařízení byl nejméně jeden náhradní toner a jedna nádobka na odpadní toner.</w:t>
      </w:r>
    </w:p>
    <w:p w14:paraId="63FC1825" w14:textId="6E7DE5EC" w:rsidR="00F061AC" w:rsidRPr="00F061AC" w:rsidRDefault="00F061AC" w:rsidP="00F061AC">
      <w:pPr>
        <w:pStyle w:val="Nadpis2"/>
      </w:pPr>
      <w:r>
        <w:t xml:space="preserve">Servisní služby budou Poskytovatelem poskytovány </w:t>
      </w:r>
      <w:r w:rsidR="000B2AC7">
        <w:t xml:space="preserve">po dobu trvání </w:t>
      </w:r>
      <w:r w:rsidR="00614FB5">
        <w:t>pro</w:t>
      </w:r>
      <w:r w:rsidR="000B2AC7">
        <w:t xml:space="preserve">nájmu Zařízení dle odst. </w:t>
      </w:r>
      <w:r w:rsidR="000B2AC7">
        <w:fldChar w:fldCharType="begin"/>
      </w:r>
      <w:r w:rsidR="000B2AC7">
        <w:instrText xml:space="preserve"> REF _Ref200365934 \r \h </w:instrText>
      </w:r>
      <w:r w:rsidR="000B2AC7">
        <w:fldChar w:fldCharType="separate"/>
      </w:r>
      <w:r w:rsidR="000B2AC7">
        <w:t>5.3</w:t>
      </w:r>
      <w:r w:rsidR="000B2AC7">
        <w:fldChar w:fldCharType="end"/>
      </w:r>
      <w:r w:rsidR="000B2AC7">
        <w:t xml:space="preserve"> </w:t>
      </w:r>
      <w:r w:rsidR="00D571A8">
        <w:t>v souladu s </w:t>
      </w:r>
      <w:r w:rsidR="000B2AC7">
        <w:t>pravidl</w:t>
      </w:r>
      <w:r w:rsidR="00D571A8">
        <w:t>y uvedenými v</w:t>
      </w:r>
      <w:r w:rsidR="000B2AC7">
        <w:t xml:space="preserve"> čl. </w:t>
      </w:r>
      <w:r w:rsidR="000B2AC7">
        <w:fldChar w:fldCharType="begin"/>
      </w:r>
      <w:r w:rsidR="000B2AC7">
        <w:instrText xml:space="preserve"> REF _Ref197102147 \r \h </w:instrText>
      </w:r>
      <w:r w:rsidR="000B2AC7">
        <w:fldChar w:fldCharType="separate"/>
      </w:r>
      <w:r w:rsidR="00A10BE7">
        <w:t>7</w:t>
      </w:r>
      <w:r w:rsidR="000B2AC7">
        <w:fldChar w:fldCharType="end"/>
      </w:r>
      <w:r w:rsidR="000B2AC7">
        <w:t xml:space="preserve"> této Smlouvy.</w:t>
      </w:r>
    </w:p>
    <w:p w14:paraId="7F3453D7" w14:textId="44B3A29A" w:rsidR="00113989" w:rsidRDefault="00113989" w:rsidP="00113989">
      <w:pPr>
        <w:pStyle w:val="Nadpis2"/>
      </w:pPr>
      <w:bookmarkStart w:id="8" w:name="_Ref197333379"/>
      <w:r>
        <w:t xml:space="preserve">Poskytovatel je povinen zajistit odvoz Zařízení a nespotřebovaného </w:t>
      </w:r>
      <w:r w:rsidR="00471142">
        <w:t>M</w:t>
      </w:r>
      <w:r>
        <w:t>ateriálu</w:t>
      </w:r>
      <w:r w:rsidR="00A05167">
        <w:t xml:space="preserve"> (</w:t>
      </w:r>
      <w:r w:rsidR="000B2AC7">
        <w:t>souhrnně jen „</w:t>
      </w:r>
      <w:r w:rsidR="00A05167" w:rsidRPr="000B2AC7">
        <w:rPr>
          <w:b/>
          <w:bCs/>
          <w:i/>
          <w:iCs/>
        </w:rPr>
        <w:t>vrácení Zařízení</w:t>
      </w:r>
      <w:r w:rsidR="000B2AC7">
        <w:rPr>
          <w:b/>
          <w:bCs/>
          <w:i/>
          <w:iCs/>
        </w:rPr>
        <w:t xml:space="preserve"> a Materiálu</w:t>
      </w:r>
      <w:r w:rsidR="000B2AC7">
        <w:t>“</w:t>
      </w:r>
      <w:r w:rsidR="00A05167">
        <w:t>)</w:t>
      </w:r>
      <w:r>
        <w:t xml:space="preserve"> bez zbytečného odkladu, nejpozději však </w:t>
      </w:r>
      <w:r w:rsidRPr="00791AA7">
        <w:t>do</w:t>
      </w:r>
      <w:r w:rsidR="000E0696" w:rsidRPr="00791AA7">
        <w:t xml:space="preserve"> třiceti (30)</w:t>
      </w:r>
      <w:r w:rsidRPr="00791AA7">
        <w:t xml:space="preserve"> pracovních dnů, po</w:t>
      </w:r>
      <w:r>
        <w:t xml:space="preserve"> ukončení </w:t>
      </w:r>
      <w:r w:rsidR="00614FB5">
        <w:t>pro</w:t>
      </w:r>
      <w:r w:rsidR="000B2AC7">
        <w:t>nájmu Zařízení</w:t>
      </w:r>
      <w:r>
        <w:t xml:space="preserve">. </w:t>
      </w:r>
      <w:r w:rsidR="00AE7211">
        <w:t>M</w:t>
      </w:r>
      <w:r>
        <w:t xml:space="preserve">arným uplynutím lhůty </w:t>
      </w:r>
      <w:r w:rsidR="00AE7211">
        <w:t xml:space="preserve">dle předchozí věty tohoto odstavce přechází na Poskytovatele nebezpečí škody na Zařízení. O </w:t>
      </w:r>
      <w:r w:rsidR="00A05167">
        <w:t xml:space="preserve">vrácení </w:t>
      </w:r>
      <w:r w:rsidR="00AE7211">
        <w:t>Zařízení</w:t>
      </w:r>
      <w:r w:rsidR="002E7B2C">
        <w:t xml:space="preserve"> </w:t>
      </w:r>
      <w:r w:rsidR="000B2AC7">
        <w:t xml:space="preserve">a Materiálu </w:t>
      </w:r>
      <w:r w:rsidR="00AE7211">
        <w:t>zpět Poskytovateli dle tohoto odstavce bude Smluvními stranami sepsán předávací protokol.</w:t>
      </w:r>
      <w:bookmarkEnd w:id="8"/>
    </w:p>
    <w:p w14:paraId="02ED03D4" w14:textId="54AA230E" w:rsidR="00AE7211" w:rsidRDefault="00AE7211" w:rsidP="00C46FCB">
      <w:pPr>
        <w:pStyle w:val="Nadpis2"/>
      </w:pPr>
      <w:r>
        <w:t>O</w:t>
      </w:r>
      <w:r w:rsidR="00C46FCB">
        <w:t xml:space="preserve"> datu a čase</w:t>
      </w:r>
      <w:r>
        <w:t xml:space="preserve"> předání Zařízení dle </w:t>
      </w:r>
      <w:r w:rsidR="003D5F7F">
        <w:t>odst</w:t>
      </w:r>
      <w:r>
        <w:t xml:space="preserve">. </w:t>
      </w:r>
      <w:r w:rsidR="00C46FCB">
        <w:fldChar w:fldCharType="begin"/>
      </w:r>
      <w:r w:rsidR="00C46FCB">
        <w:instrText xml:space="preserve"> REF _Ref197333366 \r \h  \* MERGEFORMAT </w:instrText>
      </w:r>
      <w:r w:rsidR="00C46FCB">
        <w:fldChar w:fldCharType="separate"/>
      </w:r>
      <w:r w:rsidR="000B2AC7">
        <w:t>5.2</w:t>
      </w:r>
      <w:r w:rsidR="00C46FCB">
        <w:fldChar w:fldCharType="end"/>
      </w:r>
      <w:r w:rsidR="000B2AC7">
        <w:t xml:space="preserve"> informuje Poskytovatel Objednatele nejpozději dva (2) pracovní dny předem.</w:t>
      </w:r>
      <w:r w:rsidR="00C46FCB">
        <w:t xml:space="preserve"> </w:t>
      </w:r>
      <w:r w:rsidR="000B2AC7">
        <w:t>O</w:t>
      </w:r>
      <w:r w:rsidR="00C46FCB">
        <w:t xml:space="preserve"> </w:t>
      </w:r>
      <w:r w:rsidR="00A05167">
        <w:t xml:space="preserve">vrácení Zařízení </w:t>
      </w:r>
      <w:r w:rsidR="000B2AC7">
        <w:t xml:space="preserve">a Materiálu </w:t>
      </w:r>
      <w:r w:rsidR="00A05167">
        <w:t xml:space="preserve">dle </w:t>
      </w:r>
      <w:r w:rsidR="003D5F7F">
        <w:t>odst</w:t>
      </w:r>
      <w:r w:rsidR="00A05167">
        <w:t xml:space="preserve">. </w:t>
      </w:r>
      <w:r w:rsidR="00C46FCB">
        <w:fldChar w:fldCharType="begin"/>
      </w:r>
      <w:r w:rsidR="00C46FCB">
        <w:instrText xml:space="preserve"> REF _Ref197333379 \r \h  \* MERGEFORMAT </w:instrText>
      </w:r>
      <w:r w:rsidR="00C46FCB">
        <w:fldChar w:fldCharType="separate"/>
      </w:r>
      <w:r w:rsidR="000B2AC7">
        <w:t>5.7</w:t>
      </w:r>
      <w:r w:rsidR="00C46FCB">
        <w:fldChar w:fldCharType="end"/>
      </w:r>
      <w:r w:rsidR="00C46FCB">
        <w:t xml:space="preserve"> informuje Poskytovatel Objednatele nejpozději </w:t>
      </w:r>
      <w:r w:rsidR="00501898">
        <w:t>deset (</w:t>
      </w:r>
      <w:r w:rsidR="00501898" w:rsidRPr="00501898">
        <w:t>10</w:t>
      </w:r>
      <w:r w:rsidR="00501898">
        <w:t>)</w:t>
      </w:r>
      <w:r w:rsidR="00C46FCB">
        <w:t xml:space="preserve"> pracovních dnů předem. Předání</w:t>
      </w:r>
      <w:r w:rsidR="00A05167">
        <w:t xml:space="preserve"> a vrácení</w:t>
      </w:r>
      <w:r w:rsidR="00C46FCB">
        <w:t xml:space="preserve"> proběhne v obou případech v pracovní den v době </w:t>
      </w:r>
      <w:r w:rsidR="00C46FCB" w:rsidRPr="000E0696">
        <w:t>od 8 do 15 hodin</w:t>
      </w:r>
      <w:r w:rsidR="00C46FCB">
        <w:t>, nedohodnou-li se Smluvní strany jinak.</w:t>
      </w:r>
    </w:p>
    <w:p w14:paraId="1C5A315F" w14:textId="4DB04C60" w:rsidR="00EF7F29" w:rsidRDefault="00EF7F29" w:rsidP="00EF7F29">
      <w:pPr>
        <w:pStyle w:val="Nadpis2"/>
      </w:pPr>
      <w:r>
        <w:t xml:space="preserve">Bude-li Poskytovatel v prodlení s předáním Zařízení ve lhůtě dle odst. </w:t>
      </w:r>
      <w:r>
        <w:fldChar w:fldCharType="begin"/>
      </w:r>
      <w:r>
        <w:instrText xml:space="preserve"> REF _Ref197333366 \r \h </w:instrText>
      </w:r>
      <w:r>
        <w:fldChar w:fldCharType="separate"/>
      </w:r>
      <w:r w:rsidR="00BC5A77">
        <w:t>5.2</w:t>
      </w:r>
      <w:r>
        <w:fldChar w:fldCharType="end"/>
      </w:r>
      <w:r>
        <w:t xml:space="preserve"> této Smlouvy, má Objednatel právo na úhradu smluvní pokuty ve </w:t>
      </w:r>
      <w:r w:rsidR="009428A0">
        <w:t xml:space="preserve">výši </w:t>
      </w:r>
      <w:r w:rsidR="009428A0" w:rsidRPr="00E153B0">
        <w:t>0</w:t>
      </w:r>
      <w:r w:rsidR="002736F1" w:rsidRPr="00E153B0">
        <w:t>,</w:t>
      </w:r>
      <w:r w:rsidR="000E0696" w:rsidRPr="00E153B0">
        <w:t>0</w:t>
      </w:r>
      <w:r w:rsidR="002736F1" w:rsidRPr="00E153B0">
        <w:t>5</w:t>
      </w:r>
      <w:r w:rsidR="002736F1">
        <w:t xml:space="preserve"> % z</w:t>
      </w:r>
      <w:r w:rsidR="003D5F7F">
        <w:t xml:space="preserve"> Celkové nabídkové ceny dle bodu 3 přílohy č. </w:t>
      </w:r>
      <w:r w:rsidR="003D5F7F">
        <w:fldChar w:fldCharType="begin"/>
      </w:r>
      <w:r w:rsidR="003D5F7F">
        <w:instrText xml:space="preserve"> REF _Ref200361138 \r \h </w:instrText>
      </w:r>
      <w:r w:rsidR="003D5F7F">
        <w:fldChar w:fldCharType="separate"/>
      </w:r>
      <w:r w:rsidR="003D5F7F">
        <w:t>1</w:t>
      </w:r>
      <w:r w:rsidR="003D5F7F">
        <w:fldChar w:fldCharType="end"/>
      </w:r>
      <w:r w:rsidR="003D5F7F">
        <w:t xml:space="preserve"> této Smlouvy</w:t>
      </w:r>
      <w:r>
        <w:t xml:space="preserve"> za každý jeden započatý den prodlení až do splnění povinnosti.</w:t>
      </w:r>
    </w:p>
    <w:p w14:paraId="700C0934"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p>
    <w:p w14:paraId="1F8D502E" w14:textId="6EEA8977" w:rsidR="00B66E16" w:rsidRPr="004E1498" w:rsidRDefault="00B66E16" w:rsidP="00321172">
      <w:pPr>
        <w:pStyle w:val="Nadpis2"/>
        <w:widowControl w:val="0"/>
      </w:pPr>
      <w:bookmarkStart w:id="9" w:name="_Ref197339415"/>
      <w:r w:rsidRPr="004E1498">
        <w:t>Na pro</w:t>
      </w:r>
      <w:r>
        <w:t xml:space="preserve">vedení </w:t>
      </w:r>
      <w:r w:rsidR="0016564A">
        <w:t>S</w:t>
      </w:r>
      <w:r w:rsidR="004E7B39">
        <w:t xml:space="preserve">lužeb </w:t>
      </w:r>
      <w:r>
        <w:t>se budou podílet pod</w:t>
      </w:r>
      <w:r w:rsidRPr="004E1498">
        <w:t>dodavatelé uvedení v </w:t>
      </w:r>
      <w:r w:rsidRPr="00985507">
        <w:t xml:space="preserve">příloze </w:t>
      </w:r>
      <w:r w:rsidRPr="00297F9D">
        <w:t>č</w:t>
      </w:r>
      <w:r w:rsidR="00985507">
        <w:t xml:space="preserve">. </w:t>
      </w:r>
      <w:r w:rsidR="00614FB5">
        <w:fldChar w:fldCharType="begin"/>
      </w:r>
      <w:r w:rsidR="00614FB5">
        <w:instrText xml:space="preserve"> REF _Ref200369664 \r \h </w:instrText>
      </w:r>
      <w:r w:rsidR="00614FB5">
        <w:fldChar w:fldCharType="separate"/>
      </w:r>
      <w:r w:rsidR="00A10BE7">
        <w:t>4</w:t>
      </w:r>
      <w:r w:rsidR="00614FB5">
        <w:fldChar w:fldCharType="end"/>
      </w:r>
      <w:r>
        <w:t xml:space="preserve"> této S</w:t>
      </w:r>
      <w:r w:rsidRPr="004E1498">
        <w:t>mlouvy.</w:t>
      </w:r>
      <w:bookmarkEnd w:id="9"/>
      <w:r w:rsidRPr="004E1498">
        <w:t xml:space="preserve"> </w:t>
      </w:r>
    </w:p>
    <w:p w14:paraId="4B9A3D03" w14:textId="422ACB17" w:rsidR="00796BBA" w:rsidRPr="00E95A68" w:rsidRDefault="00B66E16" w:rsidP="00796BBA">
      <w:pPr>
        <w:widowControl w:val="0"/>
        <w:spacing w:after="0" w:line="240" w:lineRule="auto"/>
        <w:ind w:left="709"/>
        <w:contextualSpacing/>
        <w:rPr>
          <w:rFonts w:eastAsia="Times New Roman" w:cs="Times New Roman"/>
          <w:lang w:eastAsia="cs-CZ"/>
        </w:rPr>
      </w:pPr>
      <w:r w:rsidRPr="00297F9D">
        <w:rPr>
          <w:rFonts w:eastAsia="Times New Roman" w:cs="Times New Roman"/>
          <w:highlight w:val="green"/>
          <w:lang w:eastAsia="cs-CZ"/>
        </w:rPr>
        <w:lastRenderedPageBreak/>
        <w:t xml:space="preserve">(jestliže se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nebudou podílet poddodavatelé, dodavatel do bodu </w:t>
      </w:r>
      <w:r w:rsidR="0016564A">
        <w:rPr>
          <w:rFonts w:eastAsia="Times New Roman" w:cs="Times New Roman"/>
          <w:highlight w:val="green"/>
          <w:lang w:eastAsia="cs-CZ"/>
        </w:rPr>
        <w:fldChar w:fldCharType="begin"/>
      </w:r>
      <w:r w:rsidR="0016564A">
        <w:rPr>
          <w:rFonts w:eastAsia="Times New Roman" w:cs="Times New Roman"/>
          <w:highlight w:val="green"/>
          <w:lang w:eastAsia="cs-CZ"/>
        </w:rPr>
        <w:instrText xml:space="preserve"> REF _Ref197339415 \r \h </w:instrText>
      </w:r>
      <w:r w:rsidR="0016564A">
        <w:rPr>
          <w:rFonts w:eastAsia="Times New Roman" w:cs="Times New Roman"/>
          <w:highlight w:val="green"/>
          <w:lang w:eastAsia="cs-CZ"/>
        </w:rPr>
      </w:r>
      <w:r w:rsidR="0016564A">
        <w:rPr>
          <w:rFonts w:eastAsia="Times New Roman" w:cs="Times New Roman"/>
          <w:highlight w:val="green"/>
          <w:lang w:eastAsia="cs-CZ"/>
        </w:rPr>
        <w:fldChar w:fldCharType="separate"/>
      </w:r>
      <w:r w:rsidR="00BC5A77">
        <w:rPr>
          <w:rFonts w:eastAsia="Times New Roman" w:cs="Times New Roman"/>
          <w:highlight w:val="green"/>
          <w:lang w:eastAsia="cs-CZ"/>
        </w:rPr>
        <w:t>6.1</w:t>
      </w:r>
      <w:r w:rsidR="0016564A">
        <w:rPr>
          <w:rFonts w:eastAsia="Times New Roman" w:cs="Times New Roman"/>
          <w:highlight w:val="green"/>
          <w:lang w:eastAsia="cs-CZ"/>
        </w:rPr>
        <w:fldChar w:fldCharType="end"/>
      </w:r>
      <w:r w:rsidR="00A544DA">
        <w:rPr>
          <w:rFonts w:eastAsia="Times New Roman" w:cs="Times New Roman"/>
          <w:highlight w:val="green"/>
          <w:lang w:eastAsia="cs-CZ"/>
        </w:rPr>
        <w:t xml:space="preserve"> </w:t>
      </w:r>
      <w:r w:rsidRPr="00297F9D">
        <w:rPr>
          <w:rFonts w:eastAsia="Times New Roman" w:cs="Times New Roman"/>
          <w:highlight w:val="green"/>
          <w:lang w:eastAsia="cs-CZ"/>
        </w:rPr>
        <w:t xml:space="preserve">napíše: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se nebudou podílet poddodavatelé</w:t>
      </w:r>
      <w:r w:rsidR="0016564A">
        <w:rPr>
          <w:rFonts w:eastAsia="Times New Roman" w:cs="Times New Roman"/>
          <w:highlight w:val="green"/>
          <w:lang w:eastAsia="cs-CZ"/>
        </w:rPr>
        <w:t>,“</w:t>
      </w:r>
      <w:r w:rsidRPr="00297F9D">
        <w:rPr>
          <w:rFonts w:eastAsia="Times New Roman" w:cs="Times New Roman"/>
          <w:highlight w:val="green"/>
          <w:lang w:eastAsia="cs-CZ"/>
        </w:rPr>
        <w:t xml:space="preserve"> a vymaže tuto položku ze seznamu příloh).</w:t>
      </w:r>
    </w:p>
    <w:p w14:paraId="2F5A3C55" w14:textId="6DB559EA" w:rsidR="004C3806" w:rsidRDefault="004C3806" w:rsidP="00321172">
      <w:pPr>
        <w:pStyle w:val="Nadpis1"/>
        <w:widowControl w:val="0"/>
        <w:suppressAutoHyphens w:val="0"/>
        <w:rPr>
          <w:rFonts w:eastAsia="Times New Roman"/>
          <w:lang w:eastAsia="cs-CZ"/>
        </w:rPr>
      </w:pPr>
      <w:bookmarkStart w:id="10" w:name="_Ref197102147"/>
      <w:bookmarkStart w:id="11" w:name="_Ref199513279"/>
      <w:r>
        <w:rPr>
          <w:rFonts w:eastAsia="Times New Roman"/>
          <w:lang w:eastAsia="cs-CZ"/>
        </w:rPr>
        <w:t xml:space="preserve">Servisní </w:t>
      </w:r>
      <w:r w:rsidR="00EB6184">
        <w:rPr>
          <w:rFonts w:eastAsia="Times New Roman"/>
          <w:lang w:eastAsia="cs-CZ"/>
        </w:rPr>
        <w:t>služby</w:t>
      </w:r>
      <w:bookmarkEnd w:id="10"/>
      <w:bookmarkEnd w:id="11"/>
    </w:p>
    <w:p w14:paraId="582429F5" w14:textId="3C19517B" w:rsidR="00EB6184" w:rsidRDefault="00EB6184" w:rsidP="00EB6184">
      <w:pPr>
        <w:pStyle w:val="Nadpis2"/>
      </w:pPr>
      <w:r>
        <w:t>Dojde-li k</w:t>
      </w:r>
      <w:r w:rsidR="00F03B17">
        <w:t xml:space="preserve"> přeruš</w:t>
      </w:r>
      <w:r>
        <w:t>en</w:t>
      </w:r>
      <w:r w:rsidR="00F03B17">
        <w:t xml:space="preserve">í fungování či </w:t>
      </w:r>
      <w:r>
        <w:t xml:space="preserve">jakémukoliv </w:t>
      </w:r>
      <w:r w:rsidR="00F03B17">
        <w:t>omez</w:t>
      </w:r>
      <w:r>
        <w:t>ení</w:t>
      </w:r>
      <w:r w:rsidR="00F03B17">
        <w:t xml:space="preserve"> kvalit</w:t>
      </w:r>
      <w:r>
        <w:t>y</w:t>
      </w:r>
      <w:r w:rsidR="00F03B17">
        <w:t xml:space="preserve"> fungování</w:t>
      </w:r>
      <w:r w:rsidR="00773E49">
        <w:t xml:space="preserve"> některého ze</w:t>
      </w:r>
      <w:r w:rsidR="00F03B17">
        <w:t xml:space="preserve"> </w:t>
      </w:r>
      <w:r w:rsidR="00A10BE7">
        <w:t>Zařízení</w:t>
      </w:r>
      <w:r>
        <w:t xml:space="preserve"> (dále jen „</w:t>
      </w:r>
      <w:r w:rsidRPr="005D1C81">
        <w:rPr>
          <w:b/>
          <w:bCs/>
          <w:i/>
          <w:iCs/>
        </w:rPr>
        <w:t>Závada</w:t>
      </w:r>
      <w:r>
        <w:t>“)</w:t>
      </w:r>
      <w:r w:rsidR="00F03B17">
        <w:t xml:space="preserve">, </w:t>
      </w:r>
      <w:r>
        <w:t xml:space="preserve">zavazuje </w:t>
      </w:r>
      <w:r w:rsidR="00F03B17">
        <w:t xml:space="preserve">se Poskytovatel </w:t>
      </w:r>
      <w:r>
        <w:t>bezodkladně v souladu s pravidly tohoto článku Závadu odstranit nebo pro Objednatele zajistit náhradní Zařízení, které bude splňovat požadavky na Zařízení stanovené touto Smlouvou.</w:t>
      </w:r>
      <w:r w:rsidR="00A10BE7">
        <w:t xml:space="preserve"> </w:t>
      </w:r>
    </w:p>
    <w:p w14:paraId="4E7B368A" w14:textId="7666AB6F" w:rsidR="00BC73E3" w:rsidRDefault="004C3806" w:rsidP="007D4FE0">
      <w:pPr>
        <w:pStyle w:val="Nadpis2"/>
      </w:pPr>
      <w:r>
        <w:t>Servis</w:t>
      </w:r>
      <w:r w:rsidR="00471142">
        <w:t>ní služby</w:t>
      </w:r>
      <w:r>
        <w:t xml:space="preserve"> bud</w:t>
      </w:r>
      <w:r w:rsidR="00471142">
        <w:t>ou</w:t>
      </w:r>
      <w:r>
        <w:t xml:space="preserve"> poskytován</w:t>
      </w:r>
      <w:r w:rsidR="00471142">
        <w:t>y</w:t>
      </w:r>
      <w:r>
        <w:t xml:space="preserve"> následovně:</w:t>
      </w:r>
    </w:p>
    <w:p w14:paraId="631B6E18" w14:textId="7DEBADF4" w:rsidR="006C38EB" w:rsidRDefault="000E2E45" w:rsidP="0058362D">
      <w:pPr>
        <w:pStyle w:val="Nadpis3"/>
      </w:pPr>
      <w:r>
        <w:t>Helpdesk</w:t>
      </w:r>
      <w:r w:rsidR="004C3806" w:rsidRPr="0058362D">
        <w:t xml:space="preserve"> </w:t>
      </w:r>
      <w:r w:rsidR="003B77E8" w:rsidRPr="0058362D">
        <w:t>Poskytovatele</w:t>
      </w:r>
      <w:r w:rsidR="001F5590" w:rsidRPr="0058362D">
        <w:t xml:space="preserve"> bude provozován</w:t>
      </w:r>
      <w:r w:rsidR="004C3806" w:rsidRPr="0058362D">
        <w:t xml:space="preserve"> </w:t>
      </w:r>
      <w:r w:rsidR="001F5590" w:rsidRPr="0058362D">
        <w:t>v pracovní dny</w:t>
      </w:r>
      <w:r w:rsidR="004C3806" w:rsidRPr="0058362D">
        <w:t xml:space="preserve"> </w:t>
      </w:r>
      <w:r w:rsidR="001E1804">
        <w:t xml:space="preserve">vždy </w:t>
      </w:r>
      <w:r w:rsidR="00C07620">
        <w:t xml:space="preserve">v intervalu mezi 10. a 15. dnem </w:t>
      </w:r>
      <w:r w:rsidR="00606127">
        <w:t xml:space="preserve">(včetně uvedených dnů) </w:t>
      </w:r>
      <w:r w:rsidR="00C07620">
        <w:t>v každém kalendářním měsíci po celou dobu trvání této Smlouvy</w:t>
      </w:r>
      <w:r w:rsidR="001E1804">
        <w:t>, a to</w:t>
      </w:r>
      <w:r w:rsidR="00C07620">
        <w:t xml:space="preserve"> </w:t>
      </w:r>
      <w:r w:rsidR="004C3806" w:rsidRPr="0058362D">
        <w:t>od 8:00 do 1</w:t>
      </w:r>
      <w:r w:rsidR="0058362D">
        <w:t>5</w:t>
      </w:r>
      <w:r w:rsidR="004C3806" w:rsidRPr="0058362D">
        <w:t>:00</w:t>
      </w:r>
      <w:r w:rsidR="00E51EF6" w:rsidRPr="0058362D">
        <w:t xml:space="preserve"> hod</w:t>
      </w:r>
      <w:r w:rsidR="004C3806" w:rsidRPr="0058362D">
        <w:t>.</w:t>
      </w:r>
      <w:r w:rsidR="00BC73E3">
        <w:t xml:space="preserve"> </w:t>
      </w:r>
    </w:p>
    <w:p w14:paraId="13D113BF" w14:textId="67A11E71" w:rsidR="004C3806" w:rsidRDefault="00BC73E3" w:rsidP="0058362D">
      <w:pPr>
        <w:pStyle w:val="Nadpis3"/>
      </w:pPr>
      <w:r>
        <w:t>Helpdeskem</w:t>
      </w:r>
      <w:r w:rsidR="006C38EB">
        <w:t xml:space="preserve"> dle předchozího bodu</w:t>
      </w:r>
      <w:r>
        <w:t xml:space="preserve"> se rozumí služba podpory realizovaná prostřednictvím telefonního a e-mailového kontaktu uvedeného v odst. </w:t>
      </w:r>
      <w:r>
        <w:fldChar w:fldCharType="begin"/>
      </w:r>
      <w:r>
        <w:instrText xml:space="preserve"> REF _Ref200629954 \r \h </w:instrText>
      </w:r>
      <w:r>
        <w:fldChar w:fldCharType="separate"/>
      </w:r>
      <w:r>
        <w:t>7.4</w:t>
      </w:r>
      <w:r>
        <w:fldChar w:fldCharType="end"/>
      </w:r>
      <w:r>
        <w:t xml:space="preserve"> této Smlouvy</w:t>
      </w:r>
      <w:r w:rsidR="006C38EB">
        <w:t xml:space="preserve">, </w:t>
      </w:r>
      <w:r>
        <w:t xml:space="preserve">případně prostřednictvím webové aplikace, </w:t>
      </w:r>
      <w:proofErr w:type="spellStart"/>
      <w:r>
        <w:t>ticketovacího</w:t>
      </w:r>
      <w:proofErr w:type="spellEnd"/>
      <w:r>
        <w:t xml:space="preserve"> systému či jiné elektronické platformy Poskytovatele</w:t>
      </w:r>
      <w:r w:rsidR="00773E49">
        <w:t>, bude-li se souhlasem Objednatele pro účely této Smlouvy Poskytovatelem zřízena</w:t>
      </w:r>
      <w:r w:rsidR="006C38EB">
        <w:t>.</w:t>
      </w:r>
    </w:p>
    <w:p w14:paraId="56EF4853" w14:textId="5BCBC186" w:rsidR="004C3806" w:rsidRPr="0058362D" w:rsidRDefault="004C3806" w:rsidP="0058362D">
      <w:pPr>
        <w:pStyle w:val="Nadpis3"/>
      </w:pPr>
      <w:bookmarkStart w:id="12" w:name="_Ref199507741"/>
      <w:r w:rsidRPr="0058362D">
        <w:t xml:space="preserve">Při nahlášení </w:t>
      </w:r>
      <w:r w:rsidR="00773E49">
        <w:t>Z</w:t>
      </w:r>
      <w:r w:rsidRPr="0058362D">
        <w:t xml:space="preserve">ávady do 13:00 hodin proběhne oprava nebo výměna </w:t>
      </w:r>
      <w:r w:rsidR="003B77E8" w:rsidRPr="0058362D">
        <w:t>Zařízení</w:t>
      </w:r>
      <w:r w:rsidRPr="0058362D">
        <w:t xml:space="preserve"> do </w:t>
      </w:r>
      <w:r w:rsidR="002A7E02">
        <w:t>druhého</w:t>
      </w:r>
      <w:r w:rsidR="003B77E8" w:rsidRPr="0058362D">
        <w:t xml:space="preserve"> </w:t>
      </w:r>
      <w:r w:rsidR="001F5590" w:rsidRPr="0058362D">
        <w:t>dne</w:t>
      </w:r>
      <w:r w:rsidR="00830DE6">
        <w:t xml:space="preserve"> (do konce pracovního dne, v němž byla závada nahlášena)</w:t>
      </w:r>
      <w:r w:rsidRPr="0058362D">
        <w:t>.</w:t>
      </w:r>
      <w:bookmarkEnd w:id="12"/>
    </w:p>
    <w:p w14:paraId="5559F94A" w14:textId="52801A5A" w:rsidR="004C3806" w:rsidRDefault="004C3806" w:rsidP="002A7E02">
      <w:pPr>
        <w:pStyle w:val="Nadpis3"/>
      </w:pPr>
      <w:bookmarkStart w:id="13" w:name="_Ref199777233"/>
      <w:r w:rsidRPr="0058362D">
        <w:t xml:space="preserve">Při nahlášení </w:t>
      </w:r>
      <w:r w:rsidR="00773E49">
        <w:t>Z</w:t>
      </w:r>
      <w:r w:rsidRPr="0058362D">
        <w:t xml:space="preserve">ávady po 13:00 hodině </w:t>
      </w:r>
      <w:r w:rsidR="002A7E02">
        <w:t xml:space="preserve">či mimo pracovní den </w:t>
      </w:r>
      <w:r w:rsidRPr="0058362D">
        <w:t xml:space="preserve">proběhne oprava nebo výměna </w:t>
      </w:r>
      <w:r w:rsidR="003B77E8" w:rsidRPr="0058362D">
        <w:t>Zařízení</w:t>
      </w:r>
      <w:r w:rsidRPr="0058362D">
        <w:t xml:space="preserve"> do 10:00 hodin následující</w:t>
      </w:r>
      <w:r w:rsidR="001F5590" w:rsidRPr="0058362D">
        <w:t>ho</w:t>
      </w:r>
      <w:r w:rsidRPr="0058362D">
        <w:t xml:space="preserve"> pracovní</w:t>
      </w:r>
      <w:r w:rsidR="001F5590" w:rsidRPr="0058362D">
        <w:t>ho</w:t>
      </w:r>
      <w:r w:rsidRPr="0058362D">
        <w:t xml:space="preserve"> d</w:t>
      </w:r>
      <w:r w:rsidR="001F5590" w:rsidRPr="0058362D">
        <w:t>ne</w:t>
      </w:r>
      <w:r w:rsidRPr="0058362D">
        <w:t>.</w:t>
      </w:r>
      <w:bookmarkEnd w:id="13"/>
    </w:p>
    <w:p w14:paraId="04B57BC8" w14:textId="16F40D75" w:rsidR="00302B8D" w:rsidRPr="00302B8D" w:rsidRDefault="00302B8D" w:rsidP="00302B8D">
      <w:pPr>
        <w:pStyle w:val="Nadpis3"/>
      </w:pPr>
      <w:r>
        <w:t xml:space="preserve">Výměnou Zařízení </w:t>
      </w:r>
      <w:r w:rsidR="007D4FE0">
        <w:t xml:space="preserve">dle bodů </w:t>
      </w:r>
      <w:r w:rsidR="007D4FE0">
        <w:fldChar w:fldCharType="begin"/>
      </w:r>
      <w:r w:rsidR="007D4FE0">
        <w:instrText xml:space="preserve"> REF _Ref199507741 \r \h </w:instrText>
      </w:r>
      <w:r w:rsidR="007D4FE0">
        <w:fldChar w:fldCharType="separate"/>
      </w:r>
      <w:r w:rsidR="007D4FE0">
        <w:t>7.2.3</w:t>
      </w:r>
      <w:r w:rsidR="007D4FE0">
        <w:fldChar w:fldCharType="end"/>
      </w:r>
      <w:r w:rsidR="007D4FE0">
        <w:t xml:space="preserve"> a </w:t>
      </w:r>
      <w:r w:rsidR="007D4FE0">
        <w:fldChar w:fldCharType="begin"/>
      </w:r>
      <w:r w:rsidR="007D4FE0">
        <w:instrText xml:space="preserve"> REF _Ref199777233 \r \h </w:instrText>
      </w:r>
      <w:r w:rsidR="007D4FE0">
        <w:fldChar w:fldCharType="separate"/>
      </w:r>
      <w:r w:rsidR="007D4FE0">
        <w:t>7.2.4</w:t>
      </w:r>
      <w:r w:rsidR="007D4FE0">
        <w:fldChar w:fldCharType="end"/>
      </w:r>
      <w:r w:rsidR="007D4FE0">
        <w:t xml:space="preserve"> </w:t>
      </w:r>
      <w:r>
        <w:t xml:space="preserve">se rozumí zajištění náhradního Zařízení, které bude splňovat požadavky na Zařízení stanovené touto Smlouvou, jeho doprava a umístění do příslušného místa plnění, </w:t>
      </w:r>
      <w:r w:rsidRPr="00374AE8">
        <w:t>uvedení do provozu</w:t>
      </w:r>
      <w:r>
        <w:t xml:space="preserve"> a</w:t>
      </w:r>
      <w:r w:rsidRPr="00374AE8">
        <w:t xml:space="preserve"> zaškolení obsluhy</w:t>
      </w:r>
      <w:r>
        <w:t>.</w:t>
      </w:r>
    </w:p>
    <w:p w14:paraId="26ADA636" w14:textId="59ED6CF6" w:rsidR="00A276F9" w:rsidRDefault="00A276F9" w:rsidP="00A276F9">
      <w:pPr>
        <w:pStyle w:val="Nadpis2"/>
      </w:pPr>
      <w:r>
        <w:t xml:space="preserve">Bude-li Poskytovatel v prodlení s plněním povinností dle </w:t>
      </w:r>
      <w:r w:rsidR="006D574E">
        <w:t xml:space="preserve">bodů </w:t>
      </w:r>
      <w:r w:rsidR="006D574E">
        <w:fldChar w:fldCharType="begin"/>
      </w:r>
      <w:r w:rsidR="006D574E">
        <w:instrText xml:space="preserve"> REF _Ref199507741 \r \h </w:instrText>
      </w:r>
      <w:r w:rsidR="006D574E">
        <w:fldChar w:fldCharType="separate"/>
      </w:r>
      <w:r w:rsidR="006D574E">
        <w:t>7.2.3</w:t>
      </w:r>
      <w:r w:rsidR="006D574E">
        <w:fldChar w:fldCharType="end"/>
      </w:r>
      <w:r w:rsidR="006D574E">
        <w:t xml:space="preserve"> a </w:t>
      </w:r>
      <w:r w:rsidR="006D574E">
        <w:fldChar w:fldCharType="begin"/>
      </w:r>
      <w:r w:rsidR="006D574E">
        <w:instrText xml:space="preserve"> REF _Ref199777233 \r \h </w:instrText>
      </w:r>
      <w:r w:rsidR="006D574E">
        <w:fldChar w:fldCharType="separate"/>
      </w:r>
      <w:r w:rsidR="006D574E">
        <w:t>7.2.4</w:t>
      </w:r>
      <w:r w:rsidR="006D574E">
        <w:fldChar w:fldCharType="end"/>
      </w:r>
      <w:r w:rsidR="006D574E">
        <w:t xml:space="preserve"> </w:t>
      </w:r>
      <w:r w:rsidR="00693233">
        <w:t>tohoto článku</w:t>
      </w:r>
      <w:r>
        <w:t>, má Objednatel právo na úhradu smluvní pokuty ve výši</w:t>
      </w:r>
      <w:r w:rsidR="00EF7F29">
        <w:t xml:space="preserve"> </w:t>
      </w:r>
      <w:r w:rsidR="00D200BD">
        <w:t>4</w:t>
      </w:r>
      <w:r w:rsidR="00EF7F29">
        <w:t>00 Kč za každou jednu započatou hodinu prodlení až do splnění povinnosti.</w:t>
      </w:r>
    </w:p>
    <w:p w14:paraId="7C98FEFE" w14:textId="047A0724" w:rsidR="00C75155" w:rsidRPr="0058362D" w:rsidRDefault="00C75155" w:rsidP="0058362D">
      <w:pPr>
        <w:pStyle w:val="Nadpis2"/>
      </w:pPr>
      <w:bookmarkStart w:id="14" w:name="_Ref200629954"/>
      <w:r w:rsidRPr="0058362D">
        <w:t xml:space="preserve">Kontakty pro účely nahlášení </w:t>
      </w:r>
      <w:r w:rsidR="00302B8D">
        <w:t>Z</w:t>
      </w:r>
      <w:r w:rsidRPr="0058362D">
        <w:t>ávad:</w:t>
      </w:r>
      <w:bookmarkEnd w:id="14"/>
    </w:p>
    <w:p w14:paraId="374EB528" w14:textId="3445D3B9" w:rsidR="00C75155" w:rsidRPr="001F5590" w:rsidRDefault="00C75155" w:rsidP="004C3806">
      <w:pPr>
        <w:ind w:left="680"/>
        <w:rPr>
          <w:lang w:eastAsia="cs-CZ"/>
        </w:rPr>
      </w:pPr>
      <w:r>
        <w:rPr>
          <w:rFonts w:ascii="Verdana" w:eastAsia="Verdana" w:hAnsi="Verdana" w:cs="Verdana"/>
          <w:color w:val="000000"/>
        </w:rPr>
        <w:t xml:space="preserve">Tel.: </w:t>
      </w:r>
      <w:r w:rsidRPr="004F0BC3">
        <w:rPr>
          <w:noProof/>
          <w:highlight w:val="green"/>
        </w:rPr>
        <w:t>DOPLNÍ POSKYTOVATEL</w:t>
      </w:r>
      <w:r>
        <w:rPr>
          <w:rFonts w:ascii="Verdana" w:eastAsia="Verdana" w:hAnsi="Verdana" w:cs="Verdana"/>
          <w:color w:val="000000"/>
        </w:rPr>
        <w:t xml:space="preserve">, e-mail: </w:t>
      </w:r>
      <w:r w:rsidRPr="004F0BC3">
        <w:rPr>
          <w:noProof/>
          <w:highlight w:val="green"/>
        </w:rPr>
        <w:t>DOPLNÍ POSKYTOVATEL</w:t>
      </w:r>
      <w:r>
        <w:rPr>
          <w:rFonts w:ascii="Verdana" w:eastAsia="Verdana" w:hAnsi="Verdana" w:cs="Verdana"/>
          <w:color w:val="000000"/>
        </w:rPr>
        <w:t xml:space="preserve"> </w:t>
      </w:r>
    </w:p>
    <w:p w14:paraId="21F816C5" w14:textId="607D7D41"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48B31C90"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 xml:space="preserve">poskytnutí </w:t>
      </w:r>
      <w:r w:rsidR="00614FB5">
        <w:t>S</w:t>
      </w:r>
      <w:r w:rsidRPr="006062F9">
        <w:t>lužeb</w:t>
      </w:r>
      <w:r w:rsidR="004E1498" w:rsidRPr="006062F9">
        <w:t xml:space="preserve"> a že disponuje takovými kapacitami a odbornými znalostmi, které jsou třeba k řádnému </w:t>
      </w:r>
      <w:r w:rsidRPr="006062F9">
        <w:t xml:space="preserve">poskytování </w:t>
      </w:r>
      <w:r w:rsidR="00614FB5">
        <w:t>S</w:t>
      </w:r>
      <w:r w:rsidRPr="006062F9">
        <w:t>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2502BF62" w14:textId="77777777" w:rsidR="00E51EF6" w:rsidRPr="004F0BC3" w:rsidRDefault="00E51EF6" w:rsidP="00E51EF6">
      <w:pPr>
        <w:pStyle w:val="Nadpis3"/>
      </w:pPr>
      <w:r w:rsidRPr="004F0BC3">
        <w:t xml:space="preserve">Kontaktními osobami za účelem plnění této Smlouvy jsou za Poskytovatele </w:t>
      </w:r>
      <w:r w:rsidRPr="004F0BC3">
        <w:rPr>
          <w:noProof/>
        </w:rPr>
        <w:t>[</w:t>
      </w:r>
      <w:r w:rsidRPr="004F0BC3">
        <w:rPr>
          <w:noProof/>
          <w:highlight w:val="green"/>
        </w:rPr>
        <w:t>DOPLNÍ POSKYTOVATEL</w:t>
      </w:r>
      <w:r w:rsidRPr="006964C8">
        <w:rPr>
          <w:noProof/>
          <w:highlight w:val="green"/>
        </w:rPr>
        <w:t>: titul, jméno, příjmení, telefon a e-mail</w:t>
      </w:r>
      <w:r w:rsidRPr="004F0BC3">
        <w:rPr>
          <w:noProof/>
        </w:rPr>
        <w:t>].</w:t>
      </w:r>
    </w:p>
    <w:p w14:paraId="7574D655" w14:textId="0AF426BB" w:rsidR="00E51EF6" w:rsidRPr="004F0BC3" w:rsidRDefault="00E51EF6" w:rsidP="00E51EF6">
      <w:pPr>
        <w:pStyle w:val="Nadpis3"/>
      </w:pPr>
      <w:r w:rsidRPr="004F0BC3">
        <w:t>Kontaktní osob</w:t>
      </w:r>
      <w:r>
        <w:t>ou</w:t>
      </w:r>
      <w:r w:rsidRPr="004F0BC3">
        <w:t xml:space="preserve"> za účelem plnění této Smlouvy j</w:t>
      </w:r>
      <w:r>
        <w:t>e</w:t>
      </w:r>
      <w:r w:rsidRPr="004F0BC3">
        <w:t xml:space="preserve"> za Objednatele </w:t>
      </w:r>
      <w:r w:rsidRPr="004F0BC3">
        <w:rPr>
          <w:noProof/>
        </w:rPr>
        <w:t>[</w:t>
      </w:r>
      <w:r w:rsidRPr="004F0BC3">
        <w:rPr>
          <w:noProof/>
          <w:highlight w:val="yellow"/>
        </w:rPr>
        <w:t>DOPLNÍ OBJEDNATEL</w:t>
      </w:r>
      <w:r>
        <w:rPr>
          <w:noProof/>
          <w:highlight w:val="yellow"/>
        </w:rPr>
        <w:t xml:space="preserve">: </w:t>
      </w:r>
      <w:r w:rsidRPr="006964C8">
        <w:rPr>
          <w:noProof/>
          <w:highlight w:val="yellow"/>
        </w:rPr>
        <w:t>titul, jméno, příjmení, služební telefon a služební e-mail</w:t>
      </w:r>
      <w:r w:rsidRPr="004F0BC3">
        <w:rPr>
          <w:noProof/>
          <w:highlight w:val="yellow"/>
        </w:rPr>
        <w:t>],</w:t>
      </w:r>
    </w:p>
    <w:p w14:paraId="1E4F82E0" w14:textId="77777777" w:rsidR="00E51EF6" w:rsidRPr="004F0BC3" w:rsidRDefault="00E51EF6" w:rsidP="00E51EF6">
      <w:pPr>
        <w:pStyle w:val="Nadpis3"/>
      </w:pPr>
      <w:r w:rsidRPr="004F0BC3">
        <w:t xml:space="preserve">Kontaktní osobou Objednatele pro oblast kybernetické bezpečnosti je </w:t>
      </w:r>
      <w:r w:rsidRPr="004F0BC3">
        <w:rPr>
          <w:noProof/>
        </w:rPr>
        <w:t>[</w:t>
      </w:r>
      <w:r w:rsidRPr="004F0BC3">
        <w:rPr>
          <w:noProof/>
          <w:highlight w:val="yellow"/>
        </w:rPr>
        <w:t>DOPLNÍ OBJEDNATEL</w:t>
      </w:r>
      <w:r>
        <w:rPr>
          <w:noProof/>
          <w:highlight w:val="yellow"/>
        </w:rPr>
        <w:t xml:space="preserve">: </w:t>
      </w:r>
      <w:r w:rsidRPr="006964C8">
        <w:rPr>
          <w:noProof/>
          <w:highlight w:val="yellow"/>
        </w:rPr>
        <w:t>titul, jméno, příjmení, služební telefon a služební e-mail</w:t>
      </w:r>
      <w:r w:rsidRPr="004F0BC3">
        <w:rPr>
          <w:noProof/>
          <w:highlight w:val="yellow"/>
        </w:rPr>
        <w:t>]</w:t>
      </w:r>
      <w:r w:rsidRPr="004F0BC3">
        <w:rPr>
          <w:noProof/>
        </w:rPr>
        <w:t>.</w:t>
      </w:r>
    </w:p>
    <w:p w14:paraId="739753B3" w14:textId="537E8AEE" w:rsidR="004E1498" w:rsidRPr="006062F9" w:rsidRDefault="004E1498" w:rsidP="00321172">
      <w:pPr>
        <w:pStyle w:val="Nadpis2"/>
        <w:widowControl w:val="0"/>
      </w:pP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 xml:space="preserve">va zaslána k uveřejnění a/nebo uveřejněna prostřednictvím registru smluv, není žádná ze smluvních stran oprávněna požadovat po druhé smluvní straně náhradu škody ani jiné újmy, která by jí v této souvislosti vznikla </w:t>
      </w:r>
      <w:r w:rsidRPr="006062F9">
        <w:rPr>
          <w:rFonts w:eastAsia="Calibri"/>
        </w:rPr>
        <w:lastRenderedPageBreak/>
        <w:t>nebo vzniknout mohla.</w:t>
      </w:r>
    </w:p>
    <w:p w14:paraId="470251AF" w14:textId="71AE4A2F"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487D2B0E" w14:textId="7DF3758C" w:rsidR="0071324B" w:rsidRPr="002736F1" w:rsidRDefault="0071324B" w:rsidP="0071324B">
      <w:pPr>
        <w:pStyle w:val="Nadpis2"/>
        <w:rPr>
          <w:rFonts w:eastAsia="Calibri"/>
        </w:rPr>
      </w:pPr>
      <w:r w:rsidRPr="002736F1">
        <w:rPr>
          <w:rFonts w:eastAsia="Calibri"/>
        </w:rPr>
        <w:t xml:space="preserve">Objednatel je oprávněn </w:t>
      </w:r>
      <w:r w:rsidR="009431DE">
        <w:rPr>
          <w:rFonts w:eastAsia="Calibri"/>
        </w:rPr>
        <w:t>Smlouvu</w:t>
      </w:r>
      <w:r w:rsidRPr="002736F1">
        <w:rPr>
          <w:rFonts w:eastAsia="Calibri"/>
        </w:rPr>
        <w:t xml:space="preserve"> </w:t>
      </w:r>
      <w:r w:rsidR="009431DE">
        <w:rPr>
          <w:rFonts w:eastAsia="Calibri"/>
        </w:rPr>
        <w:t>vypovědět</w:t>
      </w:r>
      <w:r w:rsidR="009431DE" w:rsidRPr="002736F1">
        <w:rPr>
          <w:rFonts w:eastAsia="Calibri"/>
        </w:rPr>
        <w:t xml:space="preserve"> </w:t>
      </w:r>
      <w:r w:rsidR="009431DE">
        <w:rPr>
          <w:rFonts w:eastAsia="Calibri"/>
        </w:rPr>
        <w:t xml:space="preserve">kdykoli za trvání Smlouvy </w:t>
      </w:r>
      <w:r w:rsidRPr="002736F1">
        <w:rPr>
          <w:rFonts w:eastAsia="Calibri"/>
        </w:rPr>
        <w:t>bez udání důvodu</w:t>
      </w:r>
      <w:r w:rsidR="00657DD0" w:rsidRPr="002736F1">
        <w:rPr>
          <w:rFonts w:eastAsia="Calibri"/>
        </w:rPr>
        <w:t xml:space="preserve"> na základě písemné výpovědi</w:t>
      </w:r>
      <w:r w:rsidRPr="002736F1">
        <w:rPr>
          <w:rFonts w:eastAsia="Calibri"/>
        </w:rPr>
        <w:t>. Výpovědní doba je v takovém případě 6 měsíců</w:t>
      </w:r>
      <w:r w:rsidR="00A32E7F" w:rsidRPr="002736F1">
        <w:rPr>
          <w:rFonts w:eastAsia="Calibri"/>
        </w:rPr>
        <w:t xml:space="preserve"> </w:t>
      </w:r>
      <w:r w:rsidR="00657DD0" w:rsidRPr="002736F1">
        <w:rPr>
          <w:rFonts w:eastAsia="Calibri"/>
        </w:rPr>
        <w:t>a začíná běžet od prvního dne měsíce následujícího po měsíci, v němž byla Poskytovateli doručena</w:t>
      </w:r>
      <w:r w:rsidR="00A32E7F" w:rsidRPr="002736F1">
        <w:rPr>
          <w:rFonts w:eastAsia="Calibri"/>
        </w:rPr>
        <w:t xml:space="preserve">. </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bookmarkStart w:id="15" w:name="_Ref199849011"/>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297F9D">
        <w:rPr>
          <w:rStyle w:val="Kurzvatun"/>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bookmarkEnd w:id="15"/>
    </w:p>
    <w:p w14:paraId="1DA77746" w14:textId="77777777" w:rsidR="0063745A" w:rsidRDefault="004F5497" w:rsidP="00321172">
      <w:pPr>
        <w:pStyle w:val="Nadpis2"/>
        <w:widowControl w:val="0"/>
      </w:pPr>
      <w:bookmarkStart w:id="16" w:name="_Ref199849020"/>
      <w:r>
        <w:rPr>
          <w:rFonts w:eastAsia="Calibri"/>
        </w:rPr>
        <w:t>Poskytovatel</w:t>
      </w:r>
      <w:r w:rsidR="00CE287A" w:rsidRPr="0073792E">
        <w:t xml:space="preserve"> prohlašuje, že</w:t>
      </w:r>
      <w:r w:rsidR="0063745A">
        <w:t>:</w:t>
      </w:r>
      <w:bookmarkEnd w:id="16"/>
    </w:p>
    <w:p w14:paraId="63223068" w14:textId="77777777" w:rsidR="0063745A" w:rsidRPr="003B16F0" w:rsidRDefault="0063745A" w:rsidP="007D4FE0">
      <w:pPr>
        <w:pStyle w:val="odstaveca"/>
        <w:numPr>
          <w:ilvl w:val="0"/>
          <w:numId w:val="8"/>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w:t>
      </w:r>
      <w:r w:rsidRPr="003B16F0">
        <w:lastRenderedPageBreak/>
        <w:t xml:space="preserve">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0E2A4DEE" w:rsidR="00CE287A" w:rsidRPr="003A6968"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fldChar w:fldCharType="begin"/>
      </w:r>
      <w:r w:rsidR="00EF66C8">
        <w:instrText xml:space="preserve"> REF _Ref156815329 \r \h </w:instrText>
      </w:r>
      <w:r w:rsidR="00EF66C8">
        <w:fldChar w:fldCharType="separate"/>
      </w:r>
      <w:r w:rsidR="001A7AD3">
        <w:t>9.5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7660C9B4"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w:t>
      </w:r>
      <w:r w:rsidR="00F10C48">
        <w:fldChar w:fldCharType="begin"/>
      </w:r>
      <w:r w:rsidR="00F10C48">
        <w:instrText xml:space="preserve"> REF _Ref199849011 \r \h </w:instrText>
      </w:r>
      <w:r w:rsidR="00F10C48">
        <w:fldChar w:fldCharType="separate"/>
      </w:r>
      <w:r w:rsidR="001A7AD3">
        <w:t>9.1</w:t>
      </w:r>
      <w:r w:rsidR="00F10C48">
        <w:fldChar w:fldCharType="end"/>
      </w:r>
      <w:r>
        <w:t xml:space="preserve"> a </w:t>
      </w:r>
      <w:r w:rsidR="00F10C48">
        <w:fldChar w:fldCharType="begin"/>
      </w:r>
      <w:r w:rsidR="00F10C48">
        <w:instrText xml:space="preserve"> REF _Ref199849020 \r \h </w:instrText>
      </w:r>
      <w:r w:rsidR="00F10C48">
        <w:fldChar w:fldCharType="separate"/>
      </w:r>
      <w:r w:rsidR="001A7AD3">
        <w:t>9.2</w:t>
      </w:r>
      <w:r w:rsidR="00F10C48">
        <w:fldChar w:fldCharType="end"/>
      </w:r>
      <w:r>
        <w:t xml:space="preserve"> 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321172">
      <w:pPr>
        <w:pStyle w:val="Nadpis2"/>
        <w:widowControl w:val="0"/>
      </w:pPr>
      <w:bookmarkStart w:id="17"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17"/>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18"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8"/>
      <w:r w:rsidR="00CE287A" w:rsidRPr="0073792E">
        <w:t>.</w:t>
      </w:r>
    </w:p>
    <w:p w14:paraId="41FA61C2" w14:textId="42FC3004"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w:t>
      </w:r>
      <w:r w:rsidRPr="009428A0">
        <w:t>věty smluvní pokutu ve výši 5</w:t>
      </w:r>
      <w:r w:rsidR="00C916C5" w:rsidRPr="009428A0">
        <w:t xml:space="preserve"> % procent</w:t>
      </w:r>
      <w:r w:rsidR="00C916C5">
        <w:t xml:space="preserve">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6C07E88D" w14:textId="34E35729" w:rsidR="00604869" w:rsidRDefault="00604869" w:rsidP="00297F9D">
      <w:pPr>
        <w:pStyle w:val="Nadpis1"/>
        <w:jc w:val="left"/>
        <w:rPr>
          <w:rFonts w:eastAsia="Times New Roman"/>
          <w:lang w:eastAsia="cs-CZ"/>
        </w:rPr>
      </w:pPr>
      <w:proofErr w:type="spellStart"/>
      <w:r w:rsidRPr="00297F9D">
        <w:t>Compliance</w:t>
      </w:r>
      <w:proofErr w:type="spellEnd"/>
    </w:p>
    <w:p w14:paraId="3BE75F6E" w14:textId="7A76673E" w:rsidR="00604869" w:rsidRDefault="00604869" w:rsidP="00297F9D">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D00F4E7" w14:textId="1C7920A1" w:rsidR="00604869" w:rsidRDefault="00604869" w:rsidP="00297F9D">
      <w:pPr>
        <w:pStyle w:val="Nadpis2"/>
      </w:pPr>
      <w:r>
        <w:t xml:space="preserve">Správa železnic, státní organizace, má výše uvedené dokumenty k dispozici na webových stránkách: </w:t>
      </w:r>
      <w:hyperlink r:id="rId11" w:history="1">
        <w:r w:rsidR="00991599">
          <w:rPr>
            <w:rStyle w:val="Hypertextovodkaz"/>
          </w:rPr>
          <w:t>https://www.spravazeleznic.cz/o-nas/nezadouci-jednani-a-boj-s-korupci</w:t>
        </w:r>
      </w:hyperlink>
      <w:r>
        <w:t>.</w:t>
      </w:r>
    </w:p>
    <w:p w14:paraId="38E21927" w14:textId="7A26E5B7" w:rsidR="00604869" w:rsidRPr="00604869" w:rsidRDefault="00604869" w:rsidP="00297F9D">
      <w:pPr>
        <w:pStyle w:val="Nadpis2"/>
      </w:pPr>
      <w:bookmarkStart w:id="19" w:name="_Ref197343739"/>
      <w:r>
        <w:t>Poskytovatel má výše uvedené dokumenty k dispozici na webových stránkách:</w:t>
      </w:r>
      <w:r w:rsidR="00C46EB4" w:rsidRPr="00C46EB4">
        <w:rPr>
          <w:highlight w:val="green"/>
        </w:rPr>
        <w:t xml:space="preserve"> </w:t>
      </w:r>
      <w:r w:rsidR="00C46EB4" w:rsidRPr="00BD4E80">
        <w:rPr>
          <w:highlight w:val="green"/>
        </w:rPr>
        <w:t xml:space="preserve">[doplní </w:t>
      </w:r>
      <w:r w:rsidR="001E3789">
        <w:rPr>
          <w:highlight w:val="green"/>
        </w:rPr>
        <w:t>Poskytovatel</w:t>
      </w:r>
      <w:r w:rsidR="00C46EB4" w:rsidRPr="00BD4E80">
        <w:rPr>
          <w:highlight w:val="green"/>
        </w:rPr>
        <w:t xml:space="preserve"> x nemá-li </w:t>
      </w:r>
      <w:r w:rsidR="001E3789">
        <w:rPr>
          <w:highlight w:val="green"/>
        </w:rPr>
        <w:t>Poskytovatel</w:t>
      </w:r>
      <w:r w:rsidR="00C46EB4" w:rsidRPr="00BD4E80">
        <w:rPr>
          <w:highlight w:val="green"/>
        </w:rPr>
        <w:t xml:space="preserve"> výše uvedené dokumenty, celý bod </w:t>
      </w:r>
      <w:r w:rsidR="009431DE">
        <w:rPr>
          <w:highlight w:val="green"/>
        </w:rPr>
        <w:fldChar w:fldCharType="begin"/>
      </w:r>
      <w:r w:rsidR="009431DE">
        <w:rPr>
          <w:highlight w:val="green"/>
        </w:rPr>
        <w:instrText xml:space="preserve"> REF _Ref197343739 \r \h </w:instrText>
      </w:r>
      <w:r w:rsidR="009431DE">
        <w:rPr>
          <w:highlight w:val="green"/>
        </w:rPr>
      </w:r>
      <w:r w:rsidR="009431DE">
        <w:rPr>
          <w:highlight w:val="green"/>
        </w:rPr>
        <w:fldChar w:fldCharType="separate"/>
      </w:r>
      <w:r w:rsidR="001A7AD3">
        <w:rPr>
          <w:highlight w:val="green"/>
        </w:rPr>
        <w:t>10.3</w:t>
      </w:r>
      <w:r w:rsidR="009431DE">
        <w:rPr>
          <w:highlight w:val="green"/>
        </w:rPr>
        <w:fldChar w:fldCharType="end"/>
      </w:r>
      <w:r w:rsidR="00C46EB4" w:rsidRPr="00BD4E80">
        <w:rPr>
          <w:highlight w:val="green"/>
        </w:rPr>
        <w:t xml:space="preserve"> odstraní]</w:t>
      </w:r>
      <w:r w:rsidR="00C46EB4">
        <w:t>.</w:t>
      </w:r>
      <w:bookmarkEnd w:id="19"/>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446013D1" w14:textId="3A1743B1" w:rsidR="0020387E"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4E1498">
        <w:lastRenderedPageBreak/>
        <w:t>„</w:t>
      </w:r>
      <w:r w:rsidRPr="00297F9D">
        <w:rPr>
          <w:rStyle w:val="Kurzvatun"/>
        </w:rPr>
        <w:t>Obchodní podmínky</w:t>
      </w:r>
      <w:r w:rsidR="0086114C" w:rsidRPr="004E1498">
        <w:t>“)</w:t>
      </w:r>
      <w:r w:rsidR="0020387E">
        <w:t xml:space="preserve">. </w:t>
      </w:r>
    </w:p>
    <w:p w14:paraId="3E50101D" w14:textId="298CA310" w:rsidR="004E1498" w:rsidRPr="004E1498" w:rsidRDefault="004E1498" w:rsidP="00321172">
      <w:pPr>
        <w:pStyle w:val="Nadpis2"/>
        <w:widowControl w:val="0"/>
      </w:pPr>
      <w:r w:rsidRPr="004E1498">
        <w:t>Odchylná ujednání v</w:t>
      </w:r>
      <w:r w:rsidR="0020387E">
        <w:t xml:space="preserve"> této</w:t>
      </w:r>
      <w:r w:rsidRPr="004E1498">
        <w:t xml:space="preserve"> Smlouvě mají před zněním Obchodních podmínek přednost.</w:t>
      </w:r>
    </w:p>
    <w:p w14:paraId="208700BA" w14:textId="128BF64A" w:rsidR="004E1498" w:rsidRPr="004E1498" w:rsidRDefault="00E73DA0" w:rsidP="00297F9D">
      <w:pPr>
        <w:pStyle w:val="Nadpis2"/>
      </w:pPr>
      <w:r w:rsidRPr="00604869">
        <w:t>Poskytovatel</w:t>
      </w:r>
      <w:r w:rsidR="004E1498" w:rsidRPr="004E1498">
        <w:t xml:space="preserve"> prohlašuje, že</w:t>
      </w:r>
      <w:r w:rsidR="00EA345D">
        <w:t>:</w:t>
      </w:r>
      <w:r w:rsidR="004E1498" w:rsidRPr="004E1498">
        <w:t xml:space="preserve"> </w:t>
      </w:r>
    </w:p>
    <w:p w14:paraId="7633B164" w14:textId="1358546A" w:rsidR="004E1498" w:rsidRPr="004E1498" w:rsidRDefault="004E1498" w:rsidP="00297F9D">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AF7356F" w:rsidR="004E1498" w:rsidRPr="004E1498" w:rsidRDefault="004E1498" w:rsidP="00297F9D">
      <w:pPr>
        <w:pStyle w:val="Nadpis3"/>
      </w:pPr>
      <w:r w:rsidRPr="004E1498">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1003D833" w:rsidR="004E1498" w:rsidRPr="004E1498" w:rsidRDefault="004E1498" w:rsidP="00321172">
      <w:pPr>
        <w:pStyle w:val="Nadpis2"/>
        <w:widowControl w:val="0"/>
      </w:pPr>
      <w:r w:rsidRPr="004E1498">
        <w:t>Veškerá práva a povinnosti Smluvních stran vyplývající ze Smlouvy</w:t>
      </w:r>
      <w:r w:rsidR="00A27140">
        <w:t xml:space="preserve"> </w:t>
      </w:r>
      <w:r w:rsidRPr="004E1498">
        <w:t>a Obchodních podmínek se řídí českým právním řádem.</w:t>
      </w:r>
    </w:p>
    <w:p w14:paraId="52D451D4" w14:textId="7E89E667" w:rsidR="004E1498" w:rsidRPr="004E1498" w:rsidRDefault="004E1498" w:rsidP="00321172">
      <w:pPr>
        <w:pStyle w:val="Nadpis2"/>
        <w:widowControl w:val="0"/>
      </w:pPr>
      <w:r w:rsidRPr="004E1498">
        <w:t xml:space="preserve">Smluvní vztahy neupravené </w:t>
      </w:r>
      <w:r w:rsidR="00A27140">
        <w:t xml:space="preserve">touto </w:t>
      </w:r>
      <w:r w:rsidRPr="004E1498">
        <w:t>Smlouvou a Obchodními podmínkami se řídí Občanským zákoníkem a dalšími právními předpisy.</w:t>
      </w:r>
    </w:p>
    <w:p w14:paraId="3654106D" w14:textId="5967F22E" w:rsidR="004E1498" w:rsidRPr="004E1498" w:rsidRDefault="004E1498" w:rsidP="00321172">
      <w:pPr>
        <w:pStyle w:val="Nadpis2"/>
        <w:widowControl w:val="0"/>
      </w:pPr>
      <w:r w:rsidRPr="004E1498">
        <w:t>Všechny spory vznikající ze Smlouvy a v souvislosti s ní budou dle vůle Smluvních stran rozhodovány soudy České republiky, jakožto soudy výlučně příslušnými.</w:t>
      </w:r>
    </w:p>
    <w:p w14:paraId="5206FA57" w14:textId="059F5049" w:rsidR="004E1498" w:rsidRPr="004E1498" w:rsidRDefault="00A27140" w:rsidP="00321172">
      <w:pPr>
        <w:pStyle w:val="Nadpis2"/>
        <w:widowControl w:val="0"/>
      </w:pPr>
      <w:r>
        <w:t xml:space="preserve">Tuto </w:t>
      </w:r>
      <w:r w:rsidR="004E1498" w:rsidRPr="004E1498">
        <w:t>Smlouvu lze měnit pouze písemnými dodatky.</w:t>
      </w:r>
    </w:p>
    <w:p w14:paraId="70BEC627" w14:textId="6C1CB728"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i Obchodní podmínky</w:t>
      </w:r>
      <w:r w:rsidR="00A27140">
        <w:t xml:space="preserve"> </w:t>
      </w:r>
      <w:r w:rsidRPr="004E1498">
        <w:t xml:space="preserve">v písemné formě, postačí pro veškeré další případy </w:t>
      </w:r>
      <w:r w:rsidR="00A27140">
        <w:t>s</w:t>
      </w:r>
      <w:r w:rsidRPr="004E1498">
        <w:t xml:space="preserve">mluv o </w:t>
      </w:r>
      <w:r w:rsidR="004A519A">
        <w:t>poskytování služeb</w:t>
      </w:r>
      <w:r w:rsidRPr="004E1498">
        <w:t xml:space="preserve"> mezi Smluvními stranami pro to, aby se </w:t>
      </w:r>
      <w:r w:rsidR="00A27140">
        <w:t>s</w:t>
      </w:r>
      <w:r w:rsidRPr="004E1498">
        <w:t xml:space="preserve">mlouva o </w:t>
      </w:r>
      <w:r w:rsidR="004A519A">
        <w:t>poskytování služeb</w:t>
      </w:r>
      <w:r w:rsidRPr="004E1498">
        <w:t xml:space="preserve"> řídila Obchodními podmínkami, pokud </w:t>
      </w:r>
      <w:r w:rsidR="00A27140">
        <w:t>s</w:t>
      </w:r>
      <w:r w:rsidRPr="004E1498">
        <w:t xml:space="preserve">mlouva o </w:t>
      </w:r>
      <w:r w:rsidR="004A519A">
        <w:t>poskytování služeb</w:t>
      </w:r>
      <w:r w:rsidRPr="004E1498">
        <w:t xml:space="preserve"> na Obchodní podmínky pouze odkáže, aniž by bylo třeba Obchodní podmínky činit fyzickou součástí vyhotovení </w:t>
      </w:r>
      <w:r w:rsidR="00A27140">
        <w:t>s</w:t>
      </w:r>
      <w:r w:rsidRPr="004E1498">
        <w:t xml:space="preserve">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5FA3C77A" w:rsidR="004E1498" w:rsidRPr="004E1498" w:rsidRDefault="004E1498" w:rsidP="00321172">
      <w:pPr>
        <w:pStyle w:val="Nadpis2"/>
        <w:widowControl w:val="0"/>
      </w:pPr>
      <w:r w:rsidRPr="004E1498">
        <w:t xml:space="preserve">Zvláštní podmínky, na které odkazuje </w:t>
      </w:r>
      <w:r w:rsidR="00A27140">
        <w:t xml:space="preserve">tato </w:t>
      </w:r>
      <w:r w:rsidRPr="004E1498">
        <w:t>Smlouva, mají přednost před zněním Obchodních podmínek, Obchodní podmínky se užijí v rozsahu, v jakém nejsou v rozporu s takovými zvláštními podmínkami.</w:t>
      </w:r>
    </w:p>
    <w:p w14:paraId="6D3F6C65" w14:textId="77777777" w:rsidR="00D8604A" w:rsidRPr="0028500B" w:rsidRDefault="00D8604A" w:rsidP="00D8604A">
      <w:pPr>
        <w:pStyle w:val="Nadpis2"/>
        <w:rPr>
          <w:rFonts w:eastAsia="Calibri"/>
          <w:bCs/>
        </w:rPr>
      </w:pPr>
      <w:r w:rsidRPr="0028500B">
        <w:rPr>
          <w:rFonts w:eastAsia="Calibri"/>
          <w:bCs/>
        </w:rPr>
        <w:t>Tato Smlouva nabývá platnosti okamžikem podpisu poslední ze Smluvních stran. Je-li Smlouva uveřejňována v registru smluv, nabývá účinnosti dnem uveřejnění v registru smluv, jinak je účinná od okamžiku uzavření.</w:t>
      </w:r>
    </w:p>
    <w:p w14:paraId="19A12285" w14:textId="77777777" w:rsidR="004E1498" w:rsidRPr="004E1498" w:rsidRDefault="004E1498" w:rsidP="00D16D4D">
      <w:pPr>
        <w:pStyle w:val="Plohanadpis"/>
        <w:spacing w:before="240"/>
      </w:pPr>
      <w:r w:rsidRPr="004E1498">
        <w:t>Přílohy</w:t>
      </w:r>
    </w:p>
    <w:p w14:paraId="3731E23D" w14:textId="6E150FB7" w:rsidR="00B66E16" w:rsidRPr="0054166C" w:rsidRDefault="00985507" w:rsidP="00297F9D">
      <w:pPr>
        <w:pStyle w:val="Plohy"/>
      </w:pPr>
      <w:bookmarkStart w:id="20" w:name="_Ref200361138"/>
      <w:r w:rsidRPr="0054166C">
        <w:t>Ceník</w:t>
      </w:r>
      <w:bookmarkEnd w:id="20"/>
    </w:p>
    <w:p w14:paraId="18F97337" w14:textId="0FC26621" w:rsidR="006579E3" w:rsidRPr="00705A52" w:rsidRDefault="006579E3" w:rsidP="00A10BE7">
      <w:pPr>
        <w:pStyle w:val="Plohy"/>
      </w:pPr>
      <w:r w:rsidRPr="00321172">
        <w:t xml:space="preserve">Obchodní podmínky ke Smlouvě o poskytování služeb </w:t>
      </w:r>
    </w:p>
    <w:p w14:paraId="0C7247EA" w14:textId="541DD443" w:rsidR="009428A0" w:rsidRDefault="009428A0" w:rsidP="00705A52">
      <w:pPr>
        <w:pStyle w:val="Plohy"/>
      </w:pPr>
      <w:r w:rsidRPr="002556BB">
        <w:t>Platforma SŽ (včetně jejích příloh)</w:t>
      </w:r>
    </w:p>
    <w:p w14:paraId="6217BD05" w14:textId="3528989B" w:rsidR="00614FB5" w:rsidRPr="006579E3" w:rsidRDefault="005A07FC" w:rsidP="00D16D4D">
      <w:pPr>
        <w:pStyle w:val="Plohy"/>
      </w:pPr>
      <w:bookmarkStart w:id="21" w:name="_Ref200369664"/>
      <w:r w:rsidRPr="0054166C">
        <w:t>Seznam poddodavatelů</w:t>
      </w:r>
      <w:bookmarkEnd w:id="21"/>
      <w:r w:rsidRPr="0054166C">
        <w:t xml:space="preserve"> </w:t>
      </w:r>
    </w:p>
    <w:p w14:paraId="2BE0CBFE" w14:textId="784C96A5" w:rsidR="0054166C" w:rsidRDefault="00D45DE0" w:rsidP="00297F9D">
      <w:pPr>
        <w:pStyle w:val="Zaobjednateleposkytovatele"/>
      </w:pPr>
      <w:r>
        <w:t>Za Objednatele:</w:t>
      </w:r>
      <w:r>
        <w:tab/>
      </w:r>
      <w:r>
        <w:tab/>
      </w:r>
      <w:r>
        <w:tab/>
      </w:r>
      <w:r>
        <w:tab/>
      </w:r>
      <w:r>
        <w:tab/>
        <w:t>Za Poskytovatele:</w:t>
      </w:r>
    </w:p>
    <w:p w14:paraId="600CC85A" w14:textId="77777777" w:rsidR="00D45DE0" w:rsidRDefault="00D45DE0" w:rsidP="00297F9D">
      <w:pPr>
        <w:pStyle w:val="Podpisovoprnn"/>
      </w:pPr>
      <w:r>
        <w:t>……………………………………………………</w:t>
      </w:r>
      <w:r>
        <w:tab/>
      </w:r>
      <w:r>
        <w:tab/>
      </w:r>
      <w:r>
        <w:tab/>
        <w:t>…………………………………………………</w:t>
      </w:r>
      <w:r>
        <w:tab/>
      </w:r>
      <w:r>
        <w:tab/>
      </w:r>
    </w:p>
    <w:p w14:paraId="0C7C2240" w14:textId="517B0A72" w:rsidR="005960CC" w:rsidRPr="005F1FED" w:rsidRDefault="005960CC" w:rsidP="005960CC">
      <w:pPr>
        <w:spacing w:before="0" w:after="0"/>
        <w:jc w:val="left"/>
        <w:rPr>
          <w:rStyle w:val="Siln"/>
          <w:b w:val="0"/>
          <w:bCs w:val="0"/>
        </w:rPr>
      </w:pPr>
      <w:r>
        <w:rPr>
          <w:rStyle w:val="Siln"/>
        </w:rPr>
        <w:t>Ing. David Miklas</w:t>
      </w:r>
      <w:r w:rsidR="008B24C9" w:rsidRPr="00297F9D">
        <w:rPr>
          <w:rStyle w:val="Siln"/>
        </w:rPr>
        <w:tab/>
      </w:r>
      <w:r w:rsidR="008B24C9" w:rsidRPr="00297F9D">
        <w:rPr>
          <w:rStyle w:val="Siln"/>
        </w:rPr>
        <w:tab/>
      </w:r>
      <w:r w:rsidR="008B24C9" w:rsidRPr="00297F9D">
        <w:rPr>
          <w:rStyle w:val="Siln"/>
        </w:rPr>
        <w:tab/>
      </w:r>
      <w:r w:rsidR="008B24C9" w:rsidRPr="00297F9D">
        <w:rPr>
          <w:rStyle w:val="Siln"/>
        </w:rPr>
        <w:tab/>
      </w:r>
      <w:r>
        <w:rPr>
          <w:rStyle w:val="Siln"/>
        </w:rPr>
        <w:t xml:space="preserve">        </w:t>
      </w:r>
      <w:proofErr w:type="gramStart"/>
      <w:r>
        <w:rPr>
          <w:rStyle w:val="Siln"/>
        </w:rPr>
        <w:t xml:space="preserve">   </w:t>
      </w:r>
      <w:r w:rsidR="00D45DE0" w:rsidRPr="00297F9D">
        <w:rPr>
          <w:rStyle w:val="Siln"/>
          <w:highlight w:val="green"/>
        </w:rPr>
        <w:t>[</w:t>
      </w:r>
      <w:proofErr w:type="gramEnd"/>
      <w:r w:rsidR="00D45DE0" w:rsidRPr="00297F9D">
        <w:rPr>
          <w:rStyle w:val="Siln"/>
          <w:highlight w:val="green"/>
        </w:rPr>
        <w:t>DOPLNÍ</w:t>
      </w:r>
      <w:r>
        <w:rPr>
          <w:rStyle w:val="Siln"/>
          <w:highlight w:val="green"/>
        </w:rPr>
        <w:t xml:space="preserve"> </w:t>
      </w:r>
      <w:r w:rsidR="00D45DE0" w:rsidRPr="00297F9D">
        <w:rPr>
          <w:rStyle w:val="Siln"/>
          <w:highlight w:val="green"/>
        </w:rPr>
        <w:t>POSKYTOVATEL]</w:t>
      </w:r>
      <w:r w:rsidR="008B24C9" w:rsidRPr="00297F9D">
        <w:rPr>
          <w:rStyle w:val="Siln"/>
        </w:rPr>
        <w:br/>
      </w:r>
      <w:r w:rsidRPr="005F1FED">
        <w:rPr>
          <w:rStyle w:val="Siln"/>
          <w:b w:val="0"/>
          <w:bCs w:val="0"/>
        </w:rPr>
        <w:t xml:space="preserve">Ředitel organizační jednotky </w:t>
      </w:r>
    </w:p>
    <w:p w14:paraId="631E6955" w14:textId="26CBF899" w:rsidR="00D45DE0" w:rsidRPr="00D16D4D" w:rsidRDefault="005960CC" w:rsidP="00D16D4D">
      <w:pPr>
        <w:spacing w:before="0" w:after="0"/>
        <w:rPr>
          <w:b/>
          <w:bCs/>
        </w:rPr>
      </w:pPr>
      <w:r w:rsidRPr="005F1FED">
        <w:rPr>
          <w:rStyle w:val="Siln"/>
          <w:b w:val="0"/>
          <w:bCs w:val="0"/>
        </w:rPr>
        <w:t>Správa železniční tele</w:t>
      </w:r>
      <w:r>
        <w:rPr>
          <w:rStyle w:val="Siln"/>
          <w:b w:val="0"/>
          <w:bCs w:val="0"/>
        </w:rPr>
        <w:t>m</w:t>
      </w:r>
      <w:r w:rsidRPr="005F1FED">
        <w:rPr>
          <w:rStyle w:val="Siln"/>
          <w:b w:val="0"/>
          <w:bCs w:val="0"/>
        </w:rPr>
        <w:t>atiky</w:t>
      </w:r>
    </w:p>
    <w:sectPr w:rsidR="00D45DE0" w:rsidRPr="00D16D4D" w:rsidSect="00FC6389">
      <w:headerReference w:type="even" r:id="rId12"/>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BE2354" w14:textId="77777777" w:rsidR="00E35612" w:rsidRDefault="00E35612" w:rsidP="00962258">
      <w:pPr>
        <w:spacing w:after="0" w:line="240" w:lineRule="auto"/>
      </w:pPr>
      <w:r>
        <w:separator/>
      </w:r>
    </w:p>
  </w:endnote>
  <w:endnote w:type="continuationSeparator" w:id="0">
    <w:p w14:paraId="3560D385" w14:textId="77777777" w:rsidR="00E35612" w:rsidRDefault="00E3561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06BBC70" w:rsidR="00592757" w:rsidRDefault="00744CF6" w:rsidP="00297F9D">
          <w:pPr>
            <w:pStyle w:val="Zpat"/>
            <w:spacing w:before="0"/>
            <w:jc w:val="left"/>
          </w:pPr>
          <w:r>
            <w:t>www.spravazeleznic</w:t>
          </w:r>
          <w:r w:rsidR="00592757">
            <w:t>.cz</w:t>
          </w:r>
        </w:p>
      </w:tc>
      <w:tc>
        <w:tcPr>
          <w:tcW w:w="2921" w:type="dxa"/>
        </w:tcPr>
        <w:p w14:paraId="0C29E961" w14:textId="77777777" w:rsidR="00592757" w:rsidRDefault="00592757" w:rsidP="00297F9D">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7BD8E4" w14:textId="77777777" w:rsidR="00E35612" w:rsidRDefault="00E35612" w:rsidP="00962258">
      <w:pPr>
        <w:spacing w:after="0" w:line="240" w:lineRule="auto"/>
      </w:pPr>
      <w:r>
        <w:separator/>
      </w:r>
    </w:p>
  </w:footnote>
  <w:footnote w:type="continuationSeparator" w:id="0">
    <w:p w14:paraId="3EAA27C0" w14:textId="77777777" w:rsidR="00E35612" w:rsidRDefault="00E3561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945B8" w14:textId="6EB7D71A" w:rsidR="008C71A7" w:rsidRDefault="008C71A7">
    <w:pPr>
      <w:pStyle w:val="Zhlav"/>
    </w:pPr>
    <w:r>
      <w:rPr>
        <w:noProof/>
      </w:rPr>
      <mc:AlternateContent>
        <mc:Choice Requires="wps">
          <w:drawing>
            <wp:anchor distT="0" distB="0" distL="0" distR="0" simplePos="0" relativeHeight="251663872" behindDoc="0" locked="0" layoutInCell="1" allowOverlap="1" wp14:anchorId="1DC404D9" wp14:editId="552EAC06">
              <wp:simplePos x="635" y="635"/>
              <wp:positionH relativeFrom="page">
                <wp:align>center</wp:align>
              </wp:positionH>
              <wp:positionV relativeFrom="page">
                <wp:align>top</wp:align>
              </wp:positionV>
              <wp:extent cx="494030" cy="385445"/>
              <wp:effectExtent l="0" t="0" r="1270" b="14605"/>
              <wp:wrapNone/>
              <wp:docPr id="87252692" name="Textové pole 6"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85445"/>
                      </a:xfrm>
                      <a:prstGeom prst="rect">
                        <a:avLst/>
                      </a:prstGeom>
                      <a:noFill/>
                      <a:ln>
                        <a:noFill/>
                      </a:ln>
                    </wps:spPr>
                    <wps:txbx>
                      <w:txbxContent>
                        <w:p w14:paraId="034CE418" w14:textId="37D70D17" w:rsidR="008C71A7" w:rsidRPr="008C71A7" w:rsidRDefault="008C71A7" w:rsidP="008C71A7">
                          <w:pPr>
                            <w:spacing w:after="0"/>
                            <w:rPr>
                              <w:rFonts w:ascii="Verdana" w:eastAsia="Verdana" w:hAnsi="Verdana" w:cs="Verdana"/>
                              <w:noProof/>
                              <w:color w:val="000000"/>
                              <w:sz w:val="14"/>
                              <w:szCs w:val="14"/>
                            </w:rPr>
                          </w:pPr>
                          <w:r w:rsidRPr="008C71A7">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DC404D9" id="_x0000_t202" coordsize="21600,21600" o:spt="202" path="m,l,21600r21600,l21600,xe">
              <v:stroke joinstyle="miter"/>
              <v:path gradientshapeok="t" o:connecttype="rect"/>
            </v:shapetype>
            <v:shape id="Textové pole 6" o:spid="_x0000_s1026" type="#_x0000_t202" alt="SŽ: Interní" style="position:absolute;left:0;text-align:left;margin-left:0;margin-top:0;width:38.9pt;height:30.35pt;z-index:25166387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" filled="f" stroked="f">
              <v:textbox style="mso-fit-shape-to-text:t" inset="0,15pt,0,0">
                <w:txbxContent>
                  <w:p w14:paraId="034CE418" w14:textId="37D70D17" w:rsidR="008C71A7" w:rsidRPr="008C71A7" w:rsidRDefault="008C71A7" w:rsidP="008C71A7">
                    <w:pPr>
                      <w:spacing w:after="0"/>
                      <w:rPr>
                        <w:rFonts w:ascii="Verdana" w:eastAsia="Verdana" w:hAnsi="Verdana" w:cs="Verdana"/>
                        <w:noProof/>
                        <w:color w:val="000000"/>
                        <w:sz w:val="14"/>
                        <w:szCs w:val="14"/>
                      </w:rPr>
                    </w:pPr>
                    <w:r w:rsidRPr="008C71A7">
                      <w:rPr>
                        <w:rFonts w:ascii="Verdana" w:eastAsia="Verdana" w:hAnsi="Verdana" w:cs="Verdana"/>
                        <w:noProof/>
                        <w:color w:val="000000"/>
                        <w:sz w:val="14"/>
                        <w:szCs w:val="14"/>
                      </w:rPr>
                      <w:t>SŽ: 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243E9CB7" w:rsidR="00F1715C" w:rsidRPr="00B8518B" w:rsidRDefault="008C71A7" w:rsidP="00523EA7">
          <w:pPr>
            <w:pStyle w:val="Zpat"/>
            <w:rPr>
              <w:rStyle w:val="slostrnky"/>
            </w:rPr>
          </w:pPr>
          <w:r>
            <w:rPr>
              <w:b/>
              <w:noProof/>
              <w:color w:val="FF5200" w:themeColor="accent2"/>
              <w:sz w:val="14"/>
            </w:rPr>
            <mc:AlternateContent>
              <mc:Choice Requires="wps">
                <w:drawing>
                  <wp:anchor distT="0" distB="0" distL="0" distR="0" simplePos="0" relativeHeight="251664896" behindDoc="0" locked="0" layoutInCell="1" allowOverlap="1" wp14:anchorId="110ED926" wp14:editId="2F29C43C">
                    <wp:simplePos x="447675" y="419100"/>
                    <wp:positionH relativeFrom="page">
                      <wp:align>center</wp:align>
                    </wp:positionH>
                    <wp:positionV relativeFrom="page">
                      <wp:align>top</wp:align>
                    </wp:positionV>
                    <wp:extent cx="494030" cy="385445"/>
                    <wp:effectExtent l="0" t="0" r="1270" b="14605"/>
                    <wp:wrapNone/>
                    <wp:docPr id="1376569253" name="Textové pole 7"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85445"/>
                            </a:xfrm>
                            <a:prstGeom prst="rect">
                              <a:avLst/>
                            </a:prstGeom>
                            <a:noFill/>
                            <a:ln>
                              <a:noFill/>
                            </a:ln>
                          </wps:spPr>
                          <wps:txbx>
                            <w:txbxContent>
                              <w:p w14:paraId="1634C314" w14:textId="319E26E5" w:rsidR="008C71A7" w:rsidRPr="008C71A7" w:rsidRDefault="008C71A7" w:rsidP="008C71A7">
                                <w:pPr>
                                  <w:spacing w:after="0"/>
                                  <w:rPr>
                                    <w:rFonts w:ascii="Verdana" w:eastAsia="Verdana" w:hAnsi="Verdana" w:cs="Verdana"/>
                                    <w:noProof/>
                                    <w:color w:val="000000"/>
                                    <w:sz w:val="14"/>
                                    <w:szCs w:val="14"/>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10ED926" id="_x0000_t202" coordsize="21600,21600" o:spt="202" path="m,l,21600r21600,l21600,xe">
                    <v:stroke joinstyle="miter"/>
                    <v:path gradientshapeok="t" o:connecttype="rect"/>
                  </v:shapetype>
                  <v:shape id="Textové pole 7" o:spid="_x0000_s1027" type="#_x0000_t202" alt="SŽ: Interní" style="position:absolute;left:0;text-align:left;margin-left:0;margin-top:0;width:38.9pt;height:30.35pt;z-index:25166489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" filled="f" stroked="f">
                    <v:textbox style="mso-fit-shape-to-text:t" inset="0,15pt,0,0">
                      <w:txbxContent>
                        <w:p w14:paraId="1634C314" w14:textId="319E26E5" w:rsidR="008C71A7" w:rsidRPr="008C71A7" w:rsidRDefault="008C71A7" w:rsidP="008C71A7">
                          <w:pPr>
                            <w:spacing w:after="0"/>
                            <w:rPr>
                              <w:rFonts w:ascii="Verdana" w:eastAsia="Verdana" w:hAnsi="Verdana" w:cs="Verdana"/>
                              <w:noProof/>
                              <w:color w:val="000000"/>
                              <w:sz w:val="14"/>
                              <w:szCs w:val="14"/>
                            </w:rPr>
                          </w:pPr>
                        </w:p>
                      </w:txbxContent>
                    </v:textbox>
                    <w10:wrap anchorx="page" anchory="page"/>
                  </v:shape>
                </w:pict>
              </mc:Fallback>
            </mc:AlternateContent>
          </w: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1A1B1262" w:rsidR="00F1715C" w:rsidRPr="00B8518B" w:rsidRDefault="008C71A7" w:rsidP="00FC6389">
          <w:pPr>
            <w:pStyle w:val="Zpat"/>
            <w:rPr>
              <w:rStyle w:val="slostrnky"/>
            </w:rPr>
          </w:pPr>
          <w:r>
            <w:rPr>
              <w:b/>
              <w:noProof/>
              <w:color w:val="FF5200" w:themeColor="accent2"/>
              <w:sz w:val="14"/>
            </w:rPr>
            <mc:AlternateContent>
              <mc:Choice Requires="wps">
                <w:drawing>
                  <wp:anchor distT="0" distB="0" distL="0" distR="0" simplePos="0" relativeHeight="251662848" behindDoc="0" locked="0" layoutInCell="1" allowOverlap="1" wp14:anchorId="1B9CFDDD" wp14:editId="4CE81257">
                    <wp:simplePos x="635" y="635"/>
                    <wp:positionH relativeFrom="page">
                      <wp:align>center</wp:align>
                    </wp:positionH>
                    <wp:positionV relativeFrom="page">
                      <wp:align>top</wp:align>
                    </wp:positionV>
                    <wp:extent cx="494030" cy="385445"/>
                    <wp:effectExtent l="0" t="0" r="1270" b="14605"/>
                    <wp:wrapNone/>
                    <wp:docPr id="128942800" name="Textové pole 5"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85445"/>
                            </a:xfrm>
                            <a:prstGeom prst="rect">
                              <a:avLst/>
                            </a:prstGeom>
                            <a:noFill/>
                            <a:ln>
                              <a:noFill/>
                            </a:ln>
                          </wps:spPr>
                          <wps:txbx>
                            <w:txbxContent>
                              <w:p w14:paraId="33B7AA7D" w14:textId="5A78EB88" w:rsidR="008C71A7" w:rsidRPr="008C71A7" w:rsidRDefault="008C71A7" w:rsidP="008C71A7">
                                <w:pPr>
                                  <w:spacing w:after="0"/>
                                  <w:rPr>
                                    <w:rFonts w:ascii="Verdana" w:eastAsia="Verdana" w:hAnsi="Verdana" w:cs="Verdana"/>
                                    <w:noProof/>
                                    <w:color w:val="000000"/>
                                    <w:sz w:val="14"/>
                                    <w:szCs w:val="14"/>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B9CFDDD" id="_x0000_t202" coordsize="21600,21600" o:spt="202" path="m,l,21600r21600,l21600,xe">
                    <v:stroke joinstyle="miter"/>
                    <v:path gradientshapeok="t" o:connecttype="rect"/>
                  </v:shapetype>
                  <v:shape id="Textové pole 5" o:spid="_x0000_s1028" type="#_x0000_t202" alt="SŽ: Interní" style="position:absolute;left:0;text-align:left;margin-left:0;margin-top:0;width:38.9pt;height:30.35pt;z-index:25166284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" filled="f" stroked="f">
                    <v:textbox style="mso-fit-shape-to-text:t" inset="0,15pt,0,0">
                      <w:txbxContent>
                        <w:p w14:paraId="33B7AA7D" w14:textId="5A78EB88" w:rsidR="008C71A7" w:rsidRPr="008C71A7" w:rsidRDefault="008C71A7" w:rsidP="008C71A7">
                          <w:pPr>
                            <w:spacing w:after="0"/>
                            <w:rPr>
                              <w:rFonts w:ascii="Verdana" w:eastAsia="Verdana" w:hAnsi="Verdana" w:cs="Verdana"/>
                              <w:noProof/>
                              <w:color w:val="000000"/>
                              <w:sz w:val="14"/>
                              <w:szCs w:val="14"/>
                            </w:rPr>
                          </w:pPr>
                        </w:p>
                      </w:txbxContent>
                    </v:textbox>
                    <w10:wrap anchorx="page" anchory="page"/>
                  </v:shape>
                </w:pict>
              </mc:Fallback>
            </mc:AlternateContent>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E71B6"/>
    <w:multiLevelType w:val="multilevel"/>
    <w:tmpl w:val="DA4ADD96"/>
    <w:lvl w:ilvl="0">
      <w:start w:val="1"/>
      <w:numFmt w:val="decimal"/>
      <w:lvlText w:val="%1"/>
      <w:lvlJc w:val="left"/>
      <w:pPr>
        <w:ind w:left="680" w:hanging="680"/>
      </w:pPr>
      <w:rPr>
        <w:rFonts w:asciiTheme="minorHAnsi" w:hAnsiTheme="minorHAnsi" w:hint="default"/>
      </w:rPr>
    </w:lvl>
    <w:lvl w:ilvl="1">
      <w:start w:val="1"/>
      <w:numFmt w:val="bullet"/>
      <w:lvlText w:val=""/>
      <w:lvlJc w:val="left"/>
      <w:pPr>
        <w:ind w:left="1069" w:hanging="360"/>
      </w:pPr>
      <w:rPr>
        <w:rFonts w:ascii="Symbol" w:hAnsi="Symbol" w:hint="default"/>
      </w:rPr>
    </w:lvl>
    <w:lvl w:ilvl="2">
      <w:start w:val="1"/>
      <w:numFmt w:val="decimal"/>
      <w:lvlText w:val="%1.%2.%3"/>
      <w:lvlJc w:val="left"/>
      <w:pPr>
        <w:ind w:left="680" w:hanging="680"/>
      </w:pPr>
      <w:rPr>
        <w:rFonts w:asciiTheme="minorHAnsi" w:hAnsiTheme="minorHAnsi" w:hint="default"/>
        <w:i w:val="0"/>
        <w:iCs w:val="0"/>
        <w:sz w:val="18"/>
        <w:szCs w:val="18"/>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2734B2"/>
    <w:multiLevelType w:val="hybridMultilevel"/>
    <w:tmpl w:val="564C35E4"/>
    <w:lvl w:ilvl="0" w:tplc="CCA67964">
      <w:start w:val="3"/>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F254A72"/>
    <w:multiLevelType w:val="multilevel"/>
    <w:tmpl w:val="41F0E0CA"/>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i w:val="0"/>
        <w:iCs w:val="0"/>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7"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num w:numId="1" w16cid:durableId="675615396">
    <w:abstractNumId w:val="3"/>
  </w:num>
  <w:num w:numId="2" w16cid:durableId="1150252849">
    <w:abstractNumId w:val="1"/>
  </w:num>
  <w:num w:numId="3" w16cid:durableId="2039311785">
    <w:abstractNumId w:val="5"/>
  </w:num>
  <w:num w:numId="4" w16cid:durableId="708922451">
    <w:abstractNumId w:val="8"/>
  </w:num>
  <w:num w:numId="5" w16cid:durableId="249238562">
    <w:abstractNumId w:val="7"/>
  </w:num>
  <w:num w:numId="6" w16cid:durableId="1186023498">
    <w:abstractNumId w:val="6"/>
  </w:num>
  <w:num w:numId="7" w16cid:durableId="456684379">
    <w:abstractNumId w:val="2"/>
  </w:num>
  <w:num w:numId="8" w16cid:durableId="18724505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1291347">
    <w:abstractNumId w:val="4"/>
  </w:num>
  <w:num w:numId="10" w16cid:durableId="703558526">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13C"/>
    <w:rsid w:val="00002175"/>
    <w:rsid w:val="0001757F"/>
    <w:rsid w:val="00040B7E"/>
    <w:rsid w:val="00042631"/>
    <w:rsid w:val="00044D7F"/>
    <w:rsid w:val="00046CBB"/>
    <w:rsid w:val="00072C1E"/>
    <w:rsid w:val="0007357F"/>
    <w:rsid w:val="00073A69"/>
    <w:rsid w:val="000838F5"/>
    <w:rsid w:val="000A0805"/>
    <w:rsid w:val="000A1088"/>
    <w:rsid w:val="000A13BC"/>
    <w:rsid w:val="000A3F85"/>
    <w:rsid w:val="000B2AC7"/>
    <w:rsid w:val="000C2D37"/>
    <w:rsid w:val="000D1A0F"/>
    <w:rsid w:val="000E0696"/>
    <w:rsid w:val="000E23A7"/>
    <w:rsid w:val="000E2E45"/>
    <w:rsid w:val="000F4F6A"/>
    <w:rsid w:val="001023A7"/>
    <w:rsid w:val="0010693F"/>
    <w:rsid w:val="00107E5E"/>
    <w:rsid w:val="00111F39"/>
    <w:rsid w:val="00113989"/>
    <w:rsid w:val="00114472"/>
    <w:rsid w:val="00115A23"/>
    <w:rsid w:val="0013379C"/>
    <w:rsid w:val="001369A0"/>
    <w:rsid w:val="00141C9A"/>
    <w:rsid w:val="0014423A"/>
    <w:rsid w:val="001550BC"/>
    <w:rsid w:val="001605B9"/>
    <w:rsid w:val="0016564A"/>
    <w:rsid w:val="001706E4"/>
    <w:rsid w:val="00170EC5"/>
    <w:rsid w:val="001747C1"/>
    <w:rsid w:val="00184743"/>
    <w:rsid w:val="001909F0"/>
    <w:rsid w:val="001A27EA"/>
    <w:rsid w:val="001A7AD3"/>
    <w:rsid w:val="001E1804"/>
    <w:rsid w:val="001E3789"/>
    <w:rsid w:val="001F32C9"/>
    <w:rsid w:val="001F44F2"/>
    <w:rsid w:val="001F5590"/>
    <w:rsid w:val="001F7617"/>
    <w:rsid w:val="0020387E"/>
    <w:rsid w:val="00207DF5"/>
    <w:rsid w:val="00222C7F"/>
    <w:rsid w:val="00251068"/>
    <w:rsid w:val="002609C0"/>
    <w:rsid w:val="00265DFD"/>
    <w:rsid w:val="002736F1"/>
    <w:rsid w:val="00280E07"/>
    <w:rsid w:val="00284AF9"/>
    <w:rsid w:val="0028500B"/>
    <w:rsid w:val="002954FC"/>
    <w:rsid w:val="00297F9D"/>
    <w:rsid w:val="002A1483"/>
    <w:rsid w:val="002A6874"/>
    <w:rsid w:val="002A7E02"/>
    <w:rsid w:val="002C06D3"/>
    <w:rsid w:val="002C31BF"/>
    <w:rsid w:val="002D08B1"/>
    <w:rsid w:val="002E0CD7"/>
    <w:rsid w:val="002E7B2C"/>
    <w:rsid w:val="002F28A1"/>
    <w:rsid w:val="003013FA"/>
    <w:rsid w:val="00302B8D"/>
    <w:rsid w:val="00306CA7"/>
    <w:rsid w:val="003071BD"/>
    <w:rsid w:val="003146BF"/>
    <w:rsid w:val="00321172"/>
    <w:rsid w:val="00331315"/>
    <w:rsid w:val="00341DCF"/>
    <w:rsid w:val="003452CE"/>
    <w:rsid w:val="003557CB"/>
    <w:rsid w:val="00357BC6"/>
    <w:rsid w:val="00364455"/>
    <w:rsid w:val="00374AE8"/>
    <w:rsid w:val="00376819"/>
    <w:rsid w:val="003956C6"/>
    <w:rsid w:val="003A2E04"/>
    <w:rsid w:val="003A4D59"/>
    <w:rsid w:val="003B39EC"/>
    <w:rsid w:val="003B77E8"/>
    <w:rsid w:val="003D12BD"/>
    <w:rsid w:val="003D5F7F"/>
    <w:rsid w:val="003D703A"/>
    <w:rsid w:val="003E082D"/>
    <w:rsid w:val="003F20D8"/>
    <w:rsid w:val="00441430"/>
    <w:rsid w:val="00442666"/>
    <w:rsid w:val="00450F07"/>
    <w:rsid w:val="00453CD3"/>
    <w:rsid w:val="004577E4"/>
    <w:rsid w:val="00460660"/>
    <w:rsid w:val="00471142"/>
    <w:rsid w:val="004728AD"/>
    <w:rsid w:val="00475D97"/>
    <w:rsid w:val="00486107"/>
    <w:rsid w:val="00487EC8"/>
    <w:rsid w:val="00491827"/>
    <w:rsid w:val="00492DAB"/>
    <w:rsid w:val="00493B1B"/>
    <w:rsid w:val="00494051"/>
    <w:rsid w:val="00494F81"/>
    <w:rsid w:val="004A519A"/>
    <w:rsid w:val="004A6222"/>
    <w:rsid w:val="004B348C"/>
    <w:rsid w:val="004C3806"/>
    <w:rsid w:val="004C4399"/>
    <w:rsid w:val="004C728D"/>
    <w:rsid w:val="004C787C"/>
    <w:rsid w:val="004D0001"/>
    <w:rsid w:val="004E143C"/>
    <w:rsid w:val="004E1498"/>
    <w:rsid w:val="004E2F1D"/>
    <w:rsid w:val="004E3A53"/>
    <w:rsid w:val="004E7B39"/>
    <w:rsid w:val="004F4B9B"/>
    <w:rsid w:val="004F5497"/>
    <w:rsid w:val="00501898"/>
    <w:rsid w:val="005025A9"/>
    <w:rsid w:val="00503B7A"/>
    <w:rsid w:val="00503C75"/>
    <w:rsid w:val="00511AB9"/>
    <w:rsid w:val="0051390A"/>
    <w:rsid w:val="00522467"/>
    <w:rsid w:val="00523EA7"/>
    <w:rsid w:val="00527421"/>
    <w:rsid w:val="00537B7A"/>
    <w:rsid w:val="0054166C"/>
    <w:rsid w:val="00553375"/>
    <w:rsid w:val="00557B71"/>
    <w:rsid w:val="00567EE6"/>
    <w:rsid w:val="005736B7"/>
    <w:rsid w:val="00575E5A"/>
    <w:rsid w:val="005765FC"/>
    <w:rsid w:val="0058330E"/>
    <w:rsid w:val="0058362D"/>
    <w:rsid w:val="00586CF5"/>
    <w:rsid w:val="00592757"/>
    <w:rsid w:val="005960CC"/>
    <w:rsid w:val="00597E84"/>
    <w:rsid w:val="005A07FC"/>
    <w:rsid w:val="005B76DD"/>
    <w:rsid w:val="005D1C81"/>
    <w:rsid w:val="005D1D15"/>
    <w:rsid w:val="005D5624"/>
    <w:rsid w:val="005E7A24"/>
    <w:rsid w:val="005F1404"/>
    <w:rsid w:val="00604869"/>
    <w:rsid w:val="0060520C"/>
    <w:rsid w:val="00606127"/>
    <w:rsid w:val="006062F9"/>
    <w:rsid w:val="0061068E"/>
    <w:rsid w:val="00614FB5"/>
    <w:rsid w:val="006203C3"/>
    <w:rsid w:val="0063745A"/>
    <w:rsid w:val="006579E3"/>
    <w:rsid w:val="00657DD0"/>
    <w:rsid w:val="00660AD3"/>
    <w:rsid w:val="00677B7F"/>
    <w:rsid w:val="00687CEE"/>
    <w:rsid w:val="00693233"/>
    <w:rsid w:val="006A31A0"/>
    <w:rsid w:val="006A5570"/>
    <w:rsid w:val="006A689C"/>
    <w:rsid w:val="006B3D79"/>
    <w:rsid w:val="006C38EB"/>
    <w:rsid w:val="006C7697"/>
    <w:rsid w:val="006D574E"/>
    <w:rsid w:val="006D7AFE"/>
    <w:rsid w:val="006E0578"/>
    <w:rsid w:val="006E1F1C"/>
    <w:rsid w:val="006E314D"/>
    <w:rsid w:val="006E3E36"/>
    <w:rsid w:val="006E6E61"/>
    <w:rsid w:val="006F7CD7"/>
    <w:rsid w:val="00701A22"/>
    <w:rsid w:val="00702628"/>
    <w:rsid w:val="00705A52"/>
    <w:rsid w:val="00705D26"/>
    <w:rsid w:val="007061F8"/>
    <w:rsid w:val="00710723"/>
    <w:rsid w:val="00712C5D"/>
    <w:rsid w:val="0071324B"/>
    <w:rsid w:val="00723ED1"/>
    <w:rsid w:val="0073691C"/>
    <w:rsid w:val="00743525"/>
    <w:rsid w:val="00744CF6"/>
    <w:rsid w:val="007510DD"/>
    <w:rsid w:val="00755EE6"/>
    <w:rsid w:val="0076286B"/>
    <w:rsid w:val="00766846"/>
    <w:rsid w:val="00773E49"/>
    <w:rsid w:val="0077673A"/>
    <w:rsid w:val="007846E1"/>
    <w:rsid w:val="00791AA7"/>
    <w:rsid w:val="007923F3"/>
    <w:rsid w:val="00796BBA"/>
    <w:rsid w:val="007A0C04"/>
    <w:rsid w:val="007A27FA"/>
    <w:rsid w:val="007A4A17"/>
    <w:rsid w:val="007B570C"/>
    <w:rsid w:val="007C1319"/>
    <w:rsid w:val="007C589B"/>
    <w:rsid w:val="007D354C"/>
    <w:rsid w:val="007D4FE0"/>
    <w:rsid w:val="007E2F21"/>
    <w:rsid w:val="007E4A6E"/>
    <w:rsid w:val="007F328C"/>
    <w:rsid w:val="007F3CD3"/>
    <w:rsid w:val="007F56A7"/>
    <w:rsid w:val="00807DD0"/>
    <w:rsid w:val="00810E9B"/>
    <w:rsid w:val="008124E5"/>
    <w:rsid w:val="00814328"/>
    <w:rsid w:val="00821F81"/>
    <w:rsid w:val="00830DE6"/>
    <w:rsid w:val="00846040"/>
    <w:rsid w:val="00854789"/>
    <w:rsid w:val="00855F22"/>
    <w:rsid w:val="0086114C"/>
    <w:rsid w:val="008659F3"/>
    <w:rsid w:val="008819E9"/>
    <w:rsid w:val="00886D4B"/>
    <w:rsid w:val="008912F1"/>
    <w:rsid w:val="00895406"/>
    <w:rsid w:val="008A3568"/>
    <w:rsid w:val="008B24C9"/>
    <w:rsid w:val="008C112A"/>
    <w:rsid w:val="008C16BF"/>
    <w:rsid w:val="008C71A7"/>
    <w:rsid w:val="008D03B9"/>
    <w:rsid w:val="008E1E86"/>
    <w:rsid w:val="008E2899"/>
    <w:rsid w:val="008F18D6"/>
    <w:rsid w:val="008F3BC6"/>
    <w:rsid w:val="008F7DFE"/>
    <w:rsid w:val="00902B10"/>
    <w:rsid w:val="00904780"/>
    <w:rsid w:val="0090492D"/>
    <w:rsid w:val="00907746"/>
    <w:rsid w:val="00921C0A"/>
    <w:rsid w:val="00922385"/>
    <w:rsid w:val="009223DF"/>
    <w:rsid w:val="00922ABD"/>
    <w:rsid w:val="00923CE6"/>
    <w:rsid w:val="00936091"/>
    <w:rsid w:val="00940D8A"/>
    <w:rsid w:val="009428A0"/>
    <w:rsid w:val="009431DE"/>
    <w:rsid w:val="00950C1F"/>
    <w:rsid w:val="00962258"/>
    <w:rsid w:val="009678B7"/>
    <w:rsid w:val="009757E5"/>
    <w:rsid w:val="009833E1"/>
    <w:rsid w:val="00985507"/>
    <w:rsid w:val="009862B0"/>
    <w:rsid w:val="00991599"/>
    <w:rsid w:val="00992D9C"/>
    <w:rsid w:val="00996CB8"/>
    <w:rsid w:val="00996FB1"/>
    <w:rsid w:val="009A0078"/>
    <w:rsid w:val="009A396A"/>
    <w:rsid w:val="009B14A9"/>
    <w:rsid w:val="009B2E97"/>
    <w:rsid w:val="009B789F"/>
    <w:rsid w:val="009C651E"/>
    <w:rsid w:val="009D1025"/>
    <w:rsid w:val="009D180A"/>
    <w:rsid w:val="009D3556"/>
    <w:rsid w:val="009D48D7"/>
    <w:rsid w:val="009E07F4"/>
    <w:rsid w:val="009F392E"/>
    <w:rsid w:val="00A02EE7"/>
    <w:rsid w:val="00A046C9"/>
    <w:rsid w:val="00A05167"/>
    <w:rsid w:val="00A07644"/>
    <w:rsid w:val="00A10BE7"/>
    <w:rsid w:val="00A27140"/>
    <w:rsid w:val="00A276F9"/>
    <w:rsid w:val="00A32E7F"/>
    <w:rsid w:val="00A44435"/>
    <w:rsid w:val="00A52B36"/>
    <w:rsid w:val="00A544DA"/>
    <w:rsid w:val="00A6177B"/>
    <w:rsid w:val="00A63FD5"/>
    <w:rsid w:val="00A64DBA"/>
    <w:rsid w:val="00A66136"/>
    <w:rsid w:val="00A6738F"/>
    <w:rsid w:val="00A71478"/>
    <w:rsid w:val="00AA4CBB"/>
    <w:rsid w:val="00AA65FA"/>
    <w:rsid w:val="00AA7351"/>
    <w:rsid w:val="00AB1293"/>
    <w:rsid w:val="00AB53C9"/>
    <w:rsid w:val="00AB6759"/>
    <w:rsid w:val="00AD056F"/>
    <w:rsid w:val="00AD6731"/>
    <w:rsid w:val="00AD7929"/>
    <w:rsid w:val="00AE59E6"/>
    <w:rsid w:val="00AE7211"/>
    <w:rsid w:val="00AE74AE"/>
    <w:rsid w:val="00B15D0D"/>
    <w:rsid w:val="00B20695"/>
    <w:rsid w:val="00B206F6"/>
    <w:rsid w:val="00B34A8A"/>
    <w:rsid w:val="00B354A6"/>
    <w:rsid w:val="00B40721"/>
    <w:rsid w:val="00B66D35"/>
    <w:rsid w:val="00B66E16"/>
    <w:rsid w:val="00B75EE1"/>
    <w:rsid w:val="00B77481"/>
    <w:rsid w:val="00B8518B"/>
    <w:rsid w:val="00B85659"/>
    <w:rsid w:val="00BB184D"/>
    <w:rsid w:val="00BB202D"/>
    <w:rsid w:val="00BC3B69"/>
    <w:rsid w:val="00BC5A77"/>
    <w:rsid w:val="00BC73E3"/>
    <w:rsid w:val="00BD7E91"/>
    <w:rsid w:val="00BE55CF"/>
    <w:rsid w:val="00BF5E64"/>
    <w:rsid w:val="00C02D0A"/>
    <w:rsid w:val="00C035D1"/>
    <w:rsid w:val="00C03A6E"/>
    <w:rsid w:val="00C07620"/>
    <w:rsid w:val="00C12CB0"/>
    <w:rsid w:val="00C17C90"/>
    <w:rsid w:val="00C25494"/>
    <w:rsid w:val="00C31C15"/>
    <w:rsid w:val="00C44F6A"/>
    <w:rsid w:val="00C46EB4"/>
    <w:rsid w:val="00C46FCB"/>
    <w:rsid w:val="00C47AE3"/>
    <w:rsid w:val="00C70F1A"/>
    <w:rsid w:val="00C75155"/>
    <w:rsid w:val="00C75E46"/>
    <w:rsid w:val="00C85859"/>
    <w:rsid w:val="00C916C5"/>
    <w:rsid w:val="00CA24CB"/>
    <w:rsid w:val="00CC0EF5"/>
    <w:rsid w:val="00CD19DF"/>
    <w:rsid w:val="00CD1FC4"/>
    <w:rsid w:val="00CE287A"/>
    <w:rsid w:val="00CE68A6"/>
    <w:rsid w:val="00CF484D"/>
    <w:rsid w:val="00CF55EF"/>
    <w:rsid w:val="00D07EFE"/>
    <w:rsid w:val="00D13429"/>
    <w:rsid w:val="00D16D4D"/>
    <w:rsid w:val="00D200BD"/>
    <w:rsid w:val="00D20191"/>
    <w:rsid w:val="00D21061"/>
    <w:rsid w:val="00D3154D"/>
    <w:rsid w:val="00D37206"/>
    <w:rsid w:val="00D4108E"/>
    <w:rsid w:val="00D4526C"/>
    <w:rsid w:val="00D45DE0"/>
    <w:rsid w:val="00D571A8"/>
    <w:rsid w:val="00D6163D"/>
    <w:rsid w:val="00D61CD5"/>
    <w:rsid w:val="00D67D4B"/>
    <w:rsid w:val="00D831A3"/>
    <w:rsid w:val="00D85338"/>
    <w:rsid w:val="00D85C5B"/>
    <w:rsid w:val="00D8604A"/>
    <w:rsid w:val="00DA0F78"/>
    <w:rsid w:val="00DA2BAF"/>
    <w:rsid w:val="00DB03B5"/>
    <w:rsid w:val="00DB295F"/>
    <w:rsid w:val="00DB79D3"/>
    <w:rsid w:val="00DC4E92"/>
    <w:rsid w:val="00DC75F3"/>
    <w:rsid w:val="00DD46F3"/>
    <w:rsid w:val="00DE04E2"/>
    <w:rsid w:val="00DE56F2"/>
    <w:rsid w:val="00DF116D"/>
    <w:rsid w:val="00DF12E7"/>
    <w:rsid w:val="00E153B0"/>
    <w:rsid w:val="00E156E2"/>
    <w:rsid w:val="00E15850"/>
    <w:rsid w:val="00E174B0"/>
    <w:rsid w:val="00E2730E"/>
    <w:rsid w:val="00E35612"/>
    <w:rsid w:val="00E47613"/>
    <w:rsid w:val="00E51EF6"/>
    <w:rsid w:val="00E64568"/>
    <w:rsid w:val="00E713D4"/>
    <w:rsid w:val="00E73DA0"/>
    <w:rsid w:val="00E95A68"/>
    <w:rsid w:val="00EA345D"/>
    <w:rsid w:val="00EB104F"/>
    <w:rsid w:val="00EB6184"/>
    <w:rsid w:val="00ED14BD"/>
    <w:rsid w:val="00ED46B0"/>
    <w:rsid w:val="00EE26F7"/>
    <w:rsid w:val="00EF1804"/>
    <w:rsid w:val="00EF66C8"/>
    <w:rsid w:val="00EF7F29"/>
    <w:rsid w:val="00F03B17"/>
    <w:rsid w:val="00F03E00"/>
    <w:rsid w:val="00F04578"/>
    <w:rsid w:val="00F0533E"/>
    <w:rsid w:val="00F061AC"/>
    <w:rsid w:val="00F076A0"/>
    <w:rsid w:val="00F1048D"/>
    <w:rsid w:val="00F10C48"/>
    <w:rsid w:val="00F12DEC"/>
    <w:rsid w:val="00F1715C"/>
    <w:rsid w:val="00F310F8"/>
    <w:rsid w:val="00F35939"/>
    <w:rsid w:val="00F45607"/>
    <w:rsid w:val="00F659EB"/>
    <w:rsid w:val="00F664E5"/>
    <w:rsid w:val="00F81B99"/>
    <w:rsid w:val="00F86BA6"/>
    <w:rsid w:val="00F969C4"/>
    <w:rsid w:val="00FC4B32"/>
    <w:rsid w:val="00FC6389"/>
    <w:rsid w:val="00FC6C4D"/>
    <w:rsid w:val="00FE4EAB"/>
    <w:rsid w:val="00FF4C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6"/>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nhideWhenUsed/>
    <w:qFormat/>
    <w:rsid w:val="00141C9A"/>
    <w:pPr>
      <w:numPr>
        <w:ilvl w:val="1"/>
        <w:numId w:val="6"/>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nhideWhenUsed/>
    <w:qFormat/>
    <w:rsid w:val="00141C9A"/>
    <w:pPr>
      <w:numPr>
        <w:ilvl w:val="2"/>
        <w:numId w:val="6"/>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rsid w:val="00141C9A"/>
    <w:rPr>
      <w:rFonts w:eastAsia="Times New Roman" w:cs="Times New Roman"/>
      <w:lang w:eastAsia="cs-CZ"/>
    </w:rPr>
  </w:style>
  <w:style w:type="character" w:customStyle="1" w:styleId="Nadpis3Char">
    <w:name w:val="Nadpis 3 Char"/>
    <w:aliases w:val="1.1.1. odst. Char"/>
    <w:basedOn w:val="Standardnpsmoodstavce"/>
    <w:link w:val="Nadpis3"/>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aliases w:val="tučně"/>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7"/>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 w:type="paragraph" w:customStyle="1" w:styleId="1lnek">
    <w:name w:val="1. článek"/>
    <w:basedOn w:val="Normln"/>
    <w:qFormat/>
    <w:rsid w:val="00E713D4"/>
    <w:pPr>
      <w:keepNext/>
      <w:ind w:left="680" w:hanging="680"/>
    </w:pPr>
    <w:rPr>
      <w:b/>
    </w:rPr>
  </w:style>
  <w:style w:type="paragraph" w:customStyle="1" w:styleId="aodst0">
    <w:name w:val="a) odst."/>
    <w:basedOn w:val="Normln"/>
    <w:qFormat/>
    <w:rsid w:val="00E713D4"/>
    <w:pPr>
      <w:ind w:left="1247" w:hanging="567"/>
    </w:pPr>
  </w:style>
  <w:style w:type="paragraph" w:customStyle="1" w:styleId="iodst">
    <w:name w:val="i. odst."/>
    <w:basedOn w:val="Odstavecseseznamem"/>
    <w:qFormat/>
    <w:rsid w:val="00796BBA"/>
    <w:pPr>
      <w:widowControl w:val="0"/>
      <w:ind w:left="1701" w:hanging="567"/>
      <w:contextualSpacing w:val="0"/>
    </w:pPr>
  </w:style>
  <w:style w:type="character" w:customStyle="1" w:styleId="Kurzva">
    <w:name w:val="Kurzíva"/>
    <w:basedOn w:val="Standardnpsmoodstavce"/>
    <w:uiPriority w:val="1"/>
    <w:qFormat/>
    <w:rsid w:val="00796BBA"/>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753009554">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A7287BF3-EC6F-4913-ACFA-8BB51E83AC4D}">
  <ds:schemaRefs>
    <ds:schemaRef ds:uri="http://schemas.openxmlformats.org/officeDocument/2006/bibliography"/>
  </ds:schemaRefs>
</ds:datastoreItem>
</file>

<file path=customXml/itemProps3.xml><?xml version="1.0" encoding="utf-8"?>
<ds:datastoreItem xmlns:ds="http://schemas.openxmlformats.org/officeDocument/2006/customXml" ds:itemID="{FCA3CBF1-4172-4A9F-A381-D2A2E6634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5243C3-3C6A-489D-8CE3-3D510B58EDFC}">
  <ds:schemaRefs>
    <ds:schemaRef ds:uri="http://schemas.microsoft.com/sharepoint/v3/contenttype/forms"/>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7</Pages>
  <Words>3407</Words>
  <Characters>20108</Characters>
  <Application>Microsoft Office Word</Application>
  <DocSecurity>0</DocSecurity>
  <Lines>167</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Brandejsová Martina, Mgr.</cp:lastModifiedBy>
  <cp:revision>24</cp:revision>
  <cp:lastPrinted>2017-11-28T17:18:00Z</cp:lastPrinted>
  <dcterms:created xsi:type="dcterms:W3CDTF">2025-06-02T09:34:00Z</dcterms:created>
  <dcterms:modified xsi:type="dcterms:W3CDTF">2025-06-12T14:28:00Z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ClassificationContentMarkingHeaderShapeIds">
    <vt:lpwstr>7af82d0,5335ed4,520cc7a5</vt:lpwstr>
  </property>
  <property fmtid="{D5CDD505-2E9C-101B-9397-08002B2CF9AE}" pid="4" name="ClassificationContentMarkingHeaderFontProps">
    <vt:lpwstr>#000000,7,Verdana</vt:lpwstr>
  </property>
  <property fmtid="{D5CDD505-2E9C-101B-9397-08002B2CF9AE}" pid="5" name="ClassificationContentMarkingHeaderText">
    <vt:lpwstr>SŽ: Interní</vt:lpwstr>
  </property>
</Properties>
</file>