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2FB0CB3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9B0D8D" w:rsidRPr="009B0D8D">
        <w:rPr>
          <w:rFonts w:ascii="Verdana" w:hAnsi="Verdana" w:cstheme="minorHAnsi"/>
          <w:b/>
          <w:sz w:val="28"/>
          <w:szCs w:val="28"/>
          <w:u w:val="single"/>
        </w:rPr>
        <w:t>Výkon činnosti technického dozoru</w:t>
      </w:r>
      <w:r w:rsidR="001F39B2" w:rsidRPr="002507FA">
        <w:rPr>
          <w:rFonts w:ascii="Verdana" w:hAnsi="Verdana" w:cstheme="minorHAnsi"/>
          <w:b/>
          <w:sz w:val="28"/>
          <w:szCs w:val="28"/>
          <w:u w:val="single"/>
        </w:rPr>
        <w:t>“</w:t>
      </w:r>
    </w:p>
    <w:p w14:paraId="29D09DA6" w14:textId="2EB13E37"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BD63FB">
        <w:rPr>
          <w:rFonts w:ascii="Verdana" w:hAnsi="Verdana" w:cstheme="minorHAnsi"/>
          <w:b/>
          <w:sz w:val="22"/>
          <w:u w:val="single"/>
        </w:rPr>
        <w:t xml:space="preserve"> </w:t>
      </w:r>
      <w:r w:rsidR="00516ABE" w:rsidRPr="00516ABE">
        <w:rPr>
          <w:rFonts w:ascii="Verdana" w:hAnsi="Verdana" w:cstheme="minorHAnsi"/>
          <w:b/>
          <w:sz w:val="22"/>
          <w:u w:val="single"/>
        </w:rPr>
        <w:t>Výkon činnosti technického dozoru stavebníka u OŘ Plzeň 2025/202</w:t>
      </w:r>
      <w:r w:rsidR="00EC469A">
        <w:rPr>
          <w:rFonts w:ascii="Verdana" w:hAnsi="Verdana" w:cstheme="minorHAnsi"/>
          <w:b/>
          <w:sz w:val="22"/>
          <w:u w:val="single"/>
        </w:rPr>
        <w:t>7</w:t>
      </w:r>
    </w:p>
    <w:p w14:paraId="433CB62E" w14:textId="329610EE"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BD63FB">
        <w:rPr>
          <w:rFonts w:ascii="Verdana" w:hAnsi="Verdana" w:cstheme="minorHAnsi"/>
          <w:b/>
          <w:sz w:val="22"/>
          <w:u w:val="single"/>
        </w:rPr>
        <w:t xml:space="preserve"> 6542</w:t>
      </w:r>
      <w:r w:rsidR="009B0D8D">
        <w:rPr>
          <w:rFonts w:ascii="Verdana" w:hAnsi="Verdana" w:cstheme="minorHAnsi"/>
          <w:b/>
          <w:sz w:val="22"/>
          <w:u w:val="single"/>
        </w:rPr>
        <w:t>5</w:t>
      </w:r>
      <w:r w:rsidR="00BD63FB">
        <w:rPr>
          <w:rFonts w:ascii="Verdana" w:hAnsi="Verdana" w:cstheme="minorHAnsi"/>
          <w:b/>
          <w:sz w:val="22"/>
          <w:u w:val="single"/>
        </w:rPr>
        <w:t>0</w:t>
      </w:r>
      <w:r w:rsidR="00EC469A">
        <w:rPr>
          <w:rFonts w:ascii="Verdana" w:hAnsi="Verdana" w:cstheme="minorHAnsi"/>
          <w:b/>
          <w:sz w:val="22"/>
          <w:u w:val="single"/>
        </w:rPr>
        <w:t>40</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BD63FB">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E21017B" w:rsidR="003706CB" w:rsidRPr="00BD63FB" w:rsidRDefault="007D0E8A" w:rsidP="00AF7673">
      <w:pPr>
        <w:spacing w:after="120" w:line="264" w:lineRule="auto"/>
        <w:jc w:val="both"/>
        <w:rPr>
          <w:rFonts w:ascii="Verdana" w:hAnsi="Verdana" w:cstheme="minorHAnsi"/>
          <w:sz w:val="18"/>
          <w:szCs w:val="18"/>
        </w:rPr>
      </w:pPr>
      <w:r w:rsidRPr="00BD63FB">
        <w:rPr>
          <w:rFonts w:ascii="Verdana" w:eastAsia="Verdana" w:hAnsi="Verdana"/>
          <w:sz w:val="18"/>
          <w:szCs w:val="18"/>
        </w:rPr>
        <w:t xml:space="preserve">Tato Rámcová dohoda je uzavřena na základě výsledků </w:t>
      </w:r>
      <w:r w:rsidR="00FB36F4" w:rsidRPr="00BD63FB">
        <w:rPr>
          <w:rFonts w:ascii="Verdana" w:hAnsi="Verdana"/>
          <w:sz w:val="18"/>
          <w:szCs w:val="18"/>
        </w:rPr>
        <w:t>výběrového řízení na uzavření této Rámcové dohody odpovídající podlimitní sektorové veřejné zakázce</w:t>
      </w:r>
      <w:r w:rsidRPr="00BD63FB">
        <w:rPr>
          <w:rFonts w:ascii="Verdana" w:eastAsia="Verdana" w:hAnsi="Verdana"/>
          <w:sz w:val="18"/>
          <w:szCs w:val="18"/>
        </w:rPr>
        <w:t xml:space="preserve"> s názvem </w:t>
      </w:r>
      <w:r w:rsidR="00BD63FB">
        <w:rPr>
          <w:rFonts w:ascii="Verdana" w:eastAsia="Verdana" w:hAnsi="Verdana"/>
          <w:sz w:val="18"/>
          <w:szCs w:val="18"/>
        </w:rPr>
        <w:t>„</w:t>
      </w:r>
      <w:r w:rsidR="00093457" w:rsidRPr="00093457">
        <w:rPr>
          <w:rFonts w:ascii="Verdana" w:eastAsia="Verdana" w:hAnsi="Verdana"/>
          <w:sz w:val="18"/>
          <w:szCs w:val="18"/>
        </w:rPr>
        <w:t>Výkon činnosti technického dozoru stavebníka u OŘ Plzeň 2025/202</w:t>
      </w:r>
      <w:r w:rsidR="00EC469A">
        <w:rPr>
          <w:rFonts w:ascii="Verdana" w:eastAsia="Verdana" w:hAnsi="Verdana"/>
          <w:sz w:val="18"/>
          <w:szCs w:val="18"/>
        </w:rPr>
        <w:t>7</w:t>
      </w:r>
      <w:r w:rsidR="00BD63FB" w:rsidRPr="00D55F51">
        <w:rPr>
          <w:rFonts w:ascii="Verdana" w:eastAsia="Verdana" w:hAnsi="Verdana"/>
          <w:sz w:val="18"/>
          <w:szCs w:val="18"/>
        </w:rPr>
        <w:t>“</w:t>
      </w:r>
      <w:r w:rsidRPr="00D55F51">
        <w:rPr>
          <w:rFonts w:ascii="Verdana" w:eastAsia="Verdana" w:hAnsi="Verdana"/>
          <w:sz w:val="18"/>
          <w:szCs w:val="18"/>
        </w:rPr>
        <w:t>, č.j.:</w:t>
      </w:r>
      <w:r w:rsidRPr="00BD63FB">
        <w:rPr>
          <w:rFonts w:ascii="Verdana" w:eastAsia="Verdana" w:hAnsi="Verdana"/>
          <w:sz w:val="18"/>
          <w:szCs w:val="18"/>
        </w:rPr>
        <w:t xml:space="preserve"> </w:t>
      </w:r>
      <w:r w:rsidR="00EC469A" w:rsidRPr="00EC469A">
        <w:rPr>
          <w:rFonts w:ascii="Verdana" w:eastAsia="Verdana" w:hAnsi="Verdana"/>
          <w:sz w:val="18"/>
          <w:szCs w:val="18"/>
        </w:rPr>
        <w:t>12907</w:t>
      </w:r>
      <w:r w:rsidR="00BD63FB" w:rsidRPr="006C3F2C">
        <w:rPr>
          <w:rFonts w:ascii="Verdana" w:eastAsia="Verdana" w:hAnsi="Verdana"/>
          <w:sz w:val="18"/>
          <w:szCs w:val="18"/>
        </w:rPr>
        <w:t>/2025-SŽ-OŘ PLZ-ÚPI</w:t>
      </w:r>
      <w:r w:rsidRPr="00BD63FB">
        <w:rPr>
          <w:rFonts w:ascii="Verdana" w:eastAsia="Verdana" w:hAnsi="Verdana"/>
          <w:sz w:val="18"/>
          <w:szCs w:val="18"/>
        </w:rPr>
        <w:t xml:space="preserve"> (dále jen „Říze</w:t>
      </w:r>
      <w:r w:rsidR="0075502C" w:rsidRPr="00BD63FB">
        <w:rPr>
          <w:rFonts w:ascii="Verdana" w:eastAsia="Verdana" w:hAnsi="Verdana"/>
          <w:sz w:val="18"/>
          <w:szCs w:val="18"/>
        </w:rPr>
        <w:t>ní na uzavření Rámcové dohody“)</w:t>
      </w:r>
      <w:r w:rsidRPr="00BD63FB">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7B54676"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BD63FB">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123A6E61" w14:textId="647942CE" w:rsidR="00E7075F" w:rsidRPr="00E853AC" w:rsidRDefault="00F832D7" w:rsidP="000B2CAC">
      <w:pPr>
        <w:pStyle w:val="acnormalbulleted"/>
        <w:numPr>
          <w:ilvl w:val="0"/>
          <w:numId w:val="3"/>
        </w:numPr>
        <w:rPr>
          <w:sz w:val="18"/>
          <w:szCs w:val="18"/>
        </w:rPr>
      </w:pPr>
      <w:r w:rsidRPr="00E853AC">
        <w:rPr>
          <w:sz w:val="18"/>
          <w:szCs w:val="18"/>
        </w:rPr>
        <w:t> </w:t>
      </w:r>
      <w:r w:rsidR="0038779C" w:rsidRPr="00E853AC">
        <w:rPr>
          <w:sz w:val="18"/>
          <w:szCs w:val="18"/>
        </w:rPr>
        <w:t xml:space="preserve">Objednatel zahájí </w:t>
      </w:r>
      <w:r w:rsidR="00E35CAA" w:rsidRPr="00E853AC">
        <w:rPr>
          <w:sz w:val="18"/>
          <w:szCs w:val="18"/>
        </w:rPr>
        <w:t xml:space="preserve">dílčí zakázku </w:t>
      </w:r>
      <w:r w:rsidR="0038779C" w:rsidRPr="00E853AC">
        <w:rPr>
          <w:sz w:val="18"/>
          <w:szCs w:val="18"/>
        </w:rPr>
        <w:t xml:space="preserve">zasláním písemné výzvy k poskytnutí plnění (dále jen </w:t>
      </w:r>
      <w:r w:rsidR="0038779C" w:rsidRPr="00E853AC">
        <w:rPr>
          <w:b/>
          <w:sz w:val="18"/>
          <w:szCs w:val="18"/>
        </w:rPr>
        <w:t>„objednávka“</w:t>
      </w:r>
      <w:r w:rsidR="0038779C" w:rsidRPr="00E853AC">
        <w:rPr>
          <w:sz w:val="18"/>
          <w:szCs w:val="18"/>
        </w:rPr>
        <w:t xml:space="preserve">) Zhotoviteli. Písemná forma objednávky je splněna, i pokud Objednatel zašle </w:t>
      </w:r>
      <w:r w:rsidR="00002574" w:rsidRPr="00E853AC">
        <w:rPr>
          <w:sz w:val="18"/>
          <w:szCs w:val="18"/>
        </w:rPr>
        <w:t>Zhotoviteli</w:t>
      </w:r>
      <w:r w:rsidR="0038779C" w:rsidRPr="00E853AC">
        <w:rPr>
          <w:sz w:val="18"/>
          <w:szCs w:val="18"/>
        </w:rPr>
        <w:t xml:space="preserve"> objednávku e-mailovou zprávou.</w:t>
      </w:r>
      <w:r w:rsidR="004A0D5B" w:rsidRPr="00E853AC">
        <w:rPr>
          <w:sz w:val="18"/>
          <w:szCs w:val="18"/>
        </w:rPr>
        <w:t xml:space="preserve"> </w:t>
      </w:r>
      <w:r w:rsidR="00E853AC" w:rsidRPr="00E853AC">
        <w:rPr>
          <w:sz w:val="18"/>
          <w:szCs w:val="18"/>
        </w:rPr>
        <w:t>Oprávněné osoby pro</w:t>
      </w:r>
      <w:r w:rsidR="004A0D5B" w:rsidRPr="00E853AC">
        <w:rPr>
          <w:sz w:val="18"/>
          <w:szCs w:val="18"/>
        </w:rPr>
        <w:t xml:space="preserve"> zasílání veškerých písemností dle tohoto článku Rámcové dohody</w:t>
      </w:r>
      <w:r w:rsidR="00E7075F" w:rsidRPr="00E853AC">
        <w:rPr>
          <w:sz w:val="18"/>
          <w:szCs w:val="18"/>
        </w:rPr>
        <w:t xml:space="preserve">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lastRenderedPageBreak/>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77777777" w:rsidR="0038779C" w:rsidRPr="00BD63F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BD63FB">
        <w:rPr>
          <w:rFonts w:ascii="Verdana" w:hAnsi="Verdana" w:cstheme="minorHAnsi"/>
          <w:sz w:val="18"/>
          <w:szCs w:val="18"/>
        </w:rPr>
        <w:t xml:space="preserve">cenu za plnění dílčí smlouvy vypočtenou dle jednotkových cen v příloze č. </w:t>
      </w:r>
      <w:r w:rsidR="0085363C" w:rsidRPr="00BD63FB">
        <w:rPr>
          <w:rFonts w:ascii="Verdana" w:hAnsi="Verdana" w:cstheme="minorHAnsi"/>
          <w:sz w:val="18"/>
          <w:szCs w:val="18"/>
        </w:rPr>
        <w:t xml:space="preserve">3 </w:t>
      </w:r>
      <w:r w:rsidR="00E413C5" w:rsidRPr="00BD63FB">
        <w:rPr>
          <w:rFonts w:ascii="Verdana" w:hAnsi="Verdana" w:cstheme="minorHAnsi"/>
          <w:sz w:val="18"/>
          <w:szCs w:val="18"/>
        </w:rPr>
        <w:t xml:space="preserve">této </w:t>
      </w:r>
      <w:r w:rsidR="00AD2EC8" w:rsidRPr="00BD63FB">
        <w:rPr>
          <w:rFonts w:ascii="Verdana" w:hAnsi="Verdana" w:cstheme="minorHAnsi"/>
          <w:sz w:val="18"/>
          <w:szCs w:val="18"/>
        </w:rPr>
        <w:t xml:space="preserve">Rámcové </w:t>
      </w:r>
      <w:r w:rsidR="00E413C5" w:rsidRPr="00BD63FB">
        <w:rPr>
          <w:rFonts w:ascii="Verdana" w:hAnsi="Verdana" w:cstheme="minorHAnsi"/>
          <w:sz w:val="18"/>
          <w:szCs w:val="18"/>
        </w:rPr>
        <w:t>dohody</w:t>
      </w:r>
      <w:r w:rsidRPr="00BD63FB">
        <w:rPr>
          <w:rFonts w:ascii="Verdana" w:hAnsi="Verdana" w:cstheme="minorHAnsi"/>
          <w:sz w:val="18"/>
          <w:szCs w:val="18"/>
        </w:rPr>
        <w:t xml:space="preserve">, pokud je možné s ohledem na </w:t>
      </w:r>
      <w:r w:rsidR="00E413C5" w:rsidRPr="00BD63FB">
        <w:rPr>
          <w:rFonts w:ascii="Verdana" w:hAnsi="Verdana" w:cstheme="minorHAnsi"/>
          <w:sz w:val="18"/>
          <w:szCs w:val="18"/>
        </w:rPr>
        <w:t xml:space="preserve">povahu </w:t>
      </w:r>
      <w:r w:rsidR="00AD2EC8" w:rsidRPr="00BD63FB">
        <w:rPr>
          <w:rFonts w:ascii="Verdana" w:hAnsi="Verdana" w:cstheme="minorHAnsi"/>
          <w:sz w:val="18"/>
          <w:szCs w:val="18"/>
        </w:rPr>
        <w:t xml:space="preserve">Díla </w:t>
      </w:r>
      <w:r w:rsidR="00E413C5" w:rsidRPr="00BD63FB">
        <w:rPr>
          <w:rFonts w:ascii="Verdana" w:hAnsi="Verdana" w:cstheme="minorHAnsi"/>
          <w:sz w:val="18"/>
          <w:szCs w:val="18"/>
        </w:rPr>
        <w:t xml:space="preserve">a obsah přílohy č. </w:t>
      </w:r>
      <w:r w:rsidR="0085363C" w:rsidRPr="00BD63FB">
        <w:rPr>
          <w:rFonts w:ascii="Verdana" w:hAnsi="Verdana" w:cstheme="minorHAnsi"/>
          <w:sz w:val="18"/>
          <w:szCs w:val="18"/>
        </w:rPr>
        <w:t xml:space="preserve">3 </w:t>
      </w:r>
      <w:r w:rsidR="00E413C5" w:rsidRPr="00BD63FB">
        <w:rPr>
          <w:rFonts w:ascii="Verdana" w:hAnsi="Verdana" w:cstheme="minorHAnsi"/>
          <w:sz w:val="18"/>
          <w:szCs w:val="18"/>
        </w:rPr>
        <w:t xml:space="preserve">této </w:t>
      </w:r>
      <w:r w:rsidR="00AD2EC8" w:rsidRPr="00BD63FB">
        <w:rPr>
          <w:rFonts w:ascii="Verdana" w:hAnsi="Verdana" w:cstheme="minorHAnsi"/>
          <w:sz w:val="18"/>
          <w:szCs w:val="18"/>
        </w:rPr>
        <w:t xml:space="preserve">Rámcové </w:t>
      </w:r>
      <w:r w:rsidR="00E413C5" w:rsidRPr="00BD63FB">
        <w:rPr>
          <w:rFonts w:ascii="Verdana" w:hAnsi="Verdana" w:cstheme="minorHAnsi"/>
          <w:sz w:val="18"/>
          <w:szCs w:val="18"/>
        </w:rPr>
        <w:t xml:space="preserve">dohody cenu za zhotovení </w:t>
      </w:r>
      <w:r w:rsidR="00AD2EC8" w:rsidRPr="00BD63FB">
        <w:rPr>
          <w:rFonts w:ascii="Verdana" w:hAnsi="Verdana" w:cstheme="minorHAnsi"/>
          <w:sz w:val="18"/>
          <w:szCs w:val="18"/>
        </w:rPr>
        <w:t xml:space="preserve">Díla </w:t>
      </w:r>
      <w:r w:rsidR="00E413C5" w:rsidRPr="00BD63FB">
        <w:rPr>
          <w:rFonts w:ascii="Verdana" w:hAnsi="Verdana" w:cstheme="minorHAnsi"/>
          <w:sz w:val="18"/>
          <w:szCs w:val="18"/>
        </w:rPr>
        <w:t xml:space="preserve">předem v </w:t>
      </w:r>
      <w:r w:rsidRPr="00BD63FB">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824EAA8"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BD63FB">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ABE22B6" w:rsidR="00E413C5" w:rsidRDefault="00D85996" w:rsidP="00EE3D99">
      <w:pPr>
        <w:pStyle w:val="Odstavecseseznamem"/>
        <w:numPr>
          <w:ilvl w:val="0"/>
          <w:numId w:val="3"/>
        </w:numPr>
        <w:jc w:val="both"/>
        <w:rPr>
          <w:rFonts w:ascii="Verdana" w:hAnsi="Verdana" w:cstheme="minorHAnsi"/>
          <w:sz w:val="18"/>
          <w:szCs w:val="18"/>
        </w:rPr>
      </w:pPr>
      <w:r w:rsidRPr="00BD63F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D63FB">
        <w:rPr>
          <w:rFonts w:ascii="Verdana" w:hAnsi="Verdana" w:cstheme="minorHAnsi"/>
          <w:sz w:val="18"/>
          <w:szCs w:val="18"/>
        </w:rPr>
        <w:t>ust</w:t>
      </w:r>
      <w:proofErr w:type="spellEnd"/>
      <w:r w:rsidRPr="00BD63FB">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BD63FB">
        <w:rPr>
          <w:rFonts w:ascii="Verdana" w:hAnsi="Verdana" w:cstheme="minorHAnsi"/>
          <w:sz w:val="18"/>
          <w:szCs w:val="18"/>
        </w:rPr>
        <w:t xml:space="preserve"> článku </w:t>
      </w:r>
      <w:r w:rsidRPr="00BD63FB">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D63FB" w:rsidRPr="00BD63FB">
        <w:rPr>
          <w:rFonts w:ascii="Verdana" w:hAnsi="Verdana" w:cstheme="minorHAnsi"/>
          <w:sz w:val="18"/>
          <w:szCs w:val="18"/>
        </w:rPr>
        <w:t>10</w:t>
      </w:r>
      <w:r w:rsidRPr="00BD63FB">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2F12CB3C" w14:textId="77777777" w:rsidR="00B24BB5" w:rsidRDefault="00B24BB5" w:rsidP="00B24BB5">
      <w:pPr>
        <w:pStyle w:val="Odstavecseseznamem"/>
        <w:ind w:left="360"/>
        <w:jc w:val="both"/>
        <w:rPr>
          <w:rFonts w:ascii="Verdana" w:hAnsi="Verdana" w:cstheme="minorHAnsi"/>
          <w:sz w:val="18"/>
          <w:szCs w:val="18"/>
        </w:rPr>
      </w:pPr>
    </w:p>
    <w:p w14:paraId="44FDF2B4" w14:textId="77777777" w:rsidR="001F2B1F" w:rsidRDefault="001F2B1F" w:rsidP="00B24BB5">
      <w:pPr>
        <w:pStyle w:val="Odstavecseseznamem"/>
        <w:ind w:left="360"/>
        <w:jc w:val="both"/>
        <w:rPr>
          <w:rFonts w:ascii="Verdana" w:hAnsi="Verdana" w:cstheme="minorHAnsi"/>
          <w:sz w:val="18"/>
          <w:szCs w:val="18"/>
        </w:rPr>
      </w:pPr>
    </w:p>
    <w:p w14:paraId="5D06CDDF" w14:textId="77777777" w:rsidR="001F2B1F" w:rsidRDefault="001F2B1F" w:rsidP="00B24BB5">
      <w:pPr>
        <w:pStyle w:val="Odstavecseseznamem"/>
        <w:ind w:left="360"/>
        <w:jc w:val="both"/>
        <w:rPr>
          <w:rFonts w:ascii="Verdana" w:hAnsi="Verdana" w:cstheme="minorHAnsi"/>
          <w:sz w:val="18"/>
          <w:szCs w:val="18"/>
        </w:rPr>
      </w:pPr>
    </w:p>
    <w:p w14:paraId="3A5BE3B9" w14:textId="77777777" w:rsidR="001F2B1F" w:rsidRPr="00BD63FB" w:rsidRDefault="001F2B1F" w:rsidP="00B24BB5">
      <w:pPr>
        <w:pStyle w:val="Odstavecseseznamem"/>
        <w:ind w:left="360"/>
        <w:jc w:val="both"/>
        <w:rPr>
          <w:rFonts w:ascii="Verdana" w:hAnsi="Verdana" w:cstheme="minorHAnsi"/>
          <w:sz w:val="18"/>
          <w:szCs w:val="18"/>
        </w:rPr>
      </w:pP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3CFF2765" w14:textId="795C5854"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E8443C">
        <w:rPr>
          <w:rFonts w:eastAsiaTheme="majorEastAsia"/>
          <w:bCs/>
          <w:sz w:val="18"/>
          <w:szCs w:val="18"/>
        </w:rPr>
        <w:t>účinnosti</w:t>
      </w:r>
      <w:r w:rsidR="00C206B8" w:rsidRPr="00E8443C">
        <w:rPr>
          <w:rFonts w:eastAsiaTheme="majorEastAsia"/>
          <w:bCs/>
          <w:sz w:val="18"/>
          <w:szCs w:val="18"/>
        </w:rPr>
        <w:t xml:space="preserve"> do </w:t>
      </w:r>
      <w:r w:rsidR="00BD63FB" w:rsidRPr="00E8443C">
        <w:rPr>
          <w:rFonts w:eastAsiaTheme="majorEastAsia"/>
          <w:b/>
          <w:sz w:val="18"/>
          <w:szCs w:val="18"/>
        </w:rPr>
        <w:t xml:space="preserve">31. </w:t>
      </w:r>
      <w:r w:rsidR="00CB2458" w:rsidRPr="00E8443C">
        <w:rPr>
          <w:rFonts w:eastAsiaTheme="majorEastAsia"/>
          <w:b/>
          <w:sz w:val="18"/>
          <w:szCs w:val="18"/>
        </w:rPr>
        <w:t>12</w:t>
      </w:r>
      <w:r w:rsidR="00BD63FB" w:rsidRPr="00E8443C">
        <w:rPr>
          <w:rFonts w:eastAsiaTheme="majorEastAsia"/>
          <w:b/>
          <w:sz w:val="18"/>
          <w:szCs w:val="18"/>
        </w:rPr>
        <w:t>. 202</w:t>
      </w:r>
      <w:r w:rsidR="00565E1C">
        <w:rPr>
          <w:rFonts w:eastAsiaTheme="majorEastAsia"/>
          <w:b/>
          <w:sz w:val="18"/>
          <w:szCs w:val="18"/>
        </w:rPr>
        <w:t>7</w:t>
      </w:r>
      <w:r w:rsidR="007E084F" w:rsidRPr="00E8443C">
        <w:rPr>
          <w:rFonts w:eastAsiaTheme="majorEastAsia"/>
          <w:bCs/>
          <w:sz w:val="18"/>
          <w:szCs w:val="18"/>
        </w:rPr>
        <w:t xml:space="preserve">, </w:t>
      </w:r>
      <w:r w:rsidR="007E084F" w:rsidRPr="00E8443C">
        <w:rPr>
          <w:sz w:val="18"/>
          <w:szCs w:val="18"/>
        </w:rPr>
        <w:t xml:space="preserve">anebo do doby uzavření dílčí smlouvy, na </w:t>
      </w:r>
      <w:r w:rsidR="001F2B1F" w:rsidRPr="00E8443C">
        <w:rPr>
          <w:sz w:val="18"/>
          <w:szCs w:val="18"/>
        </w:rPr>
        <w:t>základě,</w:t>
      </w:r>
      <w:r w:rsidR="007E084F" w:rsidRPr="00E8443C">
        <w:rPr>
          <w:sz w:val="18"/>
          <w:szCs w:val="18"/>
        </w:rPr>
        <w:t xml:space="preserve"> které dojde k objednání </w:t>
      </w:r>
      <w:r w:rsidR="00BD2B95" w:rsidRPr="00E8443C">
        <w:rPr>
          <w:sz w:val="18"/>
          <w:szCs w:val="18"/>
        </w:rPr>
        <w:t>díla</w:t>
      </w:r>
      <w:r w:rsidR="007E084F" w:rsidRPr="00E8443C">
        <w:rPr>
          <w:sz w:val="18"/>
          <w:szCs w:val="18"/>
        </w:rPr>
        <w:t xml:space="preserve"> dle této </w:t>
      </w:r>
      <w:r w:rsidR="00AD2EC8" w:rsidRPr="00E8443C">
        <w:rPr>
          <w:sz w:val="18"/>
          <w:szCs w:val="18"/>
        </w:rPr>
        <w:t xml:space="preserve">Rámcové </w:t>
      </w:r>
      <w:r w:rsidR="007E084F" w:rsidRPr="00E8443C">
        <w:rPr>
          <w:sz w:val="18"/>
          <w:szCs w:val="18"/>
        </w:rPr>
        <w:t xml:space="preserve">dohody (v součtu všech dílčích smluv) v částce převyšující </w:t>
      </w:r>
      <w:r w:rsidR="00BD63FB" w:rsidRPr="00E8443C">
        <w:rPr>
          <w:sz w:val="18"/>
          <w:szCs w:val="18"/>
        </w:rPr>
        <w:t>10 </w:t>
      </w:r>
      <w:r w:rsidR="00565E1C">
        <w:rPr>
          <w:sz w:val="18"/>
          <w:szCs w:val="18"/>
        </w:rPr>
        <w:t>7</w:t>
      </w:r>
      <w:r w:rsidR="00BD63FB" w:rsidRPr="00E8443C">
        <w:rPr>
          <w:sz w:val="18"/>
          <w:szCs w:val="18"/>
        </w:rPr>
        <w:t>00 000</w:t>
      </w:r>
      <w:r w:rsidR="007E084F" w:rsidRPr="00E8443C">
        <w:rPr>
          <w:sz w:val="18"/>
          <w:szCs w:val="18"/>
        </w:rPr>
        <w:t xml:space="preserve"> Kč</w:t>
      </w:r>
      <w:r w:rsidR="007E084F" w:rsidRPr="00E8443C">
        <w:rPr>
          <w:b/>
          <w:sz w:val="18"/>
          <w:szCs w:val="18"/>
        </w:rPr>
        <w:t xml:space="preserve"> </w:t>
      </w:r>
      <w:r w:rsidR="007E084F" w:rsidRPr="00E8443C">
        <w:rPr>
          <w:sz w:val="18"/>
          <w:szCs w:val="18"/>
        </w:rPr>
        <w:t xml:space="preserve">bez DPH. V případě, že dojde k ukončení účinnosti této </w:t>
      </w:r>
      <w:r w:rsidR="00AD2EC8" w:rsidRPr="00E8443C">
        <w:rPr>
          <w:sz w:val="18"/>
          <w:szCs w:val="18"/>
        </w:rPr>
        <w:t xml:space="preserve">Rámcové </w:t>
      </w:r>
      <w:r w:rsidR="007E084F" w:rsidRPr="00E8443C">
        <w:rPr>
          <w:sz w:val="18"/>
          <w:szCs w:val="18"/>
        </w:rPr>
        <w:t xml:space="preserve">dohody dle předchozí věty, nemá toto ukončení vliv na účinnost dílčích smluv, které byly na základě této </w:t>
      </w:r>
      <w:r w:rsidR="00AD2EC8" w:rsidRPr="00E8443C">
        <w:rPr>
          <w:sz w:val="18"/>
          <w:szCs w:val="18"/>
        </w:rPr>
        <w:t xml:space="preserve">Rámcové </w:t>
      </w:r>
      <w:r w:rsidR="007E084F" w:rsidRPr="00E8443C">
        <w:rPr>
          <w:sz w:val="18"/>
          <w:szCs w:val="18"/>
        </w:rPr>
        <w:t xml:space="preserve">dohody uzavřeny. </w:t>
      </w:r>
      <w:r w:rsidR="00562B90" w:rsidRPr="00E8443C">
        <w:rPr>
          <w:sz w:val="18"/>
          <w:szCs w:val="18"/>
        </w:rPr>
        <w:t xml:space="preserve">Objednatel </w:t>
      </w:r>
      <w:r w:rsidR="007E084F" w:rsidRPr="00E8443C">
        <w:rPr>
          <w:sz w:val="18"/>
          <w:szCs w:val="18"/>
        </w:rPr>
        <w:t xml:space="preserve">není oprávněn na základě této </w:t>
      </w:r>
      <w:r w:rsidR="00AD2EC8" w:rsidRPr="00E8443C">
        <w:rPr>
          <w:sz w:val="18"/>
          <w:szCs w:val="18"/>
        </w:rPr>
        <w:t xml:space="preserve">Rámcové </w:t>
      </w:r>
      <w:r w:rsidR="007E084F" w:rsidRPr="00E8443C">
        <w:rPr>
          <w:sz w:val="18"/>
          <w:szCs w:val="18"/>
        </w:rPr>
        <w:t xml:space="preserve">dohody učinit objednávky (v součtu všech objednávek) přesahující částku </w:t>
      </w:r>
      <w:r w:rsidR="00BD63FB" w:rsidRPr="00E8443C">
        <w:rPr>
          <w:b/>
          <w:bCs/>
          <w:sz w:val="18"/>
          <w:szCs w:val="18"/>
        </w:rPr>
        <w:t>1</w:t>
      </w:r>
      <w:r w:rsidR="00A605D8" w:rsidRPr="00E8443C">
        <w:rPr>
          <w:b/>
          <w:bCs/>
          <w:sz w:val="18"/>
          <w:szCs w:val="18"/>
        </w:rPr>
        <w:t>0</w:t>
      </w:r>
      <w:r w:rsidR="00BD63FB" w:rsidRPr="00E8443C">
        <w:rPr>
          <w:b/>
          <w:bCs/>
          <w:sz w:val="18"/>
          <w:szCs w:val="18"/>
        </w:rPr>
        <w:t> </w:t>
      </w:r>
      <w:r w:rsidR="00565E1C">
        <w:rPr>
          <w:b/>
          <w:bCs/>
          <w:sz w:val="18"/>
          <w:szCs w:val="18"/>
        </w:rPr>
        <w:t>8</w:t>
      </w:r>
      <w:r w:rsidR="00BD63FB" w:rsidRPr="00E8443C">
        <w:rPr>
          <w:b/>
          <w:bCs/>
          <w:sz w:val="18"/>
          <w:szCs w:val="18"/>
        </w:rPr>
        <w:t>00 000</w:t>
      </w:r>
      <w:r w:rsidR="007E084F" w:rsidRPr="00E8443C">
        <w:rPr>
          <w:b/>
          <w:bCs/>
          <w:sz w:val="18"/>
          <w:szCs w:val="18"/>
        </w:rPr>
        <w:t xml:space="preserve"> Kč</w:t>
      </w:r>
      <w:r w:rsidR="007E084F" w:rsidRPr="00E8443C">
        <w:rPr>
          <w:b/>
          <w:sz w:val="18"/>
          <w:szCs w:val="18"/>
        </w:rPr>
        <w:t xml:space="preserve"> </w:t>
      </w:r>
      <w:r w:rsidR="007E084F" w:rsidRPr="00E8443C">
        <w:rPr>
          <w:sz w:val="18"/>
          <w:szCs w:val="18"/>
        </w:rPr>
        <w:t>bez DPH</w:t>
      </w:r>
      <w:r w:rsidRPr="00E8443C">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BD63FB">
        <w:rPr>
          <w:sz w:val="18"/>
          <w:szCs w:val="18"/>
        </w:rPr>
        <w:t>Míst</w:t>
      </w:r>
      <w:r w:rsidR="0085363C" w:rsidRPr="00BD63FB">
        <w:rPr>
          <w:sz w:val="18"/>
          <w:szCs w:val="18"/>
        </w:rPr>
        <w:t>o</w:t>
      </w:r>
      <w:r w:rsidRPr="00BD63FB">
        <w:rPr>
          <w:sz w:val="18"/>
          <w:szCs w:val="18"/>
        </w:rPr>
        <w:t xml:space="preserve"> plnění </w:t>
      </w:r>
      <w:r w:rsidR="00EA41F0" w:rsidRPr="00BD63FB">
        <w:rPr>
          <w:sz w:val="18"/>
          <w:szCs w:val="18"/>
        </w:rPr>
        <w:t>dílčích smluv</w:t>
      </w:r>
      <w:r w:rsidRPr="00BD63FB">
        <w:rPr>
          <w:sz w:val="18"/>
          <w:szCs w:val="18"/>
        </w:rPr>
        <w:t xml:space="preserve"> je </w:t>
      </w:r>
      <w:r w:rsidR="00EA41F0" w:rsidRPr="00BD63FB">
        <w:rPr>
          <w:sz w:val="18"/>
          <w:szCs w:val="18"/>
        </w:rPr>
        <w:t xml:space="preserve">zpravidla uvedeno v dílčí smlouvě. </w:t>
      </w:r>
      <w:r w:rsidR="00F93851" w:rsidRPr="00BD63FB">
        <w:rPr>
          <w:sz w:val="18"/>
          <w:szCs w:val="18"/>
        </w:rPr>
        <w:t xml:space="preserve">Dopravu do a </w:t>
      </w:r>
      <w:r w:rsidR="002C4982" w:rsidRPr="00BD63FB">
        <w:rPr>
          <w:sz w:val="18"/>
          <w:szCs w:val="18"/>
        </w:rPr>
        <w:t xml:space="preserve">z místa plnění zajišťuje </w:t>
      </w:r>
      <w:r w:rsidR="003276C2" w:rsidRPr="00BD63FB">
        <w:rPr>
          <w:sz w:val="18"/>
          <w:szCs w:val="18"/>
        </w:rPr>
        <w:t>Z</w:t>
      </w:r>
      <w:r w:rsidR="006D2F28" w:rsidRPr="00BD63FB">
        <w:rPr>
          <w:sz w:val="18"/>
          <w:szCs w:val="18"/>
        </w:rPr>
        <w:t>hotovitel</w:t>
      </w:r>
      <w:r w:rsidR="002C4982" w:rsidRPr="00BD63FB">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78F0C373" w:rsidR="00BD7195" w:rsidRPr="00E7075F" w:rsidRDefault="006D2F28" w:rsidP="00E7075F">
      <w:pPr>
        <w:pStyle w:val="acnormalbulleted"/>
        <w:rPr>
          <w:sz w:val="18"/>
          <w:szCs w:val="18"/>
        </w:rPr>
      </w:pPr>
      <w:r w:rsidRPr="0072617F">
        <w:rPr>
          <w:sz w:val="18"/>
          <w:szCs w:val="18"/>
        </w:rPr>
        <w:t>Zhotovitel</w:t>
      </w:r>
      <w:r w:rsidR="006848CF" w:rsidRPr="0072617F">
        <w:rPr>
          <w:sz w:val="18"/>
          <w:szCs w:val="18"/>
        </w:rPr>
        <w:t xml:space="preserve"> </w:t>
      </w:r>
      <w:r w:rsidR="00CC5257" w:rsidRPr="0072617F">
        <w:rPr>
          <w:sz w:val="18"/>
          <w:szCs w:val="18"/>
        </w:rPr>
        <w:t xml:space="preserve">je povinen </w:t>
      </w:r>
      <w:r w:rsidR="00780CF7" w:rsidRPr="0072617F">
        <w:rPr>
          <w:sz w:val="18"/>
          <w:szCs w:val="18"/>
        </w:rPr>
        <w:t xml:space="preserve">vyrozumět určeného zaměstnance </w:t>
      </w:r>
      <w:r w:rsidR="00DF18BB" w:rsidRPr="0072617F">
        <w:rPr>
          <w:sz w:val="18"/>
          <w:szCs w:val="18"/>
        </w:rPr>
        <w:t>Objednatele</w:t>
      </w:r>
      <w:r w:rsidR="00780CF7" w:rsidRPr="0072617F">
        <w:rPr>
          <w:sz w:val="18"/>
          <w:szCs w:val="18"/>
        </w:rPr>
        <w:t xml:space="preserve"> uvedeného v</w:t>
      </w:r>
      <w:r w:rsidR="0006027E" w:rsidRPr="0072617F">
        <w:rPr>
          <w:sz w:val="18"/>
          <w:szCs w:val="18"/>
        </w:rPr>
        <w:t> dílčí smlouvě</w:t>
      </w:r>
      <w:r w:rsidR="00780CF7" w:rsidRPr="0072617F">
        <w:rPr>
          <w:sz w:val="18"/>
          <w:szCs w:val="18"/>
        </w:rPr>
        <w:t xml:space="preserve"> jako „kontaktní osob</w:t>
      </w:r>
      <w:r w:rsidR="0006027E" w:rsidRPr="0072617F">
        <w:rPr>
          <w:sz w:val="18"/>
          <w:szCs w:val="18"/>
        </w:rPr>
        <w:t>a</w:t>
      </w:r>
      <w:r w:rsidR="00780CF7" w:rsidRPr="0072617F">
        <w:rPr>
          <w:sz w:val="18"/>
          <w:szCs w:val="18"/>
        </w:rPr>
        <w:t>“ o datu a době dokončení a převzetí</w:t>
      </w:r>
      <w:r w:rsidR="00DD2D34" w:rsidRPr="0072617F">
        <w:rPr>
          <w:sz w:val="18"/>
          <w:szCs w:val="18"/>
        </w:rPr>
        <w:t xml:space="preserve"> </w:t>
      </w:r>
      <w:r w:rsidR="00780CF7" w:rsidRPr="0072617F">
        <w:rPr>
          <w:sz w:val="18"/>
          <w:szCs w:val="18"/>
        </w:rPr>
        <w:t>předmětu Díla</w:t>
      </w:r>
      <w:r w:rsidR="00CB6B7E" w:rsidRPr="0072617F">
        <w:rPr>
          <w:sz w:val="18"/>
          <w:szCs w:val="18"/>
        </w:rPr>
        <w:t xml:space="preserve"> </w:t>
      </w:r>
      <w:r w:rsidR="00780CF7" w:rsidRPr="0072617F">
        <w:rPr>
          <w:sz w:val="18"/>
          <w:szCs w:val="18"/>
        </w:rPr>
        <w:t xml:space="preserve">(v pracovní dny v čase </w:t>
      </w:r>
      <w:r w:rsidR="0072617F" w:rsidRPr="0072617F">
        <w:rPr>
          <w:sz w:val="18"/>
          <w:szCs w:val="18"/>
        </w:rPr>
        <w:t>8:30 – 13:30</w:t>
      </w:r>
      <w:r w:rsidR="00780CF7" w:rsidRPr="0072617F">
        <w:rPr>
          <w:sz w:val="18"/>
          <w:szCs w:val="18"/>
        </w:rPr>
        <w:t xml:space="preserve"> hod.). </w:t>
      </w:r>
      <w:r w:rsidR="00DD2D34" w:rsidRPr="0072617F">
        <w:rPr>
          <w:sz w:val="18"/>
          <w:szCs w:val="18"/>
        </w:rPr>
        <w:t>Převzetí plnění</w:t>
      </w:r>
      <w:r w:rsidR="0040600D" w:rsidRPr="0072617F">
        <w:rPr>
          <w:sz w:val="18"/>
          <w:szCs w:val="18"/>
        </w:rPr>
        <w:t xml:space="preserve"> </w:t>
      </w:r>
      <w:r w:rsidR="00CC5257" w:rsidRPr="0072617F">
        <w:rPr>
          <w:sz w:val="18"/>
          <w:szCs w:val="18"/>
        </w:rPr>
        <w:t xml:space="preserve">potvrdí </w:t>
      </w:r>
      <w:r w:rsidR="00986E6F" w:rsidRPr="0072617F">
        <w:rPr>
          <w:sz w:val="18"/>
          <w:szCs w:val="18"/>
        </w:rPr>
        <w:t>Obj</w:t>
      </w:r>
      <w:r w:rsidR="00D97787" w:rsidRPr="0072617F">
        <w:rPr>
          <w:sz w:val="18"/>
          <w:szCs w:val="18"/>
        </w:rPr>
        <w:t>ednatel</w:t>
      </w:r>
      <w:r w:rsidR="00B37744" w:rsidRPr="0072617F">
        <w:rPr>
          <w:sz w:val="18"/>
          <w:szCs w:val="18"/>
        </w:rPr>
        <w:t xml:space="preserve"> </w:t>
      </w:r>
      <w:r w:rsidR="00780CF7" w:rsidRPr="0072617F">
        <w:rPr>
          <w:sz w:val="18"/>
          <w:szCs w:val="18"/>
        </w:rPr>
        <w:t>v Předávacím protokolu</w:t>
      </w:r>
      <w:r w:rsidR="00CC5257" w:rsidRPr="0072617F">
        <w:rPr>
          <w:sz w:val="18"/>
          <w:szCs w:val="18"/>
        </w:rPr>
        <w:t xml:space="preserve">. Pověřený zaměstnanec </w:t>
      </w:r>
      <w:r w:rsidR="00986E6F" w:rsidRPr="0072617F">
        <w:rPr>
          <w:sz w:val="18"/>
          <w:szCs w:val="18"/>
        </w:rPr>
        <w:t>Obj</w:t>
      </w:r>
      <w:r w:rsidR="00D97787" w:rsidRPr="0072617F">
        <w:rPr>
          <w:sz w:val="18"/>
          <w:szCs w:val="18"/>
        </w:rPr>
        <w:t>ednatele</w:t>
      </w:r>
      <w:r w:rsidR="002906C0" w:rsidRPr="0072617F">
        <w:rPr>
          <w:sz w:val="18"/>
          <w:szCs w:val="18"/>
        </w:rPr>
        <w:t xml:space="preserve"> uvede své jméno a </w:t>
      </w:r>
      <w:r w:rsidR="00CC5257" w:rsidRPr="0072617F">
        <w:rPr>
          <w:sz w:val="18"/>
          <w:szCs w:val="18"/>
        </w:rPr>
        <w:t>podpis, v případě zjištěných nedostatků</w:t>
      </w:r>
      <w:r w:rsidR="00CC5257" w:rsidRPr="00E7075F">
        <w:rPr>
          <w:sz w:val="18"/>
          <w:szCs w:val="18"/>
        </w:rPr>
        <w:t xml:space="preserve">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72617F"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72617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72617F">
        <w:rPr>
          <w:rFonts w:ascii="Verdana" w:hAnsi="Verdana" w:cstheme="minorHAnsi"/>
          <w:sz w:val="18"/>
          <w:szCs w:val="18"/>
        </w:rPr>
        <w:t xml:space="preserve">3 </w:t>
      </w:r>
      <w:r w:rsidRPr="0072617F">
        <w:rPr>
          <w:rFonts w:ascii="Verdana" w:hAnsi="Verdana" w:cstheme="minorHAnsi"/>
          <w:sz w:val="18"/>
          <w:szCs w:val="18"/>
        </w:rPr>
        <w:t xml:space="preserve">této </w:t>
      </w:r>
      <w:r w:rsidR="00AD2EC8" w:rsidRPr="0072617F">
        <w:rPr>
          <w:rFonts w:ascii="Verdana" w:hAnsi="Verdana" w:cstheme="minorHAnsi"/>
          <w:sz w:val="18"/>
          <w:szCs w:val="18"/>
        </w:rPr>
        <w:t xml:space="preserve">Rámcové </w:t>
      </w:r>
      <w:r w:rsidRPr="0072617F">
        <w:rPr>
          <w:rFonts w:ascii="Verdana" w:hAnsi="Verdana" w:cstheme="minorHAnsi"/>
          <w:sz w:val="18"/>
          <w:szCs w:val="18"/>
        </w:rPr>
        <w:t xml:space="preserve">dohody a množství skutečně realizovaných jednotkových položek v příloze č. </w:t>
      </w:r>
      <w:r w:rsidR="00F17B92" w:rsidRPr="0072617F">
        <w:rPr>
          <w:rFonts w:ascii="Verdana" w:hAnsi="Verdana" w:cstheme="minorHAnsi"/>
          <w:sz w:val="18"/>
          <w:szCs w:val="18"/>
        </w:rPr>
        <w:t xml:space="preserve">3 </w:t>
      </w:r>
      <w:r w:rsidRPr="0072617F">
        <w:rPr>
          <w:rFonts w:ascii="Verdana" w:hAnsi="Verdana" w:cstheme="minorHAnsi"/>
          <w:sz w:val="18"/>
          <w:szCs w:val="18"/>
        </w:rPr>
        <w:t xml:space="preserve">této </w:t>
      </w:r>
      <w:r w:rsidR="00AD2EC8" w:rsidRPr="0072617F">
        <w:rPr>
          <w:rFonts w:ascii="Verdana" w:hAnsi="Verdana" w:cstheme="minorHAnsi"/>
          <w:sz w:val="18"/>
          <w:szCs w:val="18"/>
        </w:rPr>
        <w:t xml:space="preserve">Rámcové </w:t>
      </w:r>
      <w:r w:rsidRPr="0072617F">
        <w:rPr>
          <w:rFonts w:ascii="Verdana" w:hAnsi="Verdana" w:cstheme="minorHAnsi"/>
          <w:sz w:val="18"/>
          <w:szCs w:val="18"/>
        </w:rPr>
        <w:t xml:space="preserve">dohody Zhotovitelem při zhotovení díla odsouhlasených Objednatelem na základě Zhotovitelem předloženého </w:t>
      </w:r>
      <w:r w:rsidR="00002574" w:rsidRPr="0072617F">
        <w:rPr>
          <w:rFonts w:ascii="Verdana" w:hAnsi="Verdana" w:cstheme="minorHAnsi"/>
          <w:sz w:val="18"/>
          <w:szCs w:val="18"/>
        </w:rPr>
        <w:t>Předávacího protokolu</w:t>
      </w:r>
      <w:r w:rsidRPr="0072617F">
        <w:rPr>
          <w:rFonts w:ascii="Verdana" w:hAnsi="Verdana" w:cstheme="minorHAnsi"/>
          <w:sz w:val="18"/>
          <w:szCs w:val="18"/>
        </w:rPr>
        <w:t>.</w:t>
      </w:r>
      <w:r w:rsidR="00276548" w:rsidRPr="0072617F">
        <w:rPr>
          <w:rFonts w:ascii="Verdana" w:hAnsi="Verdana" w:cstheme="minorHAnsi"/>
          <w:sz w:val="18"/>
          <w:szCs w:val="18"/>
        </w:rPr>
        <w:t xml:space="preserve"> </w:t>
      </w:r>
    </w:p>
    <w:p w14:paraId="15430862" w14:textId="77777777" w:rsidR="00CC5257" w:rsidRPr="0072617F"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72617F">
        <w:rPr>
          <w:rFonts w:ascii="Verdana" w:hAnsi="Verdana" w:cstheme="minorHAnsi"/>
          <w:sz w:val="18"/>
          <w:szCs w:val="18"/>
        </w:rPr>
        <w:t xml:space="preserve">veškeré související náklady </w:t>
      </w:r>
      <w:r w:rsidR="00276548" w:rsidRPr="0072617F">
        <w:rPr>
          <w:rFonts w:ascii="Verdana" w:hAnsi="Verdana" w:cstheme="minorHAnsi"/>
          <w:sz w:val="18"/>
          <w:szCs w:val="18"/>
        </w:rPr>
        <w:t>Z</w:t>
      </w:r>
      <w:r w:rsidR="006D2F28" w:rsidRPr="0072617F">
        <w:rPr>
          <w:rFonts w:ascii="Verdana" w:hAnsi="Verdana" w:cstheme="minorHAnsi"/>
          <w:sz w:val="18"/>
          <w:szCs w:val="18"/>
        </w:rPr>
        <w:t>hotovitel</w:t>
      </w:r>
      <w:r w:rsidRPr="0072617F">
        <w:rPr>
          <w:rFonts w:ascii="Verdana" w:hAnsi="Verdana" w:cstheme="minorHAnsi"/>
          <w:sz w:val="18"/>
          <w:szCs w:val="18"/>
        </w:rPr>
        <w:t xml:space="preserve">e, včetně nákladů na dopravu apod. </w:t>
      </w:r>
      <w:r w:rsidR="006D2F28" w:rsidRPr="0072617F">
        <w:rPr>
          <w:rFonts w:ascii="Verdana" w:hAnsi="Verdana" w:cstheme="minorHAnsi"/>
          <w:sz w:val="18"/>
          <w:szCs w:val="18"/>
        </w:rPr>
        <w:t>Zhotovitel</w:t>
      </w:r>
      <w:r w:rsidRPr="0072617F">
        <w:rPr>
          <w:rFonts w:ascii="Verdana" w:hAnsi="Verdana" w:cstheme="minorHAnsi"/>
          <w:sz w:val="18"/>
          <w:szCs w:val="18"/>
        </w:rPr>
        <w:t xml:space="preserve"> je touto cenou vázán po dobu plnění z této </w:t>
      </w:r>
      <w:r w:rsidR="00AD2EC8" w:rsidRPr="0072617F">
        <w:rPr>
          <w:rFonts w:ascii="Verdana" w:hAnsi="Verdana" w:cstheme="minorHAnsi"/>
          <w:sz w:val="18"/>
          <w:szCs w:val="18"/>
        </w:rPr>
        <w:t xml:space="preserve">Rámcové </w:t>
      </w:r>
      <w:r w:rsidRPr="0072617F">
        <w:rPr>
          <w:rFonts w:ascii="Verdana" w:hAnsi="Verdana" w:cstheme="minorHAnsi"/>
          <w:sz w:val="18"/>
          <w:szCs w:val="18"/>
        </w:rPr>
        <w:t>dohody</w:t>
      </w:r>
      <w:r w:rsidR="00860ADA" w:rsidRPr="0072617F">
        <w:rPr>
          <w:rFonts w:ascii="Verdana" w:hAnsi="Verdana" w:cstheme="minorHAnsi"/>
          <w:sz w:val="18"/>
          <w:szCs w:val="18"/>
        </w:rPr>
        <w:t>.</w:t>
      </w:r>
    </w:p>
    <w:p w14:paraId="47A54648" w14:textId="77777777" w:rsidR="00276548" w:rsidRPr="0072617F" w:rsidRDefault="00870DF7" w:rsidP="00EE3D99">
      <w:pPr>
        <w:pStyle w:val="Odstavecseseznamem"/>
        <w:numPr>
          <w:ilvl w:val="0"/>
          <w:numId w:val="1"/>
        </w:numPr>
        <w:contextualSpacing w:val="0"/>
        <w:jc w:val="both"/>
        <w:rPr>
          <w:rFonts w:ascii="Verdana" w:hAnsi="Verdana" w:cstheme="minorHAnsi"/>
          <w:sz w:val="18"/>
          <w:szCs w:val="18"/>
        </w:rPr>
      </w:pPr>
      <w:r w:rsidRPr="0072617F">
        <w:rPr>
          <w:rFonts w:ascii="Verdana" w:hAnsi="Verdana" w:cstheme="minorHAnsi"/>
          <w:sz w:val="18"/>
          <w:szCs w:val="18"/>
        </w:rPr>
        <w:t xml:space="preserve">Jednotkové ceny za plnění </w:t>
      </w:r>
      <w:r w:rsidR="00322F6C" w:rsidRPr="0072617F">
        <w:rPr>
          <w:rFonts w:ascii="Verdana" w:hAnsi="Verdana" w:cstheme="minorHAnsi"/>
          <w:sz w:val="18"/>
          <w:szCs w:val="18"/>
        </w:rPr>
        <w:t xml:space="preserve">Díla </w:t>
      </w:r>
      <w:r w:rsidRPr="0072617F">
        <w:rPr>
          <w:rFonts w:ascii="Verdana" w:hAnsi="Verdana" w:cstheme="minorHAnsi"/>
          <w:sz w:val="18"/>
          <w:szCs w:val="18"/>
        </w:rPr>
        <w:t>jsou sjednány smluvními stranami v</w:t>
      </w:r>
      <w:r w:rsidR="00276548" w:rsidRPr="0072617F">
        <w:rPr>
          <w:rFonts w:ascii="Verdana" w:hAnsi="Verdana" w:cstheme="minorHAnsi"/>
          <w:sz w:val="18"/>
          <w:szCs w:val="18"/>
        </w:rPr>
        <w:t xml:space="preserve"> přílo</w:t>
      </w:r>
      <w:r w:rsidRPr="0072617F">
        <w:rPr>
          <w:rFonts w:ascii="Verdana" w:hAnsi="Verdana" w:cstheme="minorHAnsi"/>
          <w:sz w:val="18"/>
          <w:szCs w:val="18"/>
        </w:rPr>
        <w:t>ze</w:t>
      </w:r>
      <w:r w:rsidR="00276548" w:rsidRPr="0072617F">
        <w:rPr>
          <w:rFonts w:ascii="Verdana" w:hAnsi="Verdana" w:cstheme="minorHAnsi"/>
          <w:sz w:val="18"/>
          <w:szCs w:val="18"/>
        </w:rPr>
        <w:t xml:space="preserve"> č</w:t>
      </w:r>
      <w:r w:rsidR="00F17B92" w:rsidRPr="0072617F">
        <w:rPr>
          <w:rFonts w:ascii="Verdana" w:hAnsi="Verdana" w:cstheme="minorHAnsi"/>
          <w:sz w:val="18"/>
          <w:szCs w:val="18"/>
        </w:rPr>
        <w:t xml:space="preserve">. 3 </w:t>
      </w:r>
      <w:r w:rsidR="00276548" w:rsidRPr="0072617F">
        <w:rPr>
          <w:rFonts w:ascii="Verdana" w:hAnsi="Verdana" w:cstheme="minorHAnsi"/>
          <w:sz w:val="18"/>
          <w:szCs w:val="18"/>
        </w:rPr>
        <w:t xml:space="preserve">této </w:t>
      </w:r>
      <w:r w:rsidR="00322F6C" w:rsidRPr="0072617F">
        <w:rPr>
          <w:rFonts w:ascii="Verdana" w:hAnsi="Verdana" w:cstheme="minorHAnsi"/>
          <w:sz w:val="18"/>
          <w:szCs w:val="18"/>
        </w:rPr>
        <w:t xml:space="preserve">Rámcové </w:t>
      </w:r>
      <w:r w:rsidR="00276548" w:rsidRPr="0072617F">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72617F">
        <w:rPr>
          <w:rFonts w:ascii="Verdana" w:hAnsi="Verdana" w:cstheme="minorHAnsi"/>
          <w:sz w:val="18"/>
          <w:szCs w:val="18"/>
        </w:rPr>
        <w:t xml:space="preserve">Faktura musí mít náležitosti daňového dokladu, její přílohou musí být stejnopis schváleného </w:t>
      </w:r>
      <w:r w:rsidR="00276548" w:rsidRPr="0072617F">
        <w:rPr>
          <w:rFonts w:ascii="Verdana" w:hAnsi="Verdana" w:cstheme="minorHAnsi"/>
          <w:sz w:val="18"/>
          <w:szCs w:val="18"/>
        </w:rPr>
        <w:t>Předávacího protokolu</w:t>
      </w:r>
      <w:r w:rsidRPr="0072617F">
        <w:rPr>
          <w:rFonts w:ascii="Verdana" w:hAnsi="Verdana" w:cstheme="minorHAnsi"/>
          <w:sz w:val="18"/>
          <w:szCs w:val="18"/>
        </w:rPr>
        <w:t xml:space="preserve"> s potvrzením převzetí plnění bez jakýchkoliv výhrad/vad </w:t>
      </w:r>
      <w:r w:rsidR="00986E6F" w:rsidRPr="0072617F">
        <w:rPr>
          <w:rFonts w:ascii="Verdana" w:hAnsi="Verdana" w:cstheme="minorHAnsi"/>
          <w:sz w:val="18"/>
          <w:szCs w:val="18"/>
        </w:rPr>
        <w:t>Obj</w:t>
      </w:r>
      <w:r w:rsidRPr="0072617F">
        <w:rPr>
          <w:rFonts w:ascii="Verdana" w:hAnsi="Verdana" w:cstheme="minorHAnsi"/>
          <w:sz w:val="18"/>
          <w:szCs w:val="18"/>
        </w:rPr>
        <w:t>ednatelem</w:t>
      </w:r>
      <w:r w:rsidR="002C46D1" w:rsidRPr="0072617F">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33E7E462" w14:textId="77777777" w:rsidR="00E7499F" w:rsidRPr="00E7499F" w:rsidRDefault="00E7499F" w:rsidP="00E7499F">
      <w:pPr>
        <w:pStyle w:val="Odstavecseseznamem"/>
        <w:numPr>
          <w:ilvl w:val="0"/>
          <w:numId w:val="1"/>
        </w:numPr>
        <w:jc w:val="both"/>
        <w:rPr>
          <w:rFonts w:ascii="Verdana" w:hAnsi="Verdana" w:cstheme="minorHAnsi"/>
          <w:sz w:val="18"/>
          <w:szCs w:val="18"/>
        </w:rPr>
      </w:pPr>
      <w:r w:rsidRPr="00E7499F">
        <w:rPr>
          <w:rFonts w:ascii="Verdana" w:hAnsi="Verdana" w:cstheme="minorHAnsi"/>
          <w:sz w:val="18"/>
          <w:szCs w:val="18"/>
        </w:rPr>
        <w:t>U zhotovování díla souvisejícího s investiční výstavbou Objednatele budou v dílčích smlouvách uvedeny kódy ISPROFIN/</w:t>
      </w:r>
      <w:proofErr w:type="spellStart"/>
      <w:r w:rsidRPr="00E7499F">
        <w:rPr>
          <w:rFonts w:ascii="Verdana" w:hAnsi="Verdana" w:cstheme="minorHAnsi"/>
          <w:sz w:val="18"/>
          <w:szCs w:val="18"/>
        </w:rPr>
        <w:t>SubISPROFIN</w:t>
      </w:r>
      <w:proofErr w:type="spellEnd"/>
      <w:r w:rsidRPr="00E7499F">
        <w:rPr>
          <w:rFonts w:ascii="Verdana" w:hAnsi="Verdana" w:cstheme="minorHAnsi"/>
          <w:sz w:val="18"/>
          <w:szCs w:val="18"/>
        </w:rPr>
        <w:t>, které následně Zhotovitel uvede na vystavené faktuře.</w:t>
      </w:r>
    </w:p>
    <w:p w14:paraId="2E185667" w14:textId="177B94F4" w:rsidR="00A605D8" w:rsidRPr="00AD68E3" w:rsidRDefault="00E7499F" w:rsidP="00AD68E3">
      <w:pPr>
        <w:pStyle w:val="Odstavecseseznamem"/>
        <w:ind w:left="360"/>
        <w:contextualSpacing w:val="0"/>
        <w:jc w:val="both"/>
        <w:rPr>
          <w:rFonts w:ascii="Verdana" w:hAnsi="Verdana" w:cstheme="minorHAnsi"/>
          <w:sz w:val="18"/>
          <w:szCs w:val="18"/>
        </w:rPr>
      </w:pPr>
      <w:r w:rsidRPr="00E7499F">
        <w:rPr>
          <w:rFonts w:ascii="Verdana" w:hAnsi="Verdana" w:cstheme="minorHAnsi"/>
          <w:sz w:val="18"/>
          <w:szCs w:val="18"/>
        </w:rPr>
        <w:t>U zhotovování Díla, které je spolufinancováno z prostředků České republiky – Státního fondu dopravní infrastruktury a z úvěru od Evropské investiční banky (EIB), jehož příjemcem bude Česká republika, budou faktury vystaveny dle vzoru uvedeném na webových stránkách Správy železnic, státní organizace (</w:t>
      </w:r>
      <w:hyperlink r:id="rId13" w:history="1">
        <w:r w:rsidR="00AD68E3" w:rsidRPr="00DC4111">
          <w:rPr>
            <w:rStyle w:val="Hypertextovodkaz"/>
            <w:rFonts w:ascii="Verdana" w:hAnsi="Verdana" w:cstheme="minorHAnsi"/>
            <w:sz w:val="18"/>
            <w:szCs w:val="18"/>
          </w:rPr>
          <w:t>https://www.spravazeleznic.cz/stavby-zakazky/podklady-pro-zhotovitele/vzor-faktury</w:t>
        </w:r>
      </w:hyperlink>
      <w:r w:rsidRPr="00AD68E3">
        <w:rPr>
          <w:rFonts w:ascii="Verdana" w:hAnsi="Verdana" w:cstheme="minorHAnsi"/>
          <w:sz w:val="18"/>
          <w:szCs w:val="18"/>
        </w:rPr>
        <w:t>). Do vzoru faktury dle předchozí věty vyplní Zhotovitel do kolonky „ISPROFIN No.:“ číslo v dílčí smlouvě uvedené jako „</w:t>
      </w:r>
      <w:proofErr w:type="spellStart"/>
      <w:r w:rsidRPr="00AD68E3">
        <w:rPr>
          <w:rFonts w:ascii="Verdana" w:hAnsi="Verdana" w:cstheme="minorHAnsi"/>
          <w:sz w:val="18"/>
          <w:szCs w:val="18"/>
        </w:rPr>
        <w:t>SubISPROFOND</w:t>
      </w:r>
      <w:proofErr w:type="spellEnd"/>
      <w:r w:rsidRPr="00AD68E3">
        <w:rPr>
          <w:rFonts w:ascii="Verdana" w:hAnsi="Verdana" w:cstheme="minorHAnsi"/>
          <w:sz w:val="18"/>
          <w:szCs w:val="18"/>
        </w:rPr>
        <w:t>“ nebo „</w:t>
      </w:r>
      <w:proofErr w:type="spellStart"/>
      <w:r w:rsidRPr="00AD68E3">
        <w:rPr>
          <w:rFonts w:ascii="Verdana" w:hAnsi="Verdana" w:cstheme="minorHAnsi"/>
          <w:sz w:val="18"/>
          <w:szCs w:val="18"/>
        </w:rPr>
        <w:t>SubISPROFIN</w:t>
      </w:r>
      <w:proofErr w:type="spellEnd"/>
      <w:r w:rsidRPr="00AD68E3">
        <w:rPr>
          <w:rFonts w:ascii="Verdana" w:hAnsi="Verdana" w:cstheme="minorHAnsi"/>
          <w:sz w:val="18"/>
          <w:szCs w:val="18"/>
        </w:rPr>
        <w:t>“ a kolonku „</w:t>
      </w:r>
      <w:proofErr w:type="spellStart"/>
      <w:r w:rsidRPr="00AD68E3">
        <w:rPr>
          <w:rFonts w:ascii="Verdana" w:hAnsi="Verdana" w:cstheme="minorHAnsi"/>
          <w:sz w:val="18"/>
          <w:szCs w:val="18"/>
        </w:rPr>
        <w:t>Evid</w:t>
      </w:r>
      <w:proofErr w:type="spellEnd"/>
      <w:r w:rsidRPr="00AD68E3">
        <w:rPr>
          <w:rFonts w:ascii="Verdana" w:hAnsi="Verdana" w:cstheme="minorHAnsi"/>
          <w:sz w:val="18"/>
          <w:szCs w:val="18"/>
        </w:rPr>
        <w:t>. č. projektu/Project No.:“ ponechá prázdnou. Na žádost Objednatele vystaví Zhotovitel cizojazyčnou fakturu. Na skutečnost, že se jedná o Dílo spolufinancované výše uvedenou formou, bude Zhotovitel upozorněn Objednatelem.</w:t>
      </w:r>
    </w:p>
    <w:p w14:paraId="14BAC0EC" w14:textId="58630BB0"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lastRenderedPageBreak/>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3F517504" w14:textId="2DBAB50D" w:rsidR="00A605D8"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w:t>
      </w:r>
      <w:r w:rsidR="00A605D8" w:rsidRPr="00A605D8">
        <w:rPr>
          <w:rFonts w:ascii="Verdana" w:hAnsi="Verdana" w:cstheme="minorHAnsi"/>
          <w:sz w:val="18"/>
          <w:szCs w:val="18"/>
        </w:rPr>
        <w:t>faktury může být sjednána na 30 nebo 60 kalendářních dnů od jejího doručení Objednateli. Pokud není v dílčí smlouvě uvedeno jinak, splatnost faktury se sjednává na 30 kalendářních dnů od jejího doručení Objednateli. V opačném případě uvede objednatel v dílčí smlouvě požadavek na splatnost faktury 60 dní.</w:t>
      </w:r>
    </w:p>
    <w:p w14:paraId="5D774603" w14:textId="13625B33"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06E60C3" w:rsidR="004B17F3" w:rsidRPr="00D55F51" w:rsidRDefault="004B17F3" w:rsidP="00EE3D99">
      <w:pPr>
        <w:pStyle w:val="acnormal"/>
        <w:numPr>
          <w:ilvl w:val="0"/>
          <w:numId w:val="7"/>
        </w:numPr>
        <w:spacing w:after="240"/>
        <w:ind w:left="426" w:hanging="426"/>
        <w:rPr>
          <w:rFonts w:ascii="Verdana" w:hAnsi="Verdana" w:cstheme="minorHAnsi"/>
          <w:sz w:val="18"/>
          <w:szCs w:val="18"/>
        </w:rPr>
      </w:pPr>
      <w:r w:rsidRPr="00D55F51">
        <w:rPr>
          <w:rFonts w:ascii="Verdana" w:hAnsi="Verdana" w:cstheme="minorHAnsi"/>
          <w:sz w:val="18"/>
          <w:szCs w:val="18"/>
        </w:rPr>
        <w:t xml:space="preserve">Záruční doba činí </w:t>
      </w:r>
      <w:r w:rsidR="0072617F" w:rsidRPr="00D55F51">
        <w:rPr>
          <w:rFonts w:ascii="Verdana" w:hAnsi="Verdana" w:cstheme="minorHAnsi"/>
          <w:sz w:val="18"/>
          <w:szCs w:val="18"/>
        </w:rPr>
        <w:t>24 měsíců</w:t>
      </w:r>
      <w:r w:rsidRPr="00D55F51">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11F060C" w:rsidR="00CD0FED" w:rsidRPr="00E819D3" w:rsidRDefault="00CD0FED" w:rsidP="00EE3D99">
      <w:pPr>
        <w:pStyle w:val="acnormal"/>
        <w:numPr>
          <w:ilvl w:val="0"/>
          <w:numId w:val="15"/>
        </w:numPr>
        <w:rPr>
          <w:rFonts w:ascii="Verdana" w:hAnsi="Verdana" w:cstheme="minorHAnsi"/>
          <w:sz w:val="18"/>
          <w:szCs w:val="18"/>
        </w:rPr>
      </w:pPr>
      <w:r w:rsidRPr="00E819D3">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72617F" w:rsidRPr="00E819D3">
        <w:rPr>
          <w:rFonts w:ascii="Verdana" w:hAnsi="Verdana" w:cstheme="minorHAnsi"/>
          <w:sz w:val="18"/>
          <w:szCs w:val="18"/>
        </w:rPr>
        <w:t>10</w:t>
      </w:r>
      <w:r w:rsidRPr="00E819D3">
        <w:rPr>
          <w:rFonts w:ascii="Verdana" w:hAnsi="Verdana" w:cstheme="minorHAnsi"/>
          <w:sz w:val="18"/>
          <w:szCs w:val="18"/>
        </w:rPr>
        <w:t xml:space="preserve"> mil. Kč na jednu pojistnou událost a </w:t>
      </w:r>
      <w:r w:rsidR="0072617F" w:rsidRPr="00E819D3">
        <w:rPr>
          <w:rFonts w:ascii="Verdana" w:hAnsi="Verdana" w:cstheme="minorHAnsi"/>
          <w:sz w:val="18"/>
          <w:szCs w:val="18"/>
        </w:rPr>
        <w:t>10</w:t>
      </w:r>
      <w:r w:rsidRPr="00E819D3">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lastRenderedPageBreak/>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72617F"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953281" w:rsidRPr="0072617F">
          <w:rPr>
            <w:rStyle w:val="Hypertextovodkaz"/>
            <w:rFonts w:ascii="Verdana" w:hAnsi="Verdana" w:cstheme="minorHAnsi"/>
            <w:sz w:val="18"/>
            <w:szCs w:val="18"/>
          </w:rPr>
          <w:t>https://www.spravazeleznic.cz/o-nas/nezadouci-jednani-a-boj-s-korupci</w:t>
        </w:r>
      </w:hyperlink>
      <w:r w:rsidRPr="0072617F">
        <w:rPr>
          <w:rFonts w:ascii="Verdana" w:hAnsi="Verdana" w:cstheme="minorHAnsi"/>
          <w:sz w:val="18"/>
          <w:szCs w:val="18"/>
        </w:rPr>
        <w:t xml:space="preserve"> </w:t>
      </w:r>
    </w:p>
    <w:p w14:paraId="32C25287" w14:textId="77777777" w:rsidR="005345B6" w:rsidRPr="0072617F" w:rsidRDefault="005345B6" w:rsidP="00EE3D99">
      <w:pPr>
        <w:pStyle w:val="acnormal"/>
        <w:numPr>
          <w:ilvl w:val="0"/>
          <w:numId w:val="5"/>
        </w:numPr>
        <w:spacing w:before="240"/>
        <w:jc w:val="left"/>
        <w:rPr>
          <w:rFonts w:ascii="Verdana" w:hAnsi="Verdana" w:cstheme="minorHAnsi"/>
          <w:b/>
          <w:sz w:val="22"/>
        </w:rPr>
      </w:pPr>
      <w:bookmarkStart w:id="0" w:name="_Hlk187843677"/>
      <w:r w:rsidRPr="0072617F">
        <w:rPr>
          <w:rFonts w:ascii="Verdana" w:hAnsi="Verdana" w:cstheme="minorHAnsi"/>
          <w:b/>
          <w:sz w:val="22"/>
        </w:rPr>
        <w:t>ODPOVĚDNÉ ZADÁVÁNÍ</w:t>
      </w:r>
      <w:bookmarkEnd w:id="0"/>
    </w:p>
    <w:p w14:paraId="5A6017D7" w14:textId="77777777" w:rsidR="0060222B" w:rsidRPr="00A605D8" w:rsidRDefault="0060222B" w:rsidP="0060222B">
      <w:pPr>
        <w:pStyle w:val="acnormal"/>
        <w:numPr>
          <w:ilvl w:val="0"/>
          <w:numId w:val="16"/>
        </w:numPr>
        <w:rPr>
          <w:rFonts w:ascii="Verdana" w:hAnsi="Verdana" w:cstheme="minorHAnsi"/>
          <w:sz w:val="18"/>
          <w:szCs w:val="18"/>
        </w:rPr>
      </w:pPr>
      <w:r w:rsidRPr="0072617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72617F">
        <w:rPr>
          <w:rFonts w:ascii="Verdana" w:hAnsi="Verdana" w:cstheme="minorHAnsi"/>
          <w:sz w:val="18"/>
          <w:szCs w:val="18"/>
        </w:rPr>
        <w:t>inovací</w:t>
      </w:r>
      <w:proofErr w:type="gramEnd"/>
      <w:r w:rsidRPr="0072617F">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w:t>
      </w:r>
      <w:r w:rsidRPr="00656F31">
        <w:rPr>
          <w:rFonts w:ascii="Verdana" w:hAnsi="Verdana" w:cstheme="minorHAnsi"/>
          <w:sz w:val="18"/>
          <w:szCs w:val="18"/>
        </w:rPr>
        <w:t xml:space="preserve">dohody výslovně na vědomí tuto povinnost objednatele, jakož i veškeré s tím související </w:t>
      </w:r>
      <w:r w:rsidRPr="00A605D8">
        <w:rPr>
          <w:rFonts w:ascii="Verdana" w:hAnsi="Verdana" w:cstheme="minorHAnsi"/>
          <w:sz w:val="18"/>
          <w:szCs w:val="18"/>
        </w:rPr>
        <w:t>požadavky na Zhotovitele v daném ohledu kladené, které jsou jako jednotlivé prvky odpovědného zadávání uvedeny v následujících ustanovení tohoto článku rámcové dohody.</w:t>
      </w:r>
    </w:p>
    <w:p w14:paraId="4772CCE4" w14:textId="1D3EA3D6" w:rsidR="00656F31" w:rsidRPr="00A605D8" w:rsidRDefault="00656F31" w:rsidP="00656F31">
      <w:pPr>
        <w:pStyle w:val="acnormal"/>
        <w:numPr>
          <w:ilvl w:val="0"/>
          <w:numId w:val="16"/>
        </w:numPr>
        <w:rPr>
          <w:rFonts w:ascii="Verdana" w:hAnsi="Verdana" w:cstheme="minorHAnsi"/>
          <w:sz w:val="18"/>
          <w:szCs w:val="18"/>
        </w:rPr>
      </w:pPr>
      <w:r w:rsidRPr="00A605D8">
        <w:rPr>
          <w:rFonts w:ascii="Verdana" w:hAnsi="Verdana" w:cstheme="minorHAnsi"/>
          <w:sz w:val="18"/>
          <w:szCs w:val="18"/>
        </w:rPr>
        <w:lastRenderedPageBreak/>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sidR="00A605D8" w:rsidRPr="00A605D8">
        <w:rPr>
          <w:rFonts w:ascii="Verdana" w:hAnsi="Verdana" w:cstheme="minorHAnsi"/>
          <w:sz w:val="18"/>
          <w:szCs w:val="18"/>
        </w:rPr>
        <w:t>169.</w:t>
      </w:r>
      <w:r w:rsidRPr="00A605D8">
        <w:rPr>
          <w:rFonts w:ascii="Verdana" w:hAnsi="Verdana" w:cstheme="minorHAnsi"/>
          <w:sz w:val="18"/>
          <w:szCs w:val="18"/>
        </w:rPr>
        <w:t xml:space="preserve"> Obchodních podmínek se v tomto případě neuplatní.</w:t>
      </w:r>
    </w:p>
    <w:p w14:paraId="337F6AFF" w14:textId="4E0EF87E" w:rsidR="0060222B" w:rsidRPr="0072617F" w:rsidRDefault="0060222B" w:rsidP="0060222B">
      <w:pPr>
        <w:pStyle w:val="acnormal"/>
        <w:numPr>
          <w:ilvl w:val="0"/>
          <w:numId w:val="16"/>
        </w:numPr>
        <w:rPr>
          <w:rFonts w:ascii="Verdana" w:hAnsi="Verdana" w:cstheme="minorHAnsi"/>
          <w:sz w:val="18"/>
          <w:szCs w:val="18"/>
        </w:rPr>
      </w:pPr>
      <w:r w:rsidRPr="00A605D8">
        <w:rPr>
          <w:rFonts w:ascii="Verdana" w:hAnsi="Verdana" w:cstheme="minorHAnsi"/>
          <w:sz w:val="18"/>
          <w:szCs w:val="18"/>
        </w:rPr>
        <w:t>Objednatel požaduje, aby Zhotovitel při realizaci dílčích smluv uzavřených na základě této rámcové dohody</w:t>
      </w:r>
      <w:r w:rsidRPr="0072617F">
        <w:rPr>
          <w:rFonts w:ascii="Verdana" w:hAnsi="Verdana" w:cstheme="minorHAnsi"/>
          <w:sz w:val="18"/>
          <w:szCs w:val="18"/>
        </w:rPr>
        <w:t xml:space="preserve"> pro Objednatele zajistil rovnocenné platební podmínky, jako má sjednány Zhotovitel s Objednatelem, a to následovně:</w:t>
      </w:r>
    </w:p>
    <w:p w14:paraId="3A3894F3" w14:textId="77777777" w:rsidR="0060222B" w:rsidRPr="0072617F" w:rsidRDefault="0060222B" w:rsidP="0060222B">
      <w:pPr>
        <w:pStyle w:val="acnormal"/>
        <w:numPr>
          <w:ilvl w:val="1"/>
          <w:numId w:val="21"/>
        </w:numPr>
        <w:spacing w:after="60"/>
        <w:ind w:left="1077" w:hanging="357"/>
        <w:rPr>
          <w:rFonts w:ascii="Verdana" w:hAnsi="Verdana" w:cstheme="minorHAnsi"/>
          <w:sz w:val="18"/>
          <w:szCs w:val="18"/>
        </w:rPr>
      </w:pPr>
      <w:r w:rsidRPr="0072617F">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72617F" w:rsidRDefault="0060222B" w:rsidP="0060222B">
      <w:pPr>
        <w:pStyle w:val="acnormal"/>
        <w:numPr>
          <w:ilvl w:val="1"/>
          <w:numId w:val="21"/>
        </w:numPr>
        <w:spacing w:after="60"/>
        <w:ind w:left="1077" w:hanging="357"/>
        <w:rPr>
          <w:rFonts w:ascii="Verdana" w:hAnsi="Verdana" w:cstheme="minorHAnsi"/>
          <w:sz w:val="18"/>
          <w:szCs w:val="18"/>
        </w:rPr>
      </w:pPr>
      <w:r w:rsidRPr="0072617F">
        <w:rPr>
          <w:rFonts w:ascii="Verdana" w:hAnsi="Verdana" w:cstheme="minorHAnsi"/>
          <w:sz w:val="18"/>
          <w:szCs w:val="18"/>
        </w:rPr>
        <w:t xml:space="preserve">Zhotovitel se zavazuje uhradit smluvní pokutu ve výši 10.000 Kč za </w:t>
      </w:r>
      <w:proofErr w:type="gramStart"/>
      <w:r w:rsidRPr="0072617F">
        <w:rPr>
          <w:rFonts w:ascii="Verdana" w:hAnsi="Verdana" w:cstheme="minorHAnsi"/>
          <w:sz w:val="18"/>
          <w:szCs w:val="18"/>
        </w:rPr>
        <w:t>každý</w:t>
      </w:r>
      <w:proofErr w:type="gramEnd"/>
      <w:r w:rsidRPr="0072617F">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72617F">
        <w:rPr>
          <w:rFonts w:ascii="Verdana" w:hAnsi="Verdana" w:cstheme="minorHAnsi"/>
          <w:sz w:val="18"/>
          <w:szCs w:val="18"/>
        </w:rPr>
        <w:t>každý</w:t>
      </w:r>
      <w:proofErr w:type="gramEnd"/>
      <w:r w:rsidRPr="0072617F">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F61EF7C"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w:t>
      </w:r>
      <w:r w:rsidR="008E4484" w:rsidRPr="008E4484">
        <w:t>které spadají do oblasti působnosti právních předpisů nebo jiných aktů uvedených v článku 5k Nařízení č. 833/2014,</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w:t>
      </w:r>
      <w:r>
        <w:lastRenderedPageBreak/>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99BF0AE"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9447AA">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72617F"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sidRPr="0072617F">
        <w:rPr>
          <w:rFonts w:ascii="Verdana" w:hAnsi="Verdana" w:cstheme="minorHAnsi"/>
          <w:sz w:val="18"/>
          <w:szCs w:val="18"/>
        </w:rPr>
        <w:t xml:space="preserve">tohoto článku VIII </w:t>
      </w:r>
      <w:r w:rsidRPr="0072617F">
        <w:rPr>
          <w:rFonts w:ascii="Verdana" w:hAnsi="Verdana" w:cstheme="minorHAnsi"/>
          <w:sz w:val="18"/>
          <w:szCs w:val="18"/>
        </w:rPr>
        <w:t>Rámcové dohody také jednotlivě pro všechny osoby v rámci Zhotovitele sdružené</w:t>
      </w:r>
      <w:r w:rsidR="0092573F" w:rsidRPr="0072617F">
        <w:rPr>
          <w:rFonts w:ascii="Verdana" w:hAnsi="Verdana" w:cstheme="minorHAnsi"/>
          <w:sz w:val="18"/>
          <w:szCs w:val="18"/>
        </w:rPr>
        <w:t>,</w:t>
      </w:r>
      <w:r w:rsidRPr="0072617F">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72617F">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72617F">
        <w:rPr>
          <w:rFonts w:ascii="Verdana" w:hAnsi="Verdana" w:cstheme="minorHAnsi"/>
          <w:sz w:val="18"/>
          <w:szCs w:val="18"/>
        </w:rPr>
        <w:t xml:space="preserve"> VIII</w:t>
      </w:r>
      <w:r w:rsidRPr="0072617F">
        <w:rPr>
          <w:rFonts w:ascii="Verdana" w:hAnsi="Verdana" w:cstheme="minorHAnsi"/>
          <w:sz w:val="18"/>
          <w:szCs w:val="18"/>
        </w:rPr>
        <w:t xml:space="preserve"> Rámcové dohody, oznámí tuto skutečnost bez zbytečného odkladu, nejpozději však do 3 pracovních dnů ode dne, kdy přestal splňovat</w:t>
      </w:r>
      <w:r w:rsidRPr="00250487">
        <w:rPr>
          <w:rFonts w:ascii="Verdana" w:hAnsi="Verdana" w:cstheme="minorHAnsi"/>
          <w:sz w:val="18"/>
          <w:szCs w:val="18"/>
        </w:rPr>
        <w:t xml:space="preserve">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367AEF8" w:rsidR="00512EC2" w:rsidRDefault="00512EC2" w:rsidP="00EE3D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w:t>
      </w:r>
      <w:r w:rsidRPr="00AB6F75">
        <w:rPr>
          <w:rFonts w:ascii="Verdana" w:hAnsi="Verdana" w:cstheme="minorHAnsi"/>
          <w:sz w:val="18"/>
          <w:szCs w:val="18"/>
        </w:rPr>
        <w:t>dle tohoto článku VIII jako nepravdivá nebo poruší-li Zhotovitel svou oznamovací povinnost dle nebo</w:t>
      </w:r>
      <w:r w:rsidR="0092573F" w:rsidRPr="00AB6F75">
        <w:rPr>
          <w:rFonts w:ascii="Verdana" w:hAnsi="Verdana" w:cstheme="minorHAnsi"/>
          <w:sz w:val="18"/>
          <w:szCs w:val="18"/>
        </w:rPr>
        <w:t xml:space="preserve"> některou z dalších</w:t>
      </w:r>
      <w:r w:rsidRPr="00AB6F75">
        <w:rPr>
          <w:rFonts w:ascii="Verdana" w:hAnsi="Verdana" w:cstheme="minorHAnsi"/>
          <w:sz w:val="18"/>
          <w:szCs w:val="18"/>
        </w:rPr>
        <w:t xml:space="preserve"> povinnost</w:t>
      </w:r>
      <w:r w:rsidR="0092573F" w:rsidRPr="00AB6F75">
        <w:rPr>
          <w:rFonts w:ascii="Verdana" w:hAnsi="Verdana" w:cstheme="minorHAnsi"/>
          <w:sz w:val="18"/>
          <w:szCs w:val="18"/>
        </w:rPr>
        <w:t>í</w:t>
      </w:r>
      <w:r w:rsidRPr="00AB6F75">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B6F75">
        <w:rPr>
          <w:rFonts w:ascii="Verdana" w:hAnsi="Verdana" w:cstheme="minorHAnsi"/>
          <w:sz w:val="18"/>
          <w:szCs w:val="18"/>
        </w:rPr>
        <w:t xml:space="preserve">věty první tohoto odstavce </w:t>
      </w:r>
      <w:r w:rsidRPr="00AB6F75">
        <w:rPr>
          <w:rFonts w:ascii="Verdana" w:hAnsi="Verdana" w:cstheme="minorHAnsi"/>
          <w:sz w:val="18"/>
          <w:szCs w:val="18"/>
        </w:rPr>
        <w:t xml:space="preserve">smluvní pokutu ve výši </w:t>
      </w:r>
      <w:r w:rsidR="002478D9" w:rsidRPr="00AB6F75">
        <w:rPr>
          <w:rFonts w:ascii="Verdana" w:hAnsi="Verdana" w:cstheme="minorHAnsi"/>
          <w:sz w:val="18"/>
          <w:szCs w:val="18"/>
        </w:rPr>
        <w:t>3</w:t>
      </w:r>
      <w:r w:rsidRPr="00AB6F75">
        <w:rPr>
          <w:rFonts w:ascii="Verdana" w:hAnsi="Verdana" w:cstheme="minorHAnsi"/>
          <w:sz w:val="18"/>
          <w:szCs w:val="18"/>
        </w:rPr>
        <w:t>00</w:t>
      </w:r>
      <w:r w:rsidR="00902CE1" w:rsidRPr="00AB6F75">
        <w:rPr>
          <w:rFonts w:ascii="Verdana" w:hAnsi="Verdana" w:cstheme="minorHAnsi"/>
          <w:sz w:val="18"/>
          <w:szCs w:val="18"/>
        </w:rPr>
        <w:t xml:space="preserve"> </w:t>
      </w:r>
      <w:r w:rsidRPr="00AB6F75">
        <w:rPr>
          <w:rFonts w:ascii="Verdana" w:hAnsi="Verdana" w:cstheme="minorHAnsi"/>
          <w:sz w:val="18"/>
          <w:szCs w:val="18"/>
        </w:rPr>
        <w:t>000</w:t>
      </w:r>
      <w:r w:rsidR="00902CE1" w:rsidRPr="00AB6F75">
        <w:rPr>
          <w:rFonts w:ascii="Verdana" w:hAnsi="Verdana" w:cstheme="minorHAnsi"/>
          <w:sz w:val="18"/>
          <w:szCs w:val="18"/>
        </w:rPr>
        <w:t xml:space="preserve"> </w:t>
      </w:r>
      <w:r w:rsidRPr="00AB6F75">
        <w:rPr>
          <w:rFonts w:ascii="Verdana" w:hAnsi="Verdana" w:cstheme="minorHAnsi"/>
          <w:sz w:val="18"/>
          <w:szCs w:val="18"/>
        </w:rPr>
        <w:t>Kč. Ustanovení § 2050 Občanského zákoníku se nepoužije.</w:t>
      </w:r>
    </w:p>
    <w:p w14:paraId="6DDD8A7B" w14:textId="77777777" w:rsidR="001F2B1F" w:rsidRDefault="001F2B1F" w:rsidP="005159BB">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 xml:space="preserve">Zhotovitel bere na vědomí, že podle zákona č. 320/2001 Sb., o finanční kontrole, ve znění pozdějších předpisů se právnická či fyzická osoba podílející se na dodávkách zboží či služeb </w:t>
      </w:r>
      <w:r w:rsidRPr="00052543">
        <w:rPr>
          <w:rFonts w:ascii="Verdana" w:hAnsi="Verdana"/>
          <w:iCs/>
          <w:color w:val="000000"/>
          <w:sz w:val="18"/>
          <w:szCs w:val="18"/>
        </w:rPr>
        <w:lastRenderedPageBreak/>
        <w:t>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9BA4800"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1F6CB6">
        <w:rPr>
          <w:rFonts w:ascii="Verdana" w:hAnsi="Verdana" w:cstheme="minorHAnsi"/>
          <w:sz w:val="18"/>
          <w:szCs w:val="18"/>
        </w:rPr>
        <w:t xml:space="preserve">e výběrovém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1F6CB6">
        <w:rPr>
          <w:rFonts w:ascii="Verdana" w:hAnsi="Verdana" w:cstheme="minorHAnsi"/>
          <w:sz w:val="18"/>
          <w:szCs w:val="18"/>
        </w:rPr>
        <w:t xml:space="preserve">e výběrovém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AB6F75"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w:t>
      </w:r>
      <w:r w:rsidR="00E30AFD" w:rsidRPr="00AB6F75">
        <w:rPr>
          <w:rFonts w:ascii="Verdana" w:hAnsi="Verdana" w:cstheme="minorHAnsi"/>
          <w:sz w:val="18"/>
          <w:szCs w:val="18"/>
        </w:rPr>
        <w:t>objektivně a zcela zřejmě použít, pak z takových ustanovení nebo jejich částí práva ani povinnosti smluvním stranám nevznikají</w:t>
      </w:r>
      <w:r w:rsidR="000770E5" w:rsidRPr="00AB6F75">
        <w:rPr>
          <w:rFonts w:ascii="Verdana" w:hAnsi="Verdana" w:cstheme="minorHAnsi"/>
          <w:sz w:val="18"/>
          <w:szCs w:val="18"/>
        </w:rPr>
        <w:t>.</w:t>
      </w:r>
    </w:p>
    <w:p w14:paraId="56588162" w14:textId="77777777" w:rsidR="005C7CE7" w:rsidRPr="00AB6F75"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AB6F75">
        <w:rPr>
          <w:rFonts w:ascii="Verdana" w:hAnsi="Verdana" w:cstheme="minorHAnsi"/>
          <w:sz w:val="18"/>
          <w:szCs w:val="18"/>
        </w:rPr>
        <w:t xml:space="preserve">Zvláštní </w:t>
      </w:r>
      <w:r w:rsidR="008135F0" w:rsidRPr="00AB6F75">
        <w:rPr>
          <w:rFonts w:ascii="Verdana" w:hAnsi="Verdana" w:cstheme="minorHAnsi"/>
          <w:sz w:val="18"/>
          <w:szCs w:val="18"/>
        </w:rPr>
        <w:t xml:space="preserve">podmínky, na které odkazuje </w:t>
      </w:r>
      <w:r w:rsidR="00166C41" w:rsidRPr="00AB6F75">
        <w:rPr>
          <w:rFonts w:ascii="Verdana" w:hAnsi="Verdana" w:cstheme="minorHAnsi"/>
          <w:sz w:val="18"/>
          <w:szCs w:val="18"/>
        </w:rPr>
        <w:t xml:space="preserve">tato Rámcová </w:t>
      </w:r>
      <w:r w:rsidR="00E71957" w:rsidRPr="00AB6F75">
        <w:rPr>
          <w:rFonts w:ascii="Verdana" w:hAnsi="Verdana" w:cstheme="minorHAnsi"/>
          <w:sz w:val="18"/>
          <w:szCs w:val="18"/>
        </w:rPr>
        <w:t>dohoda</w:t>
      </w:r>
      <w:r w:rsidR="008135F0" w:rsidRPr="00AB6F75">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AB6F75">
        <w:rPr>
          <w:rFonts w:ascii="Verdana" w:hAnsi="Verdana" w:cstheme="minorHAnsi"/>
          <w:sz w:val="18"/>
          <w:szCs w:val="18"/>
        </w:rPr>
        <w:t xml:space="preserve">Tato </w:t>
      </w:r>
      <w:r w:rsidR="00CF1DB7" w:rsidRPr="00AB6F75">
        <w:rPr>
          <w:rFonts w:ascii="Verdana" w:hAnsi="Verdana" w:cstheme="minorHAnsi"/>
          <w:sz w:val="18"/>
          <w:szCs w:val="18"/>
        </w:rPr>
        <w:t xml:space="preserve">Rámcová </w:t>
      </w:r>
      <w:r w:rsidRPr="00AB6F75">
        <w:rPr>
          <w:rFonts w:ascii="Verdana" w:hAnsi="Verdana" w:cstheme="minorHAnsi"/>
          <w:sz w:val="18"/>
          <w:szCs w:val="18"/>
        </w:rPr>
        <w:t xml:space="preserve">dohoda nabývá platnosti okamžikem jejího podpisu poslední ze </w:t>
      </w:r>
      <w:r w:rsidR="00CF1DB7" w:rsidRPr="00AB6F75">
        <w:rPr>
          <w:rFonts w:ascii="Verdana" w:hAnsi="Verdana" w:cstheme="minorHAnsi"/>
          <w:sz w:val="18"/>
          <w:szCs w:val="18"/>
        </w:rPr>
        <w:t xml:space="preserve">Smluvních </w:t>
      </w:r>
      <w:r w:rsidRPr="00AB6F75">
        <w:rPr>
          <w:rFonts w:ascii="Verdana" w:hAnsi="Verdana" w:cstheme="minorHAnsi"/>
          <w:sz w:val="18"/>
          <w:szCs w:val="18"/>
        </w:rPr>
        <w:t xml:space="preserve">stran. Je-li </w:t>
      </w:r>
      <w:r w:rsidR="00CF1DB7" w:rsidRPr="00AB6F75">
        <w:rPr>
          <w:rFonts w:ascii="Verdana" w:hAnsi="Verdana" w:cstheme="minorHAnsi"/>
          <w:sz w:val="18"/>
          <w:szCs w:val="18"/>
        </w:rPr>
        <w:t xml:space="preserve">tato Rámcová </w:t>
      </w:r>
      <w:r w:rsidRPr="00AB6F75">
        <w:rPr>
          <w:rFonts w:ascii="Verdana" w:hAnsi="Verdana" w:cstheme="minorHAnsi"/>
          <w:sz w:val="18"/>
          <w:szCs w:val="18"/>
        </w:rPr>
        <w:t>dohoda uveřejňována v registru</w:t>
      </w:r>
      <w:r w:rsidRPr="002507FA">
        <w:rPr>
          <w:rFonts w:ascii="Verdana" w:hAnsi="Verdana" w:cstheme="minorHAnsi"/>
          <w:sz w:val="18"/>
          <w:szCs w:val="18"/>
        </w:rPr>
        <w:t xml:space="preserve">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AB6F75" w:rsidRDefault="00A02B02" w:rsidP="00A6544E">
      <w:pPr>
        <w:pStyle w:val="Zkladntext21"/>
        <w:keepNext/>
        <w:spacing w:line="276" w:lineRule="auto"/>
        <w:ind w:right="-22"/>
        <w:rPr>
          <w:rFonts w:ascii="Verdana" w:hAnsi="Verdana" w:cstheme="minorHAnsi"/>
          <w:b/>
          <w:sz w:val="18"/>
          <w:szCs w:val="18"/>
        </w:rPr>
      </w:pPr>
      <w:r w:rsidRPr="00AB6F75">
        <w:rPr>
          <w:rFonts w:ascii="Verdana" w:hAnsi="Verdana" w:cstheme="minorHAnsi"/>
          <w:b/>
          <w:sz w:val="18"/>
          <w:szCs w:val="18"/>
        </w:rPr>
        <w:lastRenderedPageBreak/>
        <w:t>Přílohy</w:t>
      </w:r>
      <w:r w:rsidR="000770E5" w:rsidRPr="00AB6F75">
        <w:rPr>
          <w:rFonts w:ascii="Verdana" w:hAnsi="Verdana" w:cstheme="minorHAnsi"/>
          <w:b/>
          <w:sz w:val="18"/>
          <w:szCs w:val="18"/>
        </w:rPr>
        <w:t xml:space="preserve"> tvořící nedílnou součást této rámcové dohody</w:t>
      </w:r>
      <w:r w:rsidRPr="00AB6F75">
        <w:rPr>
          <w:rFonts w:ascii="Verdana" w:hAnsi="Verdana" w:cstheme="minorHAnsi"/>
          <w:b/>
          <w:sz w:val="18"/>
          <w:szCs w:val="18"/>
        </w:rPr>
        <w:t>:</w:t>
      </w:r>
    </w:p>
    <w:p w14:paraId="33C40B50" w14:textId="77777777" w:rsidR="007A2C38" w:rsidRPr="00AB6F75" w:rsidRDefault="007A2C38" w:rsidP="00A6544E">
      <w:pPr>
        <w:pStyle w:val="Zkladntext21"/>
        <w:keepNext/>
        <w:spacing w:line="276" w:lineRule="auto"/>
        <w:ind w:right="-22"/>
        <w:jc w:val="left"/>
        <w:rPr>
          <w:rFonts w:ascii="Verdana" w:hAnsi="Verdana" w:cstheme="minorHAnsi"/>
          <w:sz w:val="18"/>
          <w:szCs w:val="18"/>
        </w:rPr>
      </w:pPr>
      <w:r w:rsidRPr="00AB6F75">
        <w:rPr>
          <w:rFonts w:ascii="Verdana" w:hAnsi="Verdana" w:cstheme="minorHAnsi"/>
          <w:sz w:val="18"/>
          <w:szCs w:val="18"/>
        </w:rPr>
        <w:t>Příloha č. 1 – Obchodní podmínky</w:t>
      </w:r>
    </w:p>
    <w:p w14:paraId="02F2D382" w14:textId="557E73AC" w:rsidR="0045754A" w:rsidRPr="00AB6F75" w:rsidRDefault="00C16FD1" w:rsidP="00A6544E">
      <w:pPr>
        <w:pStyle w:val="Zkladntext21"/>
        <w:keepNext/>
        <w:spacing w:line="276" w:lineRule="auto"/>
        <w:ind w:right="-22"/>
        <w:jc w:val="left"/>
        <w:rPr>
          <w:rFonts w:ascii="Verdana" w:hAnsi="Verdana" w:cstheme="minorHAnsi"/>
          <w:sz w:val="18"/>
          <w:szCs w:val="18"/>
        </w:rPr>
      </w:pPr>
      <w:r w:rsidRPr="00AB6F75">
        <w:rPr>
          <w:rFonts w:ascii="Verdana" w:hAnsi="Verdana" w:cstheme="minorHAnsi"/>
          <w:sz w:val="18"/>
          <w:szCs w:val="18"/>
        </w:rPr>
        <w:t xml:space="preserve">Příloha č. </w:t>
      </w:r>
      <w:r w:rsidR="007A2C38" w:rsidRPr="00AB6F75">
        <w:rPr>
          <w:rFonts w:ascii="Verdana" w:hAnsi="Verdana" w:cstheme="minorHAnsi"/>
          <w:sz w:val="18"/>
          <w:szCs w:val="18"/>
        </w:rPr>
        <w:t>2</w:t>
      </w:r>
      <w:r w:rsidR="0045754A" w:rsidRPr="00AB6F75">
        <w:rPr>
          <w:rFonts w:ascii="Verdana" w:hAnsi="Verdana" w:cstheme="minorHAnsi"/>
          <w:sz w:val="18"/>
          <w:szCs w:val="18"/>
        </w:rPr>
        <w:t xml:space="preserve"> –</w:t>
      </w:r>
      <w:r w:rsidR="00A6544E">
        <w:rPr>
          <w:rFonts w:ascii="Verdana" w:hAnsi="Verdana" w:cstheme="minorHAnsi"/>
          <w:sz w:val="18"/>
          <w:szCs w:val="18"/>
        </w:rPr>
        <w:t xml:space="preserve"> </w:t>
      </w:r>
      <w:r w:rsidR="00DE3DF9" w:rsidRPr="00AB6F75">
        <w:rPr>
          <w:rFonts w:ascii="Verdana" w:hAnsi="Verdana" w:cstheme="minorHAnsi"/>
          <w:sz w:val="18"/>
          <w:szCs w:val="18"/>
        </w:rPr>
        <w:t>Technická zpráva</w:t>
      </w:r>
    </w:p>
    <w:p w14:paraId="38A8D4BB" w14:textId="77777777" w:rsidR="00F06B6C" w:rsidRPr="00AB6F75" w:rsidRDefault="00F06B6C" w:rsidP="00A6544E">
      <w:pPr>
        <w:pStyle w:val="Zkladntext21"/>
        <w:keepNext/>
        <w:spacing w:line="276" w:lineRule="auto"/>
        <w:ind w:right="-22"/>
        <w:jc w:val="left"/>
        <w:rPr>
          <w:rFonts w:ascii="Verdana" w:hAnsi="Verdana" w:cstheme="minorHAnsi"/>
          <w:sz w:val="18"/>
          <w:szCs w:val="18"/>
        </w:rPr>
      </w:pPr>
      <w:r w:rsidRPr="00AB6F75">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A6544E">
      <w:pPr>
        <w:pStyle w:val="Zkladntext21"/>
        <w:keepNext/>
        <w:spacing w:line="276" w:lineRule="auto"/>
        <w:ind w:right="-22"/>
        <w:jc w:val="left"/>
        <w:rPr>
          <w:rFonts w:ascii="Verdana" w:hAnsi="Verdana" w:cstheme="minorHAnsi"/>
          <w:sz w:val="18"/>
          <w:szCs w:val="18"/>
        </w:rPr>
      </w:pPr>
      <w:r w:rsidRPr="00AB6F75">
        <w:rPr>
          <w:rFonts w:ascii="Verdana" w:hAnsi="Verdana" w:cstheme="minorHAnsi"/>
          <w:sz w:val="18"/>
          <w:szCs w:val="18"/>
        </w:rPr>
        <w:t>Příloha č. 4 – Seznam poddodavatelů</w:t>
      </w:r>
    </w:p>
    <w:p w14:paraId="28EC3F4A" w14:textId="5B1384B6" w:rsidR="00F06B6C" w:rsidRDefault="0090270E" w:rsidP="00A6544E">
      <w:pPr>
        <w:pStyle w:val="Zkladntext21"/>
        <w:keepNext/>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59336694" w14:textId="77777777" w:rsidR="00AB6F75" w:rsidRDefault="00AB6F75" w:rsidP="00A6544E">
      <w:pPr>
        <w:pStyle w:val="Zkladntext21"/>
        <w:keepNext/>
        <w:spacing w:line="276" w:lineRule="auto"/>
        <w:ind w:right="-22"/>
        <w:jc w:val="left"/>
        <w:rPr>
          <w:rFonts w:ascii="Verdana" w:hAnsi="Verdana" w:cstheme="minorHAnsi"/>
          <w:sz w:val="18"/>
          <w:szCs w:val="18"/>
        </w:rPr>
      </w:pPr>
    </w:p>
    <w:p w14:paraId="2EC448B6" w14:textId="77777777" w:rsidR="00AB6F75" w:rsidRDefault="00AB6F75" w:rsidP="00A6544E">
      <w:pPr>
        <w:pStyle w:val="Zkladntext21"/>
        <w:keepNext/>
        <w:spacing w:line="276" w:lineRule="auto"/>
        <w:ind w:right="-22"/>
        <w:jc w:val="left"/>
        <w:rPr>
          <w:rFonts w:ascii="Verdana" w:hAnsi="Verdana" w:cstheme="minorHAnsi"/>
          <w:sz w:val="18"/>
          <w:szCs w:val="18"/>
        </w:rPr>
      </w:pPr>
    </w:p>
    <w:p w14:paraId="13E6E54F" w14:textId="77777777" w:rsidR="00AB6F75" w:rsidRPr="002507FA" w:rsidRDefault="00AB6F75" w:rsidP="00A6544E">
      <w:pPr>
        <w:pStyle w:val="Zkladntext21"/>
        <w:keepNext/>
        <w:spacing w:line="276" w:lineRule="auto"/>
        <w:ind w:right="-22"/>
        <w:jc w:val="left"/>
        <w:rPr>
          <w:rFonts w:ascii="Verdana" w:hAnsi="Verdana" w:cstheme="minorHAnsi"/>
          <w:sz w:val="18"/>
          <w:szCs w:val="18"/>
        </w:rPr>
      </w:pPr>
    </w:p>
    <w:p w14:paraId="0A44C51D" w14:textId="77777777" w:rsidR="00CC5257" w:rsidRPr="002507FA" w:rsidRDefault="00CC5257" w:rsidP="00A6544E">
      <w:pPr>
        <w:pStyle w:val="Zkladntext21"/>
        <w:keepNext/>
        <w:spacing w:line="276" w:lineRule="auto"/>
        <w:ind w:right="-22"/>
        <w:rPr>
          <w:rFonts w:ascii="Verdana" w:hAnsi="Verdana" w:cstheme="minorHAnsi"/>
          <w:sz w:val="18"/>
          <w:szCs w:val="18"/>
        </w:rPr>
      </w:pPr>
    </w:p>
    <w:p w14:paraId="0B4AAB1A" w14:textId="16EA3309" w:rsidR="00CC5257" w:rsidRPr="002507FA" w:rsidRDefault="00CC5257" w:rsidP="00A6544E">
      <w:pPr>
        <w:pStyle w:val="acnormalbold"/>
        <w:keepNext/>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AB6F75">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A6544E">
      <w:pPr>
        <w:pStyle w:val="acnormalbold"/>
        <w:keepNext/>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A6544E">
      <w:pPr>
        <w:pStyle w:val="acnormalbold"/>
        <w:keepNext/>
        <w:spacing w:before="0" w:after="0"/>
        <w:rPr>
          <w:rFonts w:ascii="Verdana" w:hAnsi="Verdana" w:cstheme="minorHAnsi"/>
          <w:b w:val="0"/>
          <w:sz w:val="18"/>
          <w:szCs w:val="18"/>
        </w:rPr>
      </w:pPr>
    </w:p>
    <w:p w14:paraId="52D08AC7" w14:textId="77777777" w:rsidR="00C16FD1" w:rsidRPr="002507FA" w:rsidRDefault="00C16FD1" w:rsidP="00A6544E">
      <w:pPr>
        <w:pStyle w:val="acnormalbold"/>
        <w:keepNext/>
        <w:spacing w:before="0" w:after="0"/>
        <w:rPr>
          <w:rFonts w:ascii="Verdana" w:hAnsi="Verdana" w:cstheme="minorHAnsi"/>
          <w:b w:val="0"/>
          <w:sz w:val="18"/>
          <w:szCs w:val="18"/>
        </w:rPr>
      </w:pPr>
    </w:p>
    <w:p w14:paraId="2568DC85" w14:textId="77777777" w:rsidR="00C16FD1" w:rsidRPr="002507FA" w:rsidRDefault="00C16FD1" w:rsidP="00A6544E">
      <w:pPr>
        <w:pStyle w:val="acnormalbold"/>
        <w:keepNext/>
        <w:spacing w:before="0" w:after="0"/>
        <w:rPr>
          <w:rFonts w:ascii="Verdana" w:hAnsi="Verdana" w:cstheme="minorHAnsi"/>
          <w:b w:val="0"/>
          <w:sz w:val="18"/>
          <w:szCs w:val="18"/>
        </w:rPr>
      </w:pPr>
    </w:p>
    <w:p w14:paraId="13BEFAA2" w14:textId="77777777" w:rsidR="00BD4282" w:rsidRPr="00631D56" w:rsidRDefault="00BD4282" w:rsidP="00A6544E">
      <w:pPr>
        <w:pStyle w:val="acnormal"/>
        <w:keepNext/>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6"/>
          <w:footerReference w:type="default" r:id="rId17"/>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1"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8"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AB6F75" w:rsidRDefault="0030660C" w:rsidP="0030660C">
      <w:pPr>
        <w:spacing w:before="120" w:after="0"/>
        <w:jc w:val="both"/>
        <w:rPr>
          <w:rFonts w:ascii="Verdana" w:hAnsi="Verdana"/>
          <w:b/>
          <w:szCs w:val="18"/>
        </w:rPr>
      </w:pPr>
      <w:r w:rsidRPr="00AB6F75">
        <w:rPr>
          <w:rFonts w:ascii="Verdana" w:hAnsi="Verdana"/>
          <w:b/>
          <w:szCs w:val="18"/>
        </w:rPr>
        <w:t>PŘÍLOHA Č. 2</w:t>
      </w:r>
    </w:p>
    <w:p w14:paraId="06F818F4" w14:textId="7A9598E5" w:rsidR="0030660C" w:rsidRPr="00AB6F75" w:rsidRDefault="0030660C" w:rsidP="0030660C">
      <w:pPr>
        <w:spacing w:before="120" w:after="0"/>
        <w:jc w:val="both"/>
        <w:rPr>
          <w:rFonts w:ascii="Verdana" w:hAnsi="Verdana"/>
          <w:b/>
          <w:sz w:val="18"/>
          <w:szCs w:val="18"/>
        </w:rPr>
      </w:pPr>
      <w:r w:rsidRPr="00AB6F75">
        <w:rPr>
          <w:rFonts w:ascii="Verdana" w:hAnsi="Verdana"/>
          <w:b/>
          <w:sz w:val="18"/>
          <w:szCs w:val="18"/>
        </w:rPr>
        <w:t>Technická zpráva</w:t>
      </w:r>
    </w:p>
    <w:p w14:paraId="76E1ECC1" w14:textId="77777777" w:rsidR="0030660C" w:rsidRPr="00AB6F75" w:rsidRDefault="0030660C" w:rsidP="0030660C">
      <w:pPr>
        <w:spacing w:before="120" w:after="120"/>
        <w:rPr>
          <w:rFonts w:ascii="Verdana" w:hAnsi="Verdana"/>
          <w:sz w:val="18"/>
          <w:szCs w:val="18"/>
        </w:rPr>
      </w:pPr>
      <w:r w:rsidRPr="00AB6F75">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9" w:history="1">
        <w:r w:rsidRPr="00AB6F75">
          <w:rPr>
            <w:rFonts w:ascii="Verdana" w:hAnsi="Verdana"/>
            <w:color w:val="0070C0"/>
            <w:sz w:val="18"/>
            <w:szCs w:val="18"/>
            <w:u w:val="single"/>
          </w:rPr>
          <w:t>https://zakazky.spravazeleznic.cz/</w:t>
        </w:r>
      </w:hyperlink>
      <w:r w:rsidRPr="00AB6F75">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AB6F75">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AB6F75">
        <w:rPr>
          <w:rFonts w:ascii="Verdana" w:hAnsi="Verdana"/>
          <w:sz w:val="18"/>
          <w:szCs w:val="18"/>
        </w:rPr>
        <w:t>ust</w:t>
      </w:r>
      <w:proofErr w:type="spellEnd"/>
      <w:r w:rsidRPr="00AB6F75">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AB6F75" w:rsidRDefault="0030660C" w:rsidP="0030660C">
      <w:pPr>
        <w:spacing w:before="120" w:after="120"/>
        <w:jc w:val="both"/>
        <w:rPr>
          <w:rFonts w:ascii="Verdana" w:hAnsi="Verdana"/>
          <w:b/>
          <w:sz w:val="18"/>
          <w:szCs w:val="18"/>
        </w:rPr>
      </w:pPr>
      <w:r w:rsidRPr="00AB6F75">
        <w:rPr>
          <w:rFonts w:ascii="Verdana" w:hAnsi="Verdana"/>
          <w:b/>
          <w:sz w:val="18"/>
          <w:szCs w:val="18"/>
        </w:rPr>
        <w:t>Jednotkový ceník činností prováděných Zhotovitelem při realizaci díla</w:t>
      </w:r>
    </w:p>
    <w:p w14:paraId="65852129" w14:textId="77777777" w:rsidR="0030660C" w:rsidRPr="001305CB" w:rsidRDefault="0030660C" w:rsidP="0030660C">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7E61CE91" w14:textId="6EB4CAD3"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1"/>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1A4DF328" w14:textId="748255D5" w:rsidR="0030660C" w:rsidRPr="00AB6F75" w:rsidRDefault="0030660C" w:rsidP="00AB6F75">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605241DB"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AB6F75">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74326368" w14:textId="2329A12E" w:rsidR="009C5787" w:rsidRDefault="009C5787" w:rsidP="0030660C">
      <w:pPr>
        <w:spacing w:after="120" w:line="264" w:lineRule="auto"/>
        <w:jc w:val="both"/>
        <w:rPr>
          <w:rFonts w:ascii="Verdana" w:eastAsia="Verdana" w:hAnsi="Verdana"/>
          <w:b/>
          <w:sz w:val="18"/>
          <w:szCs w:val="18"/>
        </w:rPr>
      </w:pPr>
    </w:p>
    <w:p w14:paraId="0F1934F6" w14:textId="77777777" w:rsidR="009C5787" w:rsidRDefault="009C5787">
      <w:pPr>
        <w:rPr>
          <w:rFonts w:ascii="Verdana" w:eastAsia="Verdana" w:hAnsi="Verdana"/>
          <w:b/>
          <w:sz w:val="18"/>
          <w:szCs w:val="18"/>
        </w:rPr>
      </w:pPr>
      <w:r>
        <w:rPr>
          <w:rFonts w:ascii="Verdana" w:eastAsia="Verdana" w:hAnsi="Verdana"/>
          <w:b/>
          <w:sz w:val="18"/>
          <w:szCs w:val="18"/>
        </w:rPr>
        <w:br w:type="page"/>
      </w: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80796B">
      <w:pPr>
        <w:spacing w:after="0" w:line="264" w:lineRule="auto"/>
        <w:jc w:val="both"/>
        <w:rPr>
          <w:rFonts w:ascii="Verdana" w:eastAsia="Verdana" w:hAnsi="Verdana"/>
          <w:sz w:val="18"/>
          <w:szCs w:val="18"/>
        </w:rPr>
      </w:pPr>
    </w:p>
    <w:p w14:paraId="25B8FAE0" w14:textId="47987F5C" w:rsidR="0030660C" w:rsidRPr="001305CB" w:rsidRDefault="004A0804" w:rsidP="0030660C">
      <w:pPr>
        <w:keepNext/>
        <w:keepLines/>
        <w:pBdr>
          <w:top w:val="single" w:sz="12" w:space="3" w:color="00A1E0"/>
        </w:pBdr>
        <w:suppressAutoHyphens/>
        <w:spacing w:after="60" w:line="264" w:lineRule="auto"/>
        <w:rPr>
          <w:rFonts w:ascii="Verdana" w:eastAsia="Verdana" w:hAnsi="Verdana"/>
          <w:b/>
          <w:sz w:val="18"/>
          <w:szCs w:val="18"/>
        </w:rPr>
      </w:pPr>
      <w:r w:rsidRPr="004A0804">
        <w:rPr>
          <w:rFonts w:ascii="Verdana" w:eastAsia="Verdana" w:hAnsi="Verdana"/>
          <w:b/>
          <w:sz w:val="18"/>
          <w:szCs w:val="18"/>
        </w:rPr>
        <w:t>Technický dozor stavebníka – pozemní stavby</w:t>
      </w:r>
    </w:p>
    <w:tbl>
      <w:tblPr>
        <w:tblStyle w:val="Mkatabulky4"/>
        <w:tblW w:w="8868" w:type="dxa"/>
        <w:tblLook w:val="04A0" w:firstRow="1" w:lastRow="0" w:firstColumn="1" w:lastColumn="0" w:noHBand="0" w:noVBand="1"/>
      </w:tblPr>
      <w:tblGrid>
        <w:gridCol w:w="3056"/>
        <w:gridCol w:w="5812"/>
      </w:tblGrid>
      <w:tr w:rsidR="0030660C" w:rsidRPr="001305CB" w14:paraId="558F5781"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D33FF"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240A890" w14:textId="2C9DFB4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w:t>
            </w:r>
            <w:r w:rsidR="000425F4">
              <w:rPr>
                <w:rFonts w:ascii="Verdana" w:eastAsia="Verdana" w:hAnsi="Verdana"/>
                <w:sz w:val="18"/>
                <w:highlight w:val="yellow"/>
              </w:rPr>
              <w:t>O</w:t>
            </w:r>
            <w:r w:rsidRPr="001305CB">
              <w:rPr>
                <w:rFonts w:ascii="Verdana" w:eastAsia="Verdana" w:hAnsi="Verdana"/>
                <w:sz w:val="18"/>
                <w:highlight w:val="yellow"/>
              </w:rPr>
              <w:t>TOVITEL]</w:t>
            </w:r>
          </w:p>
        </w:tc>
      </w:tr>
      <w:tr w:rsidR="0030660C" w:rsidRPr="001305CB" w14:paraId="0781DF6F"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71CDCB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94CEF3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8F142E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C655F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812165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9157F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A9FA20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918D7A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8BA072A" w14:textId="77777777" w:rsidR="0030660C" w:rsidRDefault="0030660C" w:rsidP="004A0804">
      <w:pPr>
        <w:spacing w:after="0"/>
        <w:ind w:left="425"/>
        <w:rPr>
          <w:rFonts w:ascii="Verdana" w:hAnsi="Verdana" w:cstheme="minorHAnsi"/>
        </w:rPr>
      </w:pPr>
    </w:p>
    <w:p w14:paraId="62D894CA" w14:textId="3250864C" w:rsidR="004A0804" w:rsidRPr="001305CB" w:rsidRDefault="004A0804" w:rsidP="004A0804">
      <w:pPr>
        <w:keepNext/>
        <w:keepLines/>
        <w:pBdr>
          <w:top w:val="single" w:sz="12" w:space="3" w:color="00A1E0"/>
        </w:pBdr>
        <w:suppressAutoHyphens/>
        <w:spacing w:after="60" w:line="264" w:lineRule="auto"/>
        <w:rPr>
          <w:rFonts w:ascii="Verdana" w:eastAsia="Verdana" w:hAnsi="Verdana"/>
          <w:b/>
          <w:sz w:val="18"/>
          <w:szCs w:val="18"/>
        </w:rPr>
      </w:pPr>
      <w:r w:rsidRPr="004A0804">
        <w:rPr>
          <w:rFonts w:ascii="Verdana" w:eastAsia="Verdana" w:hAnsi="Verdana"/>
          <w:b/>
          <w:sz w:val="18"/>
          <w:szCs w:val="18"/>
        </w:rPr>
        <w:t xml:space="preserve">Technický dozor stavebníka – </w:t>
      </w:r>
      <w:r>
        <w:rPr>
          <w:rFonts w:ascii="Verdana" w:eastAsia="Verdana" w:hAnsi="Verdana"/>
          <w:b/>
          <w:sz w:val="18"/>
          <w:szCs w:val="18"/>
        </w:rPr>
        <w:t>dopravní</w:t>
      </w:r>
      <w:r w:rsidRPr="004A0804">
        <w:rPr>
          <w:rFonts w:ascii="Verdana" w:eastAsia="Verdana" w:hAnsi="Verdana"/>
          <w:b/>
          <w:sz w:val="18"/>
          <w:szCs w:val="18"/>
        </w:rPr>
        <w:t xml:space="preserve"> stavby</w:t>
      </w:r>
    </w:p>
    <w:tbl>
      <w:tblPr>
        <w:tblStyle w:val="Mkatabulky4"/>
        <w:tblW w:w="8868" w:type="dxa"/>
        <w:tblLook w:val="04A0" w:firstRow="1" w:lastRow="0" w:firstColumn="1" w:lastColumn="0" w:noHBand="0" w:noVBand="1"/>
      </w:tblPr>
      <w:tblGrid>
        <w:gridCol w:w="3056"/>
        <w:gridCol w:w="5812"/>
      </w:tblGrid>
      <w:tr w:rsidR="004A0804" w:rsidRPr="001305CB" w14:paraId="4F8EEECF" w14:textId="77777777" w:rsidTr="00CD7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0F43B" w14:textId="77777777" w:rsidR="004A0804" w:rsidRPr="001305CB" w:rsidRDefault="004A0804" w:rsidP="00CD76F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50365605" w14:textId="491C95B6" w:rsidR="004A0804" w:rsidRPr="001305CB" w:rsidRDefault="004A0804" w:rsidP="00CD76F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w:t>
            </w:r>
            <w:r w:rsidR="000425F4">
              <w:rPr>
                <w:rFonts w:ascii="Verdana" w:eastAsia="Verdana" w:hAnsi="Verdana"/>
                <w:sz w:val="18"/>
                <w:highlight w:val="yellow"/>
              </w:rPr>
              <w:t>O</w:t>
            </w:r>
            <w:r w:rsidRPr="001305CB">
              <w:rPr>
                <w:rFonts w:ascii="Verdana" w:eastAsia="Verdana" w:hAnsi="Verdana"/>
                <w:sz w:val="18"/>
                <w:highlight w:val="yellow"/>
              </w:rPr>
              <w:t>TOVITEL]</w:t>
            </w:r>
          </w:p>
        </w:tc>
      </w:tr>
      <w:tr w:rsidR="004A0804" w:rsidRPr="001305CB" w14:paraId="1707808A"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396C51BE" w14:textId="77777777" w:rsidR="004A0804" w:rsidRPr="001305CB" w:rsidRDefault="004A0804" w:rsidP="00CD76F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B88B800" w14:textId="77777777" w:rsidR="004A0804" w:rsidRPr="001305CB" w:rsidRDefault="004A0804"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4A0804" w:rsidRPr="001305CB" w14:paraId="7A528760"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15DAEBE0" w14:textId="77777777" w:rsidR="004A0804" w:rsidRPr="001305CB" w:rsidRDefault="004A0804" w:rsidP="00CD76F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A97BDA1" w14:textId="77777777" w:rsidR="004A0804" w:rsidRPr="001305CB" w:rsidRDefault="004A0804"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4A0804" w:rsidRPr="001305CB" w14:paraId="0972107C"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4B206F6D" w14:textId="77777777" w:rsidR="004A0804" w:rsidRPr="001305CB" w:rsidRDefault="004A0804" w:rsidP="00CD76F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65F84AF" w14:textId="77777777" w:rsidR="004A0804" w:rsidRPr="001305CB" w:rsidRDefault="004A0804"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5FCEB38" w14:textId="77777777" w:rsidR="004A0804" w:rsidRPr="001305CB" w:rsidRDefault="004A0804" w:rsidP="0080796B">
      <w:pPr>
        <w:spacing w:after="0"/>
        <w:ind w:left="425"/>
        <w:rPr>
          <w:rFonts w:ascii="Verdana" w:hAnsi="Verdana" w:cstheme="minorHAnsi"/>
        </w:rPr>
      </w:pPr>
    </w:p>
    <w:p w14:paraId="07256659" w14:textId="53B0707F" w:rsidR="00AB3C5E" w:rsidRPr="001305CB" w:rsidRDefault="00AB3C5E" w:rsidP="00AB3C5E">
      <w:pPr>
        <w:keepNext/>
        <w:keepLines/>
        <w:pBdr>
          <w:top w:val="single" w:sz="12" w:space="3" w:color="00A1E0"/>
        </w:pBdr>
        <w:suppressAutoHyphens/>
        <w:spacing w:after="60" w:line="264" w:lineRule="auto"/>
        <w:rPr>
          <w:rFonts w:ascii="Verdana" w:eastAsia="Verdana" w:hAnsi="Verdana"/>
          <w:b/>
          <w:sz w:val="18"/>
          <w:szCs w:val="18"/>
        </w:rPr>
      </w:pPr>
      <w:r w:rsidRPr="004A0804">
        <w:rPr>
          <w:rFonts w:ascii="Verdana" w:eastAsia="Verdana" w:hAnsi="Verdana"/>
          <w:b/>
          <w:sz w:val="18"/>
          <w:szCs w:val="18"/>
        </w:rPr>
        <w:t xml:space="preserve">Technický dozor stavebníka – </w:t>
      </w:r>
      <w:r w:rsidRPr="00AB3C5E">
        <w:rPr>
          <w:rFonts w:ascii="Verdana" w:eastAsia="Verdana" w:hAnsi="Verdana"/>
          <w:b/>
          <w:sz w:val="18"/>
          <w:szCs w:val="18"/>
        </w:rPr>
        <w:t>mosty a inženýrské konstrukce</w:t>
      </w:r>
    </w:p>
    <w:tbl>
      <w:tblPr>
        <w:tblStyle w:val="Mkatabulky4"/>
        <w:tblW w:w="8868" w:type="dxa"/>
        <w:tblLook w:val="04A0" w:firstRow="1" w:lastRow="0" w:firstColumn="1" w:lastColumn="0" w:noHBand="0" w:noVBand="1"/>
      </w:tblPr>
      <w:tblGrid>
        <w:gridCol w:w="3056"/>
        <w:gridCol w:w="5812"/>
      </w:tblGrid>
      <w:tr w:rsidR="00AB3C5E" w:rsidRPr="001305CB" w14:paraId="76F9FEC6" w14:textId="77777777" w:rsidTr="00CD7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D4199B" w14:textId="77777777" w:rsidR="00AB3C5E" w:rsidRPr="001305CB" w:rsidRDefault="00AB3C5E" w:rsidP="00CD76F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3E72EC5" w14:textId="7B72B00E" w:rsidR="00AB3C5E" w:rsidRPr="001305CB" w:rsidRDefault="00AB3C5E" w:rsidP="00CD76F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w:t>
            </w:r>
            <w:r w:rsidR="000425F4">
              <w:rPr>
                <w:rFonts w:ascii="Verdana" w:eastAsia="Verdana" w:hAnsi="Verdana"/>
                <w:sz w:val="18"/>
                <w:highlight w:val="yellow"/>
              </w:rPr>
              <w:t>O</w:t>
            </w:r>
            <w:r w:rsidRPr="001305CB">
              <w:rPr>
                <w:rFonts w:ascii="Verdana" w:eastAsia="Verdana" w:hAnsi="Verdana"/>
                <w:sz w:val="18"/>
                <w:highlight w:val="yellow"/>
              </w:rPr>
              <w:t>TOVITEL]</w:t>
            </w:r>
          </w:p>
        </w:tc>
      </w:tr>
      <w:tr w:rsidR="00AB3C5E" w:rsidRPr="001305CB" w14:paraId="2A7A4979"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6FAFEF82"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4B84388D"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4B7D40F5"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30616F0A"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4EDA26F"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1232110A"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1F31DF88"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75926CB"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39F5009D" w14:textId="77777777" w:rsidR="00AB3C5E" w:rsidRDefault="00AB3C5E" w:rsidP="0030660C">
      <w:pPr>
        <w:spacing w:before="360" w:after="0"/>
        <w:jc w:val="both"/>
        <w:rPr>
          <w:rFonts w:ascii="Verdana" w:hAnsi="Verdana" w:cstheme="minorHAnsi"/>
          <w:sz w:val="18"/>
          <w:szCs w:val="18"/>
        </w:rPr>
      </w:pPr>
    </w:p>
    <w:p w14:paraId="6CD27614" w14:textId="77777777" w:rsidR="00822AC1" w:rsidRDefault="00822AC1" w:rsidP="0030660C">
      <w:pPr>
        <w:spacing w:before="360" w:after="0"/>
        <w:jc w:val="both"/>
        <w:rPr>
          <w:rFonts w:ascii="Verdana" w:hAnsi="Verdana" w:cstheme="minorHAnsi"/>
          <w:sz w:val="18"/>
          <w:szCs w:val="18"/>
        </w:rPr>
      </w:pPr>
    </w:p>
    <w:p w14:paraId="5124FF91" w14:textId="70BA1204" w:rsidR="00AB3C5E" w:rsidRPr="001305CB" w:rsidRDefault="00AB3C5E" w:rsidP="00AB3C5E">
      <w:pPr>
        <w:keepNext/>
        <w:keepLines/>
        <w:pBdr>
          <w:top w:val="single" w:sz="12" w:space="3" w:color="00A1E0"/>
        </w:pBdr>
        <w:suppressAutoHyphens/>
        <w:spacing w:after="60" w:line="264" w:lineRule="auto"/>
        <w:rPr>
          <w:rFonts w:ascii="Verdana" w:eastAsia="Verdana" w:hAnsi="Verdana"/>
          <w:b/>
          <w:sz w:val="18"/>
          <w:szCs w:val="18"/>
        </w:rPr>
      </w:pPr>
      <w:r w:rsidRPr="004A0804">
        <w:rPr>
          <w:rFonts w:ascii="Verdana" w:eastAsia="Verdana" w:hAnsi="Verdana"/>
          <w:b/>
          <w:sz w:val="18"/>
          <w:szCs w:val="18"/>
        </w:rPr>
        <w:lastRenderedPageBreak/>
        <w:t xml:space="preserve">Technický dozor stavebníka – </w:t>
      </w:r>
      <w:r w:rsidRPr="00AB3C5E">
        <w:rPr>
          <w:rFonts w:ascii="Verdana" w:eastAsia="Verdana" w:hAnsi="Verdana"/>
          <w:b/>
          <w:sz w:val="18"/>
          <w:szCs w:val="18"/>
        </w:rPr>
        <w:t>technologické zařízení staveb</w:t>
      </w:r>
    </w:p>
    <w:tbl>
      <w:tblPr>
        <w:tblStyle w:val="Mkatabulky4"/>
        <w:tblW w:w="8868" w:type="dxa"/>
        <w:tblLook w:val="04A0" w:firstRow="1" w:lastRow="0" w:firstColumn="1" w:lastColumn="0" w:noHBand="0" w:noVBand="1"/>
      </w:tblPr>
      <w:tblGrid>
        <w:gridCol w:w="3056"/>
        <w:gridCol w:w="5812"/>
      </w:tblGrid>
      <w:tr w:rsidR="00AB3C5E" w:rsidRPr="001305CB" w14:paraId="5B80C3BB" w14:textId="77777777" w:rsidTr="00CD7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6D375E" w14:textId="77777777" w:rsidR="00AB3C5E" w:rsidRPr="001305CB" w:rsidRDefault="00AB3C5E" w:rsidP="00CD76F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5FF1D4E2" w14:textId="19A1392C" w:rsidR="00AB3C5E" w:rsidRPr="001305CB" w:rsidRDefault="00AB3C5E" w:rsidP="00CD76F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w:t>
            </w:r>
            <w:r w:rsidR="000425F4">
              <w:rPr>
                <w:rFonts w:ascii="Verdana" w:eastAsia="Verdana" w:hAnsi="Verdana"/>
                <w:sz w:val="18"/>
                <w:highlight w:val="yellow"/>
              </w:rPr>
              <w:t>O</w:t>
            </w:r>
            <w:r w:rsidRPr="001305CB">
              <w:rPr>
                <w:rFonts w:ascii="Verdana" w:eastAsia="Verdana" w:hAnsi="Verdana"/>
                <w:sz w:val="18"/>
                <w:highlight w:val="yellow"/>
              </w:rPr>
              <w:t>TOVITEL]</w:t>
            </w:r>
          </w:p>
        </w:tc>
      </w:tr>
      <w:tr w:rsidR="00AB3C5E" w:rsidRPr="001305CB" w14:paraId="3D28C478"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75E1D0C5"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3130EB9"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564EFCF0"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600613C5"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316726"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517245DB"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2F4A5EC0"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321C43D"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0A56654" w14:textId="77777777" w:rsidR="00AB3C5E" w:rsidRDefault="00AB3C5E" w:rsidP="0080796B">
      <w:pPr>
        <w:spacing w:after="0"/>
        <w:jc w:val="both"/>
        <w:rPr>
          <w:rFonts w:ascii="Verdana" w:hAnsi="Verdana" w:cstheme="minorHAnsi"/>
          <w:sz w:val="18"/>
          <w:szCs w:val="18"/>
        </w:rPr>
      </w:pPr>
    </w:p>
    <w:p w14:paraId="6160C81E" w14:textId="37B73521" w:rsidR="00AB3C5E" w:rsidRPr="001305CB" w:rsidRDefault="00AB3C5E" w:rsidP="00AB3C5E">
      <w:pPr>
        <w:keepNext/>
        <w:keepLines/>
        <w:pBdr>
          <w:top w:val="single" w:sz="12" w:space="3" w:color="00A1E0"/>
        </w:pBdr>
        <w:suppressAutoHyphens/>
        <w:spacing w:after="60" w:line="264" w:lineRule="auto"/>
        <w:rPr>
          <w:rFonts w:ascii="Verdana" w:eastAsia="Verdana" w:hAnsi="Verdana"/>
          <w:b/>
          <w:sz w:val="18"/>
          <w:szCs w:val="18"/>
        </w:rPr>
      </w:pPr>
      <w:r w:rsidRPr="004A0804">
        <w:rPr>
          <w:rFonts w:ascii="Verdana" w:eastAsia="Verdana" w:hAnsi="Verdana"/>
          <w:b/>
          <w:sz w:val="18"/>
          <w:szCs w:val="18"/>
        </w:rPr>
        <w:t xml:space="preserve">Technický dozor stavebníka – </w:t>
      </w:r>
      <w:r w:rsidRPr="00AB3C5E">
        <w:rPr>
          <w:rFonts w:ascii="Verdana" w:eastAsia="Verdana" w:hAnsi="Verdana"/>
          <w:b/>
          <w:sz w:val="18"/>
          <w:szCs w:val="18"/>
        </w:rPr>
        <w:t>technika prostředí staveb</w:t>
      </w:r>
    </w:p>
    <w:tbl>
      <w:tblPr>
        <w:tblStyle w:val="Mkatabulky4"/>
        <w:tblW w:w="8868" w:type="dxa"/>
        <w:tblLook w:val="04A0" w:firstRow="1" w:lastRow="0" w:firstColumn="1" w:lastColumn="0" w:noHBand="0" w:noVBand="1"/>
      </w:tblPr>
      <w:tblGrid>
        <w:gridCol w:w="3056"/>
        <w:gridCol w:w="5812"/>
      </w:tblGrid>
      <w:tr w:rsidR="00AB3C5E" w:rsidRPr="001305CB" w14:paraId="10772EED" w14:textId="77777777" w:rsidTr="00CD7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EA0049" w14:textId="77777777" w:rsidR="00AB3C5E" w:rsidRPr="001305CB" w:rsidRDefault="00AB3C5E" w:rsidP="00CD76F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419E51C" w14:textId="03C99560" w:rsidR="00AB3C5E" w:rsidRPr="001305CB" w:rsidRDefault="00AB3C5E" w:rsidP="00CD76F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w:t>
            </w:r>
            <w:r w:rsidR="000425F4">
              <w:rPr>
                <w:rFonts w:ascii="Verdana" w:eastAsia="Verdana" w:hAnsi="Verdana"/>
                <w:sz w:val="18"/>
                <w:highlight w:val="yellow"/>
              </w:rPr>
              <w:t>O</w:t>
            </w:r>
            <w:r w:rsidRPr="001305CB">
              <w:rPr>
                <w:rFonts w:ascii="Verdana" w:eastAsia="Verdana" w:hAnsi="Verdana"/>
                <w:sz w:val="18"/>
                <w:highlight w:val="yellow"/>
              </w:rPr>
              <w:t>TOVITEL]</w:t>
            </w:r>
          </w:p>
        </w:tc>
      </w:tr>
      <w:tr w:rsidR="00AB3C5E" w:rsidRPr="001305CB" w14:paraId="5199DE8A"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47500613"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405E7C8"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5C5C5080"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16FB29C7"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C7E825F"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3B87BDC4"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5C891E1B"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354E953"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A4D4519" w14:textId="77777777" w:rsidR="00AB3C5E" w:rsidRDefault="00AB3C5E" w:rsidP="0080796B">
      <w:pPr>
        <w:spacing w:after="0"/>
        <w:jc w:val="both"/>
        <w:rPr>
          <w:rFonts w:ascii="Verdana" w:hAnsi="Verdana" w:cstheme="minorHAnsi"/>
          <w:sz w:val="18"/>
          <w:szCs w:val="18"/>
        </w:rPr>
      </w:pPr>
    </w:p>
    <w:p w14:paraId="1F0B8159" w14:textId="208603C3" w:rsidR="00AB3C5E" w:rsidRPr="001305CB" w:rsidRDefault="00AB3C5E" w:rsidP="00AB3C5E">
      <w:pPr>
        <w:keepNext/>
        <w:keepLines/>
        <w:pBdr>
          <w:top w:val="single" w:sz="12" w:space="3" w:color="00A1E0"/>
        </w:pBdr>
        <w:suppressAutoHyphens/>
        <w:spacing w:after="60" w:line="264" w:lineRule="auto"/>
        <w:rPr>
          <w:rFonts w:ascii="Verdana" w:eastAsia="Verdana" w:hAnsi="Verdana"/>
          <w:b/>
          <w:sz w:val="18"/>
          <w:szCs w:val="18"/>
        </w:rPr>
      </w:pPr>
      <w:r w:rsidRPr="004A0804">
        <w:rPr>
          <w:rFonts w:ascii="Verdana" w:eastAsia="Verdana" w:hAnsi="Verdana"/>
          <w:b/>
          <w:sz w:val="18"/>
          <w:szCs w:val="18"/>
        </w:rPr>
        <w:t xml:space="preserve">Technický dozor stavebníka – </w:t>
      </w:r>
      <w:r w:rsidRPr="00AB3C5E">
        <w:rPr>
          <w:rFonts w:ascii="Verdana" w:eastAsia="Verdana" w:hAnsi="Verdana"/>
          <w:b/>
          <w:sz w:val="18"/>
          <w:szCs w:val="18"/>
        </w:rPr>
        <w:t>geotechnika</w:t>
      </w:r>
    </w:p>
    <w:tbl>
      <w:tblPr>
        <w:tblStyle w:val="Mkatabulky4"/>
        <w:tblW w:w="8868" w:type="dxa"/>
        <w:tblLook w:val="04A0" w:firstRow="1" w:lastRow="0" w:firstColumn="1" w:lastColumn="0" w:noHBand="0" w:noVBand="1"/>
      </w:tblPr>
      <w:tblGrid>
        <w:gridCol w:w="3056"/>
        <w:gridCol w:w="5812"/>
      </w:tblGrid>
      <w:tr w:rsidR="00AB3C5E" w:rsidRPr="001305CB" w14:paraId="1FFC9993" w14:textId="77777777" w:rsidTr="00CD7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6DE4A3" w14:textId="77777777" w:rsidR="00AB3C5E" w:rsidRPr="001305CB" w:rsidRDefault="00AB3C5E" w:rsidP="00CD76F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DE9089E" w14:textId="001369AC" w:rsidR="00AB3C5E" w:rsidRPr="001305CB" w:rsidRDefault="00AB3C5E" w:rsidP="00CD76F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w:t>
            </w:r>
            <w:r w:rsidR="000425F4">
              <w:rPr>
                <w:rFonts w:ascii="Verdana" w:eastAsia="Verdana" w:hAnsi="Verdana"/>
                <w:sz w:val="18"/>
                <w:highlight w:val="yellow"/>
              </w:rPr>
              <w:t>O</w:t>
            </w:r>
            <w:r w:rsidRPr="001305CB">
              <w:rPr>
                <w:rFonts w:ascii="Verdana" w:eastAsia="Verdana" w:hAnsi="Verdana"/>
                <w:sz w:val="18"/>
                <w:highlight w:val="yellow"/>
              </w:rPr>
              <w:t>TOVITEL]</w:t>
            </w:r>
          </w:p>
        </w:tc>
      </w:tr>
      <w:tr w:rsidR="00AB3C5E" w:rsidRPr="001305CB" w14:paraId="7FB7125A"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389C5FC3"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212A0FE"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71588C78"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2D47FDFC"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DE7669E"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1CE90604"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6D11C5F6"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DE45DA2"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03B18CE2" w14:textId="437D5364"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20"/>
      <w:headerReference w:type="first" r:id="rId21"/>
      <w:footerReference w:type="first" r:id="rId22"/>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7B78B15E"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D68E3">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227"/>
    <w:rsid w:val="000206B8"/>
    <w:rsid w:val="00020FF6"/>
    <w:rsid w:val="00022D53"/>
    <w:rsid w:val="00024617"/>
    <w:rsid w:val="00025E36"/>
    <w:rsid w:val="000269E4"/>
    <w:rsid w:val="0003023B"/>
    <w:rsid w:val="00042298"/>
    <w:rsid w:val="000425F4"/>
    <w:rsid w:val="00042832"/>
    <w:rsid w:val="000466BF"/>
    <w:rsid w:val="00046EB9"/>
    <w:rsid w:val="00050CB8"/>
    <w:rsid w:val="00051496"/>
    <w:rsid w:val="00052543"/>
    <w:rsid w:val="00053B1E"/>
    <w:rsid w:val="0006027E"/>
    <w:rsid w:val="00066FAC"/>
    <w:rsid w:val="000762FF"/>
    <w:rsid w:val="000770E5"/>
    <w:rsid w:val="00081334"/>
    <w:rsid w:val="00082657"/>
    <w:rsid w:val="000826F9"/>
    <w:rsid w:val="000878CB"/>
    <w:rsid w:val="00093457"/>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19FA"/>
    <w:rsid w:val="001F2B1F"/>
    <w:rsid w:val="001F2E2A"/>
    <w:rsid w:val="001F39B2"/>
    <w:rsid w:val="001F6CB6"/>
    <w:rsid w:val="002045B1"/>
    <w:rsid w:val="00204750"/>
    <w:rsid w:val="00211202"/>
    <w:rsid w:val="002164BA"/>
    <w:rsid w:val="002171E6"/>
    <w:rsid w:val="00217838"/>
    <w:rsid w:val="002202F0"/>
    <w:rsid w:val="00220472"/>
    <w:rsid w:val="00224684"/>
    <w:rsid w:val="0022507E"/>
    <w:rsid w:val="00226F8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19D"/>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4E35"/>
    <w:rsid w:val="003E6047"/>
    <w:rsid w:val="003F0F9F"/>
    <w:rsid w:val="003F4B94"/>
    <w:rsid w:val="003F4EB4"/>
    <w:rsid w:val="003F5A9F"/>
    <w:rsid w:val="003F5EDA"/>
    <w:rsid w:val="003F751B"/>
    <w:rsid w:val="00402E9E"/>
    <w:rsid w:val="00404620"/>
    <w:rsid w:val="0040487B"/>
    <w:rsid w:val="0040600D"/>
    <w:rsid w:val="00410560"/>
    <w:rsid w:val="00420411"/>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804"/>
    <w:rsid w:val="004A0D5B"/>
    <w:rsid w:val="004A0F48"/>
    <w:rsid w:val="004B0429"/>
    <w:rsid w:val="004B17F3"/>
    <w:rsid w:val="004B617E"/>
    <w:rsid w:val="004B71BA"/>
    <w:rsid w:val="004B744D"/>
    <w:rsid w:val="004C28AD"/>
    <w:rsid w:val="004D235B"/>
    <w:rsid w:val="004D3C8E"/>
    <w:rsid w:val="004D3F5F"/>
    <w:rsid w:val="004D47B7"/>
    <w:rsid w:val="004D795C"/>
    <w:rsid w:val="004F08D8"/>
    <w:rsid w:val="004F0FA3"/>
    <w:rsid w:val="004F14F3"/>
    <w:rsid w:val="004F194C"/>
    <w:rsid w:val="004F22C3"/>
    <w:rsid w:val="004F7C35"/>
    <w:rsid w:val="0050249A"/>
    <w:rsid w:val="005030F6"/>
    <w:rsid w:val="00512EC2"/>
    <w:rsid w:val="005159BB"/>
    <w:rsid w:val="005166BE"/>
    <w:rsid w:val="00516ABE"/>
    <w:rsid w:val="00520D2D"/>
    <w:rsid w:val="00521D9E"/>
    <w:rsid w:val="00523C78"/>
    <w:rsid w:val="00523C80"/>
    <w:rsid w:val="005252EB"/>
    <w:rsid w:val="005345B6"/>
    <w:rsid w:val="00541202"/>
    <w:rsid w:val="0055436A"/>
    <w:rsid w:val="005576E1"/>
    <w:rsid w:val="00560216"/>
    <w:rsid w:val="005623F0"/>
    <w:rsid w:val="00562A02"/>
    <w:rsid w:val="00562B90"/>
    <w:rsid w:val="00563670"/>
    <w:rsid w:val="00565E1C"/>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5662B"/>
    <w:rsid w:val="00656F31"/>
    <w:rsid w:val="006653C8"/>
    <w:rsid w:val="00674654"/>
    <w:rsid w:val="00680163"/>
    <w:rsid w:val="0068231E"/>
    <w:rsid w:val="006848CF"/>
    <w:rsid w:val="00691A74"/>
    <w:rsid w:val="0069382B"/>
    <w:rsid w:val="00694A38"/>
    <w:rsid w:val="00696B10"/>
    <w:rsid w:val="0069787C"/>
    <w:rsid w:val="006A0501"/>
    <w:rsid w:val="006A0D45"/>
    <w:rsid w:val="006B0D7E"/>
    <w:rsid w:val="006B230C"/>
    <w:rsid w:val="006C21B2"/>
    <w:rsid w:val="006C3F2C"/>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2617F"/>
    <w:rsid w:val="00732164"/>
    <w:rsid w:val="0074181E"/>
    <w:rsid w:val="00754A3C"/>
    <w:rsid w:val="0075502C"/>
    <w:rsid w:val="00762D8F"/>
    <w:rsid w:val="00764F8D"/>
    <w:rsid w:val="00770533"/>
    <w:rsid w:val="00772750"/>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96B"/>
    <w:rsid w:val="00807F8B"/>
    <w:rsid w:val="00811354"/>
    <w:rsid w:val="0081183E"/>
    <w:rsid w:val="008135F0"/>
    <w:rsid w:val="00815E99"/>
    <w:rsid w:val="00822AC1"/>
    <w:rsid w:val="008269A1"/>
    <w:rsid w:val="00835B2F"/>
    <w:rsid w:val="0083798C"/>
    <w:rsid w:val="00844542"/>
    <w:rsid w:val="0084459D"/>
    <w:rsid w:val="00846710"/>
    <w:rsid w:val="00850A1E"/>
    <w:rsid w:val="008512E5"/>
    <w:rsid w:val="0085363C"/>
    <w:rsid w:val="008569C3"/>
    <w:rsid w:val="00860ADA"/>
    <w:rsid w:val="008611B5"/>
    <w:rsid w:val="00862180"/>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E4484"/>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47AA"/>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9570E"/>
    <w:rsid w:val="009A14C7"/>
    <w:rsid w:val="009A69E5"/>
    <w:rsid w:val="009A7946"/>
    <w:rsid w:val="009B0D8D"/>
    <w:rsid w:val="009B1696"/>
    <w:rsid w:val="009B348A"/>
    <w:rsid w:val="009B7A3E"/>
    <w:rsid w:val="009C1FB5"/>
    <w:rsid w:val="009C5787"/>
    <w:rsid w:val="009C5F7B"/>
    <w:rsid w:val="009F00BF"/>
    <w:rsid w:val="009F66B5"/>
    <w:rsid w:val="00A02B02"/>
    <w:rsid w:val="00A107ED"/>
    <w:rsid w:val="00A1363F"/>
    <w:rsid w:val="00A27CD9"/>
    <w:rsid w:val="00A316C8"/>
    <w:rsid w:val="00A34B1D"/>
    <w:rsid w:val="00A448C4"/>
    <w:rsid w:val="00A46AAE"/>
    <w:rsid w:val="00A5266B"/>
    <w:rsid w:val="00A55FA9"/>
    <w:rsid w:val="00A57232"/>
    <w:rsid w:val="00A57C20"/>
    <w:rsid w:val="00A605D8"/>
    <w:rsid w:val="00A6544E"/>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3C5E"/>
    <w:rsid w:val="00AB6F75"/>
    <w:rsid w:val="00AC37AF"/>
    <w:rsid w:val="00AC677F"/>
    <w:rsid w:val="00AC6971"/>
    <w:rsid w:val="00AC78D0"/>
    <w:rsid w:val="00AD13E2"/>
    <w:rsid w:val="00AD2EC8"/>
    <w:rsid w:val="00AD68E3"/>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4BB5"/>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3140"/>
    <w:rsid w:val="00BA5837"/>
    <w:rsid w:val="00BA7E2F"/>
    <w:rsid w:val="00BB0757"/>
    <w:rsid w:val="00BB1E6D"/>
    <w:rsid w:val="00BB7845"/>
    <w:rsid w:val="00BC50EA"/>
    <w:rsid w:val="00BC6123"/>
    <w:rsid w:val="00BD2B95"/>
    <w:rsid w:val="00BD4282"/>
    <w:rsid w:val="00BD63FB"/>
    <w:rsid w:val="00BD7195"/>
    <w:rsid w:val="00BE24DE"/>
    <w:rsid w:val="00BE7269"/>
    <w:rsid w:val="00BF5DCE"/>
    <w:rsid w:val="00C01FDB"/>
    <w:rsid w:val="00C03BFE"/>
    <w:rsid w:val="00C0412B"/>
    <w:rsid w:val="00C1087D"/>
    <w:rsid w:val="00C10A21"/>
    <w:rsid w:val="00C123B0"/>
    <w:rsid w:val="00C124D0"/>
    <w:rsid w:val="00C16FD1"/>
    <w:rsid w:val="00C206B8"/>
    <w:rsid w:val="00C24777"/>
    <w:rsid w:val="00C255A8"/>
    <w:rsid w:val="00C31031"/>
    <w:rsid w:val="00C3151C"/>
    <w:rsid w:val="00C32A22"/>
    <w:rsid w:val="00C40D22"/>
    <w:rsid w:val="00C43F40"/>
    <w:rsid w:val="00C4405E"/>
    <w:rsid w:val="00C448C0"/>
    <w:rsid w:val="00C53862"/>
    <w:rsid w:val="00C563AC"/>
    <w:rsid w:val="00C70877"/>
    <w:rsid w:val="00C80C78"/>
    <w:rsid w:val="00C87E72"/>
    <w:rsid w:val="00C9036A"/>
    <w:rsid w:val="00C928F9"/>
    <w:rsid w:val="00CA4342"/>
    <w:rsid w:val="00CA4554"/>
    <w:rsid w:val="00CA5E7B"/>
    <w:rsid w:val="00CB2458"/>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2CC9"/>
    <w:rsid w:val="00D5313F"/>
    <w:rsid w:val="00D55F51"/>
    <w:rsid w:val="00D72725"/>
    <w:rsid w:val="00D734CC"/>
    <w:rsid w:val="00D73DCF"/>
    <w:rsid w:val="00D85996"/>
    <w:rsid w:val="00D97787"/>
    <w:rsid w:val="00D97C72"/>
    <w:rsid w:val="00DA0469"/>
    <w:rsid w:val="00DB33CD"/>
    <w:rsid w:val="00DB5B18"/>
    <w:rsid w:val="00DB7EB5"/>
    <w:rsid w:val="00DC2D4A"/>
    <w:rsid w:val="00DC4AD5"/>
    <w:rsid w:val="00DC58E3"/>
    <w:rsid w:val="00DC78E5"/>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7499F"/>
    <w:rsid w:val="00E76380"/>
    <w:rsid w:val="00E819D3"/>
    <w:rsid w:val="00E83F13"/>
    <w:rsid w:val="00E8443C"/>
    <w:rsid w:val="00E853AC"/>
    <w:rsid w:val="00E92846"/>
    <w:rsid w:val="00E956D9"/>
    <w:rsid w:val="00E9583E"/>
    <w:rsid w:val="00E97E19"/>
    <w:rsid w:val="00EA1D44"/>
    <w:rsid w:val="00EA3CA5"/>
    <w:rsid w:val="00EA41F0"/>
    <w:rsid w:val="00EB634B"/>
    <w:rsid w:val="00EC014A"/>
    <w:rsid w:val="00EC07BD"/>
    <w:rsid w:val="00EC469A"/>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03CAA1B"/>
  <w15:docId w15:val="{A51963B0-057D-41EA-B80B-765D50E71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vzor-faktury"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4777</Words>
  <Characters>28188</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Malý Jiří, Bc.</dc:creator>
  <cp:lastModifiedBy>Malý Jiří, Bc.</cp:lastModifiedBy>
  <cp:revision>13</cp:revision>
  <dcterms:created xsi:type="dcterms:W3CDTF">2025-02-21T13:24:00Z</dcterms:created>
  <dcterms:modified xsi:type="dcterms:W3CDTF">2025-05-30T10:43:00Z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