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D4AE" w14:textId="25958CAD" w:rsidR="00744BA6" w:rsidRPr="007E0A7F" w:rsidRDefault="007E0A7F" w:rsidP="007E0A7F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7E0A7F">
        <w:rPr>
          <w:b/>
          <w:color w:val="000000" w:themeColor="text1"/>
          <w:sz w:val="40"/>
          <w:szCs w:val="40"/>
          <w:u w:val="single"/>
        </w:rPr>
        <w:t>Souprava zvedáků drážních vozide</w:t>
      </w:r>
      <w:r>
        <w:rPr>
          <w:b/>
          <w:color w:val="000000" w:themeColor="text1"/>
          <w:sz w:val="40"/>
          <w:szCs w:val="40"/>
          <w:u w:val="single"/>
        </w:rPr>
        <w:t>l</w:t>
      </w:r>
    </w:p>
    <w:p w14:paraId="37CBC5D4" w14:textId="14C2C528" w:rsidR="007E0A7F" w:rsidRDefault="007E0A7F" w:rsidP="00823A62">
      <w:pPr>
        <w:pStyle w:val="Odstavecseseznamem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853867">
        <w:rPr>
          <w:rFonts w:cstheme="minorHAnsi"/>
          <w:bCs/>
          <w:sz w:val="24"/>
          <w:szCs w:val="24"/>
        </w:rPr>
        <w:t>S</w:t>
      </w:r>
      <w:r w:rsidR="00EC1F51">
        <w:rPr>
          <w:rFonts w:cstheme="minorHAnsi"/>
          <w:bCs/>
          <w:sz w:val="24"/>
          <w:szCs w:val="24"/>
        </w:rPr>
        <w:t>ouprava</w:t>
      </w:r>
      <w:r w:rsidRPr="00853867">
        <w:rPr>
          <w:rFonts w:cstheme="minorHAnsi"/>
          <w:bCs/>
          <w:sz w:val="24"/>
          <w:szCs w:val="24"/>
        </w:rPr>
        <w:t xml:space="preserve"> obsahuje 4 ks zvedacího zařízení – sloupů a 1 kus mobilního ovládacího panelu s dotykovým displejem</w:t>
      </w:r>
    </w:p>
    <w:p w14:paraId="20F3D4EF" w14:textId="77777777" w:rsidR="009758F2" w:rsidRPr="00853867" w:rsidRDefault="009758F2" w:rsidP="009758F2">
      <w:pPr>
        <w:pStyle w:val="Odstavecseseznamem"/>
        <w:rPr>
          <w:rFonts w:cstheme="minorHAnsi"/>
          <w:bCs/>
          <w:sz w:val="24"/>
          <w:szCs w:val="24"/>
        </w:rPr>
      </w:pPr>
    </w:p>
    <w:p w14:paraId="2C5F76EB" w14:textId="53985508" w:rsidR="007E0A7F" w:rsidRPr="00853867" w:rsidRDefault="007E0A7F" w:rsidP="00823A62">
      <w:pPr>
        <w:pStyle w:val="Odstavecseseznamem"/>
        <w:numPr>
          <w:ilvl w:val="0"/>
          <w:numId w:val="1"/>
        </w:numPr>
        <w:rPr>
          <w:rFonts w:cstheme="minorHAnsi"/>
          <w:bCs/>
          <w:sz w:val="24"/>
          <w:szCs w:val="24"/>
          <w:u w:val="single"/>
        </w:rPr>
      </w:pPr>
      <w:r w:rsidRPr="00853867">
        <w:rPr>
          <w:rFonts w:cstheme="minorHAnsi"/>
          <w:bCs/>
          <w:sz w:val="24"/>
          <w:szCs w:val="24"/>
          <w:u w:val="single"/>
        </w:rPr>
        <w:t>Technické parametry</w:t>
      </w:r>
      <w:r w:rsidR="00853867" w:rsidRPr="00853867">
        <w:rPr>
          <w:rFonts w:cstheme="minorHAnsi"/>
          <w:bCs/>
          <w:sz w:val="24"/>
          <w:szCs w:val="24"/>
          <w:u w:val="single"/>
        </w:rPr>
        <w:t xml:space="preserve"> zvedáků</w:t>
      </w:r>
      <w:r w:rsidRPr="00853867">
        <w:rPr>
          <w:rFonts w:cstheme="minorHAnsi"/>
          <w:bCs/>
          <w:sz w:val="24"/>
          <w:szCs w:val="24"/>
          <w:u w:val="single"/>
        </w:rPr>
        <w:t>:</w:t>
      </w:r>
    </w:p>
    <w:p w14:paraId="484CB225" w14:textId="61F14BBE" w:rsidR="007E0A7F" w:rsidRPr="00853867" w:rsidRDefault="007E0A7F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853867">
        <w:rPr>
          <w:rFonts w:cstheme="minorHAnsi"/>
          <w:bCs/>
          <w:sz w:val="24"/>
          <w:szCs w:val="24"/>
        </w:rPr>
        <w:t xml:space="preserve">Nosnost jednoho sloupu 10 </w:t>
      </w:r>
      <w:proofErr w:type="gramStart"/>
      <w:r w:rsidRPr="00853867">
        <w:rPr>
          <w:rFonts w:cstheme="minorHAnsi"/>
          <w:bCs/>
          <w:sz w:val="24"/>
          <w:szCs w:val="24"/>
        </w:rPr>
        <w:t>t – 4</w:t>
      </w:r>
      <w:proofErr w:type="gramEnd"/>
      <w:r w:rsidRPr="00853867">
        <w:rPr>
          <w:rFonts w:cstheme="minorHAnsi"/>
          <w:bCs/>
          <w:sz w:val="24"/>
          <w:szCs w:val="24"/>
        </w:rPr>
        <w:t xml:space="preserve"> sloupy = celková nosnost 40 t</w:t>
      </w:r>
    </w:p>
    <w:p w14:paraId="1E57589E" w14:textId="770796CC" w:rsidR="007E0A7F" w:rsidRPr="00853867" w:rsidRDefault="007E0A7F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853867">
        <w:rPr>
          <w:rFonts w:cstheme="minorHAnsi"/>
          <w:bCs/>
          <w:sz w:val="24"/>
          <w:szCs w:val="24"/>
        </w:rPr>
        <w:t>Použití pro zvedání kolejových vozidel</w:t>
      </w:r>
    </w:p>
    <w:p w14:paraId="68D02FE1" w14:textId="357DFCE5" w:rsidR="007E0A7F" w:rsidRPr="00853867" w:rsidRDefault="007E0A7F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853867">
        <w:rPr>
          <w:rFonts w:cstheme="minorHAnsi"/>
          <w:bCs/>
          <w:sz w:val="24"/>
          <w:szCs w:val="24"/>
        </w:rPr>
        <w:t>Sloupy posuvné pomocí hydraulického podvozku – systém paletového vozíku</w:t>
      </w:r>
    </w:p>
    <w:p w14:paraId="2715AF77" w14:textId="1DFD9380" w:rsidR="00032C2C" w:rsidRPr="00853867" w:rsidRDefault="00032C2C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853867">
        <w:rPr>
          <w:rFonts w:cstheme="minorHAnsi"/>
          <w:bCs/>
          <w:sz w:val="24"/>
          <w:szCs w:val="24"/>
        </w:rPr>
        <w:t>Kapsy na přesun sloupů pomocí vysokozdvižného vozíku</w:t>
      </w:r>
    </w:p>
    <w:p w14:paraId="44068021" w14:textId="05116ACB" w:rsidR="007E0A7F" w:rsidRPr="00853867" w:rsidRDefault="007E0A7F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853867">
        <w:rPr>
          <w:rFonts w:cstheme="minorHAnsi"/>
          <w:bCs/>
          <w:sz w:val="24"/>
          <w:szCs w:val="24"/>
        </w:rPr>
        <w:t>Základní výška nosného ramene – patky: 400 mm</w:t>
      </w:r>
    </w:p>
    <w:p w14:paraId="02670122" w14:textId="27F563B4" w:rsidR="007E0A7F" w:rsidRPr="00766AA5" w:rsidRDefault="007E0A7F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766AA5">
        <w:rPr>
          <w:rFonts w:cstheme="minorHAnsi"/>
          <w:bCs/>
          <w:sz w:val="24"/>
          <w:szCs w:val="24"/>
        </w:rPr>
        <w:t>Max. výška zdvihu – patky: 2 200 mm</w:t>
      </w:r>
    </w:p>
    <w:p w14:paraId="4E9DBE7B" w14:textId="17F9374B" w:rsidR="007E0A7F" w:rsidRPr="00766AA5" w:rsidRDefault="007E0A7F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766AA5">
        <w:rPr>
          <w:rFonts w:cstheme="minorHAnsi"/>
          <w:bCs/>
          <w:sz w:val="24"/>
          <w:szCs w:val="24"/>
        </w:rPr>
        <w:t>Užitečný zdvih: 1 800 mm</w:t>
      </w:r>
    </w:p>
    <w:p w14:paraId="5C03AFE2" w14:textId="6914546A" w:rsidR="007E0A7F" w:rsidRPr="00766AA5" w:rsidRDefault="007E0A7F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766AA5">
        <w:rPr>
          <w:rFonts w:cstheme="minorHAnsi"/>
          <w:bCs/>
          <w:sz w:val="24"/>
          <w:szCs w:val="24"/>
        </w:rPr>
        <w:t xml:space="preserve">Délka nosného ramene manuálně nastavitelná v rozmezí </w:t>
      </w:r>
      <w:proofErr w:type="gramStart"/>
      <w:r w:rsidRPr="00766AA5">
        <w:rPr>
          <w:rFonts w:cstheme="minorHAnsi"/>
          <w:bCs/>
          <w:sz w:val="24"/>
          <w:szCs w:val="24"/>
        </w:rPr>
        <w:t>150 – 600</w:t>
      </w:r>
      <w:proofErr w:type="gramEnd"/>
      <w:r w:rsidRPr="00766AA5">
        <w:rPr>
          <w:rFonts w:cstheme="minorHAnsi"/>
          <w:bCs/>
          <w:sz w:val="24"/>
          <w:szCs w:val="24"/>
        </w:rPr>
        <w:t xml:space="preserve"> mm</w:t>
      </w:r>
      <w:r w:rsidR="003234BA" w:rsidRPr="00766AA5">
        <w:rPr>
          <w:rFonts w:cstheme="minorHAnsi"/>
          <w:bCs/>
          <w:sz w:val="24"/>
          <w:szCs w:val="24"/>
        </w:rPr>
        <w:t xml:space="preserve"> </w:t>
      </w:r>
    </w:p>
    <w:p w14:paraId="3A004263" w14:textId="4BB5BAE8" w:rsidR="00853867" w:rsidRPr="00766AA5" w:rsidRDefault="00853867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766AA5">
        <w:rPr>
          <w:rFonts w:cstheme="minorHAnsi"/>
          <w:bCs/>
          <w:sz w:val="24"/>
          <w:szCs w:val="24"/>
        </w:rPr>
        <w:t>Výška patky nosného ramene max 50 mm se senzorem osazení patky pod břemeno</w:t>
      </w:r>
    </w:p>
    <w:p w14:paraId="6CA26026" w14:textId="5B4DD572" w:rsidR="00853867" w:rsidRPr="00766AA5" w:rsidRDefault="00853867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766AA5">
        <w:rPr>
          <w:rFonts w:cstheme="minorHAnsi"/>
          <w:bCs/>
          <w:sz w:val="24"/>
          <w:szCs w:val="24"/>
        </w:rPr>
        <w:t>Adaptér pro uchycení za čepy</w:t>
      </w:r>
    </w:p>
    <w:p w14:paraId="046CDFA7" w14:textId="271D558B" w:rsidR="007E0A7F" w:rsidRPr="00853867" w:rsidRDefault="00032C2C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766AA5">
        <w:rPr>
          <w:rFonts w:cstheme="minorHAnsi"/>
          <w:bCs/>
          <w:sz w:val="24"/>
          <w:szCs w:val="24"/>
        </w:rPr>
        <w:t>Hmotnost</w:t>
      </w:r>
      <w:r w:rsidRPr="00853867">
        <w:rPr>
          <w:rFonts w:cstheme="minorHAnsi"/>
          <w:bCs/>
          <w:sz w:val="24"/>
          <w:szCs w:val="24"/>
        </w:rPr>
        <w:t xml:space="preserve"> 1 ks sloupu max 1 300 kg</w:t>
      </w:r>
    </w:p>
    <w:p w14:paraId="397DA6C4" w14:textId="302C1F66" w:rsidR="00032C2C" w:rsidRPr="00853867" w:rsidRDefault="00032C2C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853867">
        <w:rPr>
          <w:rFonts w:cstheme="minorHAnsi"/>
          <w:bCs/>
          <w:sz w:val="24"/>
          <w:szCs w:val="24"/>
        </w:rPr>
        <w:t>Pohon: elektrický</w:t>
      </w:r>
    </w:p>
    <w:p w14:paraId="2520B4B7" w14:textId="528C5B85" w:rsidR="00032C2C" w:rsidRPr="00766AA5" w:rsidRDefault="00032C2C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766AA5">
        <w:rPr>
          <w:rFonts w:cstheme="minorHAnsi"/>
          <w:bCs/>
          <w:sz w:val="24"/>
          <w:szCs w:val="24"/>
        </w:rPr>
        <w:t xml:space="preserve">Ovládací </w:t>
      </w:r>
      <w:proofErr w:type="gramStart"/>
      <w:r w:rsidRPr="00766AA5">
        <w:rPr>
          <w:rFonts w:cstheme="minorHAnsi"/>
          <w:bCs/>
          <w:sz w:val="24"/>
          <w:szCs w:val="24"/>
        </w:rPr>
        <w:t xml:space="preserve">proud: </w:t>
      </w:r>
      <w:r w:rsidR="00F86B37" w:rsidRPr="00766AA5">
        <w:rPr>
          <w:rFonts w:cstheme="minorHAnsi"/>
          <w:bCs/>
          <w:sz w:val="24"/>
          <w:szCs w:val="24"/>
        </w:rPr>
        <w:t xml:space="preserve"> 400</w:t>
      </w:r>
      <w:proofErr w:type="gramEnd"/>
      <w:r w:rsidR="00F86B37" w:rsidRPr="00766AA5">
        <w:rPr>
          <w:rFonts w:cstheme="minorHAnsi"/>
          <w:bCs/>
          <w:sz w:val="24"/>
          <w:szCs w:val="24"/>
        </w:rPr>
        <w:t xml:space="preserve"> V, 50 Hz</w:t>
      </w:r>
      <w:r w:rsidR="003234BA" w:rsidRPr="00766AA5">
        <w:rPr>
          <w:rFonts w:cstheme="minorHAnsi"/>
          <w:bCs/>
          <w:sz w:val="24"/>
          <w:szCs w:val="24"/>
        </w:rPr>
        <w:t xml:space="preserve"> </w:t>
      </w:r>
    </w:p>
    <w:p w14:paraId="0D759A00" w14:textId="047C311C" w:rsidR="00032C2C" w:rsidRPr="00766AA5" w:rsidRDefault="00032C2C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766AA5">
        <w:rPr>
          <w:rFonts w:cstheme="minorHAnsi"/>
          <w:bCs/>
          <w:sz w:val="24"/>
          <w:szCs w:val="24"/>
        </w:rPr>
        <w:t>Ochrana: IP 54</w:t>
      </w:r>
    </w:p>
    <w:p w14:paraId="7A6E4105" w14:textId="15AECCE6" w:rsidR="00853867" w:rsidRPr="00853867" w:rsidRDefault="00853867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853867">
        <w:rPr>
          <w:rFonts w:cstheme="minorHAnsi"/>
          <w:bCs/>
          <w:sz w:val="24"/>
          <w:szCs w:val="24"/>
        </w:rPr>
        <w:t>Připojovací kabely</w:t>
      </w:r>
    </w:p>
    <w:p w14:paraId="686F1303" w14:textId="77777777" w:rsidR="00032C2C" w:rsidRPr="00853867" w:rsidRDefault="00032C2C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853867">
        <w:rPr>
          <w:rFonts w:cstheme="minorHAnsi"/>
          <w:bCs/>
          <w:sz w:val="24"/>
          <w:szCs w:val="24"/>
        </w:rPr>
        <w:t>Synchronizace zvedání ve variantách všech 4 sloupů, samostatně a dvojice sloupů 1-2, 3-4</w:t>
      </w:r>
    </w:p>
    <w:p w14:paraId="44A7CA1B" w14:textId="77777777" w:rsidR="00032C2C" w:rsidRPr="00853867" w:rsidRDefault="00032C2C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853867">
        <w:rPr>
          <w:rFonts w:cstheme="minorHAnsi"/>
          <w:bCs/>
          <w:sz w:val="24"/>
          <w:szCs w:val="24"/>
        </w:rPr>
        <w:t>Nouzový režim pro spuštění zvedáků</w:t>
      </w:r>
    </w:p>
    <w:p w14:paraId="78191EA5" w14:textId="5B644FBC" w:rsidR="00032C2C" w:rsidRPr="00853867" w:rsidRDefault="00032C2C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853867">
        <w:rPr>
          <w:rFonts w:cstheme="minorHAnsi"/>
          <w:bCs/>
          <w:sz w:val="24"/>
          <w:szCs w:val="24"/>
        </w:rPr>
        <w:t>Tlačítko STOP na každém sloupu</w:t>
      </w:r>
    </w:p>
    <w:p w14:paraId="52C6D04E" w14:textId="788A8675" w:rsidR="00032C2C" w:rsidRPr="00853867" w:rsidRDefault="00032C2C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853867">
        <w:rPr>
          <w:rFonts w:cstheme="minorHAnsi"/>
          <w:bCs/>
          <w:sz w:val="24"/>
          <w:szCs w:val="24"/>
        </w:rPr>
        <w:t>Tlačítko ovládání nahoru x dolů na každém sloupu</w:t>
      </w:r>
    </w:p>
    <w:p w14:paraId="5D26FD48" w14:textId="5D2EB5BB" w:rsidR="00032C2C" w:rsidRPr="00853867" w:rsidRDefault="00032C2C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853867">
        <w:rPr>
          <w:rFonts w:cstheme="minorHAnsi"/>
          <w:bCs/>
          <w:sz w:val="24"/>
          <w:szCs w:val="24"/>
        </w:rPr>
        <w:t xml:space="preserve">Koncový vypínač pro horní a </w:t>
      </w:r>
      <w:r w:rsidR="00853867" w:rsidRPr="00853867">
        <w:rPr>
          <w:rFonts w:cstheme="minorHAnsi"/>
          <w:bCs/>
          <w:sz w:val="24"/>
          <w:szCs w:val="24"/>
        </w:rPr>
        <w:t>d</w:t>
      </w:r>
      <w:r w:rsidRPr="00853867">
        <w:rPr>
          <w:rFonts w:cstheme="minorHAnsi"/>
          <w:bCs/>
          <w:sz w:val="24"/>
          <w:szCs w:val="24"/>
        </w:rPr>
        <w:t>olní polohu</w:t>
      </w:r>
    </w:p>
    <w:p w14:paraId="63DF3C3B" w14:textId="6A1F2C0E" w:rsidR="00032C2C" w:rsidRPr="00853867" w:rsidRDefault="00032C2C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853867">
        <w:rPr>
          <w:rFonts w:cstheme="minorHAnsi"/>
          <w:bCs/>
          <w:sz w:val="24"/>
          <w:szCs w:val="24"/>
        </w:rPr>
        <w:t>Senzor řízení – zastavení zvedáku, při blokování překážkou při spouštění)</w:t>
      </w:r>
    </w:p>
    <w:p w14:paraId="76DA3B76" w14:textId="77777777" w:rsidR="00032C2C" w:rsidRDefault="00032C2C" w:rsidP="00853867">
      <w:pPr>
        <w:pStyle w:val="Odstavecseseznamem"/>
        <w:numPr>
          <w:ilvl w:val="1"/>
          <w:numId w:val="2"/>
        </w:numPr>
        <w:rPr>
          <w:rFonts w:cstheme="minorHAnsi"/>
          <w:bCs/>
          <w:sz w:val="24"/>
          <w:szCs w:val="24"/>
        </w:rPr>
      </w:pPr>
      <w:r w:rsidRPr="00853867">
        <w:rPr>
          <w:rFonts w:cstheme="minorHAnsi"/>
          <w:bCs/>
          <w:sz w:val="24"/>
          <w:szCs w:val="24"/>
        </w:rPr>
        <w:t>Barva zvedáků RAL 1025</w:t>
      </w:r>
    </w:p>
    <w:p w14:paraId="41819E66" w14:textId="77777777" w:rsidR="009758F2" w:rsidRPr="00853867" w:rsidRDefault="009758F2" w:rsidP="009758F2">
      <w:pPr>
        <w:pStyle w:val="Odstavecseseznamem"/>
        <w:ind w:left="1440"/>
        <w:rPr>
          <w:rFonts w:cstheme="minorHAnsi"/>
          <w:bCs/>
          <w:sz w:val="24"/>
          <w:szCs w:val="24"/>
        </w:rPr>
      </w:pPr>
    </w:p>
    <w:p w14:paraId="100218C0" w14:textId="4C428139" w:rsidR="00853867" w:rsidRPr="009758F2" w:rsidRDefault="00853867" w:rsidP="00853867">
      <w:pPr>
        <w:pStyle w:val="Odstavecseseznamem"/>
        <w:numPr>
          <w:ilvl w:val="0"/>
          <w:numId w:val="1"/>
        </w:numPr>
        <w:rPr>
          <w:rFonts w:cstheme="minorHAnsi"/>
          <w:bCs/>
          <w:sz w:val="24"/>
          <w:szCs w:val="24"/>
          <w:u w:val="single"/>
        </w:rPr>
      </w:pPr>
      <w:r w:rsidRPr="009758F2">
        <w:rPr>
          <w:rFonts w:cstheme="minorHAnsi"/>
          <w:bCs/>
          <w:sz w:val="24"/>
          <w:szCs w:val="24"/>
          <w:u w:val="single"/>
        </w:rPr>
        <w:t>Technické parametry mobilního ovládacího panelu s dotykovým displejem:</w:t>
      </w:r>
    </w:p>
    <w:p w14:paraId="168E76F6" w14:textId="66CE8CA0" w:rsidR="00853867" w:rsidRDefault="00853867" w:rsidP="00853867">
      <w:pPr>
        <w:pStyle w:val="Odstavecseseznamem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Ovládací SW v českém jazyce</w:t>
      </w:r>
    </w:p>
    <w:p w14:paraId="1BCAC19B" w14:textId="14A99EEB" w:rsidR="00853867" w:rsidRDefault="00853867" w:rsidP="00853867">
      <w:pPr>
        <w:pStyle w:val="Odstavecseseznamem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Tlačítka na ovládání zdvihu – samostatně, synchron</w:t>
      </w:r>
    </w:p>
    <w:p w14:paraId="712F37F2" w14:textId="29A8D5F7" w:rsidR="00853867" w:rsidRDefault="00853867" w:rsidP="00853867">
      <w:pPr>
        <w:pStyle w:val="Odstavecseseznamem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STOP tlačítko</w:t>
      </w:r>
    </w:p>
    <w:p w14:paraId="58B5876A" w14:textId="24294781" w:rsidR="00853867" w:rsidRDefault="00853867" w:rsidP="00853867">
      <w:pPr>
        <w:pStyle w:val="Odstavecseseznamem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Uzamykatelný hlavní vypína</w:t>
      </w:r>
      <w:r w:rsidR="009758F2">
        <w:rPr>
          <w:rFonts w:cstheme="minorHAnsi"/>
          <w:bCs/>
          <w:sz w:val="24"/>
          <w:szCs w:val="24"/>
        </w:rPr>
        <w:t>č</w:t>
      </w:r>
    </w:p>
    <w:p w14:paraId="0EDFF559" w14:textId="77777777" w:rsidR="009758F2" w:rsidRPr="00853867" w:rsidRDefault="009758F2" w:rsidP="009758F2">
      <w:pPr>
        <w:pStyle w:val="Odstavecseseznamem"/>
        <w:ind w:left="1440"/>
        <w:rPr>
          <w:rFonts w:cstheme="minorHAnsi"/>
          <w:bCs/>
          <w:sz w:val="24"/>
          <w:szCs w:val="24"/>
        </w:rPr>
      </w:pPr>
    </w:p>
    <w:p w14:paraId="0A30D26D" w14:textId="3EAF8396" w:rsidR="004E0390" w:rsidRPr="009758F2" w:rsidRDefault="00853867" w:rsidP="001317C1">
      <w:pPr>
        <w:pStyle w:val="Odstavecseseznamem"/>
        <w:numPr>
          <w:ilvl w:val="0"/>
          <w:numId w:val="1"/>
        </w:numPr>
        <w:rPr>
          <w:u w:val="single"/>
        </w:rPr>
      </w:pPr>
      <w:r w:rsidRPr="009758F2">
        <w:rPr>
          <w:u w:val="single"/>
        </w:rPr>
        <w:t>Požadovaná dokumentace:</w:t>
      </w:r>
    </w:p>
    <w:p w14:paraId="145241A0" w14:textId="00A6C332" w:rsidR="00853867" w:rsidRDefault="00853867" w:rsidP="00853867">
      <w:pPr>
        <w:pStyle w:val="Odstavecseseznamem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Dokumentace v českém jazyce – tištěná i elektronická</w:t>
      </w:r>
    </w:p>
    <w:p w14:paraId="475A82D6" w14:textId="3E48EA18" w:rsidR="00853867" w:rsidRDefault="00853867" w:rsidP="00853867">
      <w:pPr>
        <w:pStyle w:val="Odstavecseseznamem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Návod pro obsluhu</w:t>
      </w:r>
      <w:r w:rsidR="009758F2">
        <w:rPr>
          <w:rFonts w:cstheme="minorHAnsi"/>
          <w:bCs/>
          <w:sz w:val="24"/>
          <w:szCs w:val="24"/>
        </w:rPr>
        <w:t>, použití</w:t>
      </w:r>
      <w:r>
        <w:rPr>
          <w:rFonts w:cstheme="minorHAnsi"/>
          <w:bCs/>
          <w:sz w:val="24"/>
          <w:szCs w:val="24"/>
        </w:rPr>
        <w:t xml:space="preserve"> a údržbu</w:t>
      </w:r>
    </w:p>
    <w:p w14:paraId="304EE30C" w14:textId="5EBD07BE" w:rsidR="009758F2" w:rsidRDefault="009758F2" w:rsidP="00853867">
      <w:pPr>
        <w:pStyle w:val="Odstavecseseznamem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Katalog náhradních dílů</w:t>
      </w:r>
    </w:p>
    <w:p w14:paraId="0E7C2F32" w14:textId="03FF0484" w:rsidR="00853867" w:rsidRDefault="00853867" w:rsidP="00853867">
      <w:pPr>
        <w:pStyle w:val="Odstavecseseznamem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Prohlášení o shodě</w:t>
      </w:r>
    </w:p>
    <w:p w14:paraId="2FC9E492" w14:textId="22139306" w:rsidR="00853867" w:rsidRDefault="00853867" w:rsidP="00853867">
      <w:pPr>
        <w:pStyle w:val="Odstavecseseznamem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Průkaz UTZ</w:t>
      </w:r>
    </w:p>
    <w:p w14:paraId="55953FFF" w14:textId="1B1978AB" w:rsidR="00853867" w:rsidRDefault="00853867" w:rsidP="00853867">
      <w:pPr>
        <w:pStyle w:val="Odstavecseseznamem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Výchozí revize elektro</w:t>
      </w:r>
    </w:p>
    <w:p w14:paraId="47539D8A" w14:textId="1745F4AE" w:rsidR="009758F2" w:rsidRDefault="009758F2" w:rsidP="00853867">
      <w:pPr>
        <w:pStyle w:val="Odstavecseseznamem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Elektrický plán zapojení</w:t>
      </w:r>
    </w:p>
    <w:p w14:paraId="2FCE9DD4" w14:textId="7312670D" w:rsidR="009758F2" w:rsidRDefault="009758F2" w:rsidP="00853867">
      <w:pPr>
        <w:pStyle w:val="Odstavecseseznamem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Kniha kontrol</w:t>
      </w:r>
    </w:p>
    <w:p w14:paraId="05590721" w14:textId="5617EDC3" w:rsidR="007537A7" w:rsidRDefault="009758F2" w:rsidP="009758F2">
      <w:pPr>
        <w:pStyle w:val="Odstavecseseznamem"/>
        <w:numPr>
          <w:ilvl w:val="1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Záruční list</w:t>
      </w:r>
    </w:p>
    <w:p w14:paraId="5FB61686" w14:textId="77777777" w:rsidR="009758F2" w:rsidRDefault="009758F2" w:rsidP="009758F2">
      <w:pPr>
        <w:pStyle w:val="Odstavecseseznamem"/>
        <w:ind w:left="1440"/>
        <w:rPr>
          <w:rFonts w:cstheme="minorHAnsi"/>
          <w:bCs/>
          <w:sz w:val="24"/>
          <w:szCs w:val="24"/>
        </w:rPr>
      </w:pPr>
    </w:p>
    <w:p w14:paraId="279F3270" w14:textId="60237ABE" w:rsidR="009758F2" w:rsidRDefault="009758F2" w:rsidP="009758F2">
      <w:pPr>
        <w:pStyle w:val="Odstavecseseznamem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Termín dodání: nejpozději do 30.11.2025</w:t>
      </w:r>
    </w:p>
    <w:p w14:paraId="501B2F01" w14:textId="7E1D47BA" w:rsidR="009758F2" w:rsidRPr="00200E80" w:rsidRDefault="009758F2" w:rsidP="00200E80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200E80">
        <w:rPr>
          <w:rFonts w:cstheme="minorHAnsi"/>
          <w:bCs/>
          <w:sz w:val="24"/>
          <w:szCs w:val="24"/>
        </w:rPr>
        <w:t xml:space="preserve">Místo dodání: </w:t>
      </w:r>
      <w:r w:rsidR="00200E80" w:rsidRPr="00200E80">
        <w:rPr>
          <w:rFonts w:cstheme="minorHAnsi"/>
          <w:bCs/>
          <w:sz w:val="24"/>
          <w:szCs w:val="24"/>
        </w:rPr>
        <w:t xml:space="preserve">Správa železnic, státní organizace, Oblastní ředitelství Brno, </w:t>
      </w:r>
      <w:r w:rsidR="00200E80">
        <w:rPr>
          <w:rFonts w:cstheme="minorHAnsi"/>
          <w:bCs/>
          <w:sz w:val="24"/>
          <w:szCs w:val="24"/>
        </w:rPr>
        <w:t>a</w:t>
      </w:r>
      <w:r w:rsidRPr="00200E80">
        <w:rPr>
          <w:rFonts w:cstheme="minorHAnsi"/>
          <w:bCs/>
          <w:sz w:val="24"/>
          <w:szCs w:val="24"/>
        </w:rPr>
        <w:t xml:space="preserve">reál Specializovaného mechanizačního střediska </w:t>
      </w:r>
      <w:proofErr w:type="spellStart"/>
      <w:r w:rsidRPr="00200E80">
        <w:rPr>
          <w:rFonts w:cstheme="minorHAnsi"/>
          <w:bCs/>
          <w:sz w:val="24"/>
          <w:szCs w:val="24"/>
        </w:rPr>
        <w:t>SMeS</w:t>
      </w:r>
      <w:proofErr w:type="spellEnd"/>
      <w:r w:rsidRPr="00200E80">
        <w:rPr>
          <w:rFonts w:cstheme="minorHAnsi"/>
          <w:bCs/>
          <w:sz w:val="24"/>
          <w:szCs w:val="24"/>
        </w:rPr>
        <w:t xml:space="preserve"> Brno, Trnitá 395/37, 602 00 Brno, kontaktní osoba p. Luža Zbyněk tel. </w:t>
      </w:r>
      <w:r w:rsidR="00040E26" w:rsidRPr="00200E80">
        <w:rPr>
          <w:rFonts w:cstheme="minorHAnsi"/>
          <w:bCs/>
          <w:sz w:val="24"/>
          <w:szCs w:val="24"/>
        </w:rPr>
        <w:t>725 793 639.</w:t>
      </w:r>
    </w:p>
    <w:p w14:paraId="4F19B5A8" w14:textId="77777777" w:rsidR="009758F2" w:rsidRPr="009758F2" w:rsidRDefault="009758F2" w:rsidP="009758F2">
      <w:pPr>
        <w:pStyle w:val="Odstavecseseznamem"/>
        <w:ind w:left="1440"/>
        <w:rPr>
          <w:rFonts w:cstheme="minorHAnsi"/>
          <w:bCs/>
          <w:sz w:val="24"/>
          <w:szCs w:val="24"/>
        </w:rPr>
      </w:pPr>
    </w:p>
    <w:sectPr w:rsidR="009758F2" w:rsidRPr="009758F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8B088" w14:textId="77777777" w:rsidR="002F573F" w:rsidRDefault="002F573F" w:rsidP="00040E26">
      <w:pPr>
        <w:spacing w:after="0" w:line="240" w:lineRule="auto"/>
      </w:pPr>
      <w:r>
        <w:separator/>
      </w:r>
    </w:p>
  </w:endnote>
  <w:endnote w:type="continuationSeparator" w:id="0">
    <w:p w14:paraId="726C3E11" w14:textId="77777777" w:rsidR="002F573F" w:rsidRDefault="002F573F" w:rsidP="0004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0B50A" w14:textId="77777777" w:rsidR="002F573F" w:rsidRDefault="002F573F" w:rsidP="00040E26">
      <w:pPr>
        <w:spacing w:after="0" w:line="240" w:lineRule="auto"/>
      </w:pPr>
      <w:r>
        <w:separator/>
      </w:r>
    </w:p>
  </w:footnote>
  <w:footnote w:type="continuationSeparator" w:id="0">
    <w:p w14:paraId="431C618C" w14:textId="77777777" w:rsidR="002F573F" w:rsidRDefault="002F573F" w:rsidP="0004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DE565" w14:textId="3A151E51" w:rsidR="00040E26" w:rsidRDefault="00040E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029BC" w14:textId="163CEB21" w:rsidR="00040E26" w:rsidRDefault="00040E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2A273" w14:textId="1C76D7AE" w:rsidR="00040E26" w:rsidRDefault="00040E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A3FD2"/>
    <w:multiLevelType w:val="hybridMultilevel"/>
    <w:tmpl w:val="954C2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338BB"/>
    <w:multiLevelType w:val="hybridMultilevel"/>
    <w:tmpl w:val="493E20CC"/>
    <w:lvl w:ilvl="0" w:tplc="6F7EC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566400">
    <w:abstractNumId w:val="0"/>
  </w:num>
  <w:num w:numId="2" w16cid:durableId="1888107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62"/>
    <w:rsid w:val="00032C2C"/>
    <w:rsid w:val="00040E26"/>
    <w:rsid w:val="000A77C3"/>
    <w:rsid w:val="001317C1"/>
    <w:rsid w:val="00174FB5"/>
    <w:rsid w:val="001A4943"/>
    <w:rsid w:val="001C311C"/>
    <w:rsid w:val="00200E80"/>
    <w:rsid w:val="00274256"/>
    <w:rsid w:val="00283297"/>
    <w:rsid w:val="002F573F"/>
    <w:rsid w:val="003206B1"/>
    <w:rsid w:val="003234BA"/>
    <w:rsid w:val="00357662"/>
    <w:rsid w:val="0036271B"/>
    <w:rsid w:val="003A536D"/>
    <w:rsid w:val="003D22AA"/>
    <w:rsid w:val="00421F0F"/>
    <w:rsid w:val="0042344B"/>
    <w:rsid w:val="0042489F"/>
    <w:rsid w:val="004253C1"/>
    <w:rsid w:val="00435C31"/>
    <w:rsid w:val="00441C66"/>
    <w:rsid w:val="00472029"/>
    <w:rsid w:val="004D6094"/>
    <w:rsid w:val="004E0390"/>
    <w:rsid w:val="0055480E"/>
    <w:rsid w:val="00583464"/>
    <w:rsid w:val="00607E24"/>
    <w:rsid w:val="006F160A"/>
    <w:rsid w:val="00744BA6"/>
    <w:rsid w:val="007527DA"/>
    <w:rsid w:val="007537A7"/>
    <w:rsid w:val="00766AA5"/>
    <w:rsid w:val="007E0A7F"/>
    <w:rsid w:val="00812D65"/>
    <w:rsid w:val="00823A62"/>
    <w:rsid w:val="00853867"/>
    <w:rsid w:val="00891162"/>
    <w:rsid w:val="008B5FB5"/>
    <w:rsid w:val="008F7BCF"/>
    <w:rsid w:val="00960999"/>
    <w:rsid w:val="009758F2"/>
    <w:rsid w:val="00977FEC"/>
    <w:rsid w:val="009D507F"/>
    <w:rsid w:val="009F245C"/>
    <w:rsid w:val="00A36AF5"/>
    <w:rsid w:val="00A87C4C"/>
    <w:rsid w:val="00AE4B89"/>
    <w:rsid w:val="00AE50B0"/>
    <w:rsid w:val="00AE7967"/>
    <w:rsid w:val="00AF7CC1"/>
    <w:rsid w:val="00B61F72"/>
    <w:rsid w:val="00B71599"/>
    <w:rsid w:val="00BD2E34"/>
    <w:rsid w:val="00C27F11"/>
    <w:rsid w:val="00C63464"/>
    <w:rsid w:val="00C86BEA"/>
    <w:rsid w:val="00C91525"/>
    <w:rsid w:val="00CD7FA9"/>
    <w:rsid w:val="00D052CC"/>
    <w:rsid w:val="00D1595D"/>
    <w:rsid w:val="00D24C91"/>
    <w:rsid w:val="00D30B95"/>
    <w:rsid w:val="00D74C99"/>
    <w:rsid w:val="00DD7ADD"/>
    <w:rsid w:val="00DF430D"/>
    <w:rsid w:val="00E03F76"/>
    <w:rsid w:val="00E668B5"/>
    <w:rsid w:val="00E706B6"/>
    <w:rsid w:val="00E97D9C"/>
    <w:rsid w:val="00EC1F51"/>
    <w:rsid w:val="00F26DEF"/>
    <w:rsid w:val="00F60883"/>
    <w:rsid w:val="00F86B37"/>
    <w:rsid w:val="00FC574D"/>
    <w:rsid w:val="00F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FFC9"/>
  <w15:chartTrackingRefBased/>
  <w15:docId w15:val="{4B84217D-F2F5-4D13-BC8E-49200BC2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3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30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57527ba-b13c-462f-a5c5-bde84a6d85e5}" enabled="1" method="Privileged" siteId="{f0ab7d6a-64b0-4696-9f4d-d69909c6e8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Nevřalová Marta</cp:lastModifiedBy>
  <cp:revision>2</cp:revision>
  <cp:lastPrinted>2021-03-08T11:01:00Z</cp:lastPrinted>
  <dcterms:created xsi:type="dcterms:W3CDTF">2025-06-04T08:20:00Z</dcterms:created>
  <dcterms:modified xsi:type="dcterms:W3CDTF">2025-06-04T08:20:00Z</dcterms:modified>
</cp:coreProperties>
</file>