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8909561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0153" w:rsidRDefault="00B20153">
          <w:pPr>
            <w:pStyle w:val="Nadpisobsahu"/>
          </w:pPr>
          <w:r>
            <w:t>Obsah</w:t>
          </w:r>
        </w:p>
        <w:p w:rsidR="00B20153" w:rsidRPr="00A4292D" w:rsidRDefault="00B20153">
          <w:pPr>
            <w:pStyle w:val="Obsah1"/>
            <w:tabs>
              <w:tab w:val="right" w:leader="dot" w:pos="9628"/>
            </w:tabs>
            <w:rPr>
              <w:noProof/>
              <w:sz w:val="24"/>
              <w:szCs w:val="24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70467699" w:history="1">
            <w:r w:rsidRPr="00A4292D">
              <w:rPr>
                <w:rStyle w:val="Hypertextovodkaz"/>
                <w:noProof/>
                <w:sz w:val="24"/>
                <w:szCs w:val="24"/>
              </w:rPr>
              <w:t>A.1 Identifikační údaje objektu/ů a technického a technologického zařízení</w:t>
            </w:r>
            <w:r w:rsidRPr="00A4292D">
              <w:rPr>
                <w:noProof/>
                <w:webHidden/>
                <w:sz w:val="24"/>
                <w:szCs w:val="24"/>
              </w:rPr>
              <w:tab/>
            </w:r>
            <w:r w:rsidRPr="00A4292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4292D">
              <w:rPr>
                <w:noProof/>
                <w:webHidden/>
                <w:sz w:val="24"/>
                <w:szCs w:val="24"/>
              </w:rPr>
              <w:instrText xml:space="preserve"> PAGEREF _Toc170467699 \h </w:instrText>
            </w:r>
            <w:r w:rsidRPr="00A4292D">
              <w:rPr>
                <w:noProof/>
                <w:webHidden/>
                <w:sz w:val="24"/>
                <w:szCs w:val="24"/>
              </w:rPr>
            </w:r>
            <w:r w:rsidRPr="00A4292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35E34">
              <w:rPr>
                <w:noProof/>
                <w:webHidden/>
                <w:sz w:val="24"/>
                <w:szCs w:val="24"/>
              </w:rPr>
              <w:t>2</w:t>
            </w:r>
            <w:r w:rsidRPr="00A4292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20153" w:rsidRPr="00A4292D" w:rsidRDefault="009212F2">
          <w:pPr>
            <w:pStyle w:val="Obsah1"/>
            <w:tabs>
              <w:tab w:val="right" w:leader="dot" w:pos="9628"/>
            </w:tabs>
            <w:rPr>
              <w:noProof/>
              <w:sz w:val="24"/>
              <w:szCs w:val="24"/>
            </w:rPr>
          </w:pPr>
          <w:hyperlink w:anchor="_Toc170467700" w:history="1">
            <w:r w:rsidR="00B20153" w:rsidRPr="00A4292D">
              <w:rPr>
                <w:rStyle w:val="Hypertextovodkaz"/>
                <w:noProof/>
                <w:sz w:val="24"/>
                <w:szCs w:val="24"/>
              </w:rPr>
              <w:t>A.2 Členění stavby na objekty a technická a technologická zařízení</w:t>
            </w:r>
            <w:r w:rsidR="00B20153" w:rsidRPr="00A4292D">
              <w:rPr>
                <w:noProof/>
                <w:webHidden/>
                <w:sz w:val="24"/>
                <w:szCs w:val="24"/>
              </w:rPr>
              <w:tab/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begin"/>
            </w:r>
            <w:r w:rsidR="00B20153" w:rsidRPr="00A4292D">
              <w:rPr>
                <w:noProof/>
                <w:webHidden/>
                <w:sz w:val="24"/>
                <w:szCs w:val="24"/>
              </w:rPr>
              <w:instrText xml:space="preserve"> PAGEREF _Toc170467700 \h </w:instrText>
            </w:r>
            <w:r w:rsidR="00B20153" w:rsidRPr="00A4292D">
              <w:rPr>
                <w:noProof/>
                <w:webHidden/>
                <w:sz w:val="24"/>
                <w:szCs w:val="24"/>
              </w:rPr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35E34">
              <w:rPr>
                <w:noProof/>
                <w:webHidden/>
                <w:sz w:val="24"/>
                <w:szCs w:val="24"/>
              </w:rPr>
              <w:t>4</w:t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20153" w:rsidRPr="00A4292D" w:rsidRDefault="009212F2">
          <w:pPr>
            <w:pStyle w:val="Obsah3"/>
            <w:tabs>
              <w:tab w:val="left" w:pos="960"/>
              <w:tab w:val="right" w:leader="dot" w:pos="9628"/>
            </w:tabs>
            <w:rPr>
              <w:noProof/>
              <w:sz w:val="24"/>
              <w:szCs w:val="24"/>
            </w:rPr>
          </w:pPr>
          <w:hyperlink w:anchor="_Toc170467701" w:history="1">
            <w:r w:rsidR="00B20153" w:rsidRPr="00A4292D">
              <w:rPr>
                <w:rStyle w:val="Hypertextovodkaz"/>
                <w:noProof/>
                <w:sz w:val="24"/>
                <w:szCs w:val="24"/>
              </w:rPr>
              <w:t>a)</w:t>
            </w:r>
            <w:r w:rsidR="00B20153" w:rsidRPr="00A4292D">
              <w:rPr>
                <w:noProof/>
                <w:sz w:val="24"/>
                <w:szCs w:val="24"/>
              </w:rPr>
              <w:tab/>
            </w:r>
            <w:r w:rsidR="00B20153" w:rsidRPr="00A4292D">
              <w:rPr>
                <w:rStyle w:val="Hypertextovodkaz"/>
                <w:noProof/>
                <w:sz w:val="24"/>
                <w:szCs w:val="24"/>
              </w:rPr>
              <w:t>Technologická část</w:t>
            </w:r>
            <w:r w:rsidR="00B20153" w:rsidRPr="00A4292D">
              <w:rPr>
                <w:noProof/>
                <w:webHidden/>
                <w:sz w:val="24"/>
                <w:szCs w:val="24"/>
              </w:rPr>
              <w:tab/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begin"/>
            </w:r>
            <w:r w:rsidR="00B20153" w:rsidRPr="00A4292D">
              <w:rPr>
                <w:noProof/>
                <w:webHidden/>
                <w:sz w:val="24"/>
                <w:szCs w:val="24"/>
              </w:rPr>
              <w:instrText xml:space="preserve"> PAGEREF _Toc170467701 \h </w:instrText>
            </w:r>
            <w:r w:rsidR="00B20153" w:rsidRPr="00A4292D">
              <w:rPr>
                <w:noProof/>
                <w:webHidden/>
                <w:sz w:val="24"/>
                <w:szCs w:val="24"/>
              </w:rPr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35E34">
              <w:rPr>
                <w:noProof/>
                <w:webHidden/>
                <w:sz w:val="24"/>
                <w:szCs w:val="24"/>
              </w:rPr>
              <w:t>6</w:t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20153" w:rsidRPr="00A4292D" w:rsidRDefault="009212F2">
          <w:pPr>
            <w:pStyle w:val="Obsah3"/>
            <w:tabs>
              <w:tab w:val="left" w:pos="960"/>
              <w:tab w:val="right" w:leader="dot" w:pos="9628"/>
            </w:tabs>
            <w:rPr>
              <w:noProof/>
              <w:sz w:val="24"/>
              <w:szCs w:val="24"/>
            </w:rPr>
          </w:pPr>
          <w:hyperlink w:anchor="_Toc170467702" w:history="1">
            <w:r w:rsidR="00B20153" w:rsidRPr="00A4292D">
              <w:rPr>
                <w:rStyle w:val="Hypertextovodkaz"/>
                <w:noProof/>
                <w:sz w:val="24"/>
                <w:szCs w:val="24"/>
              </w:rPr>
              <w:t>b)</w:t>
            </w:r>
            <w:r w:rsidR="00B20153" w:rsidRPr="00A4292D">
              <w:rPr>
                <w:noProof/>
                <w:sz w:val="24"/>
                <w:szCs w:val="24"/>
              </w:rPr>
              <w:tab/>
            </w:r>
            <w:r w:rsidR="00B20153" w:rsidRPr="00A4292D">
              <w:rPr>
                <w:rStyle w:val="Hypertextovodkaz"/>
                <w:noProof/>
                <w:sz w:val="24"/>
                <w:szCs w:val="24"/>
              </w:rPr>
              <w:t>Stavební část</w:t>
            </w:r>
            <w:r w:rsidR="00B20153" w:rsidRPr="00A4292D">
              <w:rPr>
                <w:noProof/>
                <w:webHidden/>
                <w:sz w:val="24"/>
                <w:szCs w:val="24"/>
              </w:rPr>
              <w:tab/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begin"/>
            </w:r>
            <w:r w:rsidR="00B20153" w:rsidRPr="00A4292D">
              <w:rPr>
                <w:noProof/>
                <w:webHidden/>
                <w:sz w:val="24"/>
                <w:szCs w:val="24"/>
              </w:rPr>
              <w:instrText xml:space="preserve"> PAGEREF _Toc170467702 \h </w:instrText>
            </w:r>
            <w:r w:rsidR="00B20153" w:rsidRPr="00A4292D">
              <w:rPr>
                <w:noProof/>
                <w:webHidden/>
                <w:sz w:val="24"/>
                <w:szCs w:val="24"/>
              </w:rPr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35E34">
              <w:rPr>
                <w:noProof/>
                <w:webHidden/>
                <w:sz w:val="24"/>
                <w:szCs w:val="24"/>
              </w:rPr>
              <w:t>6</w:t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20153" w:rsidRPr="00A4292D" w:rsidRDefault="009212F2">
          <w:pPr>
            <w:pStyle w:val="Obsah3"/>
            <w:tabs>
              <w:tab w:val="left" w:pos="960"/>
              <w:tab w:val="right" w:leader="dot" w:pos="9628"/>
            </w:tabs>
            <w:rPr>
              <w:noProof/>
              <w:sz w:val="24"/>
              <w:szCs w:val="24"/>
            </w:rPr>
          </w:pPr>
          <w:hyperlink w:anchor="_Toc170467703" w:history="1">
            <w:r w:rsidR="00B20153" w:rsidRPr="00A4292D">
              <w:rPr>
                <w:rStyle w:val="Hypertextovodkaz"/>
                <w:noProof/>
                <w:sz w:val="24"/>
                <w:szCs w:val="24"/>
              </w:rPr>
              <w:t>c)</w:t>
            </w:r>
            <w:r w:rsidR="00B20153" w:rsidRPr="00A4292D">
              <w:rPr>
                <w:noProof/>
                <w:sz w:val="24"/>
                <w:szCs w:val="24"/>
              </w:rPr>
              <w:tab/>
            </w:r>
            <w:r w:rsidR="00B20153" w:rsidRPr="00A4292D">
              <w:rPr>
                <w:rStyle w:val="Hypertextovodkaz"/>
                <w:noProof/>
                <w:sz w:val="24"/>
                <w:szCs w:val="24"/>
              </w:rPr>
              <w:t>Dočasné stavby a zařízení, které jsou součástí příslušných objektů stavební a technologické části</w:t>
            </w:r>
            <w:r w:rsidR="00B20153" w:rsidRPr="00A4292D">
              <w:rPr>
                <w:noProof/>
                <w:webHidden/>
                <w:sz w:val="24"/>
                <w:szCs w:val="24"/>
              </w:rPr>
              <w:tab/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begin"/>
            </w:r>
            <w:r w:rsidR="00B20153" w:rsidRPr="00A4292D">
              <w:rPr>
                <w:noProof/>
                <w:webHidden/>
                <w:sz w:val="24"/>
                <w:szCs w:val="24"/>
              </w:rPr>
              <w:instrText xml:space="preserve"> PAGEREF _Toc170467703 \h </w:instrText>
            </w:r>
            <w:r w:rsidR="00B20153" w:rsidRPr="00A4292D">
              <w:rPr>
                <w:noProof/>
                <w:webHidden/>
                <w:sz w:val="24"/>
                <w:szCs w:val="24"/>
              </w:rPr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35E34">
              <w:rPr>
                <w:noProof/>
                <w:webHidden/>
                <w:sz w:val="24"/>
                <w:szCs w:val="24"/>
              </w:rPr>
              <w:t>6</w:t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20153" w:rsidRPr="00A4292D" w:rsidRDefault="009212F2">
          <w:pPr>
            <w:pStyle w:val="Obsah3"/>
            <w:tabs>
              <w:tab w:val="left" w:pos="960"/>
              <w:tab w:val="right" w:leader="dot" w:pos="9628"/>
            </w:tabs>
            <w:rPr>
              <w:noProof/>
              <w:sz w:val="24"/>
              <w:szCs w:val="24"/>
            </w:rPr>
          </w:pPr>
          <w:hyperlink w:anchor="_Toc170467704" w:history="1">
            <w:r w:rsidR="00B20153" w:rsidRPr="00A4292D">
              <w:rPr>
                <w:rStyle w:val="Hypertextovodkaz"/>
                <w:noProof/>
                <w:sz w:val="24"/>
                <w:szCs w:val="24"/>
              </w:rPr>
              <w:t>d)</w:t>
            </w:r>
            <w:r w:rsidR="00B20153" w:rsidRPr="00A4292D">
              <w:rPr>
                <w:noProof/>
                <w:sz w:val="24"/>
                <w:szCs w:val="24"/>
              </w:rPr>
              <w:tab/>
            </w:r>
            <w:r w:rsidR="00B20153" w:rsidRPr="00A4292D">
              <w:rPr>
                <w:rStyle w:val="Hypertextovodkaz"/>
                <w:noProof/>
                <w:sz w:val="24"/>
                <w:szCs w:val="24"/>
              </w:rPr>
              <w:t>Objekty podléhající technicko-bezpečnostní zkoušce (TBZ) - seznam určených technických zařízení a objektů,</w:t>
            </w:r>
            <w:r w:rsidR="00B20153" w:rsidRPr="00A4292D">
              <w:rPr>
                <w:noProof/>
                <w:webHidden/>
                <w:sz w:val="24"/>
                <w:szCs w:val="24"/>
              </w:rPr>
              <w:tab/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begin"/>
            </w:r>
            <w:r w:rsidR="00B20153" w:rsidRPr="00A4292D">
              <w:rPr>
                <w:noProof/>
                <w:webHidden/>
                <w:sz w:val="24"/>
                <w:szCs w:val="24"/>
              </w:rPr>
              <w:instrText xml:space="preserve"> PAGEREF _Toc170467704 \h </w:instrText>
            </w:r>
            <w:r w:rsidR="00B20153" w:rsidRPr="00A4292D">
              <w:rPr>
                <w:noProof/>
                <w:webHidden/>
                <w:sz w:val="24"/>
                <w:szCs w:val="24"/>
              </w:rPr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35E34">
              <w:rPr>
                <w:noProof/>
                <w:webHidden/>
                <w:sz w:val="24"/>
                <w:szCs w:val="24"/>
              </w:rPr>
              <w:t>6</w:t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20153" w:rsidRPr="00A4292D" w:rsidRDefault="009212F2">
          <w:pPr>
            <w:pStyle w:val="Obsah3"/>
            <w:tabs>
              <w:tab w:val="left" w:pos="960"/>
              <w:tab w:val="right" w:leader="dot" w:pos="9628"/>
            </w:tabs>
            <w:rPr>
              <w:noProof/>
              <w:sz w:val="24"/>
              <w:szCs w:val="24"/>
            </w:rPr>
          </w:pPr>
          <w:hyperlink w:anchor="_Toc170467705" w:history="1">
            <w:r w:rsidR="00B20153" w:rsidRPr="00A4292D">
              <w:rPr>
                <w:rStyle w:val="Hypertextovodkaz"/>
                <w:noProof/>
                <w:sz w:val="24"/>
                <w:szCs w:val="24"/>
              </w:rPr>
              <w:t>e)</w:t>
            </w:r>
            <w:r w:rsidR="00B20153" w:rsidRPr="00A4292D">
              <w:rPr>
                <w:noProof/>
                <w:sz w:val="24"/>
                <w:szCs w:val="24"/>
              </w:rPr>
              <w:tab/>
            </w:r>
            <w:r w:rsidR="00B20153" w:rsidRPr="00A4292D">
              <w:rPr>
                <w:rStyle w:val="Hypertextovodkaz"/>
                <w:noProof/>
                <w:sz w:val="24"/>
                <w:szCs w:val="24"/>
              </w:rPr>
              <w:t>Objekty s přímou vazbou na parametry interoperability, pokud se stavby týká, v členění podle subsystémů infrastruktura, energie, řízení a zabezpečení</w:t>
            </w:r>
            <w:r w:rsidR="00B20153" w:rsidRPr="00A4292D">
              <w:rPr>
                <w:rStyle w:val="Hypertextovodkaz"/>
                <w:noProof/>
                <w:sz w:val="24"/>
                <w:szCs w:val="24"/>
                <w:vertAlign w:val="superscript"/>
              </w:rPr>
              <w:t>6)</w:t>
            </w:r>
            <w:r w:rsidR="00B20153" w:rsidRPr="00A4292D">
              <w:rPr>
                <w:rStyle w:val="Hypertextovodkaz"/>
                <w:noProof/>
                <w:sz w:val="24"/>
                <w:szCs w:val="24"/>
              </w:rPr>
              <w:t>.</w:t>
            </w:r>
            <w:r w:rsidR="00B20153" w:rsidRPr="00A4292D">
              <w:rPr>
                <w:noProof/>
                <w:webHidden/>
                <w:sz w:val="24"/>
                <w:szCs w:val="24"/>
              </w:rPr>
              <w:tab/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begin"/>
            </w:r>
            <w:r w:rsidR="00B20153" w:rsidRPr="00A4292D">
              <w:rPr>
                <w:noProof/>
                <w:webHidden/>
                <w:sz w:val="24"/>
                <w:szCs w:val="24"/>
              </w:rPr>
              <w:instrText xml:space="preserve"> PAGEREF _Toc170467705 \h </w:instrText>
            </w:r>
            <w:r w:rsidR="00B20153" w:rsidRPr="00A4292D">
              <w:rPr>
                <w:noProof/>
                <w:webHidden/>
                <w:sz w:val="24"/>
                <w:szCs w:val="24"/>
              </w:rPr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35E34">
              <w:rPr>
                <w:noProof/>
                <w:webHidden/>
                <w:sz w:val="24"/>
                <w:szCs w:val="24"/>
              </w:rPr>
              <w:t>8</w:t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20153" w:rsidRDefault="009212F2">
          <w:pPr>
            <w:pStyle w:val="Obsah1"/>
            <w:tabs>
              <w:tab w:val="right" w:leader="dot" w:pos="9628"/>
            </w:tabs>
            <w:rPr>
              <w:noProof/>
            </w:rPr>
          </w:pPr>
          <w:hyperlink w:anchor="_Toc170467706" w:history="1">
            <w:r w:rsidR="00B20153" w:rsidRPr="00A4292D">
              <w:rPr>
                <w:rStyle w:val="Hypertextovodkaz"/>
                <w:noProof/>
                <w:sz w:val="24"/>
                <w:szCs w:val="24"/>
              </w:rPr>
              <w:t>A.3 Seznam vstupních podkladů</w:t>
            </w:r>
            <w:r w:rsidR="00B20153" w:rsidRPr="00A4292D">
              <w:rPr>
                <w:noProof/>
                <w:webHidden/>
                <w:sz w:val="24"/>
                <w:szCs w:val="24"/>
              </w:rPr>
              <w:tab/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begin"/>
            </w:r>
            <w:r w:rsidR="00B20153" w:rsidRPr="00A4292D">
              <w:rPr>
                <w:noProof/>
                <w:webHidden/>
                <w:sz w:val="24"/>
                <w:szCs w:val="24"/>
              </w:rPr>
              <w:instrText xml:space="preserve"> PAGEREF _Toc170467706 \h </w:instrText>
            </w:r>
            <w:r w:rsidR="00B20153" w:rsidRPr="00A4292D">
              <w:rPr>
                <w:noProof/>
                <w:webHidden/>
                <w:sz w:val="24"/>
                <w:szCs w:val="24"/>
              </w:rPr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35E34">
              <w:rPr>
                <w:noProof/>
                <w:webHidden/>
                <w:sz w:val="24"/>
                <w:szCs w:val="24"/>
              </w:rPr>
              <w:t>9</w:t>
            </w:r>
            <w:r w:rsidR="00B20153" w:rsidRPr="00A4292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20153" w:rsidRDefault="00B20153">
          <w:r>
            <w:rPr>
              <w:b/>
              <w:bCs/>
            </w:rPr>
            <w:fldChar w:fldCharType="end"/>
          </w:r>
        </w:p>
      </w:sdtContent>
    </w:sdt>
    <w:p w:rsidR="00772722" w:rsidRDefault="00772722">
      <w:pPr>
        <w:rPr>
          <w:sz w:val="24"/>
        </w:rPr>
      </w:pPr>
      <w:r>
        <w:rPr>
          <w:sz w:val="24"/>
        </w:rPr>
        <w:br w:type="page"/>
      </w:r>
    </w:p>
    <w:p w:rsidR="00343D87" w:rsidRDefault="00772722" w:rsidP="00772722">
      <w:pPr>
        <w:pStyle w:val="Nadpis1"/>
        <w:numPr>
          <w:ilvl w:val="0"/>
          <w:numId w:val="0"/>
        </w:numPr>
        <w:ind w:left="720" w:hanging="360"/>
      </w:pPr>
      <w:bookmarkStart w:id="0" w:name="_Toc170467699"/>
      <w:proofErr w:type="gramStart"/>
      <w:r>
        <w:lastRenderedPageBreak/>
        <w:t xml:space="preserve">A.1 </w:t>
      </w:r>
      <w:r w:rsidR="00396E56">
        <w:t>Identifikační</w:t>
      </w:r>
      <w:proofErr w:type="gramEnd"/>
      <w:r w:rsidR="00396E56">
        <w:t xml:space="preserve"> údaje objektu/ů a technického a technologického zařízení</w:t>
      </w:r>
      <w:bookmarkEnd w:id="0"/>
    </w:p>
    <w:p w:rsidR="00396E56" w:rsidRDefault="009212F2" w:rsidP="00396E56">
      <w:pPr>
        <w:spacing w:line="360" w:lineRule="auto"/>
        <w:rPr>
          <w:b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2.7pt;margin-top:20.55pt;width:490.5pt;height:0;z-index:251660288" o:connectortype="straight" strokeweight=".25pt"/>
        </w:pict>
      </w:r>
      <w:proofErr w:type="gramStart"/>
      <w:r w:rsidR="00772722">
        <w:rPr>
          <w:b/>
          <w:sz w:val="28"/>
          <w:szCs w:val="28"/>
        </w:rPr>
        <w:t>A.1.1</w:t>
      </w:r>
      <w:proofErr w:type="gramEnd"/>
      <w:r w:rsidR="00772722">
        <w:rPr>
          <w:b/>
          <w:sz w:val="28"/>
          <w:szCs w:val="28"/>
        </w:rPr>
        <w:t xml:space="preserve"> </w:t>
      </w:r>
      <w:r w:rsidR="00396E56" w:rsidRPr="00396E56">
        <w:rPr>
          <w:b/>
          <w:sz w:val="28"/>
          <w:szCs w:val="28"/>
        </w:rPr>
        <w:t xml:space="preserve">Údaje o stavbě </w:t>
      </w:r>
    </w:p>
    <w:p w:rsidR="00396E56" w:rsidRDefault="004C0A0E" w:rsidP="004C0A0E">
      <w:pPr>
        <w:spacing w:line="360" w:lineRule="auto"/>
        <w:ind w:left="3544" w:hanging="3544"/>
        <w:rPr>
          <w:sz w:val="24"/>
          <w:szCs w:val="24"/>
        </w:rPr>
      </w:pPr>
      <w:r w:rsidRPr="004C0A0E">
        <w:rPr>
          <w:b/>
          <w:sz w:val="24"/>
          <w:szCs w:val="24"/>
        </w:rPr>
        <w:t>Název stavby: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C0A0E">
        <w:rPr>
          <w:sz w:val="24"/>
          <w:szCs w:val="24"/>
        </w:rPr>
        <w:t>Sanace nestabilního úseku Valašská Polanka – Horní Lideč v km 20,019 – 21,248</w:t>
      </w:r>
    </w:p>
    <w:p w:rsidR="004C0A0E" w:rsidRDefault="004C0A0E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Stupeň dokumentace: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C0A0E">
        <w:rPr>
          <w:sz w:val="24"/>
          <w:szCs w:val="24"/>
        </w:rPr>
        <w:t>Dokumentace pro společné povolení podle liniového zákona</w:t>
      </w:r>
    </w:p>
    <w:p w:rsidR="00DB1C54" w:rsidRDefault="00DB1C54" w:rsidP="004C0A0E">
      <w:pPr>
        <w:spacing w:line="360" w:lineRule="auto"/>
        <w:ind w:left="2835" w:hanging="2835"/>
        <w:rPr>
          <w:sz w:val="24"/>
          <w:szCs w:val="24"/>
        </w:rPr>
      </w:pPr>
      <w:r w:rsidRPr="00DB1C54">
        <w:rPr>
          <w:b/>
          <w:sz w:val="24"/>
          <w:szCs w:val="24"/>
        </w:rPr>
        <w:t>Charakter dílčí části: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B1C54">
        <w:rPr>
          <w:sz w:val="24"/>
          <w:szCs w:val="24"/>
        </w:rPr>
        <w:t>Změna dokončené stavby</w:t>
      </w:r>
    </w:p>
    <w:p w:rsidR="00DB1C54" w:rsidRDefault="00DB1C54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B1C54">
        <w:rPr>
          <w:sz w:val="24"/>
          <w:szCs w:val="24"/>
        </w:rPr>
        <w:t>Trvalá</w:t>
      </w:r>
      <w:r w:rsidR="0080167D">
        <w:rPr>
          <w:sz w:val="24"/>
          <w:szCs w:val="24"/>
        </w:rPr>
        <w:t>, dráha</w:t>
      </w:r>
    </w:p>
    <w:p w:rsidR="0080167D" w:rsidRDefault="00772722" w:rsidP="004C0A0E">
      <w:pPr>
        <w:spacing w:line="360" w:lineRule="auto"/>
        <w:ind w:left="2835" w:hanging="2835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80167D" w:rsidRPr="0080167D">
        <w:rPr>
          <w:b/>
          <w:sz w:val="24"/>
          <w:szCs w:val="24"/>
        </w:rPr>
        <w:t xml:space="preserve">ačlenění stavby podle § 1 </w:t>
      </w:r>
      <w:r w:rsidR="0080167D">
        <w:rPr>
          <w:b/>
          <w:sz w:val="24"/>
          <w:szCs w:val="24"/>
        </w:rPr>
        <w:tab/>
      </w:r>
      <w:r w:rsidR="0080167D">
        <w:rPr>
          <w:b/>
          <w:sz w:val="24"/>
          <w:szCs w:val="24"/>
        </w:rPr>
        <w:tab/>
      </w:r>
      <w:r w:rsidR="0080167D">
        <w:rPr>
          <w:b/>
          <w:sz w:val="24"/>
          <w:szCs w:val="24"/>
        </w:rPr>
        <w:tab/>
        <w:t>S</w:t>
      </w:r>
      <w:r w:rsidR="0080167D" w:rsidRPr="0080167D">
        <w:rPr>
          <w:sz w:val="24"/>
          <w:szCs w:val="24"/>
        </w:rPr>
        <w:t>tavb</w:t>
      </w:r>
      <w:r w:rsidR="0080167D">
        <w:rPr>
          <w:sz w:val="24"/>
          <w:szCs w:val="24"/>
        </w:rPr>
        <w:t>a</w:t>
      </w:r>
      <w:r w:rsidR="0080167D" w:rsidRPr="0080167D">
        <w:rPr>
          <w:sz w:val="24"/>
          <w:szCs w:val="24"/>
        </w:rPr>
        <w:t xml:space="preserve"> dráhy celostátní nebo stavby s nimi související</w:t>
      </w:r>
      <w:r w:rsidR="003E1897">
        <w:rPr>
          <w:sz w:val="24"/>
          <w:szCs w:val="24"/>
        </w:rPr>
        <w:t xml:space="preserve">, trať je </w:t>
      </w:r>
    </w:p>
    <w:p w:rsidR="0080167D" w:rsidRDefault="0080167D" w:rsidP="004C0A0E">
      <w:pPr>
        <w:spacing w:line="360" w:lineRule="auto"/>
        <w:ind w:left="2835" w:hanging="2835"/>
        <w:rPr>
          <w:sz w:val="24"/>
          <w:szCs w:val="24"/>
        </w:rPr>
      </w:pPr>
      <w:r w:rsidRPr="0080167D">
        <w:rPr>
          <w:b/>
          <w:sz w:val="24"/>
          <w:szCs w:val="24"/>
        </w:rPr>
        <w:t>zákona č. 416/2009 Sb.</w:t>
      </w:r>
      <w:r w:rsidR="00772722">
        <w:rPr>
          <w:b/>
          <w:sz w:val="24"/>
          <w:szCs w:val="24"/>
        </w:rPr>
        <w:t>:</w:t>
      </w:r>
      <w:r w:rsidR="003E1897">
        <w:rPr>
          <w:b/>
          <w:sz w:val="24"/>
          <w:szCs w:val="24"/>
        </w:rPr>
        <w:tab/>
      </w:r>
      <w:r w:rsidR="003E1897">
        <w:rPr>
          <w:b/>
          <w:sz w:val="24"/>
          <w:szCs w:val="24"/>
        </w:rPr>
        <w:tab/>
      </w:r>
      <w:r w:rsidR="003E1897">
        <w:rPr>
          <w:b/>
          <w:sz w:val="24"/>
          <w:szCs w:val="24"/>
        </w:rPr>
        <w:tab/>
      </w:r>
      <w:r w:rsidR="003E1897" w:rsidRPr="003E1897">
        <w:rPr>
          <w:sz w:val="24"/>
          <w:szCs w:val="24"/>
        </w:rPr>
        <w:t>uvedena v seznamu Přílohy č. 1</w:t>
      </w:r>
    </w:p>
    <w:p w:rsidR="00DB1C54" w:rsidRDefault="00DB1C54" w:rsidP="004C0A0E">
      <w:pPr>
        <w:spacing w:line="360" w:lineRule="auto"/>
        <w:ind w:left="2835" w:hanging="2835"/>
        <w:rPr>
          <w:rFonts w:eastAsiaTheme="minorHAnsi"/>
          <w:sz w:val="24"/>
          <w:szCs w:val="24"/>
          <w:lang w:eastAsia="en-US"/>
        </w:rPr>
      </w:pPr>
      <w:r w:rsidRPr="00DB1C54">
        <w:rPr>
          <w:b/>
          <w:sz w:val="24"/>
          <w:szCs w:val="24"/>
        </w:rPr>
        <w:t>Katastrální území, pozemky:</w:t>
      </w:r>
      <w:r w:rsidRPr="00DB1C54">
        <w:rPr>
          <w:b/>
          <w:sz w:val="24"/>
          <w:szCs w:val="24"/>
        </w:rPr>
        <w:tab/>
      </w:r>
      <w:hyperlink r:id="rId8" w:history="1">
        <w:r w:rsidRPr="00DB1C54">
          <w:rPr>
            <w:rFonts w:eastAsiaTheme="minorHAnsi"/>
            <w:sz w:val="24"/>
            <w:szCs w:val="24"/>
            <w:lang w:eastAsia="en-US"/>
          </w:rPr>
          <w:t>Lidečko [683671]</w:t>
        </w:r>
      </w:hyperlink>
      <w:r>
        <w:rPr>
          <w:rFonts w:eastAsiaTheme="minorHAnsi"/>
          <w:sz w:val="24"/>
          <w:szCs w:val="24"/>
          <w:lang w:eastAsia="en-US"/>
        </w:rPr>
        <w:t xml:space="preserve"> (podrobněji viz Dokladová část)</w:t>
      </w:r>
    </w:p>
    <w:p w:rsidR="00DB1C54" w:rsidRDefault="00DB1C54" w:rsidP="009F7617">
      <w:pPr>
        <w:spacing w:line="360" w:lineRule="auto"/>
        <w:ind w:left="3544" w:hanging="3544"/>
        <w:rPr>
          <w:sz w:val="24"/>
          <w:szCs w:val="24"/>
        </w:rPr>
      </w:pPr>
      <w:r>
        <w:rPr>
          <w:b/>
          <w:sz w:val="24"/>
          <w:szCs w:val="24"/>
        </w:rPr>
        <w:t>Místo stavby dílčí části: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82C84">
        <w:rPr>
          <w:sz w:val="24"/>
          <w:szCs w:val="24"/>
        </w:rPr>
        <w:t xml:space="preserve">km 20,350 – 21,100 trati </w:t>
      </w:r>
      <w:r w:rsidR="009F7617" w:rsidRPr="00182C84">
        <w:rPr>
          <w:sz w:val="24"/>
          <w:szCs w:val="24"/>
        </w:rPr>
        <w:t xml:space="preserve">Horní Lideč </w:t>
      </w:r>
      <w:r w:rsidR="009F7617">
        <w:rPr>
          <w:sz w:val="24"/>
          <w:szCs w:val="24"/>
        </w:rPr>
        <w:t xml:space="preserve">st. hr. - </w:t>
      </w:r>
      <w:r w:rsidR="00182C84" w:rsidRPr="00182C84">
        <w:rPr>
          <w:sz w:val="24"/>
          <w:szCs w:val="24"/>
        </w:rPr>
        <w:t>Hranice na Moravě</w:t>
      </w:r>
    </w:p>
    <w:p w:rsidR="00182C84" w:rsidRDefault="00182C84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Trať podle Prohlášení o dráze:</w:t>
      </w:r>
      <w:r>
        <w:rPr>
          <w:b/>
          <w:sz w:val="24"/>
          <w:szCs w:val="24"/>
        </w:rPr>
        <w:tab/>
      </w:r>
      <w:r w:rsidRPr="00182C84">
        <w:rPr>
          <w:sz w:val="24"/>
          <w:szCs w:val="24"/>
        </w:rPr>
        <w:t>800 00</w:t>
      </w:r>
    </w:p>
    <w:p w:rsidR="009F7617" w:rsidRDefault="009F7617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Traťový úsek TU: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F7617">
        <w:rPr>
          <w:sz w:val="24"/>
          <w:szCs w:val="24"/>
        </w:rPr>
        <w:t>2362</w:t>
      </w:r>
      <w:r w:rsidR="003B00BE">
        <w:rPr>
          <w:sz w:val="24"/>
          <w:szCs w:val="24"/>
        </w:rPr>
        <w:t xml:space="preserve"> Horní Lideč - Vsetín</w:t>
      </w:r>
    </w:p>
    <w:p w:rsidR="009F7617" w:rsidRDefault="009F7617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Definiční úsek DU</w:t>
      </w:r>
      <w:r w:rsidR="003B00BE">
        <w:rPr>
          <w:b/>
          <w:sz w:val="24"/>
          <w:szCs w:val="24"/>
        </w:rPr>
        <w:t>:</w:t>
      </w:r>
      <w:r w:rsidR="003B00BE">
        <w:rPr>
          <w:b/>
          <w:sz w:val="24"/>
          <w:szCs w:val="24"/>
        </w:rPr>
        <w:tab/>
      </w:r>
      <w:r w:rsidR="003B00BE">
        <w:rPr>
          <w:b/>
          <w:sz w:val="24"/>
          <w:szCs w:val="24"/>
        </w:rPr>
        <w:tab/>
      </w:r>
      <w:r w:rsidR="003B00BE">
        <w:rPr>
          <w:b/>
          <w:sz w:val="24"/>
          <w:szCs w:val="24"/>
        </w:rPr>
        <w:tab/>
      </w:r>
      <w:r w:rsidR="003B00BE" w:rsidRPr="003B00BE">
        <w:rPr>
          <w:sz w:val="24"/>
          <w:szCs w:val="24"/>
        </w:rPr>
        <w:t>2362</w:t>
      </w:r>
      <w:r w:rsidR="003B00BE">
        <w:rPr>
          <w:sz w:val="24"/>
          <w:szCs w:val="24"/>
        </w:rPr>
        <w:t>02 Horní Lideč – Valašská Polanka</w:t>
      </w:r>
    </w:p>
    <w:p w:rsidR="003B00BE" w:rsidRDefault="003B00BE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Kategorie dráhy: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Celostátní</w:t>
      </w:r>
    </w:p>
    <w:p w:rsidR="003B00BE" w:rsidRDefault="003B00BE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Kategorie trati podle TSI: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B00BE">
        <w:rPr>
          <w:sz w:val="24"/>
          <w:szCs w:val="24"/>
        </w:rPr>
        <w:t>P5/F1</w:t>
      </w:r>
    </w:p>
    <w:p w:rsidR="003B00BE" w:rsidRDefault="003B00BE" w:rsidP="004C0A0E">
      <w:pPr>
        <w:spacing w:line="360" w:lineRule="auto"/>
        <w:ind w:left="2835" w:hanging="2835"/>
        <w:rPr>
          <w:sz w:val="24"/>
          <w:szCs w:val="24"/>
        </w:rPr>
      </w:pPr>
      <w:r w:rsidRPr="003B00BE">
        <w:rPr>
          <w:b/>
          <w:sz w:val="24"/>
          <w:szCs w:val="24"/>
        </w:rPr>
        <w:t>Období realiz</w:t>
      </w:r>
      <w:r>
        <w:rPr>
          <w:b/>
          <w:sz w:val="24"/>
          <w:szCs w:val="24"/>
        </w:rPr>
        <w:t>a</w:t>
      </w:r>
      <w:r w:rsidRPr="003B00BE">
        <w:rPr>
          <w:b/>
          <w:sz w:val="24"/>
          <w:szCs w:val="24"/>
        </w:rPr>
        <w:t>ce: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35803">
        <w:rPr>
          <w:sz w:val="24"/>
          <w:szCs w:val="24"/>
        </w:rPr>
        <w:t>10</w:t>
      </w:r>
      <w:r w:rsidRPr="003B00BE">
        <w:rPr>
          <w:sz w:val="24"/>
          <w:szCs w:val="24"/>
        </w:rPr>
        <w:t>/202</w:t>
      </w:r>
      <w:r w:rsidR="00935803">
        <w:rPr>
          <w:sz w:val="24"/>
          <w:szCs w:val="24"/>
        </w:rPr>
        <w:t>5</w:t>
      </w:r>
      <w:r w:rsidRPr="003B00BE">
        <w:rPr>
          <w:sz w:val="24"/>
          <w:szCs w:val="24"/>
        </w:rPr>
        <w:t xml:space="preserve"> – 0</w:t>
      </w:r>
      <w:r w:rsidR="00935803">
        <w:rPr>
          <w:sz w:val="24"/>
          <w:szCs w:val="24"/>
        </w:rPr>
        <w:t>5</w:t>
      </w:r>
      <w:r w:rsidRPr="003B00BE">
        <w:rPr>
          <w:sz w:val="24"/>
          <w:szCs w:val="24"/>
        </w:rPr>
        <w:t>/2027</w:t>
      </w:r>
    </w:p>
    <w:p w:rsidR="003B00BE" w:rsidRDefault="003B00BE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3B00BE" w:rsidRDefault="009212F2" w:rsidP="004C0A0E">
      <w:pPr>
        <w:spacing w:line="360" w:lineRule="auto"/>
        <w:ind w:left="2835" w:hanging="2835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30" type="#_x0000_t32" style="position:absolute;left:0;text-align:left;margin-left:-2.7pt;margin-top:19.55pt;width:490.5pt;height:0;z-index:251661312" o:connectortype="straight" strokeweight=".25pt"/>
        </w:pict>
      </w:r>
      <w:proofErr w:type="gramStart"/>
      <w:r w:rsidR="00664A4C">
        <w:rPr>
          <w:b/>
          <w:sz w:val="28"/>
          <w:szCs w:val="28"/>
        </w:rPr>
        <w:t>A.1.2</w:t>
      </w:r>
      <w:proofErr w:type="gramEnd"/>
      <w:r w:rsidR="00664A4C">
        <w:rPr>
          <w:b/>
          <w:sz w:val="28"/>
          <w:szCs w:val="28"/>
        </w:rPr>
        <w:t xml:space="preserve"> </w:t>
      </w:r>
      <w:r w:rsidR="003B00BE" w:rsidRPr="00396E56">
        <w:rPr>
          <w:b/>
          <w:sz w:val="28"/>
          <w:szCs w:val="28"/>
        </w:rPr>
        <w:t>Údaje o</w:t>
      </w:r>
      <w:r w:rsidR="003B00BE">
        <w:rPr>
          <w:b/>
          <w:sz w:val="28"/>
          <w:szCs w:val="28"/>
        </w:rPr>
        <w:t xml:space="preserve"> </w:t>
      </w:r>
      <w:r w:rsidR="00664A4C">
        <w:rPr>
          <w:b/>
          <w:sz w:val="28"/>
          <w:szCs w:val="28"/>
        </w:rPr>
        <w:t>žadateli</w:t>
      </w:r>
    </w:p>
    <w:p w:rsidR="003B00BE" w:rsidRDefault="003B00BE" w:rsidP="003B00BE">
      <w:r w:rsidRPr="003B00BE">
        <w:rPr>
          <w:b/>
          <w:sz w:val="24"/>
          <w:szCs w:val="24"/>
        </w:rPr>
        <w:t>Stavebník/investor:</w:t>
      </w:r>
      <w:r>
        <w:tab/>
      </w:r>
      <w:r>
        <w:tab/>
      </w:r>
      <w:r>
        <w:tab/>
      </w:r>
    </w:p>
    <w:p w:rsidR="003B00BE" w:rsidRPr="003B00BE" w:rsidRDefault="003B00BE" w:rsidP="00DF2164">
      <w:pPr>
        <w:spacing w:line="360" w:lineRule="auto"/>
        <w:ind w:left="2831" w:firstLine="709"/>
        <w:rPr>
          <w:sz w:val="24"/>
          <w:szCs w:val="24"/>
        </w:rPr>
      </w:pPr>
      <w:r w:rsidRPr="003E4E1A">
        <w:rPr>
          <w:noProof/>
        </w:rPr>
        <w:drawing>
          <wp:anchor distT="0" distB="0" distL="114300" distR="114300" simplePos="0" relativeHeight="251658240" behindDoc="0" locked="0" layoutInCell="1" allowOverlap="1" wp14:anchorId="5605863B" wp14:editId="2CFB5AEE">
            <wp:simplePos x="0" y="0"/>
            <wp:positionH relativeFrom="column">
              <wp:posOffset>85</wp:posOffset>
            </wp:positionH>
            <wp:positionV relativeFrom="paragraph">
              <wp:posOffset>85725</wp:posOffset>
            </wp:positionV>
            <wp:extent cx="1666875" cy="669324"/>
            <wp:effectExtent l="0" t="0" r="0" b="0"/>
            <wp:wrapNone/>
            <wp:docPr id="4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6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B00BE">
        <w:rPr>
          <w:sz w:val="24"/>
          <w:szCs w:val="24"/>
        </w:rPr>
        <w:t>Správa železnic, státní organizace</w:t>
      </w:r>
    </w:p>
    <w:p w:rsidR="003B00BE" w:rsidRPr="003B00BE" w:rsidRDefault="003B00BE" w:rsidP="00DF2164">
      <w:pPr>
        <w:spacing w:line="360" w:lineRule="auto"/>
        <w:ind w:left="3372" w:firstLine="168"/>
        <w:rPr>
          <w:sz w:val="24"/>
          <w:szCs w:val="24"/>
        </w:rPr>
      </w:pPr>
      <w:r w:rsidRPr="003B00BE">
        <w:rPr>
          <w:sz w:val="24"/>
          <w:szCs w:val="24"/>
        </w:rPr>
        <w:t xml:space="preserve">Dlážděná 1003/7, </w:t>
      </w:r>
      <w:proofErr w:type="gramStart"/>
      <w:r w:rsidRPr="003B00BE">
        <w:rPr>
          <w:sz w:val="24"/>
          <w:szCs w:val="24"/>
        </w:rPr>
        <w:t>110 00  Praha</w:t>
      </w:r>
      <w:proofErr w:type="gramEnd"/>
      <w:r w:rsidRPr="003B00BE">
        <w:rPr>
          <w:sz w:val="24"/>
          <w:szCs w:val="24"/>
        </w:rPr>
        <w:t xml:space="preserve"> 1 Nové Město</w:t>
      </w:r>
    </w:p>
    <w:p w:rsidR="003B00BE" w:rsidRPr="003B00BE" w:rsidRDefault="003B00BE" w:rsidP="00DF2164">
      <w:pPr>
        <w:spacing w:line="360" w:lineRule="auto"/>
        <w:ind w:left="3204" w:firstLine="336"/>
        <w:rPr>
          <w:sz w:val="24"/>
          <w:szCs w:val="24"/>
        </w:rPr>
      </w:pPr>
      <w:r w:rsidRPr="003B00BE">
        <w:rPr>
          <w:sz w:val="24"/>
          <w:szCs w:val="24"/>
        </w:rPr>
        <w:t>IČ: 70994234</w:t>
      </w:r>
    </w:p>
    <w:p w:rsidR="003B00BE" w:rsidRPr="003B00BE" w:rsidRDefault="003B00BE" w:rsidP="00DF2164">
      <w:pPr>
        <w:spacing w:line="360" w:lineRule="auto"/>
        <w:ind w:left="3036" w:firstLine="504"/>
        <w:rPr>
          <w:sz w:val="24"/>
          <w:szCs w:val="24"/>
        </w:rPr>
      </w:pPr>
      <w:r w:rsidRPr="003B00BE">
        <w:rPr>
          <w:sz w:val="24"/>
          <w:szCs w:val="24"/>
        </w:rPr>
        <w:t>DIČ: CZ 70994234</w:t>
      </w:r>
    </w:p>
    <w:p w:rsidR="001D0F2E" w:rsidRDefault="003B00BE" w:rsidP="003B00BE">
      <w:pPr>
        <w:spacing w:line="360" w:lineRule="auto"/>
        <w:ind w:left="3544" w:hanging="3544"/>
        <w:rPr>
          <w:sz w:val="24"/>
          <w:szCs w:val="24"/>
        </w:rPr>
      </w:pPr>
      <w:r>
        <w:rPr>
          <w:b/>
          <w:sz w:val="24"/>
          <w:szCs w:val="24"/>
        </w:rPr>
        <w:t>Zástupce investora: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D0F2E">
        <w:rPr>
          <w:sz w:val="24"/>
          <w:szCs w:val="24"/>
        </w:rPr>
        <w:t>Stavební správa východ</w:t>
      </w:r>
    </w:p>
    <w:p w:rsidR="003B00BE" w:rsidRPr="003B00BE" w:rsidRDefault="003B00BE" w:rsidP="001D0F2E">
      <w:pPr>
        <w:spacing w:line="360" w:lineRule="auto"/>
        <w:ind w:left="3544"/>
        <w:rPr>
          <w:b/>
          <w:sz w:val="24"/>
          <w:szCs w:val="24"/>
        </w:rPr>
      </w:pPr>
      <w:r w:rsidRPr="003B00BE">
        <w:rPr>
          <w:sz w:val="24"/>
          <w:szCs w:val="24"/>
        </w:rPr>
        <w:t>Nerudova 773/1, 779 00 Olomouc</w:t>
      </w:r>
    </w:p>
    <w:p w:rsidR="00DB1C54" w:rsidRDefault="00DB1C54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80167D" w:rsidRDefault="0080167D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D35E34" w:rsidRDefault="00D35E34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664A4C" w:rsidRDefault="00664A4C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664A4C" w:rsidRDefault="00664A4C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43556E" w:rsidRPr="00DB1C54" w:rsidRDefault="009212F2" w:rsidP="004C0A0E">
      <w:pPr>
        <w:spacing w:line="360" w:lineRule="auto"/>
        <w:ind w:left="2835" w:hanging="2835"/>
        <w:rPr>
          <w:b/>
          <w:sz w:val="24"/>
          <w:szCs w:val="24"/>
        </w:rPr>
      </w:pPr>
      <w:r>
        <w:rPr>
          <w:noProof/>
          <w:sz w:val="24"/>
        </w:rPr>
        <w:lastRenderedPageBreak/>
        <w:pict>
          <v:shape id="_x0000_s1031" type="#_x0000_t32" style="position:absolute;left:0;text-align:left;margin-left:.3pt;margin-top:21.8pt;width:490.5pt;height:0;z-index:251662336" o:connectortype="straight" strokeweight=".25pt"/>
        </w:pict>
      </w:r>
      <w:proofErr w:type="gramStart"/>
      <w:r w:rsidR="00664A4C">
        <w:rPr>
          <w:b/>
          <w:sz w:val="28"/>
          <w:szCs w:val="28"/>
        </w:rPr>
        <w:t>A.1.3</w:t>
      </w:r>
      <w:proofErr w:type="gramEnd"/>
      <w:r w:rsidR="00664A4C">
        <w:rPr>
          <w:b/>
          <w:sz w:val="28"/>
          <w:szCs w:val="28"/>
        </w:rPr>
        <w:t xml:space="preserve"> </w:t>
      </w:r>
      <w:r w:rsidR="0043556E" w:rsidRPr="00396E56">
        <w:rPr>
          <w:b/>
          <w:sz w:val="28"/>
          <w:szCs w:val="28"/>
        </w:rPr>
        <w:t>Údaje o</w:t>
      </w:r>
      <w:r w:rsidR="0043556E">
        <w:rPr>
          <w:b/>
          <w:sz w:val="28"/>
          <w:szCs w:val="28"/>
        </w:rPr>
        <w:t xml:space="preserve"> </w:t>
      </w:r>
      <w:r w:rsidR="00AE6AD9">
        <w:rPr>
          <w:b/>
          <w:sz w:val="28"/>
          <w:szCs w:val="28"/>
        </w:rPr>
        <w:t>zpracovateli</w:t>
      </w:r>
      <w:r w:rsidR="0043556E">
        <w:rPr>
          <w:b/>
          <w:sz w:val="28"/>
          <w:szCs w:val="28"/>
        </w:rPr>
        <w:t xml:space="preserve"> dokumentace </w:t>
      </w:r>
    </w:p>
    <w:p w:rsidR="00A65D75" w:rsidRDefault="0043556E" w:rsidP="00343D87">
      <w:pPr>
        <w:jc w:val="both"/>
        <w:rPr>
          <w:b/>
          <w:sz w:val="24"/>
        </w:rPr>
      </w:pPr>
      <w:r w:rsidRPr="0043556E">
        <w:rPr>
          <w:b/>
          <w:sz w:val="24"/>
        </w:rPr>
        <w:t>Zhotovitel díla: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3556E" w:rsidRPr="0043556E" w:rsidRDefault="0043556E" w:rsidP="0043556E">
      <w:pPr>
        <w:spacing w:line="360" w:lineRule="auto"/>
        <w:ind w:left="3372" w:firstLine="168"/>
        <w:rPr>
          <w:sz w:val="24"/>
          <w:szCs w:val="24"/>
        </w:rPr>
      </w:pPr>
      <w:r w:rsidRPr="0043556E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C23D616" wp14:editId="05D8FE82">
            <wp:simplePos x="0" y="0"/>
            <wp:positionH relativeFrom="margin">
              <wp:posOffset>57150</wp:posOffset>
            </wp:positionH>
            <wp:positionV relativeFrom="paragraph">
              <wp:posOffset>61770</wp:posOffset>
            </wp:positionV>
            <wp:extent cx="1272912" cy="600075"/>
            <wp:effectExtent l="0" t="0" r="3810" b="0"/>
            <wp:wrapNone/>
            <wp:docPr id="8" name="Obrázek 6" descr="logo_MCO_V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MCO_VO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912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556E">
        <w:rPr>
          <w:sz w:val="24"/>
          <w:szCs w:val="24"/>
        </w:rPr>
        <w:t>MORAVIA CONSULT Olomouc a.s.</w:t>
      </w:r>
    </w:p>
    <w:p w:rsidR="0043556E" w:rsidRPr="0043556E" w:rsidRDefault="0043556E" w:rsidP="0043556E">
      <w:pPr>
        <w:spacing w:line="360" w:lineRule="auto"/>
        <w:ind w:left="3204" w:firstLine="336"/>
        <w:rPr>
          <w:sz w:val="24"/>
          <w:szCs w:val="24"/>
        </w:rPr>
      </w:pPr>
      <w:r w:rsidRPr="0043556E">
        <w:rPr>
          <w:sz w:val="24"/>
          <w:szCs w:val="24"/>
        </w:rPr>
        <w:t xml:space="preserve">se sídlem: Legionářská 1085/8, </w:t>
      </w:r>
      <w:proofErr w:type="gramStart"/>
      <w:r w:rsidRPr="0043556E">
        <w:rPr>
          <w:sz w:val="24"/>
          <w:szCs w:val="24"/>
        </w:rPr>
        <w:t>779 00  Olomouc</w:t>
      </w:r>
      <w:proofErr w:type="gramEnd"/>
    </w:p>
    <w:p w:rsidR="0043556E" w:rsidRDefault="0043556E" w:rsidP="0043556E">
      <w:pPr>
        <w:spacing w:line="360" w:lineRule="auto"/>
        <w:ind w:left="3036" w:firstLine="504"/>
        <w:rPr>
          <w:sz w:val="24"/>
          <w:szCs w:val="24"/>
        </w:rPr>
      </w:pPr>
      <w:r w:rsidRPr="0043556E">
        <w:rPr>
          <w:sz w:val="24"/>
          <w:szCs w:val="24"/>
        </w:rPr>
        <w:t>IČO: 64610357, DIČ: CZ64610357</w:t>
      </w:r>
    </w:p>
    <w:p w:rsidR="0043556E" w:rsidRDefault="0043556E" w:rsidP="0043556E">
      <w:pPr>
        <w:spacing w:line="360" w:lineRule="auto"/>
        <w:ind w:left="2831" w:firstLine="709"/>
        <w:rPr>
          <w:sz w:val="24"/>
          <w:szCs w:val="24"/>
        </w:rPr>
      </w:pPr>
    </w:p>
    <w:p w:rsidR="0043556E" w:rsidRDefault="0043556E" w:rsidP="0043556E">
      <w:pPr>
        <w:spacing w:line="360" w:lineRule="auto"/>
        <w:rPr>
          <w:b/>
          <w:sz w:val="24"/>
          <w:szCs w:val="24"/>
        </w:rPr>
      </w:pPr>
      <w:r w:rsidRPr="0043556E">
        <w:rPr>
          <w:b/>
          <w:sz w:val="24"/>
          <w:szCs w:val="24"/>
        </w:rPr>
        <w:t>Hlavní projektant (HIP):</w:t>
      </w:r>
      <w:r w:rsidRPr="0043556E">
        <w:rPr>
          <w:b/>
          <w:sz w:val="24"/>
          <w:szCs w:val="24"/>
        </w:rPr>
        <w:tab/>
      </w:r>
      <w:r w:rsidRPr="0043556E">
        <w:rPr>
          <w:b/>
          <w:sz w:val="24"/>
          <w:szCs w:val="24"/>
        </w:rPr>
        <w:tab/>
      </w:r>
    </w:p>
    <w:p w:rsidR="0043556E" w:rsidRPr="0043556E" w:rsidRDefault="0043556E" w:rsidP="0043556E">
      <w:pPr>
        <w:spacing w:line="360" w:lineRule="auto"/>
        <w:ind w:left="3372" w:firstLine="168"/>
        <w:rPr>
          <w:sz w:val="24"/>
          <w:szCs w:val="24"/>
        </w:rPr>
      </w:pPr>
      <w:r w:rsidRPr="0043556E">
        <w:rPr>
          <w:noProof/>
          <w:sz w:val="24"/>
          <w:szCs w:val="24"/>
        </w:rPr>
        <w:drawing>
          <wp:anchor distT="0" distB="0" distL="114300" distR="114300" simplePos="0" relativeHeight="251653120" behindDoc="0" locked="0" layoutInCell="1" allowOverlap="1" wp14:anchorId="3C1E4F3D" wp14:editId="71D2B6D7">
            <wp:simplePos x="0" y="0"/>
            <wp:positionH relativeFrom="margin">
              <wp:posOffset>57150</wp:posOffset>
            </wp:positionH>
            <wp:positionV relativeFrom="paragraph">
              <wp:posOffset>61770</wp:posOffset>
            </wp:positionV>
            <wp:extent cx="1272912" cy="600075"/>
            <wp:effectExtent l="0" t="0" r="3810" b="0"/>
            <wp:wrapNone/>
            <wp:docPr id="2" name="Obrázek 6" descr="logo_MCO_V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MCO_VO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912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556E">
        <w:rPr>
          <w:sz w:val="24"/>
          <w:szCs w:val="24"/>
        </w:rPr>
        <w:t>MORAVIA CONSULT Olomouc a.s.</w:t>
      </w:r>
    </w:p>
    <w:p w:rsidR="0043556E" w:rsidRPr="0043556E" w:rsidRDefault="0043556E" w:rsidP="0043556E">
      <w:pPr>
        <w:spacing w:line="360" w:lineRule="auto"/>
        <w:ind w:left="3204" w:firstLine="336"/>
        <w:rPr>
          <w:sz w:val="24"/>
          <w:szCs w:val="24"/>
        </w:rPr>
      </w:pPr>
      <w:r w:rsidRPr="0043556E">
        <w:rPr>
          <w:sz w:val="24"/>
          <w:szCs w:val="24"/>
        </w:rPr>
        <w:t xml:space="preserve">se sídlem: Legionářská 1085/8, </w:t>
      </w:r>
      <w:proofErr w:type="gramStart"/>
      <w:r w:rsidRPr="0043556E">
        <w:rPr>
          <w:sz w:val="24"/>
          <w:szCs w:val="24"/>
        </w:rPr>
        <w:t>779 00  Olomouc</w:t>
      </w:r>
      <w:proofErr w:type="gramEnd"/>
    </w:p>
    <w:p w:rsidR="0043556E" w:rsidRDefault="0043556E" w:rsidP="0043556E">
      <w:pPr>
        <w:spacing w:line="360" w:lineRule="auto"/>
        <w:ind w:left="2831" w:firstLine="709"/>
        <w:rPr>
          <w:sz w:val="24"/>
          <w:szCs w:val="24"/>
        </w:rPr>
      </w:pPr>
      <w:r w:rsidRPr="0043556E">
        <w:rPr>
          <w:sz w:val="24"/>
          <w:szCs w:val="24"/>
        </w:rPr>
        <w:t>IČO: 64610357, DIČ: CZ64610357</w:t>
      </w:r>
    </w:p>
    <w:p w:rsidR="0043556E" w:rsidRDefault="0043556E" w:rsidP="0043556E">
      <w:pPr>
        <w:spacing w:line="360" w:lineRule="auto"/>
        <w:ind w:left="2831" w:firstLine="709"/>
        <w:rPr>
          <w:sz w:val="24"/>
          <w:szCs w:val="24"/>
        </w:rPr>
      </w:pPr>
      <w:r w:rsidRPr="0043556E">
        <w:rPr>
          <w:sz w:val="24"/>
          <w:szCs w:val="24"/>
        </w:rPr>
        <w:t>hlavní projektant (HIP):</w:t>
      </w:r>
      <w:r>
        <w:rPr>
          <w:sz w:val="24"/>
          <w:szCs w:val="24"/>
        </w:rPr>
        <w:t xml:space="preserve"> Ing. Jiří Malina, </w:t>
      </w:r>
    </w:p>
    <w:p w:rsidR="0043556E" w:rsidRDefault="0043556E" w:rsidP="0043556E">
      <w:pPr>
        <w:spacing w:line="360" w:lineRule="auto"/>
        <w:ind w:left="2831" w:firstLine="709"/>
        <w:rPr>
          <w:color w:val="20202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ČKAIT </w:t>
      </w:r>
      <w:r w:rsidRPr="0043556E">
        <w:rPr>
          <w:color w:val="202020"/>
          <w:sz w:val="24"/>
          <w:szCs w:val="24"/>
          <w:shd w:val="clear" w:color="auto" w:fill="FFFFFF"/>
        </w:rPr>
        <w:t>1301840, IM00, ID00</w:t>
      </w:r>
    </w:p>
    <w:p w:rsidR="00AE6AD9" w:rsidRDefault="00AE6AD9" w:rsidP="00BE1CBC">
      <w:pPr>
        <w:spacing w:line="360" w:lineRule="auto"/>
        <w:rPr>
          <w:sz w:val="24"/>
          <w:szCs w:val="24"/>
        </w:rPr>
      </w:pPr>
      <w:r w:rsidRPr="00AE6AD9">
        <w:rPr>
          <w:b/>
          <w:sz w:val="24"/>
          <w:szCs w:val="24"/>
        </w:rPr>
        <w:t xml:space="preserve">Zpracovatelský </w:t>
      </w:r>
      <w:proofErr w:type="gramStart"/>
      <w:r w:rsidRPr="00AE6AD9">
        <w:rPr>
          <w:b/>
          <w:sz w:val="24"/>
          <w:szCs w:val="24"/>
        </w:rPr>
        <w:t xml:space="preserve">tým,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A7349">
        <w:rPr>
          <w:sz w:val="24"/>
          <w:szCs w:val="24"/>
          <w:u w:val="single"/>
        </w:rPr>
        <w:t>D.1.2</w:t>
      </w:r>
      <w:proofErr w:type="gramEnd"/>
      <w:r w:rsidR="006C44BC" w:rsidRPr="003A7349">
        <w:rPr>
          <w:sz w:val="24"/>
          <w:szCs w:val="24"/>
          <w:u w:val="single"/>
        </w:rPr>
        <w:t>:</w:t>
      </w:r>
      <w:r w:rsidRPr="00AE6AD9">
        <w:rPr>
          <w:sz w:val="24"/>
          <w:szCs w:val="24"/>
        </w:rPr>
        <w:t xml:space="preserve"> Ing. Milan Oharek</w:t>
      </w:r>
      <w:r>
        <w:rPr>
          <w:sz w:val="24"/>
          <w:szCs w:val="24"/>
        </w:rPr>
        <w:t xml:space="preserve">, </w:t>
      </w:r>
    </w:p>
    <w:p w:rsidR="00AE6AD9" w:rsidRDefault="00774948" w:rsidP="00774948">
      <w:pPr>
        <w:spacing w:line="360" w:lineRule="auto"/>
        <w:rPr>
          <w:color w:val="202020"/>
          <w:sz w:val="24"/>
          <w:szCs w:val="24"/>
          <w:shd w:val="clear" w:color="auto" w:fill="FFFFFF"/>
        </w:rPr>
      </w:pPr>
      <w:r w:rsidRPr="00AE6AD9">
        <w:rPr>
          <w:b/>
          <w:sz w:val="24"/>
          <w:szCs w:val="24"/>
        </w:rPr>
        <w:t>hlavní specialisté: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E6AD9" w:rsidRPr="00AE6AD9">
        <w:rPr>
          <w:rStyle w:val="Siln"/>
          <w:b w:val="0"/>
          <w:sz w:val="24"/>
          <w:szCs w:val="24"/>
        </w:rPr>
        <w:t xml:space="preserve">MORAVIA CONSULT Olomouc </w:t>
      </w:r>
      <w:proofErr w:type="gramStart"/>
      <w:r w:rsidR="00AE6AD9" w:rsidRPr="00AE6AD9">
        <w:rPr>
          <w:rStyle w:val="Siln"/>
          <w:b w:val="0"/>
          <w:sz w:val="24"/>
          <w:szCs w:val="24"/>
        </w:rPr>
        <w:t>a.s..</w:t>
      </w:r>
      <w:proofErr w:type="gramEnd"/>
      <w:r w:rsidR="00AE6AD9" w:rsidRPr="00AE6AD9">
        <w:rPr>
          <w:rStyle w:val="Siln"/>
          <w:b w:val="0"/>
          <w:sz w:val="24"/>
          <w:szCs w:val="24"/>
        </w:rPr>
        <w:t xml:space="preserve"> ČKAIT</w:t>
      </w:r>
      <w:r w:rsidR="00AE6AD9">
        <w:rPr>
          <w:rStyle w:val="Siln"/>
          <w:b w:val="0"/>
          <w:sz w:val="24"/>
          <w:szCs w:val="24"/>
        </w:rPr>
        <w:t xml:space="preserve"> </w:t>
      </w:r>
      <w:r w:rsidR="00AE6AD9" w:rsidRPr="00AE6AD9">
        <w:rPr>
          <w:color w:val="202020"/>
          <w:sz w:val="24"/>
          <w:szCs w:val="24"/>
          <w:shd w:val="clear" w:color="auto" w:fill="FFFFFF"/>
        </w:rPr>
        <w:t>1006286</w:t>
      </w:r>
      <w:r w:rsidR="00AE6AD9">
        <w:rPr>
          <w:color w:val="202020"/>
          <w:sz w:val="24"/>
          <w:szCs w:val="24"/>
          <w:shd w:val="clear" w:color="auto" w:fill="FFFFFF"/>
        </w:rPr>
        <w:t>, IT00</w:t>
      </w:r>
    </w:p>
    <w:p w:rsidR="006C44BC" w:rsidRDefault="006C44BC" w:rsidP="006C44BC">
      <w:pPr>
        <w:spacing w:line="360" w:lineRule="auto"/>
        <w:ind w:left="2831" w:firstLine="709"/>
        <w:rPr>
          <w:sz w:val="24"/>
          <w:szCs w:val="24"/>
        </w:rPr>
      </w:pPr>
      <w:proofErr w:type="gramStart"/>
      <w:r w:rsidRPr="003A7349">
        <w:rPr>
          <w:bCs/>
          <w:sz w:val="24"/>
          <w:szCs w:val="24"/>
          <w:u w:val="single"/>
        </w:rPr>
        <w:t>D.2.1.1</w:t>
      </w:r>
      <w:proofErr w:type="gramEnd"/>
      <w:r w:rsidRPr="003A7349">
        <w:rPr>
          <w:bCs/>
          <w:sz w:val="24"/>
          <w:szCs w:val="24"/>
          <w:u w:val="single"/>
        </w:rPr>
        <w:t>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Ing. Michal Kasaj,</w:t>
      </w:r>
    </w:p>
    <w:p w:rsidR="005B2196" w:rsidRDefault="006C44BC" w:rsidP="006C44BC">
      <w:pPr>
        <w:spacing w:line="360" w:lineRule="auto"/>
        <w:ind w:left="2831" w:firstLine="709"/>
        <w:rPr>
          <w:color w:val="202020"/>
          <w:sz w:val="24"/>
          <w:szCs w:val="24"/>
          <w:shd w:val="clear" w:color="auto" w:fill="FFFFFF"/>
        </w:rPr>
      </w:pPr>
      <w:r w:rsidRPr="00AE6AD9">
        <w:rPr>
          <w:rStyle w:val="Siln"/>
          <w:b w:val="0"/>
          <w:sz w:val="24"/>
          <w:szCs w:val="24"/>
        </w:rPr>
        <w:t xml:space="preserve">MORAVIA CONSULT Olomouc </w:t>
      </w:r>
      <w:proofErr w:type="gramStart"/>
      <w:r w:rsidRPr="00AE6AD9">
        <w:rPr>
          <w:rStyle w:val="Siln"/>
          <w:b w:val="0"/>
          <w:sz w:val="24"/>
          <w:szCs w:val="24"/>
        </w:rPr>
        <w:t>a.s..</w:t>
      </w:r>
      <w:proofErr w:type="gramEnd"/>
      <w:r w:rsidRPr="00AE6AD9">
        <w:rPr>
          <w:rStyle w:val="Siln"/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ČKAIT 1302263, </w:t>
      </w:r>
      <w:r w:rsidRPr="0043556E">
        <w:rPr>
          <w:color w:val="202020"/>
          <w:sz w:val="24"/>
          <w:szCs w:val="24"/>
          <w:shd w:val="clear" w:color="auto" w:fill="FFFFFF"/>
        </w:rPr>
        <w:t>ID00</w:t>
      </w:r>
    </w:p>
    <w:p w:rsidR="006C44BC" w:rsidRDefault="006C44BC" w:rsidP="006C44BC">
      <w:pPr>
        <w:spacing w:line="360" w:lineRule="auto"/>
        <w:ind w:left="3540"/>
        <w:rPr>
          <w:rStyle w:val="Siln"/>
          <w:b w:val="0"/>
          <w:sz w:val="24"/>
          <w:szCs w:val="24"/>
        </w:rPr>
      </w:pPr>
      <w:proofErr w:type="gramStart"/>
      <w:r w:rsidRPr="003A7349">
        <w:rPr>
          <w:rStyle w:val="Siln"/>
          <w:b w:val="0"/>
          <w:sz w:val="24"/>
          <w:szCs w:val="24"/>
          <w:u w:val="single"/>
        </w:rPr>
        <w:t>D.2.1.4</w:t>
      </w:r>
      <w:proofErr w:type="gramEnd"/>
      <w:r w:rsidRPr="003A7349">
        <w:rPr>
          <w:rStyle w:val="Siln"/>
          <w:b w:val="0"/>
          <w:sz w:val="24"/>
          <w:szCs w:val="24"/>
          <w:u w:val="single"/>
        </w:rPr>
        <w:t>:</w:t>
      </w:r>
      <w:r w:rsidRPr="006C44BC">
        <w:rPr>
          <w:rStyle w:val="Siln"/>
          <w:b w:val="0"/>
          <w:sz w:val="24"/>
          <w:szCs w:val="24"/>
        </w:rPr>
        <w:t xml:space="preserve"> Jaroslav Sedláček, </w:t>
      </w:r>
    </w:p>
    <w:p w:rsidR="006C44BC" w:rsidRDefault="006C44BC" w:rsidP="006C44BC">
      <w:pPr>
        <w:spacing w:line="360" w:lineRule="auto"/>
        <w:ind w:left="3540"/>
        <w:rPr>
          <w:rStyle w:val="Siln"/>
          <w:b w:val="0"/>
          <w:sz w:val="24"/>
          <w:szCs w:val="24"/>
        </w:rPr>
      </w:pPr>
      <w:r w:rsidRPr="006C44BC">
        <w:rPr>
          <w:rStyle w:val="Siln"/>
          <w:b w:val="0"/>
          <w:sz w:val="24"/>
          <w:szCs w:val="24"/>
        </w:rPr>
        <w:t>MORAVIA CONSULT Olomouc a.s.</w:t>
      </w:r>
      <w:r>
        <w:rPr>
          <w:rStyle w:val="Siln"/>
          <w:b w:val="0"/>
          <w:sz w:val="24"/>
          <w:szCs w:val="24"/>
        </w:rPr>
        <w:t>,</w:t>
      </w:r>
      <w:r w:rsidRPr="006C44BC">
        <w:rPr>
          <w:rStyle w:val="Siln"/>
          <w:b w:val="0"/>
          <w:sz w:val="24"/>
          <w:szCs w:val="24"/>
        </w:rPr>
        <w:t xml:space="preserve"> ČKAIT</w:t>
      </w:r>
      <w:r w:rsidRPr="006C44BC">
        <w:rPr>
          <w:rStyle w:val="Siln"/>
          <w:sz w:val="24"/>
          <w:szCs w:val="24"/>
        </w:rPr>
        <w:t xml:space="preserve"> </w:t>
      </w:r>
      <w:r w:rsidRPr="006C44BC">
        <w:rPr>
          <w:rStyle w:val="Siln"/>
          <w:b w:val="0"/>
          <w:sz w:val="24"/>
          <w:szCs w:val="24"/>
        </w:rPr>
        <w:t>1202205</w:t>
      </w:r>
      <w:r>
        <w:rPr>
          <w:rStyle w:val="Siln"/>
          <w:b w:val="0"/>
          <w:sz w:val="24"/>
          <w:szCs w:val="24"/>
        </w:rPr>
        <w:t>, IM00</w:t>
      </w:r>
    </w:p>
    <w:p w:rsidR="006C44BC" w:rsidRDefault="006C44BC" w:rsidP="006C44BC">
      <w:pPr>
        <w:spacing w:line="360" w:lineRule="auto"/>
        <w:ind w:left="3540"/>
        <w:rPr>
          <w:sz w:val="24"/>
          <w:szCs w:val="24"/>
        </w:rPr>
      </w:pPr>
      <w:proofErr w:type="gramStart"/>
      <w:r w:rsidRPr="003A7349">
        <w:rPr>
          <w:sz w:val="24"/>
          <w:szCs w:val="24"/>
          <w:u w:val="single"/>
        </w:rPr>
        <w:t>D.2.3.1</w:t>
      </w:r>
      <w:proofErr w:type="gramEnd"/>
      <w:r w:rsidRPr="003A734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</w:t>
      </w:r>
      <w:r w:rsidRPr="006C44BC">
        <w:rPr>
          <w:sz w:val="24"/>
          <w:szCs w:val="24"/>
        </w:rPr>
        <w:t>Ing. Pavel Odehnal</w:t>
      </w:r>
      <w:r>
        <w:rPr>
          <w:sz w:val="24"/>
          <w:szCs w:val="24"/>
        </w:rPr>
        <w:t>,</w:t>
      </w:r>
    </w:p>
    <w:p w:rsidR="006C44BC" w:rsidRDefault="006C44BC" w:rsidP="006C44BC">
      <w:pPr>
        <w:spacing w:line="360" w:lineRule="auto"/>
        <w:ind w:left="3540"/>
        <w:rPr>
          <w:rFonts w:cs="Arial"/>
          <w:color w:val="202020"/>
          <w:sz w:val="24"/>
          <w:szCs w:val="24"/>
          <w:shd w:val="clear" w:color="auto" w:fill="FFFFFF"/>
        </w:rPr>
      </w:pPr>
      <w:proofErr w:type="spellStart"/>
      <w:r w:rsidRPr="006C44BC">
        <w:rPr>
          <w:rStyle w:val="Siln"/>
          <w:b w:val="0"/>
          <w:sz w:val="24"/>
          <w:szCs w:val="24"/>
        </w:rPr>
        <w:t>Exprojekt</w:t>
      </w:r>
      <w:proofErr w:type="spellEnd"/>
      <w:r>
        <w:rPr>
          <w:rStyle w:val="Siln"/>
          <w:b w:val="0"/>
          <w:sz w:val="24"/>
          <w:szCs w:val="24"/>
        </w:rPr>
        <w:t xml:space="preserve">, </w:t>
      </w:r>
      <w:r w:rsidRPr="006C44BC">
        <w:rPr>
          <w:rStyle w:val="Siln"/>
          <w:b w:val="0"/>
          <w:sz w:val="24"/>
          <w:szCs w:val="24"/>
        </w:rPr>
        <w:t>ČKAIT</w:t>
      </w:r>
      <w:r w:rsidRPr="006C44BC">
        <w:rPr>
          <w:rFonts w:cs="Arial"/>
          <w:b/>
          <w:color w:val="202020"/>
          <w:sz w:val="24"/>
          <w:szCs w:val="24"/>
          <w:shd w:val="clear" w:color="auto" w:fill="FFFFFF"/>
        </w:rPr>
        <w:t xml:space="preserve"> </w:t>
      </w:r>
      <w:r w:rsidRPr="006C44BC">
        <w:rPr>
          <w:rFonts w:cs="Arial"/>
          <w:color w:val="202020"/>
          <w:sz w:val="24"/>
          <w:szCs w:val="24"/>
          <w:shd w:val="clear" w:color="auto" w:fill="FFFFFF"/>
        </w:rPr>
        <w:t>1004091</w:t>
      </w:r>
      <w:r>
        <w:rPr>
          <w:rFonts w:cs="Arial"/>
          <w:color w:val="202020"/>
          <w:sz w:val="24"/>
          <w:szCs w:val="24"/>
          <w:shd w:val="clear" w:color="auto" w:fill="FFFFFF"/>
        </w:rPr>
        <w:t>, TT00</w:t>
      </w:r>
    </w:p>
    <w:p w:rsidR="006C44BC" w:rsidRDefault="006C44BC" w:rsidP="006C44BC">
      <w:pPr>
        <w:spacing w:line="360" w:lineRule="auto"/>
        <w:ind w:left="3540"/>
        <w:rPr>
          <w:color w:val="202020"/>
          <w:sz w:val="24"/>
          <w:szCs w:val="24"/>
          <w:shd w:val="clear" w:color="auto" w:fill="FFFFFF"/>
        </w:rPr>
      </w:pPr>
      <w:proofErr w:type="gramStart"/>
      <w:r w:rsidRPr="003A7349">
        <w:rPr>
          <w:sz w:val="24"/>
          <w:szCs w:val="24"/>
          <w:u w:val="single"/>
        </w:rPr>
        <w:t>D.2.3.6</w:t>
      </w:r>
      <w:proofErr w:type="gramEnd"/>
      <w:r w:rsidR="002A7B13" w:rsidRPr="003A7349">
        <w:rPr>
          <w:sz w:val="24"/>
          <w:szCs w:val="24"/>
          <w:u w:val="single"/>
        </w:rPr>
        <w:t>:</w:t>
      </w:r>
      <w:r w:rsidR="002A7B13">
        <w:rPr>
          <w:sz w:val="24"/>
          <w:szCs w:val="24"/>
        </w:rPr>
        <w:t xml:space="preserve"> </w:t>
      </w:r>
      <w:r w:rsidR="002A7B13" w:rsidRPr="002A7B13">
        <w:rPr>
          <w:color w:val="202020"/>
          <w:sz w:val="24"/>
          <w:szCs w:val="24"/>
          <w:shd w:val="clear" w:color="auto" w:fill="FFFFFF"/>
        </w:rPr>
        <w:t>Ing. Tomáš Blažek</w:t>
      </w:r>
      <w:r w:rsidR="002A7B13">
        <w:rPr>
          <w:color w:val="202020"/>
          <w:sz w:val="24"/>
          <w:szCs w:val="24"/>
          <w:shd w:val="clear" w:color="auto" w:fill="FFFFFF"/>
        </w:rPr>
        <w:t>,</w:t>
      </w:r>
    </w:p>
    <w:p w:rsidR="002A7B13" w:rsidRDefault="002A7B13" w:rsidP="006C44BC">
      <w:pPr>
        <w:spacing w:line="360" w:lineRule="auto"/>
        <w:ind w:left="3540"/>
        <w:rPr>
          <w:color w:val="202020"/>
          <w:sz w:val="24"/>
          <w:szCs w:val="24"/>
          <w:shd w:val="clear" w:color="auto" w:fill="FFFFFF"/>
        </w:rPr>
      </w:pPr>
      <w:r w:rsidRPr="002A7B13">
        <w:rPr>
          <w:sz w:val="24"/>
          <w:szCs w:val="24"/>
        </w:rPr>
        <w:t xml:space="preserve">Blažek </w:t>
      </w:r>
      <w:proofErr w:type="spellStart"/>
      <w:r w:rsidRPr="002A7B13">
        <w:rPr>
          <w:sz w:val="24"/>
          <w:szCs w:val="24"/>
        </w:rPr>
        <w:t>profi</w:t>
      </w:r>
      <w:proofErr w:type="spellEnd"/>
      <w:r w:rsidRPr="002A7B13">
        <w:rPr>
          <w:sz w:val="24"/>
          <w:szCs w:val="24"/>
        </w:rPr>
        <w:t xml:space="preserve"> </w:t>
      </w:r>
      <w:proofErr w:type="spellStart"/>
      <w:r w:rsidRPr="002A7B13">
        <w:rPr>
          <w:sz w:val="24"/>
          <w:szCs w:val="24"/>
        </w:rPr>
        <w:t>group</w:t>
      </w:r>
      <w:proofErr w:type="spellEnd"/>
      <w:r w:rsidRPr="002A7B13">
        <w:rPr>
          <w:sz w:val="24"/>
          <w:szCs w:val="24"/>
        </w:rPr>
        <w:t xml:space="preserve"> s.r.o.,</w:t>
      </w:r>
      <w:r>
        <w:rPr>
          <w:rFonts w:ascii="Arial" w:hAnsi="Arial" w:cs="Arial"/>
          <w:b/>
          <w:sz w:val="22"/>
        </w:rPr>
        <w:t xml:space="preserve"> </w:t>
      </w:r>
      <w:r w:rsidRPr="006C44BC">
        <w:rPr>
          <w:rStyle w:val="Siln"/>
          <w:b w:val="0"/>
          <w:sz w:val="24"/>
          <w:szCs w:val="24"/>
        </w:rPr>
        <w:t>ČKAIT</w:t>
      </w:r>
      <w:r>
        <w:rPr>
          <w:rStyle w:val="Siln"/>
          <w:b w:val="0"/>
          <w:sz w:val="24"/>
          <w:szCs w:val="24"/>
        </w:rPr>
        <w:t xml:space="preserve"> </w:t>
      </w:r>
      <w:r w:rsidRPr="002A7B13">
        <w:rPr>
          <w:color w:val="202020"/>
          <w:sz w:val="24"/>
          <w:szCs w:val="24"/>
          <w:shd w:val="clear" w:color="auto" w:fill="FFFFFF"/>
        </w:rPr>
        <w:t>1006656, IT00</w:t>
      </w:r>
    </w:p>
    <w:p w:rsidR="002A7B13" w:rsidRDefault="002A7B13" w:rsidP="006C44BC">
      <w:pPr>
        <w:spacing w:line="360" w:lineRule="auto"/>
        <w:ind w:left="3540"/>
        <w:rPr>
          <w:rStyle w:val="Siln"/>
          <w:b w:val="0"/>
          <w:sz w:val="24"/>
          <w:szCs w:val="24"/>
        </w:rPr>
      </w:pPr>
      <w:r w:rsidRPr="003A7349">
        <w:rPr>
          <w:rStyle w:val="Siln"/>
          <w:b w:val="0"/>
          <w:sz w:val="24"/>
          <w:szCs w:val="24"/>
          <w:u w:val="single"/>
        </w:rPr>
        <w:t>PBŘ:</w:t>
      </w:r>
      <w:r w:rsidRPr="002A7B13">
        <w:rPr>
          <w:rStyle w:val="Siln"/>
          <w:b w:val="0"/>
          <w:sz w:val="24"/>
          <w:szCs w:val="24"/>
        </w:rPr>
        <w:t xml:space="preserve"> Dubská Marcela Ing., </w:t>
      </w:r>
    </w:p>
    <w:p w:rsidR="002A7B13" w:rsidRDefault="002A7B13" w:rsidP="006C44BC">
      <w:pPr>
        <w:spacing w:line="360" w:lineRule="auto"/>
        <w:ind w:left="3540"/>
        <w:rPr>
          <w:rFonts w:cs="Arial"/>
          <w:color w:val="202020"/>
          <w:sz w:val="24"/>
          <w:szCs w:val="24"/>
          <w:shd w:val="clear" w:color="auto" w:fill="FFFFFF"/>
        </w:rPr>
      </w:pPr>
      <w:r w:rsidRPr="002A7B13">
        <w:rPr>
          <w:rStyle w:val="Siln"/>
          <w:b w:val="0"/>
          <w:sz w:val="24"/>
          <w:szCs w:val="24"/>
        </w:rPr>
        <w:t>MORAVIA CONSULT Olomouc a.s.</w:t>
      </w:r>
      <w:r>
        <w:rPr>
          <w:rStyle w:val="Siln"/>
          <w:b w:val="0"/>
          <w:sz w:val="24"/>
          <w:szCs w:val="24"/>
        </w:rPr>
        <w:t>,</w:t>
      </w:r>
      <w:r w:rsidRPr="002A7B13">
        <w:rPr>
          <w:rStyle w:val="Siln"/>
          <w:b w:val="0"/>
          <w:sz w:val="24"/>
          <w:szCs w:val="24"/>
        </w:rPr>
        <w:t xml:space="preserve"> ČKAIT</w:t>
      </w:r>
      <w:r w:rsidRPr="002A7B13">
        <w:rPr>
          <w:rFonts w:cs="Arial"/>
          <w:b/>
          <w:color w:val="202020"/>
          <w:sz w:val="24"/>
          <w:szCs w:val="24"/>
          <w:shd w:val="clear" w:color="auto" w:fill="FFFFFF"/>
        </w:rPr>
        <w:t xml:space="preserve"> </w:t>
      </w:r>
      <w:r w:rsidRPr="002A7B13">
        <w:rPr>
          <w:rFonts w:cs="Arial"/>
          <w:color w:val="202020"/>
          <w:sz w:val="24"/>
          <w:szCs w:val="24"/>
          <w:shd w:val="clear" w:color="auto" w:fill="FFFFFF"/>
        </w:rPr>
        <w:t>1006114</w:t>
      </w:r>
    </w:p>
    <w:p w:rsidR="002A7B13" w:rsidRDefault="002A7B13" w:rsidP="006C44BC">
      <w:pPr>
        <w:spacing w:line="360" w:lineRule="auto"/>
        <w:ind w:left="3540"/>
        <w:rPr>
          <w:rStyle w:val="Siln"/>
          <w:b w:val="0"/>
          <w:sz w:val="24"/>
          <w:szCs w:val="24"/>
        </w:rPr>
      </w:pPr>
      <w:r w:rsidRPr="003A7349">
        <w:rPr>
          <w:rStyle w:val="Siln"/>
          <w:b w:val="0"/>
          <w:sz w:val="24"/>
          <w:szCs w:val="24"/>
          <w:u w:val="single"/>
        </w:rPr>
        <w:t>Provozní a dopravní technologie:</w:t>
      </w:r>
      <w:r w:rsidRPr="002A7B13">
        <w:rPr>
          <w:rStyle w:val="Siln"/>
          <w:b w:val="0"/>
          <w:sz w:val="24"/>
          <w:szCs w:val="24"/>
        </w:rPr>
        <w:t xml:space="preserve"> František Kováč, </w:t>
      </w:r>
      <w:r w:rsidRPr="002A7B13">
        <w:rPr>
          <w:rStyle w:val="Siln"/>
          <w:b w:val="0"/>
          <w:sz w:val="24"/>
          <w:szCs w:val="24"/>
        </w:rPr>
        <w:br/>
        <w:t>MORAVIA CONSULT Olomouc a.s.</w:t>
      </w:r>
      <w:r w:rsidRPr="002A7B13">
        <w:rPr>
          <w:rStyle w:val="Siln"/>
          <w:b w:val="0"/>
          <w:sz w:val="24"/>
          <w:szCs w:val="24"/>
        </w:rPr>
        <w:br/>
      </w:r>
      <w:r w:rsidRPr="003A7349">
        <w:rPr>
          <w:rStyle w:val="Siln"/>
          <w:b w:val="0"/>
          <w:sz w:val="24"/>
          <w:szCs w:val="24"/>
          <w:u w:val="single"/>
        </w:rPr>
        <w:t>Vliv stavby na životní prostředí:</w:t>
      </w:r>
      <w:r w:rsidRPr="002A7B13">
        <w:rPr>
          <w:rStyle w:val="Siln"/>
          <w:b w:val="0"/>
          <w:sz w:val="24"/>
          <w:szCs w:val="24"/>
          <w:u w:val="single"/>
        </w:rPr>
        <w:t xml:space="preserve"> </w:t>
      </w:r>
      <w:proofErr w:type="spellStart"/>
      <w:r w:rsidRPr="002A7B13">
        <w:rPr>
          <w:sz w:val="24"/>
          <w:szCs w:val="24"/>
        </w:rPr>
        <w:t>Ph.D</w:t>
      </w:r>
      <w:proofErr w:type="spellEnd"/>
      <w:r w:rsidRPr="002A7B13">
        <w:rPr>
          <w:sz w:val="24"/>
          <w:szCs w:val="24"/>
        </w:rPr>
        <w:t xml:space="preserve"> et Mgr. Lucie Peterková</w:t>
      </w:r>
      <w:r w:rsidRPr="002A7B13">
        <w:rPr>
          <w:rStyle w:val="Siln"/>
          <w:b w:val="0"/>
          <w:sz w:val="24"/>
          <w:szCs w:val="24"/>
        </w:rPr>
        <w:br/>
      </w:r>
      <w:proofErr w:type="spellStart"/>
      <w:r w:rsidRPr="002A7B13">
        <w:rPr>
          <w:rStyle w:val="Siln"/>
          <w:b w:val="0"/>
          <w:sz w:val="24"/>
          <w:szCs w:val="24"/>
        </w:rPr>
        <w:t>Ecological</w:t>
      </w:r>
      <w:proofErr w:type="spellEnd"/>
      <w:r w:rsidRPr="002A7B13">
        <w:rPr>
          <w:rStyle w:val="Siln"/>
          <w:b w:val="0"/>
          <w:sz w:val="24"/>
          <w:szCs w:val="24"/>
        </w:rPr>
        <w:t xml:space="preserve"> </w:t>
      </w:r>
      <w:proofErr w:type="spellStart"/>
      <w:r w:rsidRPr="002A7B13">
        <w:rPr>
          <w:rStyle w:val="Siln"/>
          <w:b w:val="0"/>
          <w:sz w:val="24"/>
          <w:szCs w:val="24"/>
        </w:rPr>
        <w:t>Consulting</w:t>
      </w:r>
      <w:proofErr w:type="spellEnd"/>
      <w:r w:rsidRPr="002A7B13">
        <w:rPr>
          <w:rStyle w:val="Siln"/>
          <w:b w:val="0"/>
          <w:sz w:val="24"/>
          <w:szCs w:val="24"/>
        </w:rPr>
        <w:t xml:space="preserve"> a.s.</w:t>
      </w:r>
      <w:r w:rsidRPr="002A7B13">
        <w:rPr>
          <w:rStyle w:val="Siln"/>
          <w:b w:val="0"/>
          <w:sz w:val="24"/>
          <w:szCs w:val="24"/>
        </w:rPr>
        <w:br/>
      </w:r>
      <w:r w:rsidRPr="003A7349">
        <w:rPr>
          <w:rStyle w:val="Siln"/>
          <w:b w:val="0"/>
          <w:sz w:val="24"/>
          <w:szCs w:val="24"/>
          <w:u w:val="single"/>
        </w:rPr>
        <w:t>Zásady organizace výstavby:</w:t>
      </w:r>
      <w:r w:rsidRPr="002A7B13">
        <w:rPr>
          <w:rStyle w:val="Siln"/>
          <w:b w:val="0"/>
          <w:sz w:val="24"/>
          <w:szCs w:val="24"/>
        </w:rPr>
        <w:t xml:space="preserve"> Ing. Petr Čech, </w:t>
      </w:r>
    </w:p>
    <w:p w:rsidR="002A7B13" w:rsidRDefault="002A7B13" w:rsidP="006C44BC">
      <w:pPr>
        <w:spacing w:line="360" w:lineRule="auto"/>
        <w:ind w:left="3540"/>
        <w:rPr>
          <w:rStyle w:val="Siln"/>
          <w:b w:val="0"/>
          <w:sz w:val="24"/>
          <w:szCs w:val="24"/>
        </w:rPr>
      </w:pPr>
      <w:r w:rsidRPr="002A7B13">
        <w:rPr>
          <w:rStyle w:val="Siln"/>
          <w:b w:val="0"/>
          <w:sz w:val="24"/>
          <w:szCs w:val="24"/>
        </w:rPr>
        <w:t>MORAVIA CONSULT Olomouc a.s.</w:t>
      </w:r>
      <w:r w:rsidRPr="002A7B13">
        <w:rPr>
          <w:rStyle w:val="Siln"/>
          <w:b w:val="0"/>
          <w:sz w:val="24"/>
          <w:szCs w:val="24"/>
        </w:rPr>
        <w:br/>
      </w:r>
      <w:r w:rsidRPr="00664904">
        <w:rPr>
          <w:rStyle w:val="Siln"/>
          <w:b w:val="0"/>
          <w:sz w:val="24"/>
          <w:szCs w:val="24"/>
          <w:u w:val="single"/>
        </w:rPr>
        <w:t>Geotechnika:</w:t>
      </w:r>
      <w:r>
        <w:rPr>
          <w:rStyle w:val="Siln"/>
          <w:b w:val="0"/>
          <w:sz w:val="24"/>
          <w:szCs w:val="24"/>
        </w:rPr>
        <w:t xml:space="preserve"> </w:t>
      </w:r>
      <w:r w:rsidRPr="002A7B13">
        <w:rPr>
          <w:rStyle w:val="Siln"/>
          <w:b w:val="0"/>
          <w:sz w:val="24"/>
          <w:szCs w:val="24"/>
        </w:rPr>
        <w:t xml:space="preserve">Ing. Michal Hartman, </w:t>
      </w:r>
    </w:p>
    <w:p w:rsidR="002A7B13" w:rsidRDefault="002A7B13" w:rsidP="002A7B13">
      <w:pPr>
        <w:spacing w:line="360" w:lineRule="auto"/>
        <w:ind w:left="3545"/>
        <w:rPr>
          <w:rFonts w:cs="Arial"/>
          <w:color w:val="202020"/>
          <w:sz w:val="24"/>
          <w:szCs w:val="24"/>
          <w:shd w:val="clear" w:color="auto" w:fill="FFFFFF"/>
        </w:rPr>
      </w:pPr>
      <w:r w:rsidRPr="002A7B13">
        <w:rPr>
          <w:rStyle w:val="Siln"/>
          <w:b w:val="0"/>
          <w:sz w:val="24"/>
          <w:szCs w:val="24"/>
        </w:rPr>
        <w:t>GEOTEC-GS, a.s. ČKAIT</w:t>
      </w:r>
      <w:r>
        <w:rPr>
          <w:rStyle w:val="Siln"/>
          <w:b w:val="0"/>
          <w:sz w:val="24"/>
          <w:szCs w:val="24"/>
        </w:rPr>
        <w:t xml:space="preserve"> </w:t>
      </w:r>
      <w:r w:rsidRPr="002A7B13">
        <w:rPr>
          <w:rFonts w:cs="Arial"/>
          <w:color w:val="202020"/>
          <w:sz w:val="24"/>
          <w:szCs w:val="24"/>
          <w:shd w:val="clear" w:color="auto" w:fill="FFFFFF"/>
        </w:rPr>
        <w:t>0602404</w:t>
      </w:r>
    </w:p>
    <w:p w:rsidR="002A7B13" w:rsidRDefault="002A7B13" w:rsidP="002A7B13">
      <w:pPr>
        <w:spacing w:line="360" w:lineRule="auto"/>
        <w:ind w:left="4254" w:firstLine="709"/>
        <w:rPr>
          <w:sz w:val="24"/>
          <w:szCs w:val="24"/>
        </w:rPr>
      </w:pPr>
      <w:r w:rsidRPr="007F749A">
        <w:rPr>
          <w:sz w:val="24"/>
          <w:szCs w:val="24"/>
        </w:rPr>
        <w:lastRenderedPageBreak/>
        <w:t>Ing. Miroslav Šedivý</w:t>
      </w:r>
      <w:r>
        <w:rPr>
          <w:sz w:val="24"/>
          <w:szCs w:val="24"/>
        </w:rPr>
        <w:t>,</w:t>
      </w:r>
    </w:p>
    <w:p w:rsidR="002A7B13" w:rsidRDefault="002A7B13" w:rsidP="002A7B13">
      <w:pPr>
        <w:spacing w:line="360" w:lineRule="auto"/>
        <w:ind w:left="2835" w:firstLine="709"/>
        <w:rPr>
          <w:rStyle w:val="Siln"/>
          <w:b w:val="0"/>
          <w:sz w:val="24"/>
          <w:szCs w:val="24"/>
        </w:rPr>
      </w:pPr>
      <w:r w:rsidRPr="002A7B13">
        <w:rPr>
          <w:rStyle w:val="Siln"/>
          <w:b w:val="0"/>
          <w:sz w:val="24"/>
          <w:szCs w:val="24"/>
        </w:rPr>
        <w:t>GEOTEC-GS, a.s.</w:t>
      </w:r>
      <w:r>
        <w:rPr>
          <w:rStyle w:val="Siln"/>
          <w:b w:val="0"/>
          <w:sz w:val="24"/>
          <w:szCs w:val="24"/>
        </w:rPr>
        <w:t xml:space="preserve">, </w:t>
      </w:r>
      <w:r>
        <w:rPr>
          <w:sz w:val="24"/>
          <w:szCs w:val="24"/>
        </w:rPr>
        <w:t xml:space="preserve">ČKAIT </w:t>
      </w:r>
      <w:r w:rsidRPr="007F749A">
        <w:rPr>
          <w:sz w:val="24"/>
          <w:szCs w:val="24"/>
        </w:rPr>
        <w:t>0000220</w:t>
      </w:r>
      <w:r>
        <w:rPr>
          <w:sz w:val="24"/>
          <w:szCs w:val="24"/>
        </w:rPr>
        <w:t>, IG00</w:t>
      </w:r>
    </w:p>
    <w:p w:rsidR="002A7B13" w:rsidRDefault="002A7B13" w:rsidP="002A7B13">
      <w:pPr>
        <w:spacing w:line="360" w:lineRule="auto"/>
        <w:ind w:left="3544"/>
        <w:rPr>
          <w:rStyle w:val="Siln"/>
          <w:b w:val="0"/>
          <w:sz w:val="24"/>
          <w:szCs w:val="24"/>
        </w:rPr>
      </w:pPr>
      <w:r w:rsidRPr="00664904">
        <w:rPr>
          <w:rStyle w:val="Siln"/>
          <w:b w:val="0"/>
          <w:sz w:val="24"/>
          <w:szCs w:val="24"/>
          <w:u w:val="single"/>
        </w:rPr>
        <w:t>Dokladová část:</w:t>
      </w:r>
      <w:r w:rsidRPr="002A7B13">
        <w:rPr>
          <w:rStyle w:val="Siln"/>
          <w:b w:val="0"/>
          <w:sz w:val="24"/>
          <w:szCs w:val="24"/>
        </w:rPr>
        <w:t xml:space="preserve"> Štěpánek Ondřej, </w:t>
      </w:r>
    </w:p>
    <w:p w:rsidR="002A7B13" w:rsidRDefault="002A7B13" w:rsidP="002A7B13">
      <w:pPr>
        <w:spacing w:line="360" w:lineRule="auto"/>
        <w:ind w:left="3544"/>
        <w:rPr>
          <w:rStyle w:val="Siln"/>
          <w:b w:val="0"/>
          <w:sz w:val="24"/>
          <w:szCs w:val="24"/>
        </w:rPr>
      </w:pPr>
      <w:r w:rsidRPr="002A7B13">
        <w:rPr>
          <w:rStyle w:val="Siln"/>
          <w:b w:val="0"/>
          <w:sz w:val="24"/>
          <w:szCs w:val="24"/>
        </w:rPr>
        <w:t xml:space="preserve">MORAVIA CONSULT Olomouc a.s. </w:t>
      </w:r>
      <w:r w:rsidRPr="002A7B13">
        <w:rPr>
          <w:rStyle w:val="Siln"/>
          <w:b w:val="0"/>
          <w:sz w:val="24"/>
          <w:szCs w:val="24"/>
        </w:rPr>
        <w:br/>
      </w:r>
      <w:r w:rsidRPr="00664904">
        <w:rPr>
          <w:rStyle w:val="Siln"/>
          <w:b w:val="0"/>
          <w:sz w:val="24"/>
          <w:szCs w:val="24"/>
          <w:u w:val="single"/>
        </w:rPr>
        <w:t>Majetkoprávní část:</w:t>
      </w:r>
      <w:r w:rsidRPr="002A7B13">
        <w:rPr>
          <w:rStyle w:val="Siln"/>
          <w:b w:val="0"/>
          <w:sz w:val="24"/>
          <w:szCs w:val="24"/>
        </w:rPr>
        <w:t xml:space="preserve"> Hradilová Lenka, </w:t>
      </w:r>
    </w:p>
    <w:p w:rsidR="002A7B13" w:rsidRPr="002A7B13" w:rsidRDefault="002A7B13" w:rsidP="002A7B13">
      <w:pPr>
        <w:spacing w:line="360" w:lineRule="auto"/>
        <w:ind w:left="3544"/>
        <w:rPr>
          <w:b/>
          <w:sz w:val="24"/>
          <w:szCs w:val="24"/>
        </w:rPr>
      </w:pPr>
      <w:r w:rsidRPr="002A7B13">
        <w:rPr>
          <w:rStyle w:val="Siln"/>
          <w:b w:val="0"/>
          <w:sz w:val="24"/>
          <w:szCs w:val="24"/>
        </w:rPr>
        <w:t>MORAVIA CONSULT Olomouc a.s.</w:t>
      </w:r>
      <w:r w:rsidRPr="002A7B13">
        <w:rPr>
          <w:rStyle w:val="Siln"/>
          <w:b w:val="0"/>
          <w:sz w:val="24"/>
          <w:szCs w:val="24"/>
        </w:rPr>
        <w:br/>
      </w:r>
      <w:r w:rsidRPr="00664904">
        <w:rPr>
          <w:rStyle w:val="Siln"/>
          <w:b w:val="0"/>
          <w:sz w:val="24"/>
          <w:szCs w:val="24"/>
          <w:u w:val="single"/>
        </w:rPr>
        <w:t>Geodetická dokumentace:</w:t>
      </w:r>
      <w:r w:rsidRPr="002A7B13">
        <w:rPr>
          <w:rStyle w:val="Siln"/>
          <w:b w:val="0"/>
          <w:sz w:val="24"/>
          <w:szCs w:val="24"/>
        </w:rPr>
        <w:t xml:space="preserve"> Ing. Jan Smetana, IČ 46341277</w:t>
      </w:r>
      <w:r w:rsidRPr="002A7B13">
        <w:rPr>
          <w:rStyle w:val="Siln"/>
          <w:b w:val="0"/>
          <w:sz w:val="24"/>
          <w:szCs w:val="24"/>
        </w:rPr>
        <w:br/>
        <w:t>MORAVIA CONSULT Olomouc a.s.</w:t>
      </w:r>
    </w:p>
    <w:p w:rsidR="006C44BC" w:rsidRDefault="00BA3DCF" w:rsidP="00BA3DCF">
      <w:pPr>
        <w:pStyle w:val="Nadpis1"/>
        <w:numPr>
          <w:ilvl w:val="0"/>
          <w:numId w:val="0"/>
        </w:numPr>
        <w:ind w:left="720" w:hanging="360"/>
      </w:pPr>
      <w:bookmarkStart w:id="1" w:name="_Toc170467700"/>
      <w:proofErr w:type="gramStart"/>
      <w:r>
        <w:t>A.2 Členění</w:t>
      </w:r>
      <w:proofErr w:type="gramEnd"/>
      <w:r>
        <w:t xml:space="preserve"> stavby na objekty a technická a technologická zařízení</w:t>
      </w:r>
      <w:bookmarkEnd w:id="1"/>
    </w:p>
    <w:p w:rsidR="002214C8" w:rsidRPr="002214C8" w:rsidRDefault="002214C8" w:rsidP="002214C8">
      <w:pPr>
        <w:ind w:firstLine="360"/>
        <w:rPr>
          <w:sz w:val="24"/>
          <w:szCs w:val="24"/>
        </w:rPr>
      </w:pPr>
      <w:r w:rsidRPr="002214C8">
        <w:rPr>
          <w:sz w:val="24"/>
          <w:szCs w:val="24"/>
        </w:rPr>
        <w:t xml:space="preserve">Číslování stavebních objektů a provozních souborů této stavby je obecně šestimístné a skládá se ze tří číselných skupin: </w:t>
      </w:r>
    </w:p>
    <w:p w:rsidR="002214C8" w:rsidRPr="002214C8" w:rsidRDefault="002214C8" w:rsidP="001B12B9">
      <w:pPr>
        <w:jc w:val="both"/>
        <w:rPr>
          <w:sz w:val="24"/>
          <w:szCs w:val="24"/>
        </w:rPr>
      </w:pPr>
      <w:r w:rsidRPr="002214C8">
        <w:rPr>
          <w:sz w:val="24"/>
          <w:szCs w:val="24"/>
        </w:rPr>
        <w:t xml:space="preserve">a)   </w:t>
      </w:r>
      <w:r w:rsidRPr="002214C8">
        <w:rPr>
          <w:sz w:val="24"/>
          <w:szCs w:val="24"/>
        </w:rPr>
        <w:tab/>
      </w:r>
      <w:proofErr w:type="spellStart"/>
      <w:r w:rsidRPr="002214C8">
        <w:rPr>
          <w:sz w:val="24"/>
          <w:szCs w:val="24"/>
        </w:rPr>
        <w:t>xx</w:t>
      </w:r>
      <w:proofErr w:type="spellEnd"/>
      <w:r w:rsidRPr="002214C8">
        <w:rPr>
          <w:sz w:val="24"/>
          <w:szCs w:val="24"/>
        </w:rPr>
        <w:t xml:space="preserve"> - .. - ..</w:t>
      </w:r>
      <w:r w:rsidRPr="002214C8">
        <w:rPr>
          <w:sz w:val="24"/>
          <w:szCs w:val="24"/>
        </w:rPr>
        <w:tab/>
        <w:t xml:space="preserve">první </w:t>
      </w:r>
      <w:r w:rsidRPr="001B12B9">
        <w:rPr>
          <w:sz w:val="24"/>
          <w:szCs w:val="24"/>
        </w:rPr>
        <w:t xml:space="preserve">dvojčíslí </w:t>
      </w:r>
      <w:r w:rsidR="001B12B9" w:rsidRPr="001B12B9">
        <w:rPr>
          <w:sz w:val="24"/>
          <w:szCs w:val="24"/>
        </w:rPr>
        <w:t>udává pořadí stavby v rámci celé trati</w:t>
      </w:r>
      <w:r w:rsidR="001B12B9">
        <w:rPr>
          <w:sz w:val="24"/>
          <w:szCs w:val="24"/>
        </w:rPr>
        <w:t xml:space="preserve"> </w:t>
      </w:r>
      <w:r w:rsidR="001B12B9" w:rsidRPr="001B12B9">
        <w:rPr>
          <w:sz w:val="24"/>
          <w:szCs w:val="24"/>
        </w:rPr>
        <w:t>a rozdělení stavby na staniční a mezistaniční úseky</w:t>
      </w:r>
      <w:r w:rsidRPr="001B12B9">
        <w:rPr>
          <w:sz w:val="24"/>
          <w:szCs w:val="24"/>
        </w:rPr>
        <w:t>,</w:t>
      </w:r>
      <w:r w:rsidRPr="001B12B9">
        <w:rPr>
          <w:sz w:val="24"/>
          <w:szCs w:val="24"/>
        </w:rPr>
        <w:br/>
      </w:r>
      <w:r w:rsidRPr="002214C8">
        <w:rPr>
          <w:sz w:val="24"/>
          <w:szCs w:val="24"/>
        </w:rPr>
        <w:t xml:space="preserve">b)         .. - </w:t>
      </w:r>
      <w:proofErr w:type="spellStart"/>
      <w:r w:rsidRPr="002214C8">
        <w:rPr>
          <w:sz w:val="24"/>
          <w:szCs w:val="24"/>
        </w:rPr>
        <w:t>xx</w:t>
      </w:r>
      <w:proofErr w:type="spellEnd"/>
      <w:r w:rsidRPr="002214C8">
        <w:rPr>
          <w:sz w:val="24"/>
          <w:szCs w:val="24"/>
        </w:rPr>
        <w:t xml:space="preserve"> - ..</w:t>
      </w:r>
      <w:r w:rsidRPr="002214C8">
        <w:rPr>
          <w:sz w:val="24"/>
          <w:szCs w:val="24"/>
        </w:rPr>
        <w:tab/>
        <w:t xml:space="preserve">druhé </w:t>
      </w:r>
      <w:r w:rsidR="001B12B9" w:rsidRPr="001B12B9">
        <w:rPr>
          <w:sz w:val="24"/>
          <w:szCs w:val="24"/>
        </w:rPr>
        <w:t>dvojčíslí vyjadřuje profesní zařazení skupiny objektů</w:t>
      </w:r>
      <w:r w:rsidR="001B12B9">
        <w:t xml:space="preserve"> </w:t>
      </w:r>
      <w:r w:rsidRPr="002214C8">
        <w:rPr>
          <w:sz w:val="24"/>
          <w:szCs w:val="24"/>
        </w:rPr>
        <w:t xml:space="preserve">(viz. </w:t>
      </w:r>
      <w:proofErr w:type="gramStart"/>
      <w:r w:rsidRPr="002214C8">
        <w:rPr>
          <w:sz w:val="24"/>
          <w:szCs w:val="24"/>
        </w:rPr>
        <w:t>popis</w:t>
      </w:r>
      <w:proofErr w:type="gramEnd"/>
      <w:r w:rsidRPr="002214C8">
        <w:rPr>
          <w:sz w:val="24"/>
          <w:szCs w:val="24"/>
        </w:rPr>
        <w:t xml:space="preserve"> níže)</w:t>
      </w:r>
      <w:r w:rsidRPr="002214C8">
        <w:rPr>
          <w:sz w:val="24"/>
          <w:szCs w:val="24"/>
        </w:rPr>
        <w:br/>
        <w:t xml:space="preserve">c)         .. - .. - </w:t>
      </w:r>
      <w:proofErr w:type="spellStart"/>
      <w:r w:rsidRPr="002214C8">
        <w:rPr>
          <w:sz w:val="24"/>
          <w:szCs w:val="24"/>
        </w:rPr>
        <w:t>xx</w:t>
      </w:r>
      <w:proofErr w:type="spellEnd"/>
      <w:r w:rsidRPr="002214C8">
        <w:rPr>
          <w:sz w:val="24"/>
          <w:szCs w:val="24"/>
        </w:rPr>
        <w:tab/>
        <w:t xml:space="preserve">třetí dvojčíslí je pořadovým číslem SO resp. PS ve stavebním úseku, profesním bloku. </w:t>
      </w:r>
    </w:p>
    <w:p w:rsidR="001B12B9" w:rsidRDefault="001B12B9" w:rsidP="002214C8">
      <w:pPr>
        <w:rPr>
          <w:sz w:val="24"/>
          <w:szCs w:val="24"/>
        </w:rPr>
      </w:pPr>
    </w:p>
    <w:p w:rsidR="002214C8" w:rsidRPr="002214C8" w:rsidRDefault="002214C8" w:rsidP="002214C8">
      <w:pPr>
        <w:rPr>
          <w:sz w:val="24"/>
          <w:szCs w:val="24"/>
        </w:rPr>
      </w:pPr>
      <w:r w:rsidRPr="002214C8">
        <w:rPr>
          <w:sz w:val="24"/>
          <w:szCs w:val="24"/>
        </w:rPr>
        <w:t xml:space="preserve">Ad a) Jedná se o jeden traťový úsek       </w:t>
      </w:r>
    </w:p>
    <w:p w:rsidR="002214C8" w:rsidRPr="002214C8" w:rsidRDefault="001B12B9" w:rsidP="002214C8">
      <w:pPr>
        <w:rPr>
          <w:sz w:val="24"/>
          <w:szCs w:val="24"/>
        </w:rPr>
      </w:pPr>
      <w:r>
        <w:rPr>
          <w:sz w:val="24"/>
          <w:szCs w:val="24"/>
        </w:rPr>
        <w:t>Horní Lideč – Vsetín</w:t>
      </w:r>
      <w:r>
        <w:rPr>
          <w:sz w:val="24"/>
          <w:szCs w:val="24"/>
        </w:rPr>
        <w:tab/>
        <w:t>11</w:t>
      </w:r>
    </w:p>
    <w:p w:rsidR="002214C8" w:rsidRPr="002214C8" w:rsidRDefault="002214C8" w:rsidP="002214C8">
      <w:pPr>
        <w:rPr>
          <w:sz w:val="24"/>
          <w:szCs w:val="24"/>
        </w:rPr>
      </w:pPr>
    </w:p>
    <w:p w:rsidR="002214C8" w:rsidRPr="002214C8" w:rsidRDefault="002214C8" w:rsidP="002214C8">
      <w:pPr>
        <w:rPr>
          <w:sz w:val="24"/>
          <w:szCs w:val="24"/>
        </w:rPr>
      </w:pPr>
      <w:r w:rsidRPr="002214C8">
        <w:rPr>
          <w:sz w:val="24"/>
          <w:szCs w:val="24"/>
        </w:rPr>
        <w:t>Ad b) Charakter objektu (kódy profesí)</w:t>
      </w:r>
    </w:p>
    <w:tbl>
      <w:tblPr>
        <w:tblW w:w="823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7513"/>
      </w:tblGrid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01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214C8" w:rsidRDefault="001B12B9" w:rsidP="00CC09E8">
            <w:pPr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PS Zabezpečovací zařízení</w:t>
            </w:r>
          </w:p>
        </w:tc>
      </w:tr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0</w:t>
            </w:r>
            <w:r w:rsidR="001B12B9"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214C8" w:rsidRDefault="001B12B9" w:rsidP="00CC09E8">
            <w:pPr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PS Sdělovací zařízení</w:t>
            </w:r>
          </w:p>
        </w:tc>
      </w:tr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0</w:t>
            </w:r>
            <w:r w:rsidR="001B12B9">
              <w:rPr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1B12B9">
            <w:pPr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 xml:space="preserve">PS </w:t>
            </w:r>
            <w:r w:rsidR="001B12B9" w:rsidRPr="001B12B9">
              <w:rPr>
                <w:sz w:val="24"/>
                <w:szCs w:val="24"/>
              </w:rPr>
              <w:t>Silnoproudá technologie včetně DŘT</w:t>
            </w:r>
          </w:p>
        </w:tc>
      </w:tr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0</w:t>
            </w:r>
            <w:r w:rsidR="001B12B9">
              <w:rPr>
                <w:sz w:val="24"/>
                <w:szCs w:val="24"/>
              </w:rPr>
              <w:t>4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214C8" w:rsidRDefault="001B12B9" w:rsidP="00CC0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PS </w:t>
            </w:r>
            <w:r w:rsidRPr="001B12B9">
              <w:rPr>
                <w:sz w:val="24"/>
                <w:szCs w:val="24"/>
              </w:rPr>
              <w:t>Ostatní technologická zařízení</w:t>
            </w:r>
            <w:r w:rsidR="002214C8" w:rsidRPr="002214C8">
              <w:rPr>
                <w:sz w:val="24"/>
                <w:szCs w:val="24"/>
              </w:rPr>
              <w:t xml:space="preserve"> </w:t>
            </w:r>
          </w:p>
        </w:tc>
      </w:tr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07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 xml:space="preserve">PS Silnoproudé rozvody, SŘR   </w:t>
            </w:r>
          </w:p>
        </w:tc>
      </w:tr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08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 xml:space="preserve">PS Technologie rozvoden 6 </w:t>
            </w:r>
            <w:proofErr w:type="spellStart"/>
            <w:r w:rsidRPr="002214C8">
              <w:rPr>
                <w:sz w:val="24"/>
                <w:szCs w:val="24"/>
              </w:rPr>
              <w:t>kV</w:t>
            </w:r>
            <w:proofErr w:type="spellEnd"/>
            <w:r w:rsidRPr="002214C8">
              <w:rPr>
                <w:sz w:val="24"/>
                <w:szCs w:val="24"/>
              </w:rPr>
              <w:t xml:space="preserve">  </w:t>
            </w:r>
          </w:p>
        </w:tc>
      </w:tr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09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 xml:space="preserve">PS Technologie rozvoden 22 </w:t>
            </w:r>
            <w:proofErr w:type="spellStart"/>
            <w:r w:rsidRPr="002214C8">
              <w:rPr>
                <w:sz w:val="24"/>
                <w:szCs w:val="24"/>
              </w:rPr>
              <w:t>kV</w:t>
            </w:r>
            <w:proofErr w:type="spellEnd"/>
            <w:r w:rsidRPr="002214C8">
              <w:rPr>
                <w:sz w:val="24"/>
                <w:szCs w:val="24"/>
              </w:rPr>
              <w:t xml:space="preserve">, 27 </w:t>
            </w:r>
            <w:proofErr w:type="spellStart"/>
            <w:r w:rsidRPr="002214C8">
              <w:rPr>
                <w:sz w:val="24"/>
                <w:szCs w:val="24"/>
              </w:rPr>
              <w:t>kV</w:t>
            </w:r>
            <w:proofErr w:type="spellEnd"/>
            <w:r w:rsidRPr="002214C8">
              <w:rPr>
                <w:sz w:val="24"/>
                <w:szCs w:val="24"/>
              </w:rPr>
              <w:t xml:space="preserve">, 110 </w:t>
            </w:r>
            <w:proofErr w:type="spellStart"/>
            <w:r w:rsidRPr="002214C8">
              <w:rPr>
                <w:sz w:val="24"/>
                <w:szCs w:val="24"/>
              </w:rPr>
              <w:t>kV</w:t>
            </w:r>
            <w:proofErr w:type="spellEnd"/>
            <w:r w:rsidRPr="002214C8">
              <w:rPr>
                <w:sz w:val="24"/>
                <w:szCs w:val="24"/>
              </w:rPr>
              <w:t>, měníren, uzemnění</w:t>
            </w:r>
          </w:p>
        </w:tc>
      </w:tr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10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214C8" w:rsidRDefault="001B12B9" w:rsidP="001B12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Ž</w:t>
            </w:r>
            <w:r w:rsidRPr="001B12B9">
              <w:rPr>
                <w:sz w:val="24"/>
                <w:szCs w:val="24"/>
              </w:rPr>
              <w:t>elezniční svršek</w:t>
            </w:r>
          </w:p>
        </w:tc>
      </w:tr>
      <w:tr w:rsidR="001B12B9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1B12B9" w:rsidRPr="002214C8" w:rsidRDefault="00262722" w:rsidP="00CC0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1B12B9" w:rsidRDefault="00262722" w:rsidP="0026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Ž</w:t>
            </w:r>
            <w:r w:rsidRPr="001B12B9">
              <w:rPr>
                <w:sz w:val="24"/>
                <w:szCs w:val="24"/>
              </w:rPr>
              <w:t xml:space="preserve">elezniční </w:t>
            </w:r>
            <w:r>
              <w:rPr>
                <w:sz w:val="24"/>
                <w:szCs w:val="24"/>
              </w:rPr>
              <w:t>spodek</w:t>
            </w:r>
          </w:p>
        </w:tc>
      </w:tr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12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262722">
            <w:pPr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 xml:space="preserve">SO </w:t>
            </w:r>
            <w:r w:rsidR="00262722">
              <w:rPr>
                <w:sz w:val="24"/>
                <w:szCs w:val="24"/>
              </w:rPr>
              <w:t>Nástupiště</w:t>
            </w:r>
            <w:r w:rsidRPr="002214C8">
              <w:rPr>
                <w:sz w:val="24"/>
                <w:szCs w:val="24"/>
              </w:rPr>
              <w:t xml:space="preserve"> </w:t>
            </w:r>
          </w:p>
        </w:tc>
      </w:tr>
      <w:tr w:rsidR="002214C8" w:rsidRPr="002214C8" w:rsidTr="00CC09E8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13</w:t>
            </w:r>
          </w:p>
        </w:tc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2214C8" w:rsidRPr="00262722" w:rsidRDefault="00262722" w:rsidP="00262722">
            <w:pPr>
              <w:rPr>
                <w:sz w:val="24"/>
                <w:szCs w:val="24"/>
              </w:rPr>
            </w:pPr>
            <w:r w:rsidRPr="00262722">
              <w:rPr>
                <w:sz w:val="24"/>
                <w:szCs w:val="24"/>
              </w:rPr>
              <w:t>SO Přejezdy a přechody</w:t>
            </w:r>
          </w:p>
        </w:tc>
      </w:tr>
      <w:tr w:rsidR="002214C8" w:rsidRPr="002214C8" w:rsidTr="00262722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214C8" w:rsidRPr="002214C8" w:rsidRDefault="002214C8" w:rsidP="00CC09E8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14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214C8" w:rsidRPr="002214C8" w:rsidRDefault="00262722" w:rsidP="00CC0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 </w:t>
            </w:r>
            <w:r w:rsidRPr="00262722">
              <w:rPr>
                <w:sz w:val="24"/>
                <w:szCs w:val="24"/>
              </w:rPr>
              <w:t>Výstroj trati</w:t>
            </w:r>
          </w:p>
        </w:tc>
      </w:tr>
      <w:tr w:rsidR="00262722" w:rsidRPr="002214C8" w:rsidTr="00262722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20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M</w:t>
            </w:r>
            <w:r w:rsidRPr="00262722">
              <w:rPr>
                <w:sz w:val="24"/>
                <w:szCs w:val="24"/>
              </w:rPr>
              <w:t>osty</w:t>
            </w:r>
          </w:p>
        </w:tc>
      </w:tr>
      <w:tr w:rsidR="00262722" w:rsidRPr="002214C8" w:rsidTr="00262722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21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Propustky</w:t>
            </w:r>
          </w:p>
        </w:tc>
      </w:tr>
      <w:tr w:rsidR="00262722" w:rsidRPr="002214C8" w:rsidTr="00262722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jc w:val="center"/>
              <w:rPr>
                <w:sz w:val="24"/>
                <w:szCs w:val="24"/>
              </w:rPr>
            </w:pPr>
            <w:r w:rsidRPr="002214C8">
              <w:rPr>
                <w:sz w:val="24"/>
                <w:szCs w:val="24"/>
              </w:rPr>
              <w:t>22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S</w:t>
            </w:r>
            <w:r w:rsidRPr="00262722">
              <w:rPr>
                <w:sz w:val="24"/>
                <w:szCs w:val="24"/>
              </w:rPr>
              <w:t>ilniční mosty a propustky, lávky pro chodce a cyklisty</w:t>
            </w:r>
          </w:p>
        </w:tc>
      </w:tr>
      <w:tr w:rsidR="00262722" w:rsidRPr="002214C8" w:rsidTr="00262722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 </w:t>
            </w:r>
            <w:r w:rsidRPr="00262722">
              <w:rPr>
                <w:sz w:val="24"/>
                <w:szCs w:val="24"/>
              </w:rPr>
              <w:t>Opěrné zdi</w:t>
            </w:r>
          </w:p>
        </w:tc>
      </w:tr>
      <w:tr w:rsidR="00262722" w:rsidRPr="002214C8" w:rsidTr="00262722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262722" w:rsidP="0026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Z</w:t>
            </w:r>
            <w:r w:rsidRPr="00262722">
              <w:rPr>
                <w:sz w:val="24"/>
                <w:szCs w:val="24"/>
              </w:rPr>
              <w:t>árubní a obkladní zdi</w:t>
            </w:r>
          </w:p>
        </w:tc>
      </w:tr>
      <w:tr w:rsidR="00262722" w:rsidRPr="002214C8" w:rsidTr="00262722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B576FD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B576FD" w:rsidP="00B57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 </w:t>
            </w:r>
            <w:r w:rsidRPr="00B576FD">
              <w:rPr>
                <w:sz w:val="24"/>
                <w:szCs w:val="24"/>
              </w:rPr>
              <w:t>Návěstní lávky a krakorce</w:t>
            </w:r>
          </w:p>
        </w:tc>
      </w:tr>
      <w:tr w:rsidR="00262722" w:rsidRPr="002214C8" w:rsidTr="00262722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B576FD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B576FD" w:rsidP="0026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O</w:t>
            </w:r>
            <w:r w:rsidRPr="00B576FD">
              <w:rPr>
                <w:sz w:val="24"/>
                <w:szCs w:val="24"/>
              </w:rPr>
              <w:t xml:space="preserve">statní objekty s konstrukcí podobnou mostům (např. točny, mostní váhy </w:t>
            </w:r>
            <w:proofErr w:type="spellStart"/>
            <w:r w:rsidRPr="00B576FD">
              <w:rPr>
                <w:sz w:val="24"/>
                <w:szCs w:val="24"/>
              </w:rPr>
              <w:t>apod</w:t>
            </w:r>
            <w:proofErr w:type="spellEnd"/>
            <w:r w:rsidRPr="00B576FD">
              <w:rPr>
                <w:sz w:val="24"/>
                <w:szCs w:val="24"/>
              </w:rPr>
              <w:t>)</w:t>
            </w:r>
          </w:p>
        </w:tc>
      </w:tr>
      <w:tr w:rsidR="00262722" w:rsidRPr="002214C8" w:rsidTr="00262722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B576FD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B576FD" w:rsidP="0026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O</w:t>
            </w:r>
            <w:r w:rsidRPr="00B576FD">
              <w:rPr>
                <w:sz w:val="24"/>
                <w:szCs w:val="24"/>
              </w:rPr>
              <w:t>statní inženýrské objekty</w:t>
            </w:r>
          </w:p>
        </w:tc>
      </w:tr>
      <w:tr w:rsidR="00262722" w:rsidRPr="002214C8" w:rsidTr="00B576FD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B576FD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B576FD" w:rsidP="00B57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K</w:t>
            </w:r>
            <w:r w:rsidRPr="00B576FD">
              <w:rPr>
                <w:sz w:val="24"/>
                <w:szCs w:val="24"/>
              </w:rPr>
              <w:t>analizace, ČOV</w:t>
            </w:r>
          </w:p>
        </w:tc>
      </w:tr>
      <w:tr w:rsidR="00262722" w:rsidRPr="002214C8" w:rsidTr="00B576FD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8C34F7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8C34F7" w:rsidP="0026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V</w:t>
            </w:r>
            <w:r w:rsidRPr="008C34F7">
              <w:rPr>
                <w:sz w:val="24"/>
                <w:szCs w:val="24"/>
              </w:rPr>
              <w:t xml:space="preserve">odovody, </w:t>
            </w:r>
            <w:proofErr w:type="spellStart"/>
            <w:r w:rsidRPr="008C34F7">
              <w:rPr>
                <w:sz w:val="24"/>
                <w:szCs w:val="24"/>
              </w:rPr>
              <w:t>suchovody</w:t>
            </w:r>
            <w:proofErr w:type="spellEnd"/>
          </w:p>
        </w:tc>
      </w:tr>
      <w:tr w:rsidR="00262722" w:rsidRPr="002214C8" w:rsidTr="00B576FD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8C34F7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8C34F7" w:rsidP="008C3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P</w:t>
            </w:r>
            <w:r w:rsidRPr="008C34F7">
              <w:rPr>
                <w:sz w:val="24"/>
                <w:szCs w:val="24"/>
              </w:rPr>
              <w:t>lynovody</w:t>
            </w:r>
          </w:p>
        </w:tc>
      </w:tr>
      <w:tr w:rsidR="00262722" w:rsidRPr="002214C8" w:rsidTr="00B576FD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2214C8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T</w:t>
            </w:r>
            <w:r w:rsidRPr="008A00FA">
              <w:rPr>
                <w:sz w:val="24"/>
                <w:szCs w:val="24"/>
              </w:rPr>
              <w:t>unely</w:t>
            </w:r>
          </w:p>
        </w:tc>
      </w:tr>
      <w:tr w:rsidR="00262722" w:rsidRPr="002214C8" w:rsidTr="00B576FD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8A00FA" w:rsidRDefault="008A00FA" w:rsidP="008A00FA">
            <w:pPr>
              <w:rPr>
                <w:sz w:val="24"/>
                <w:szCs w:val="24"/>
              </w:rPr>
            </w:pPr>
            <w:r w:rsidRPr="008A00FA">
              <w:rPr>
                <w:sz w:val="24"/>
                <w:szCs w:val="24"/>
              </w:rPr>
              <w:t xml:space="preserve">SO </w:t>
            </w:r>
            <w:r>
              <w:rPr>
                <w:sz w:val="24"/>
                <w:szCs w:val="24"/>
              </w:rPr>
              <w:t>P</w:t>
            </w:r>
            <w:r w:rsidRPr="008A00FA">
              <w:rPr>
                <w:sz w:val="24"/>
                <w:szCs w:val="24"/>
              </w:rPr>
              <w:t>ozemní komunikace</w:t>
            </w:r>
          </w:p>
        </w:tc>
      </w:tr>
      <w:tr w:rsidR="00262722" w:rsidRPr="002214C8" w:rsidTr="00B576FD">
        <w:trPr>
          <w:trHeight w:val="285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513" w:type="dxa"/>
            <w:shd w:val="clear" w:color="auto" w:fill="auto"/>
            <w:noWrap/>
            <w:vAlign w:val="bottom"/>
          </w:tcPr>
          <w:p w:rsidR="00262722" w:rsidRP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P</w:t>
            </w:r>
            <w:r w:rsidRPr="008A00FA">
              <w:rPr>
                <w:sz w:val="24"/>
                <w:szCs w:val="24"/>
              </w:rPr>
              <w:t xml:space="preserve">arkovací a </w:t>
            </w:r>
            <w:proofErr w:type="spellStart"/>
            <w:r w:rsidRPr="008A00FA">
              <w:rPr>
                <w:sz w:val="24"/>
                <w:szCs w:val="24"/>
              </w:rPr>
              <w:t>cyklo</w:t>
            </w:r>
            <w:proofErr w:type="spellEnd"/>
            <w:r w:rsidRPr="008A00FA">
              <w:rPr>
                <w:sz w:val="24"/>
                <w:szCs w:val="24"/>
              </w:rPr>
              <w:t>-parkovací stání pro veřejnost</w:t>
            </w:r>
          </w:p>
        </w:tc>
      </w:tr>
      <w:tr w:rsidR="00262722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262722" w:rsidRPr="002214C8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262722" w:rsidRPr="002214C8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O</w:t>
            </w:r>
            <w:r w:rsidRPr="008A00FA">
              <w:rPr>
                <w:sz w:val="24"/>
                <w:szCs w:val="24"/>
              </w:rPr>
              <w:t>statní zpevněné plochy a prostranství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D</w:t>
            </w:r>
            <w:r w:rsidRPr="008A00FA">
              <w:rPr>
                <w:sz w:val="24"/>
                <w:szCs w:val="24"/>
              </w:rPr>
              <w:t>opravní opatření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 </w:t>
            </w:r>
            <w:proofErr w:type="spellStart"/>
            <w:r>
              <w:rPr>
                <w:sz w:val="24"/>
                <w:szCs w:val="24"/>
              </w:rPr>
              <w:t>K</w:t>
            </w:r>
            <w:r w:rsidRPr="008A00FA">
              <w:rPr>
                <w:sz w:val="24"/>
                <w:szCs w:val="24"/>
              </w:rPr>
              <w:t>abelovody</w:t>
            </w:r>
            <w:proofErr w:type="spellEnd"/>
            <w:r w:rsidRPr="008A00FA">
              <w:rPr>
                <w:sz w:val="24"/>
                <w:szCs w:val="24"/>
              </w:rPr>
              <w:t>, kolektory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P</w:t>
            </w:r>
            <w:r w:rsidRPr="008A00FA">
              <w:rPr>
                <w:sz w:val="24"/>
                <w:szCs w:val="24"/>
              </w:rPr>
              <w:t>rotihlukové objekty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P</w:t>
            </w:r>
            <w:r w:rsidRPr="008A00FA">
              <w:rPr>
                <w:sz w:val="24"/>
                <w:szCs w:val="24"/>
              </w:rPr>
              <w:t>ozemní objekty výpravních budov a budov zastávek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P</w:t>
            </w:r>
            <w:r w:rsidRPr="008A00FA">
              <w:rPr>
                <w:sz w:val="24"/>
                <w:szCs w:val="24"/>
              </w:rPr>
              <w:t>ozemní objekty provozních a technologických budov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P</w:t>
            </w:r>
            <w:r w:rsidRPr="008A00FA">
              <w:rPr>
                <w:sz w:val="24"/>
                <w:szCs w:val="24"/>
              </w:rPr>
              <w:t>ozemní objekty skladových a ostatních budov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Z</w:t>
            </w:r>
            <w:r w:rsidRPr="008A00FA">
              <w:rPr>
                <w:sz w:val="24"/>
                <w:szCs w:val="24"/>
              </w:rPr>
              <w:t>astřešení nástupišť; výstupů z podchodu a výtahové šachty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P</w:t>
            </w:r>
            <w:r w:rsidRPr="008A00FA">
              <w:rPr>
                <w:sz w:val="24"/>
                <w:szCs w:val="24"/>
              </w:rPr>
              <w:t>řístřešky na nástupištích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 </w:t>
            </w:r>
            <w:r w:rsidRPr="008A00FA">
              <w:rPr>
                <w:sz w:val="24"/>
                <w:szCs w:val="24"/>
              </w:rPr>
              <w:t>Individuální protihluková opatření (IPO)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O</w:t>
            </w:r>
            <w:r w:rsidRPr="008A00FA">
              <w:rPr>
                <w:sz w:val="24"/>
                <w:szCs w:val="24"/>
              </w:rPr>
              <w:t>rientační systém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D</w:t>
            </w:r>
            <w:r w:rsidRPr="008A00FA">
              <w:rPr>
                <w:sz w:val="24"/>
                <w:szCs w:val="24"/>
              </w:rPr>
              <w:t>emolice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Pr="008A00FA" w:rsidRDefault="008A00FA" w:rsidP="008A00FA">
            <w:pPr>
              <w:rPr>
                <w:sz w:val="24"/>
                <w:szCs w:val="24"/>
              </w:rPr>
            </w:pPr>
            <w:r w:rsidRPr="008A00FA">
              <w:rPr>
                <w:sz w:val="24"/>
                <w:szCs w:val="24"/>
              </w:rPr>
              <w:t xml:space="preserve">SO </w:t>
            </w:r>
            <w:r>
              <w:rPr>
                <w:sz w:val="24"/>
                <w:szCs w:val="24"/>
              </w:rPr>
              <w:t>D</w:t>
            </w:r>
            <w:r w:rsidRPr="008A00FA">
              <w:rPr>
                <w:sz w:val="24"/>
                <w:szCs w:val="24"/>
              </w:rPr>
              <w:t>robná architektura a oplocení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Pr="008A00FA" w:rsidRDefault="008A00FA" w:rsidP="008A00FA">
            <w:pPr>
              <w:rPr>
                <w:sz w:val="24"/>
                <w:szCs w:val="24"/>
              </w:rPr>
            </w:pPr>
            <w:r w:rsidRPr="008A00FA">
              <w:rPr>
                <w:sz w:val="24"/>
                <w:szCs w:val="24"/>
              </w:rPr>
              <w:t xml:space="preserve">SO </w:t>
            </w:r>
            <w:r>
              <w:rPr>
                <w:sz w:val="24"/>
                <w:szCs w:val="24"/>
              </w:rPr>
              <w:t>T</w:t>
            </w:r>
            <w:r w:rsidRPr="008A00FA">
              <w:rPr>
                <w:sz w:val="24"/>
                <w:szCs w:val="24"/>
              </w:rPr>
              <w:t>rakční vedení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P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N</w:t>
            </w:r>
            <w:r w:rsidRPr="008A00FA">
              <w:rPr>
                <w:sz w:val="24"/>
                <w:szCs w:val="24"/>
              </w:rPr>
              <w:t>apájecí stanice (měnírna, trakční transformovna) - stavební část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P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S</w:t>
            </w:r>
            <w:r w:rsidRPr="008A00FA">
              <w:rPr>
                <w:sz w:val="24"/>
                <w:szCs w:val="24"/>
              </w:rPr>
              <w:t>pínací stanice - stavební část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P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O</w:t>
            </w:r>
            <w:r w:rsidRPr="008A00FA">
              <w:rPr>
                <w:sz w:val="24"/>
                <w:szCs w:val="24"/>
              </w:rPr>
              <w:t>hřev výměn (elektrický, plynový)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P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E</w:t>
            </w:r>
            <w:r w:rsidRPr="008A00FA">
              <w:rPr>
                <w:sz w:val="24"/>
                <w:szCs w:val="24"/>
              </w:rPr>
              <w:t xml:space="preserve">lektrické </w:t>
            </w:r>
            <w:proofErr w:type="spellStart"/>
            <w:r w:rsidRPr="008A00FA">
              <w:rPr>
                <w:sz w:val="24"/>
                <w:szCs w:val="24"/>
              </w:rPr>
              <w:t>předtápěcí</w:t>
            </w:r>
            <w:proofErr w:type="spellEnd"/>
            <w:r w:rsidRPr="008A00FA">
              <w:rPr>
                <w:sz w:val="24"/>
                <w:szCs w:val="24"/>
              </w:rPr>
              <w:t xml:space="preserve"> zařízení (kabelové rozvody NN a VN)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P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R</w:t>
            </w:r>
            <w:r w:rsidRPr="008A00FA">
              <w:rPr>
                <w:sz w:val="24"/>
                <w:szCs w:val="24"/>
              </w:rPr>
              <w:t>ozvody VN, NN; osvětlení; dálkové ovládání odpojovačů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P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 </w:t>
            </w:r>
            <w:proofErr w:type="spellStart"/>
            <w:r>
              <w:rPr>
                <w:sz w:val="24"/>
                <w:szCs w:val="24"/>
              </w:rPr>
              <w:t>U</w:t>
            </w:r>
            <w:r w:rsidRPr="008A00FA">
              <w:rPr>
                <w:sz w:val="24"/>
                <w:szCs w:val="24"/>
              </w:rPr>
              <w:t>kolejnění</w:t>
            </w:r>
            <w:proofErr w:type="spellEnd"/>
            <w:r w:rsidRPr="008A00FA">
              <w:rPr>
                <w:sz w:val="24"/>
                <w:szCs w:val="24"/>
              </w:rPr>
              <w:t xml:space="preserve"> kovových konstrukcí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P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V</w:t>
            </w:r>
            <w:r w:rsidRPr="008A00FA">
              <w:rPr>
                <w:sz w:val="24"/>
                <w:szCs w:val="24"/>
              </w:rPr>
              <w:t>nější uzemnění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O</w:t>
            </w:r>
            <w:r w:rsidRPr="008A00FA">
              <w:rPr>
                <w:sz w:val="24"/>
                <w:szCs w:val="24"/>
              </w:rPr>
              <w:t>statní kabelizace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P</w:t>
            </w:r>
            <w:r w:rsidRPr="008A00FA">
              <w:rPr>
                <w:sz w:val="24"/>
                <w:szCs w:val="24"/>
              </w:rPr>
              <w:t>říprava území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K</w:t>
            </w:r>
            <w:r w:rsidRPr="008A00FA">
              <w:rPr>
                <w:sz w:val="24"/>
                <w:szCs w:val="24"/>
              </w:rPr>
              <w:t>ácení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Ú</w:t>
            </w:r>
            <w:r w:rsidRPr="008A00FA">
              <w:rPr>
                <w:sz w:val="24"/>
                <w:szCs w:val="24"/>
              </w:rPr>
              <w:t>prava vodotečí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R</w:t>
            </w:r>
            <w:r w:rsidRPr="008A00FA">
              <w:rPr>
                <w:sz w:val="24"/>
                <w:szCs w:val="24"/>
              </w:rPr>
              <w:t>ekultivace</w:t>
            </w:r>
          </w:p>
        </w:tc>
      </w:tr>
      <w:tr w:rsidR="008A00FA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8A00FA" w:rsidRDefault="008A00FA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8A00FA" w:rsidRDefault="008A00FA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O</w:t>
            </w:r>
            <w:r w:rsidRPr="008A00FA">
              <w:rPr>
                <w:sz w:val="24"/>
                <w:szCs w:val="24"/>
              </w:rPr>
              <w:t>statní vegetační úprava</w:t>
            </w:r>
          </w:p>
        </w:tc>
      </w:tr>
      <w:tr w:rsidR="00422EE4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422EE4" w:rsidRDefault="00422EE4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422EE4" w:rsidRDefault="00422EE4" w:rsidP="00422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N</w:t>
            </w:r>
            <w:r w:rsidRPr="00422EE4">
              <w:rPr>
                <w:sz w:val="24"/>
                <w:szCs w:val="24"/>
              </w:rPr>
              <w:t>áhradní výsadba</w:t>
            </w:r>
          </w:p>
        </w:tc>
      </w:tr>
      <w:tr w:rsidR="00422EE4" w:rsidRPr="002214C8" w:rsidTr="00B576FD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:rsidR="00422EE4" w:rsidRDefault="00422EE4" w:rsidP="0026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513" w:type="dxa"/>
            <w:shd w:val="clear" w:color="auto" w:fill="auto"/>
            <w:vAlign w:val="bottom"/>
          </w:tcPr>
          <w:p w:rsidR="00422EE4" w:rsidRDefault="00422EE4" w:rsidP="008A0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Z</w:t>
            </w:r>
            <w:r w:rsidRPr="00422EE4">
              <w:rPr>
                <w:sz w:val="24"/>
                <w:szCs w:val="24"/>
              </w:rPr>
              <w:t>abezpečení veřejných zájmů</w:t>
            </w:r>
          </w:p>
        </w:tc>
      </w:tr>
    </w:tbl>
    <w:p w:rsidR="002214C8" w:rsidRPr="002214C8" w:rsidRDefault="002214C8" w:rsidP="002214C8">
      <w:pPr>
        <w:rPr>
          <w:sz w:val="24"/>
          <w:szCs w:val="24"/>
        </w:rPr>
      </w:pPr>
      <w:r w:rsidRPr="002214C8">
        <w:rPr>
          <w:sz w:val="24"/>
          <w:szCs w:val="24"/>
        </w:rPr>
        <w:t xml:space="preserve"> </w:t>
      </w:r>
    </w:p>
    <w:p w:rsidR="002214C8" w:rsidRPr="002214C8" w:rsidRDefault="002214C8" w:rsidP="002214C8">
      <w:pPr>
        <w:rPr>
          <w:sz w:val="24"/>
          <w:szCs w:val="24"/>
        </w:rPr>
      </w:pPr>
      <w:r w:rsidRPr="002214C8">
        <w:rPr>
          <w:sz w:val="24"/>
          <w:szCs w:val="24"/>
        </w:rPr>
        <w:t>Ad c) Řazení objektů a souborů je prováděno ve směru růstu kilometráže.</w:t>
      </w:r>
    </w:p>
    <w:p w:rsidR="002214C8" w:rsidRPr="00124225" w:rsidRDefault="002214C8" w:rsidP="00124225">
      <w:pPr>
        <w:ind w:firstLine="709"/>
        <w:jc w:val="both"/>
        <w:rPr>
          <w:sz w:val="24"/>
          <w:szCs w:val="24"/>
        </w:rPr>
      </w:pPr>
      <w:r w:rsidRPr="00124225">
        <w:rPr>
          <w:sz w:val="24"/>
          <w:szCs w:val="24"/>
        </w:rPr>
        <w:t xml:space="preserve">V případě, že se v číselné řadě posledního dvojčíslí vyskytne číselná mezera, došlo při postupu přípravy stavby k modifikaci členění stavby, resp. k redukci stavby o některý  SO resp. PS.  Přehledné grafické znázornění jednotlivých stavebních objektů a provozních </w:t>
      </w:r>
      <w:proofErr w:type="gramStart"/>
      <w:r w:rsidRPr="00124225">
        <w:rPr>
          <w:sz w:val="24"/>
          <w:szCs w:val="24"/>
        </w:rPr>
        <w:t>souborů  je</w:t>
      </w:r>
      <w:proofErr w:type="gramEnd"/>
      <w:r w:rsidRPr="00124225">
        <w:rPr>
          <w:sz w:val="24"/>
          <w:szCs w:val="24"/>
        </w:rPr>
        <w:t xml:space="preserve"> provedeno v koordinačních situacích stavby.</w:t>
      </w:r>
    </w:p>
    <w:p w:rsidR="002214C8" w:rsidRDefault="002214C8" w:rsidP="002214C8">
      <w:pPr>
        <w:pStyle w:val="Nadpis3"/>
        <w:rPr>
          <w:szCs w:val="24"/>
        </w:rPr>
      </w:pPr>
      <w:bookmarkStart w:id="2" w:name="_Toc156831363"/>
    </w:p>
    <w:p w:rsidR="0056645E" w:rsidRDefault="0056645E" w:rsidP="0056645E"/>
    <w:p w:rsidR="0056645E" w:rsidRPr="0056645E" w:rsidRDefault="0056645E" w:rsidP="0056645E"/>
    <w:p w:rsidR="00124225" w:rsidRDefault="00124225" w:rsidP="00124225"/>
    <w:p w:rsidR="00124225" w:rsidRDefault="00124225" w:rsidP="00124225"/>
    <w:p w:rsidR="00124225" w:rsidRPr="00124225" w:rsidRDefault="00124225" w:rsidP="00124225"/>
    <w:p w:rsidR="002214C8" w:rsidRPr="002214C8" w:rsidRDefault="002214C8" w:rsidP="00F128B7">
      <w:pPr>
        <w:pStyle w:val="Nadpis3"/>
        <w:numPr>
          <w:ilvl w:val="0"/>
          <w:numId w:val="44"/>
        </w:numPr>
        <w:rPr>
          <w:szCs w:val="24"/>
        </w:rPr>
      </w:pPr>
      <w:bookmarkStart w:id="3" w:name="_Toc170467701"/>
      <w:r w:rsidRPr="002214C8">
        <w:rPr>
          <w:szCs w:val="24"/>
        </w:rPr>
        <w:t>Technologická část</w:t>
      </w:r>
      <w:bookmarkEnd w:id="2"/>
      <w:bookmarkEnd w:id="3"/>
    </w:p>
    <w:p w:rsidR="002214C8" w:rsidRPr="002214C8" w:rsidRDefault="002214C8" w:rsidP="002214C8">
      <w:pPr>
        <w:rPr>
          <w:sz w:val="24"/>
          <w:szCs w:val="24"/>
        </w:rPr>
      </w:pPr>
    </w:p>
    <w:tbl>
      <w:tblPr>
        <w:tblW w:w="86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40"/>
      </w:tblGrid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D.1.2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b/>
                <w:bCs/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Sdělovací zařízení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D.1.2.5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PS 11-05-11 Horní Lideč – Vsetín, dálkový kabel</w:t>
            </w:r>
          </w:p>
        </w:tc>
      </w:tr>
    </w:tbl>
    <w:p w:rsidR="00BA3DCF" w:rsidRPr="002214C8" w:rsidRDefault="00BA3DCF" w:rsidP="00BA3DCF">
      <w:pPr>
        <w:rPr>
          <w:sz w:val="24"/>
          <w:szCs w:val="24"/>
        </w:rPr>
      </w:pPr>
    </w:p>
    <w:p w:rsidR="0043556E" w:rsidRDefault="00124225" w:rsidP="00F128B7">
      <w:pPr>
        <w:pStyle w:val="Nadpis3"/>
        <w:numPr>
          <w:ilvl w:val="0"/>
          <w:numId w:val="44"/>
        </w:numPr>
        <w:rPr>
          <w:szCs w:val="24"/>
        </w:rPr>
      </w:pPr>
      <w:bookmarkStart w:id="4" w:name="_Toc170467702"/>
      <w:r w:rsidRPr="00124225">
        <w:rPr>
          <w:szCs w:val="24"/>
        </w:rPr>
        <w:t>Stavební část</w:t>
      </w:r>
      <w:bookmarkEnd w:id="4"/>
    </w:p>
    <w:p w:rsidR="00F128B7" w:rsidRPr="00F128B7" w:rsidRDefault="00F128B7" w:rsidP="00F128B7"/>
    <w:tbl>
      <w:tblPr>
        <w:tblW w:w="86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40"/>
      </w:tblGrid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D.2.1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b/>
                <w:bCs/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Inženýrské objekty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D.2.1.1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11-10-01 Horní Lideč – Vsetín, železniční svršek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11-11-01 Horní Lideč – Vsetín, železniční spodek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11-14-01 Horní Lideč – Vsetín, výstroj trati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D.2.1.4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 xml:space="preserve">SO 11-20-01   Horní Lideč – Vsetín, žel. </w:t>
            </w:r>
            <w:proofErr w:type="gramStart"/>
            <w:r w:rsidRPr="00124225">
              <w:rPr>
                <w:sz w:val="24"/>
                <w:szCs w:val="24"/>
              </w:rPr>
              <w:t>most</w:t>
            </w:r>
            <w:proofErr w:type="gramEnd"/>
            <w:r w:rsidRPr="00124225">
              <w:rPr>
                <w:sz w:val="24"/>
                <w:szCs w:val="24"/>
              </w:rPr>
              <w:t xml:space="preserve"> v km 20,814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11-21-01   Horní Lideč – Vsetín, propustek v km 20,385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D.2.3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b/>
                <w:bCs/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Trakční a energetická zařízení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D.2.3.1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11-81-01 Horní Lideč – Vsetín, trakční vedení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11-81-02 Horní Lideč – Vsetín, zavěšení kabelu 6kV na TV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</w:tr>
      <w:tr w:rsidR="00124225" w:rsidRPr="00124225" w:rsidTr="00124225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D.2.3.6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D35E34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11-86-03 Horní Lideč – Vsetín, kabelový rozvod 6kV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D.2.3.7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 xml:space="preserve">SO 11-87-01 Horní Lideč – Vsetín, </w:t>
            </w:r>
            <w:proofErr w:type="spellStart"/>
            <w:r w:rsidRPr="00124225">
              <w:rPr>
                <w:sz w:val="24"/>
                <w:szCs w:val="24"/>
              </w:rPr>
              <w:t>ukolejnění</w:t>
            </w:r>
            <w:proofErr w:type="spellEnd"/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D.2.4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b/>
                <w:bCs/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Ostatní stavební objekty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D.2.4.1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11-91-01 Horní Lideč – Vsetín, příprava území a kácení</w:t>
            </w:r>
          </w:p>
        </w:tc>
      </w:tr>
      <w:tr w:rsidR="00124225" w:rsidRPr="00124225" w:rsidTr="0012422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D.2.4.2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225" w:rsidRPr="00124225" w:rsidRDefault="00124225" w:rsidP="0012422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 xml:space="preserve">SO 11-96-01 Horní Lideč – Vsetín, </w:t>
            </w:r>
            <w:r>
              <w:rPr>
                <w:sz w:val="24"/>
                <w:szCs w:val="24"/>
              </w:rPr>
              <w:t>n</w:t>
            </w:r>
            <w:r w:rsidRPr="00124225">
              <w:rPr>
                <w:sz w:val="24"/>
                <w:szCs w:val="24"/>
              </w:rPr>
              <w:t>áhradní výsadba</w:t>
            </w:r>
          </w:p>
        </w:tc>
      </w:tr>
    </w:tbl>
    <w:p w:rsidR="00124225" w:rsidRPr="00124225" w:rsidRDefault="00124225" w:rsidP="00124225"/>
    <w:p w:rsidR="00F128B7" w:rsidRPr="00DE7EDF" w:rsidRDefault="00F128B7" w:rsidP="00F128B7">
      <w:pPr>
        <w:pStyle w:val="Nadpis3"/>
        <w:numPr>
          <w:ilvl w:val="0"/>
          <w:numId w:val="44"/>
        </w:numPr>
      </w:pPr>
      <w:bookmarkStart w:id="5" w:name="_Toc156831365"/>
      <w:bookmarkStart w:id="6" w:name="_Toc170467703"/>
      <w:r>
        <w:rPr>
          <w:szCs w:val="24"/>
        </w:rPr>
        <w:t>D</w:t>
      </w:r>
      <w:r w:rsidRPr="00F128B7">
        <w:rPr>
          <w:szCs w:val="24"/>
        </w:rPr>
        <w:t>očasné stavby a zařízení, které jsou součástí příslušných objektů stavební a technologické části</w:t>
      </w:r>
      <w:bookmarkEnd w:id="5"/>
      <w:bookmarkEnd w:id="6"/>
    </w:p>
    <w:p w:rsidR="00BE1CBC" w:rsidRDefault="00F128B7" w:rsidP="00F128B7">
      <w:pPr>
        <w:spacing w:line="360" w:lineRule="auto"/>
        <w:ind w:firstLine="360"/>
        <w:rPr>
          <w:sz w:val="24"/>
          <w:szCs w:val="24"/>
        </w:rPr>
      </w:pPr>
      <w:r w:rsidRPr="00F128B7">
        <w:rPr>
          <w:sz w:val="24"/>
          <w:szCs w:val="24"/>
        </w:rPr>
        <w:t>Samostatné objekty provizorních zařízení ve stavbě nejsou. Přechodové a provizorní stavy jsou vždy předmětem jednotlivých SO, PS, případně řešení ZOV stavby</w:t>
      </w:r>
      <w:r>
        <w:t>.</w:t>
      </w:r>
      <w:r w:rsidR="004343DD">
        <w:rPr>
          <w:sz w:val="24"/>
          <w:szCs w:val="24"/>
        </w:rPr>
        <w:t xml:space="preserve"> </w:t>
      </w:r>
      <w:r w:rsidR="004343DD" w:rsidRPr="004343DD">
        <w:rPr>
          <w:sz w:val="24"/>
          <w:szCs w:val="24"/>
        </w:rPr>
        <w:t xml:space="preserve">Provizorním stavem je myšleno např. pažení provozované koleje, dočasné </w:t>
      </w:r>
      <w:proofErr w:type="spellStart"/>
      <w:proofErr w:type="gramStart"/>
      <w:r w:rsidR="004343DD" w:rsidRPr="004343DD">
        <w:rPr>
          <w:sz w:val="24"/>
          <w:szCs w:val="24"/>
        </w:rPr>
        <w:t>zatrubnění</w:t>
      </w:r>
      <w:proofErr w:type="spellEnd"/>
      <w:r w:rsidR="004343DD" w:rsidRPr="004343DD">
        <w:rPr>
          <w:sz w:val="24"/>
          <w:szCs w:val="24"/>
        </w:rPr>
        <w:t xml:space="preserve">  toku</w:t>
      </w:r>
      <w:proofErr w:type="gramEnd"/>
      <w:r w:rsidR="004343DD" w:rsidRPr="004343DD">
        <w:rPr>
          <w:sz w:val="24"/>
          <w:szCs w:val="24"/>
        </w:rPr>
        <w:t xml:space="preserve"> dočasná přeložka stávající sítě</w:t>
      </w:r>
      <w:r w:rsidR="004343DD">
        <w:rPr>
          <w:sz w:val="24"/>
          <w:szCs w:val="24"/>
        </w:rPr>
        <w:t>, staveništní komunikace</w:t>
      </w:r>
      <w:r w:rsidR="004343DD" w:rsidRPr="004343DD">
        <w:rPr>
          <w:sz w:val="24"/>
          <w:szCs w:val="24"/>
        </w:rPr>
        <w:t xml:space="preserve"> atd.</w:t>
      </w:r>
    </w:p>
    <w:p w:rsidR="003B47A2" w:rsidRPr="004343DD" w:rsidRDefault="003B47A2" w:rsidP="003B47A2">
      <w:pPr>
        <w:pStyle w:val="Nadpis3"/>
        <w:numPr>
          <w:ilvl w:val="0"/>
          <w:numId w:val="44"/>
        </w:numPr>
        <w:rPr>
          <w:color w:val="202020"/>
          <w:szCs w:val="24"/>
          <w:shd w:val="clear" w:color="auto" w:fill="FFFFFF"/>
        </w:rPr>
      </w:pPr>
      <w:bookmarkStart w:id="7" w:name="_Toc156831366"/>
      <w:bookmarkStart w:id="8" w:name="_Toc170467704"/>
      <w:r>
        <w:rPr>
          <w:szCs w:val="24"/>
        </w:rPr>
        <w:t>O</w:t>
      </w:r>
      <w:r w:rsidRPr="003B47A2">
        <w:rPr>
          <w:szCs w:val="24"/>
        </w:rPr>
        <w:t xml:space="preserve">bjekty podléhající </w:t>
      </w:r>
      <w:proofErr w:type="spellStart"/>
      <w:r w:rsidRPr="003B47A2">
        <w:rPr>
          <w:szCs w:val="24"/>
        </w:rPr>
        <w:t>technicko-bezpečnostní</w:t>
      </w:r>
      <w:proofErr w:type="spellEnd"/>
      <w:r w:rsidRPr="003B47A2">
        <w:rPr>
          <w:szCs w:val="24"/>
        </w:rPr>
        <w:t xml:space="preserve"> zkoušce (TBZ) - seznam určených technických zařízení a objektů,</w:t>
      </w:r>
      <w:bookmarkEnd w:id="7"/>
      <w:bookmarkEnd w:id="8"/>
    </w:p>
    <w:tbl>
      <w:tblPr>
        <w:tblW w:w="92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40"/>
        <w:gridCol w:w="660"/>
      </w:tblGrid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D.1.2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Sdělovací zařízení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EE74A5" w:rsidRDefault="00EE74A5" w:rsidP="00EE74A5">
            <w:pPr>
              <w:rPr>
                <w:bCs/>
                <w:sz w:val="24"/>
                <w:szCs w:val="24"/>
              </w:rPr>
            </w:pP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D.1.2.5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PS 11-05-11 Horní Lideč – Vsetín, dálkový kabel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EE74A5" w:rsidRDefault="00EE74A5" w:rsidP="00EE74A5">
            <w:pPr>
              <w:rPr>
                <w:bCs/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EE74A5" w:rsidRDefault="00EE74A5" w:rsidP="00EE74A5">
            <w:pPr>
              <w:rPr>
                <w:bCs/>
                <w:sz w:val="24"/>
                <w:szCs w:val="24"/>
              </w:rPr>
            </w:pP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D.2.1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Inženýrské objekty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EE74A5" w:rsidRDefault="00EE74A5" w:rsidP="00EE74A5">
            <w:pPr>
              <w:rPr>
                <w:bCs/>
                <w:sz w:val="24"/>
                <w:szCs w:val="24"/>
              </w:rPr>
            </w:pP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D.2.1.1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11-10-01 Horní Lideč – Vsetín, železniční svršek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11-11-01 Horní Lideč – Vsetín, železniční spodek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11-14-01 Horní Lideč – Vsetín, výstroj trati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D.2.1.4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 xml:space="preserve">SO 11-20-01   Horní Lideč – Vsetín, žel. </w:t>
            </w:r>
            <w:proofErr w:type="gramStart"/>
            <w:r w:rsidRPr="00124225">
              <w:rPr>
                <w:sz w:val="24"/>
                <w:szCs w:val="24"/>
              </w:rPr>
              <w:t>most</w:t>
            </w:r>
            <w:proofErr w:type="gramEnd"/>
            <w:r w:rsidRPr="00124225">
              <w:rPr>
                <w:sz w:val="24"/>
                <w:szCs w:val="24"/>
              </w:rPr>
              <w:t xml:space="preserve"> v km 20,814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11-21-01   Horní Lideč – Vsetín, propustek v km 20,385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D.2.3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b/>
                <w:bCs/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Trakční a energetická zařízení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D.2.3.1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11-81-01 Horní Lideč – Vsetín, trakční vedení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11-81-02 Horní Lideč – Vsetín, zavěšení kabelu 6kV na TV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EE74A5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EE74A5" w:rsidRPr="00124225" w:rsidRDefault="00EE74A5" w:rsidP="00EE74A5">
            <w:pPr>
              <w:rPr>
                <w:sz w:val="24"/>
                <w:szCs w:val="24"/>
              </w:rPr>
            </w:pPr>
          </w:p>
        </w:tc>
      </w:tr>
      <w:tr w:rsidR="00D35E34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D.2.3.6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11-86-03 Horní Lideč – Vsetín, kabelový rozvod 6kV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D35E34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</w:tr>
      <w:tr w:rsidR="00D35E34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D.2.3.7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 xml:space="preserve">SO 11-87-01 Horní Lideč – Vsetín, </w:t>
            </w:r>
            <w:proofErr w:type="spellStart"/>
            <w:r w:rsidRPr="00124225">
              <w:rPr>
                <w:sz w:val="24"/>
                <w:szCs w:val="24"/>
              </w:rPr>
              <w:t>ukolejnění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</w:tr>
      <w:tr w:rsidR="00D35E34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</w:tr>
      <w:tr w:rsidR="00D35E34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D.2.4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b/>
                <w:bCs/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Ostatní stavební objekty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35E34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D.2.4.1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11-91-01 Horní Lideč – Vsetín, příprava území a kácení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</w:tr>
      <w:tr w:rsidR="00D35E34" w:rsidRPr="00124225" w:rsidTr="005664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D.2.4.2</w:t>
            </w:r>
            <w:proofErr w:type="gramEnd"/>
          </w:p>
        </w:tc>
        <w:tc>
          <w:tcPr>
            <w:tcW w:w="7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 xml:space="preserve">SO 11-96-01 Horní Lideč – Vsetín, </w:t>
            </w:r>
            <w:r>
              <w:rPr>
                <w:sz w:val="24"/>
                <w:szCs w:val="24"/>
              </w:rPr>
              <w:t>n</w:t>
            </w:r>
            <w:r w:rsidRPr="00124225">
              <w:rPr>
                <w:sz w:val="24"/>
                <w:szCs w:val="24"/>
              </w:rPr>
              <w:t>áhradní výsadba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</w:tr>
    </w:tbl>
    <w:p w:rsidR="00DF2164" w:rsidRDefault="00DF2164" w:rsidP="00DF2164">
      <w:pPr>
        <w:spacing w:line="360" w:lineRule="auto"/>
        <w:rPr>
          <w:sz w:val="24"/>
          <w:szCs w:val="24"/>
        </w:rPr>
      </w:pPr>
    </w:p>
    <w:p w:rsidR="00921C9A" w:rsidRPr="00921C9A" w:rsidRDefault="00921C9A" w:rsidP="00921C9A">
      <w:pPr>
        <w:jc w:val="both"/>
        <w:rPr>
          <w:sz w:val="24"/>
          <w:szCs w:val="24"/>
        </w:rPr>
      </w:pPr>
      <w:r w:rsidRPr="00921C9A">
        <w:rPr>
          <w:sz w:val="24"/>
          <w:szCs w:val="24"/>
        </w:rPr>
        <w:t>Technickobezpečnostní zkouška se dle VYHL. 177/1995 u jednotlivých staveb drah provádí v tomto rozsahu</w:t>
      </w:r>
    </w:p>
    <w:p w:rsidR="00921C9A" w:rsidRPr="00921C9A" w:rsidRDefault="00921C9A" w:rsidP="00921C9A">
      <w:pPr>
        <w:jc w:val="both"/>
        <w:rPr>
          <w:sz w:val="24"/>
          <w:szCs w:val="24"/>
        </w:rPr>
      </w:pPr>
      <w:r w:rsidRPr="00921C9A">
        <w:rPr>
          <w:rStyle w:val="PromnnHTML"/>
          <w:rFonts w:cs="Arial"/>
          <w:b/>
          <w:bCs/>
          <w:color w:val="000000"/>
          <w:sz w:val="24"/>
          <w:szCs w:val="24"/>
        </w:rPr>
        <w:t>a)</w:t>
      </w:r>
      <w:r w:rsidRPr="00921C9A">
        <w:rPr>
          <w:sz w:val="24"/>
          <w:szCs w:val="24"/>
        </w:rPr>
        <w:t> u tratí</w:t>
      </w:r>
    </w:p>
    <w:p w:rsidR="00921C9A" w:rsidRPr="00921C9A" w:rsidRDefault="00921C9A" w:rsidP="00921C9A">
      <w:pPr>
        <w:jc w:val="both"/>
        <w:rPr>
          <w:sz w:val="24"/>
          <w:szCs w:val="24"/>
        </w:rPr>
      </w:pPr>
      <w:r w:rsidRPr="00921C9A">
        <w:rPr>
          <w:rStyle w:val="PromnnHTML"/>
          <w:rFonts w:cs="Arial"/>
          <w:b/>
          <w:bCs/>
          <w:color w:val="000000"/>
          <w:sz w:val="24"/>
          <w:szCs w:val="24"/>
        </w:rPr>
        <w:t>1.</w:t>
      </w:r>
      <w:r w:rsidRPr="00921C9A">
        <w:rPr>
          <w:sz w:val="24"/>
          <w:szCs w:val="24"/>
        </w:rPr>
        <w:t> ověřením prostorové průchodnosti a měřením geometrické polohy koleje,</w:t>
      </w:r>
    </w:p>
    <w:p w:rsidR="00921C9A" w:rsidRPr="00921C9A" w:rsidRDefault="00921C9A" w:rsidP="00921C9A">
      <w:pPr>
        <w:jc w:val="both"/>
        <w:rPr>
          <w:sz w:val="24"/>
          <w:szCs w:val="24"/>
        </w:rPr>
      </w:pPr>
      <w:r w:rsidRPr="00921C9A">
        <w:rPr>
          <w:rStyle w:val="PromnnHTML"/>
          <w:rFonts w:cs="Arial"/>
          <w:b/>
          <w:bCs/>
          <w:color w:val="000000"/>
          <w:sz w:val="24"/>
          <w:szCs w:val="24"/>
        </w:rPr>
        <w:t>2.</w:t>
      </w:r>
      <w:r w:rsidRPr="00921C9A">
        <w:rPr>
          <w:sz w:val="24"/>
          <w:szCs w:val="24"/>
        </w:rPr>
        <w:t> ověřením geometrické polohy koleje měřicím vozem pro geometrické parametry koleje nebo zkušební jízdou hnacího drážního vozidla v obou směrech rychlostí nepřekračující traťovou rychlost nebo zkušební jízdou pro měření bezpečně relevantních veličin z hlediska vztahů vozidla a dopravní cesty dráhy vybaveným drážním vozidlem nebo jednotkou v obou směrech jízdy zkušební rychlostí, odpovídající traťové rychlosti, zvýšené o 10 % za podmínky, že nedostatek převýšení v obloucích nepřesahuje mezní hodnoty, stanovené technickou normou, uvedenou v příloze č. 5 položka 160 o více než 10 % a nejsou nutná další omezení vzhledem k činnosti zabezpečovacího zařízení; při jízdě se současně ověřuje funkční součinnost jízdy drážního vozidla, zabezpečovacího a sdělovacího zařízení; na tratích s rychlostí vyšší než 200 km/h se zkušební jízdy pro ověření bezpečnostně relevantních veličin z hlediska vztahů vozidla a dopravní cesty provádí vždy, a to s postupným zvyšováním rychlosti,</w:t>
      </w:r>
    </w:p>
    <w:p w:rsidR="00921C9A" w:rsidRPr="00921C9A" w:rsidRDefault="00921C9A" w:rsidP="00921C9A">
      <w:pPr>
        <w:jc w:val="both"/>
        <w:rPr>
          <w:sz w:val="24"/>
          <w:szCs w:val="24"/>
        </w:rPr>
      </w:pPr>
      <w:r w:rsidRPr="00921C9A">
        <w:rPr>
          <w:rStyle w:val="PromnnHTML"/>
          <w:rFonts w:cs="Arial"/>
          <w:b/>
          <w:bCs/>
          <w:color w:val="000000"/>
          <w:sz w:val="24"/>
          <w:szCs w:val="24"/>
        </w:rPr>
        <w:t>b)</w:t>
      </w:r>
      <w:r w:rsidRPr="00921C9A">
        <w:rPr>
          <w:sz w:val="24"/>
          <w:szCs w:val="24"/>
        </w:rPr>
        <w:t> u sdělovacích zařízení prohlídkou a kontrolou zařízení, včetně měření technických parametrů zařízení a ověření jejich funkce,</w:t>
      </w:r>
    </w:p>
    <w:p w:rsidR="00921C9A" w:rsidRPr="00921C9A" w:rsidRDefault="00921C9A" w:rsidP="00921C9A">
      <w:pPr>
        <w:jc w:val="both"/>
        <w:rPr>
          <w:sz w:val="24"/>
          <w:szCs w:val="24"/>
        </w:rPr>
      </w:pPr>
      <w:r w:rsidRPr="00921C9A">
        <w:rPr>
          <w:rStyle w:val="PromnnHTML"/>
          <w:rFonts w:cs="Arial"/>
          <w:b/>
          <w:bCs/>
          <w:color w:val="000000"/>
          <w:sz w:val="24"/>
          <w:szCs w:val="24"/>
        </w:rPr>
        <w:t>c)</w:t>
      </w:r>
      <w:r w:rsidRPr="00921C9A">
        <w:rPr>
          <w:sz w:val="24"/>
          <w:szCs w:val="24"/>
        </w:rPr>
        <w:t xml:space="preserve"> u zabezpečovacích zařízení prohlídkou a kontrolou venkovní i vnitřní části zařízení, včetně měření technických parametrů zařízení a provedení jejich funkčních zkoušek. Ověřením úplnosti a správnosti vzájemných závislostí a ověřením činnosti zařízení zkušební jízdou hnacího drážního vozidla a vyhodnocením výsledků těchto prohlídek, kontrol a měření z hlediska shody provedení stavby s ověřenou projektovou dokumentací. Funkční zkoušky zabezpečovacího zařízení za provozu musí být provedeny tak, aby neohrozily bezpečnost provozování dráhy nebo provozování drážní dopravy, případně i silničního provozu. </w:t>
      </w:r>
      <w:proofErr w:type="spellStart"/>
      <w:r w:rsidRPr="00921C9A">
        <w:rPr>
          <w:sz w:val="24"/>
          <w:szCs w:val="24"/>
        </w:rPr>
        <w:t>Technicko</w:t>
      </w:r>
      <w:proofErr w:type="spellEnd"/>
      <w:r w:rsidRPr="00921C9A">
        <w:rPr>
          <w:sz w:val="24"/>
          <w:szCs w:val="24"/>
        </w:rPr>
        <w:t xml:space="preserve"> bezpečnostní zkouška se uskutečňuje v rámci technické prohlídky a zkoušky nebo bezprostředně po jejím provedení,</w:t>
      </w:r>
    </w:p>
    <w:p w:rsidR="00921C9A" w:rsidRPr="00921C9A" w:rsidRDefault="00921C9A" w:rsidP="00921C9A">
      <w:pPr>
        <w:jc w:val="both"/>
        <w:rPr>
          <w:sz w:val="24"/>
          <w:szCs w:val="24"/>
        </w:rPr>
      </w:pPr>
      <w:r w:rsidRPr="00921C9A">
        <w:rPr>
          <w:rStyle w:val="PromnnHTML"/>
          <w:rFonts w:cs="Arial"/>
          <w:b/>
          <w:bCs/>
          <w:color w:val="000000"/>
          <w:sz w:val="24"/>
          <w:szCs w:val="24"/>
        </w:rPr>
        <w:t>d)</w:t>
      </w:r>
      <w:r w:rsidRPr="00921C9A">
        <w:rPr>
          <w:sz w:val="24"/>
          <w:szCs w:val="24"/>
        </w:rPr>
        <w:t xml:space="preserve"> u elektrických silnoproudých a pevných trakčních zařízení provedením napěťových a pantografových zkoušek a ověřením provozuschopnosti a bezpečnosti souvisejících drážních elektroenergetických zařízení. </w:t>
      </w:r>
      <w:proofErr w:type="spellStart"/>
      <w:r w:rsidRPr="00921C9A">
        <w:rPr>
          <w:sz w:val="24"/>
          <w:szCs w:val="24"/>
        </w:rPr>
        <w:t>Technicko</w:t>
      </w:r>
      <w:proofErr w:type="spellEnd"/>
      <w:r w:rsidRPr="00921C9A">
        <w:rPr>
          <w:sz w:val="24"/>
          <w:szCs w:val="24"/>
        </w:rPr>
        <w:t xml:space="preserve"> bezpečnostní zkouška se uskutečňuje v rámci technické prohlídky a zkoušky nebo bezprostředně po jejím provedení,</w:t>
      </w:r>
    </w:p>
    <w:p w:rsidR="00921C9A" w:rsidRDefault="00921C9A" w:rsidP="00921C9A">
      <w:pPr>
        <w:spacing w:line="360" w:lineRule="auto"/>
        <w:jc w:val="both"/>
        <w:rPr>
          <w:sz w:val="24"/>
          <w:szCs w:val="24"/>
        </w:rPr>
      </w:pPr>
      <w:r w:rsidRPr="00921C9A">
        <w:rPr>
          <w:rStyle w:val="PromnnHTML"/>
          <w:rFonts w:cs="Arial"/>
          <w:b/>
          <w:bCs/>
          <w:color w:val="000000"/>
          <w:sz w:val="24"/>
          <w:szCs w:val="24"/>
        </w:rPr>
        <w:t>e)</w:t>
      </w:r>
      <w:r w:rsidRPr="00921C9A">
        <w:rPr>
          <w:sz w:val="24"/>
          <w:szCs w:val="24"/>
        </w:rPr>
        <w:t xml:space="preserve"> u staveb a rekonstrukcí mostních objektů a objektů mostům podobných provedením hlavní prohlídky, případně zatěžovací zkoušky k ověření projektovaných parametrů a chování konstrukce při kritickém zatížení. Zatěžovací zkouška se smí uskutečnit v rámci hlavní prohlídky anebo po jejím provedení. Postup provádění zatěžovací zkoušky je obsažen v technické normě uvedené v </w:t>
      </w:r>
      <w:r w:rsidRPr="00921C9A">
        <w:rPr>
          <w:sz w:val="24"/>
          <w:szCs w:val="24"/>
        </w:rPr>
        <w:lastRenderedPageBreak/>
        <w:t>příloze č. 5 pod položkou 149. Základní statické zatěžovací zkoušky se provádějí u trvalých a dlouhodobých zatímních mostních konstrukcí od rozpětí 18 m, u zatímních mostních konstrukcí s rozpětím větším než 8 m před prvním použitím. Dále se provádějí u všech mostních konstrukcí, pokud byly navrženy projektem nebo podle výsledku hlavní prohlídky. Dynamická zatěžovací zkouška se provádí, nevyhoví-li mostní konstrukce požadavkům při opakovaném statickém zatížení. Na tratích s rychlostí nižší než 200 km/h včetně se dále dynamická zatěžovací zkouška provádí u mostů s rozpětím větším než 50 m, nebo je-li délka spojité konstrukce větší než 80 m, a u všech konstrukcí, u nichž byly předepsány projektem nebo podle výsledku hlavní prohlídky. Na tratích s rychlostí vyšší než 200 km/h se dynamická zatěžovací zkouška provádí u trvalých a dlouhodobých zatímních mostních konstrukcí od rozpětí 4 m.</w:t>
      </w:r>
    </w:p>
    <w:p w:rsidR="00921C9A" w:rsidRPr="00921C9A" w:rsidRDefault="00921C9A" w:rsidP="00921C9A">
      <w:pPr>
        <w:pStyle w:val="Nadpis3"/>
        <w:numPr>
          <w:ilvl w:val="0"/>
          <w:numId w:val="44"/>
        </w:numPr>
        <w:rPr>
          <w:szCs w:val="24"/>
        </w:rPr>
      </w:pPr>
      <w:bookmarkStart w:id="9" w:name="_Toc156831367"/>
      <w:bookmarkStart w:id="10" w:name="_Toc170467705"/>
      <w:r>
        <w:rPr>
          <w:szCs w:val="24"/>
        </w:rPr>
        <w:t>O</w:t>
      </w:r>
      <w:r w:rsidRPr="00921C9A">
        <w:rPr>
          <w:szCs w:val="24"/>
        </w:rPr>
        <w:t>bjekty s přímou vazbou na parametry interoperability, pokud se stavby týká, v členění podle subsystémů infrastruktura, energie, řízení a zabezpečení</w:t>
      </w:r>
      <w:r w:rsidRPr="00921C9A">
        <w:rPr>
          <w:szCs w:val="24"/>
          <w:vertAlign w:val="superscript"/>
        </w:rPr>
        <w:t>6)</w:t>
      </w:r>
      <w:r w:rsidRPr="00921C9A">
        <w:rPr>
          <w:szCs w:val="24"/>
        </w:rPr>
        <w:t>.</w:t>
      </w:r>
      <w:bookmarkEnd w:id="9"/>
      <w:bookmarkEnd w:id="10"/>
    </w:p>
    <w:tbl>
      <w:tblPr>
        <w:tblW w:w="97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6632"/>
        <w:gridCol w:w="1290"/>
        <w:gridCol w:w="905"/>
      </w:tblGrid>
      <w:tr w:rsidR="00921C9A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21C9A" w:rsidRPr="00177A19" w:rsidRDefault="00921C9A" w:rsidP="00921C9A">
            <w:pPr>
              <w:rPr>
                <w:rFonts w:ascii="Arial CE" w:hAnsi="Arial CE" w:cs="Arial CE"/>
                <w:bCs/>
                <w:sz w:val="16"/>
                <w:szCs w:val="16"/>
              </w:rPr>
            </w:pPr>
            <w:r w:rsidRPr="00177A19">
              <w:rPr>
                <w:rFonts w:ascii="Arial CE" w:hAnsi="Arial CE" w:cs="Arial CE"/>
                <w:bCs/>
                <w:sz w:val="16"/>
                <w:szCs w:val="16"/>
              </w:rPr>
              <w:t>interoperabilita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921C9A" w:rsidRDefault="00921C9A" w:rsidP="00921C9A">
            <w:pPr>
              <w:rPr>
                <w:rFonts w:ascii="Arial CE" w:hAnsi="Arial CE" w:cs="Arial CE"/>
                <w:bCs/>
                <w:sz w:val="22"/>
              </w:rPr>
            </w:pPr>
            <w:r>
              <w:rPr>
                <w:rFonts w:ascii="Arial CE" w:hAnsi="Arial CE" w:cs="Arial CE"/>
                <w:bCs/>
                <w:sz w:val="16"/>
                <w:szCs w:val="16"/>
              </w:rPr>
              <w:t>subsystém</w:t>
            </w:r>
          </w:p>
        </w:tc>
      </w:tr>
      <w:tr w:rsidR="00921C9A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D.1.2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Sdělovací zařízení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21C9A" w:rsidRPr="00EE74A5" w:rsidRDefault="00921C9A" w:rsidP="00921C9A">
            <w:pPr>
              <w:rPr>
                <w:bCs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921C9A" w:rsidRPr="00EE74A5" w:rsidRDefault="00921C9A" w:rsidP="00921C9A">
            <w:pPr>
              <w:rPr>
                <w:bCs/>
                <w:sz w:val="24"/>
                <w:szCs w:val="24"/>
              </w:rPr>
            </w:pPr>
          </w:p>
        </w:tc>
      </w:tr>
      <w:tr w:rsidR="00921C9A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D.1.2.5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PS 11-05-11 Horní Lideč – Vsetín, dálkový kabel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21C9A" w:rsidRPr="00EE74A5" w:rsidRDefault="00921C9A" w:rsidP="00921C9A">
            <w:pPr>
              <w:rPr>
                <w:bCs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921C9A" w:rsidRPr="00EE74A5" w:rsidRDefault="00921C9A" w:rsidP="00921C9A">
            <w:pPr>
              <w:rPr>
                <w:bCs/>
                <w:sz w:val="24"/>
                <w:szCs w:val="24"/>
              </w:rPr>
            </w:pPr>
          </w:p>
        </w:tc>
      </w:tr>
      <w:tr w:rsidR="00921C9A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21C9A" w:rsidRPr="00EE74A5" w:rsidRDefault="00921C9A" w:rsidP="00921C9A">
            <w:pPr>
              <w:rPr>
                <w:bCs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921C9A" w:rsidRPr="00EE74A5" w:rsidRDefault="00921C9A" w:rsidP="00921C9A">
            <w:pPr>
              <w:rPr>
                <w:bCs/>
                <w:sz w:val="24"/>
                <w:szCs w:val="24"/>
              </w:rPr>
            </w:pPr>
          </w:p>
        </w:tc>
      </w:tr>
      <w:tr w:rsidR="00921C9A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D.2.1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C9A" w:rsidRPr="00124225" w:rsidRDefault="00921C9A" w:rsidP="00921C9A">
            <w:pPr>
              <w:rPr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Inženýrské objekty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21C9A" w:rsidRPr="00EE74A5" w:rsidRDefault="00921C9A" w:rsidP="00921C9A">
            <w:pPr>
              <w:rPr>
                <w:bCs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921C9A" w:rsidRPr="00EE74A5" w:rsidRDefault="00921C9A" w:rsidP="00921C9A">
            <w:pPr>
              <w:rPr>
                <w:bCs/>
                <w:sz w:val="24"/>
                <w:szCs w:val="24"/>
              </w:rPr>
            </w:pP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D.2.1.1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11-10-01 Horní Lideč – Vsetín, železniční svršek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Default="006112D3" w:rsidP="006112D3">
            <w:pPr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INF</w:t>
            </w: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11-11-01 Horní Lideč – Vsetín, železniční spodek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Default="006112D3" w:rsidP="006112D3">
            <w:pPr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INF</w:t>
            </w: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11-14-01 Horní Lideč – Vsetín, výstroj trati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Default="006112D3" w:rsidP="006112D3">
            <w:pPr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INF</w:t>
            </w: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D.2.1.4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 xml:space="preserve">SO 11-20-01   Horní Lideč – Vsetín, žel. </w:t>
            </w:r>
            <w:proofErr w:type="gramStart"/>
            <w:r w:rsidRPr="00124225">
              <w:rPr>
                <w:sz w:val="24"/>
                <w:szCs w:val="24"/>
              </w:rPr>
              <w:t>most</w:t>
            </w:r>
            <w:proofErr w:type="gramEnd"/>
            <w:r w:rsidRPr="00124225">
              <w:rPr>
                <w:sz w:val="24"/>
                <w:szCs w:val="24"/>
              </w:rPr>
              <w:t xml:space="preserve"> v km 20,814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Default="006112D3" w:rsidP="006112D3">
            <w:pPr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INF</w:t>
            </w: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11-21-01   Horní Lideč – Vsetín, propustek v km 20,385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Default="006112D3" w:rsidP="006112D3">
            <w:pPr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INF</w:t>
            </w: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D.2.3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b/>
                <w:bCs/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Trakční a energetická zařízení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D.2.3.1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11-81-01 Horní Lideč – Vsetín, trakční vedení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EE74A5" w:rsidRDefault="006112D3" w:rsidP="006112D3">
            <w:pPr>
              <w:rPr>
                <w:bCs/>
                <w:sz w:val="24"/>
                <w:szCs w:val="24"/>
              </w:rPr>
            </w:pPr>
            <w:r>
              <w:rPr>
                <w:rFonts w:cs="Arial"/>
                <w:bCs/>
                <w:sz w:val="22"/>
              </w:rPr>
              <w:t>ENE</w:t>
            </w: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11-81-02 Horní Lideč – Vsetín, zavěšení kabelu 6kV na TV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EE74A5" w:rsidRDefault="006112D3" w:rsidP="006112D3">
            <w:pPr>
              <w:rPr>
                <w:bCs/>
                <w:sz w:val="24"/>
                <w:szCs w:val="24"/>
              </w:rPr>
            </w:pPr>
            <w:r>
              <w:rPr>
                <w:rFonts w:cs="Arial"/>
                <w:bCs/>
                <w:sz w:val="22"/>
              </w:rPr>
              <w:t>ENE</w:t>
            </w:r>
          </w:p>
        </w:tc>
      </w:tr>
      <w:tr w:rsidR="006112D3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6112D3" w:rsidRPr="00124225" w:rsidRDefault="006112D3" w:rsidP="006112D3">
            <w:pPr>
              <w:rPr>
                <w:sz w:val="24"/>
                <w:szCs w:val="24"/>
              </w:rPr>
            </w:pPr>
          </w:p>
        </w:tc>
      </w:tr>
      <w:tr w:rsidR="00D35E34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D.2.3.6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11-86-03 Horní Lideč – Vsetín, kabelový rozvod 6kV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EE74A5" w:rsidRDefault="00D35E34" w:rsidP="00D35E34">
            <w:pPr>
              <w:rPr>
                <w:bCs/>
                <w:sz w:val="24"/>
                <w:szCs w:val="24"/>
              </w:rPr>
            </w:pPr>
            <w:r>
              <w:rPr>
                <w:rFonts w:cs="Arial"/>
                <w:bCs/>
                <w:sz w:val="22"/>
              </w:rPr>
              <w:t>ENE</w:t>
            </w:r>
          </w:p>
        </w:tc>
      </w:tr>
      <w:tr w:rsidR="00D35E34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</w:tr>
      <w:tr w:rsidR="00D35E34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D.2.3.7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 xml:space="preserve">SO 11-87-01 Horní Lideč – Vsetín, </w:t>
            </w:r>
            <w:proofErr w:type="spellStart"/>
            <w:r w:rsidRPr="00124225">
              <w:rPr>
                <w:sz w:val="24"/>
                <w:szCs w:val="24"/>
              </w:rPr>
              <w:t>ukolejnění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EE74A5">
              <w:rPr>
                <w:bCs/>
                <w:sz w:val="24"/>
                <w:szCs w:val="24"/>
              </w:rPr>
              <w:t>ANO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EE74A5" w:rsidRDefault="00D35E34" w:rsidP="00D35E34">
            <w:pPr>
              <w:rPr>
                <w:bCs/>
                <w:sz w:val="24"/>
                <w:szCs w:val="24"/>
              </w:rPr>
            </w:pPr>
            <w:r>
              <w:rPr>
                <w:rFonts w:cs="Arial"/>
                <w:bCs/>
                <w:sz w:val="22"/>
              </w:rPr>
              <w:t>ENE</w:t>
            </w:r>
          </w:p>
        </w:tc>
      </w:tr>
      <w:tr w:rsidR="00D35E34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</w:tr>
      <w:tr w:rsidR="00D35E34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24225">
              <w:rPr>
                <w:b/>
                <w:bCs/>
                <w:sz w:val="24"/>
                <w:szCs w:val="24"/>
              </w:rPr>
              <w:t>D.2.4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b/>
                <w:bCs/>
                <w:sz w:val="24"/>
                <w:szCs w:val="24"/>
              </w:rPr>
            </w:pPr>
            <w:r w:rsidRPr="00124225">
              <w:rPr>
                <w:b/>
                <w:bCs/>
                <w:sz w:val="24"/>
                <w:szCs w:val="24"/>
              </w:rPr>
              <w:t>Ostatní stavební objekty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35E34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D.2.4.1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>SO 11-91-01 Horní Lideč – Vsetín, příprava území a kácení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</w:tr>
      <w:tr w:rsidR="00D35E34" w:rsidRPr="00124225" w:rsidTr="006112D3">
        <w:trPr>
          <w:trHeight w:val="25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proofErr w:type="gramStart"/>
            <w:r w:rsidRPr="00124225">
              <w:rPr>
                <w:sz w:val="24"/>
                <w:szCs w:val="24"/>
              </w:rPr>
              <w:t>D.2.4.2</w:t>
            </w:r>
            <w:proofErr w:type="gramEnd"/>
          </w:p>
        </w:tc>
        <w:tc>
          <w:tcPr>
            <w:tcW w:w="6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  <w:r w:rsidRPr="00124225">
              <w:rPr>
                <w:sz w:val="24"/>
                <w:szCs w:val="24"/>
              </w:rPr>
              <w:t xml:space="preserve">SO 11-96-01 Horní Lideč – Vsetín, </w:t>
            </w:r>
            <w:r>
              <w:rPr>
                <w:sz w:val="24"/>
                <w:szCs w:val="24"/>
              </w:rPr>
              <w:t>n</w:t>
            </w:r>
            <w:r w:rsidRPr="00124225">
              <w:rPr>
                <w:sz w:val="24"/>
                <w:szCs w:val="24"/>
              </w:rPr>
              <w:t>áhradní výsadba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D35E34" w:rsidRPr="00124225" w:rsidRDefault="00D35E34" w:rsidP="00D35E34">
            <w:pPr>
              <w:rPr>
                <w:sz w:val="24"/>
                <w:szCs w:val="24"/>
              </w:rPr>
            </w:pPr>
          </w:p>
        </w:tc>
      </w:tr>
    </w:tbl>
    <w:p w:rsidR="00DF2164" w:rsidRDefault="00DF216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F2164" w:rsidRDefault="00281C01" w:rsidP="00281C01">
      <w:pPr>
        <w:pStyle w:val="Nadpis1"/>
        <w:numPr>
          <w:ilvl w:val="0"/>
          <w:numId w:val="0"/>
        </w:numPr>
        <w:ind w:left="720" w:hanging="360"/>
      </w:pPr>
      <w:bookmarkStart w:id="11" w:name="_Toc170467706"/>
      <w:proofErr w:type="gramStart"/>
      <w:r>
        <w:lastRenderedPageBreak/>
        <w:t xml:space="preserve">A.3 </w:t>
      </w:r>
      <w:r w:rsidR="00DF2164" w:rsidRPr="00281C01">
        <w:t>Seznam</w:t>
      </w:r>
      <w:proofErr w:type="gramEnd"/>
      <w:r w:rsidR="00DF2164">
        <w:t xml:space="preserve"> </w:t>
      </w:r>
      <w:r w:rsidR="00DF2164" w:rsidRPr="00281C01">
        <w:t>vstupních</w:t>
      </w:r>
      <w:r w:rsidR="00DF2164">
        <w:t xml:space="preserve"> podkladů</w:t>
      </w:r>
      <w:bookmarkEnd w:id="11"/>
    </w:p>
    <w:p w:rsidR="00DF2164" w:rsidRDefault="00777A91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 w:rsidRPr="00777A91">
        <w:rPr>
          <w:sz w:val="24"/>
          <w:szCs w:val="24"/>
        </w:rPr>
        <w:t>Záměr projektu a inženýrskogeologický průzkum stavby zpracovaný MORAVIA CONSULT Olomouc a.s., 03/2023</w:t>
      </w:r>
    </w:p>
    <w:p w:rsidR="00777A91" w:rsidRDefault="00777A91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 w:rsidRPr="00777A91">
        <w:rPr>
          <w:sz w:val="24"/>
          <w:szCs w:val="24"/>
        </w:rPr>
        <w:t xml:space="preserve">Geotechnický monitoring zpracovaný </w:t>
      </w:r>
      <w:proofErr w:type="spellStart"/>
      <w:r w:rsidRPr="00777A91">
        <w:rPr>
          <w:sz w:val="24"/>
          <w:szCs w:val="24"/>
        </w:rPr>
        <w:t>GeoTec</w:t>
      </w:r>
      <w:proofErr w:type="spellEnd"/>
      <w:r w:rsidRPr="00777A91">
        <w:rPr>
          <w:sz w:val="24"/>
          <w:szCs w:val="24"/>
        </w:rPr>
        <w:t>-GS, a.s.</w:t>
      </w:r>
    </w:p>
    <w:p w:rsidR="00777A91" w:rsidRDefault="00777A91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 w:rsidRPr="00777A91">
        <w:rPr>
          <w:sz w:val="24"/>
          <w:szCs w:val="24"/>
        </w:rPr>
        <w:t>Stanovisko České geologické služby čj. ČGS-441/21/378*SOG-441/0382/2021 ze dne 23. 6. 2021 o vymezení nového aktivního sesuvného území.</w:t>
      </w:r>
    </w:p>
    <w:p w:rsidR="00777A91" w:rsidRDefault="00777A91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 w:rsidRPr="00777A91">
        <w:rPr>
          <w:sz w:val="24"/>
          <w:szCs w:val="24"/>
        </w:rPr>
        <w:t xml:space="preserve">Předběžný IGP zpracovaný fy. </w:t>
      </w:r>
      <w:proofErr w:type="spellStart"/>
      <w:r w:rsidRPr="00777A91">
        <w:rPr>
          <w:sz w:val="24"/>
          <w:szCs w:val="24"/>
        </w:rPr>
        <w:t>Kolejconsult</w:t>
      </w:r>
      <w:proofErr w:type="spellEnd"/>
      <w:r w:rsidRPr="00777A91">
        <w:rPr>
          <w:sz w:val="24"/>
          <w:szCs w:val="24"/>
        </w:rPr>
        <w:t xml:space="preserve"> &amp; servis spol. s r.o., Křenová 35, Brno v traťovém úseku 20,550 – 21,000, z března 2021.</w:t>
      </w:r>
    </w:p>
    <w:p w:rsidR="00777A91" w:rsidRDefault="00777A91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</w:p>
    <w:p w:rsidR="00777A91" w:rsidRPr="00777A91" w:rsidRDefault="00777A91" w:rsidP="00777A91">
      <w:pPr>
        <w:ind w:left="709"/>
        <w:rPr>
          <w:sz w:val="24"/>
          <w:szCs w:val="24"/>
        </w:rPr>
      </w:pPr>
      <w:r w:rsidRPr="000904A6">
        <w:rPr>
          <w:noProof/>
        </w:rPr>
        <w:drawing>
          <wp:inline distT="0" distB="0" distL="0" distR="0" wp14:anchorId="3E4178A9" wp14:editId="70BEC621">
            <wp:extent cx="5114925" cy="1727032"/>
            <wp:effectExtent l="0" t="0" r="0" b="698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613" cy="1731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A91" w:rsidRDefault="009212F2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 w:rsidRPr="008C2507">
        <w:rPr>
          <w:sz w:val="24"/>
          <w:szCs w:val="24"/>
        </w:rPr>
        <w:t>Cyklická obnova trati v úseku Vsetín – Horní Lideč</w:t>
      </w:r>
      <w:bookmarkStart w:id="12" w:name="_GoBack"/>
      <w:bookmarkEnd w:id="12"/>
    </w:p>
    <w:p w:rsidR="00777A91" w:rsidRDefault="00777A91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 w:rsidRPr="00777A91">
        <w:rPr>
          <w:sz w:val="24"/>
          <w:szCs w:val="24"/>
        </w:rPr>
        <w:t>Veškeré existující geodetické a mapové podklady včetně navrhovaného stavu budoucího vlastnictví pozemků ČD (předpokládaný převod do majetku Správy železnic) v rámci úlohy UMVŽST</w:t>
      </w:r>
    </w:p>
    <w:p w:rsidR="00777A91" w:rsidRDefault="00777A91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Vlastní geodetické doměření </w:t>
      </w:r>
    </w:p>
    <w:p w:rsidR="00777A91" w:rsidRDefault="00777A91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Pochůzka trati a místní šetření</w:t>
      </w:r>
    </w:p>
    <w:p w:rsidR="00777A91" w:rsidRDefault="00777A91" w:rsidP="00777A91">
      <w:pPr>
        <w:rPr>
          <w:sz w:val="24"/>
          <w:szCs w:val="24"/>
        </w:rPr>
      </w:pPr>
    </w:p>
    <w:p w:rsidR="00481387" w:rsidRPr="004D2A11" w:rsidRDefault="00481387" w:rsidP="00481387">
      <w:pPr>
        <w:ind w:right="51"/>
        <w:rPr>
          <w:sz w:val="24"/>
          <w:szCs w:val="24"/>
        </w:rPr>
      </w:pPr>
      <w:r w:rsidRPr="004D2A11">
        <w:rPr>
          <w:sz w:val="24"/>
          <w:szCs w:val="24"/>
        </w:rPr>
        <w:t xml:space="preserve">Ve Valašském Meziříčí, </w:t>
      </w:r>
      <w:r w:rsidR="00EA3499">
        <w:rPr>
          <w:sz w:val="24"/>
          <w:szCs w:val="24"/>
        </w:rPr>
        <w:t>září</w:t>
      </w:r>
      <w:r w:rsidRPr="004D2A11">
        <w:rPr>
          <w:sz w:val="24"/>
          <w:szCs w:val="24"/>
        </w:rPr>
        <w:t xml:space="preserve"> 202</w:t>
      </w:r>
      <w:r w:rsidR="00EA3499">
        <w:rPr>
          <w:sz w:val="24"/>
          <w:szCs w:val="24"/>
        </w:rPr>
        <w:t>4</w:t>
      </w:r>
      <w:r w:rsidRPr="004D2A11">
        <w:rPr>
          <w:sz w:val="24"/>
          <w:szCs w:val="24"/>
        </w:rPr>
        <w:tab/>
      </w:r>
      <w:r w:rsidRPr="004D2A11">
        <w:rPr>
          <w:sz w:val="24"/>
          <w:szCs w:val="24"/>
        </w:rPr>
        <w:tab/>
      </w:r>
      <w:r w:rsidRPr="004D2A11">
        <w:rPr>
          <w:sz w:val="24"/>
          <w:szCs w:val="24"/>
        </w:rPr>
        <w:tab/>
        <w:t xml:space="preserve">  </w:t>
      </w:r>
      <w:r w:rsidRPr="004D2A11">
        <w:rPr>
          <w:sz w:val="24"/>
          <w:szCs w:val="24"/>
        </w:rPr>
        <w:tab/>
      </w:r>
      <w:r w:rsidR="00EA3499">
        <w:rPr>
          <w:sz w:val="24"/>
          <w:szCs w:val="24"/>
        </w:rPr>
        <w:tab/>
      </w:r>
      <w:r w:rsidRPr="004D2A11">
        <w:rPr>
          <w:sz w:val="24"/>
          <w:szCs w:val="24"/>
        </w:rPr>
        <w:t xml:space="preserve"> Vypracoval:</w:t>
      </w:r>
      <w:r w:rsidRPr="004D2A11">
        <w:rPr>
          <w:sz w:val="24"/>
          <w:szCs w:val="24"/>
        </w:rPr>
        <w:tab/>
        <w:t>Ing. Michal Kasaj</w:t>
      </w:r>
    </w:p>
    <w:p w:rsidR="0043556E" w:rsidRPr="004D2A11" w:rsidRDefault="00481387" w:rsidP="00481387">
      <w:pPr>
        <w:spacing w:line="360" w:lineRule="auto"/>
        <w:jc w:val="both"/>
        <w:rPr>
          <w:b/>
          <w:sz w:val="24"/>
          <w:szCs w:val="24"/>
        </w:rPr>
      </w:pPr>
      <w:r w:rsidRPr="004D2A11">
        <w:rPr>
          <w:sz w:val="24"/>
          <w:szCs w:val="24"/>
        </w:rPr>
        <w:t>MORAVIA CONSULT Olomouc a.s.</w:t>
      </w: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343D87" w:rsidRPr="009674AE" w:rsidRDefault="00343D87" w:rsidP="00343D87">
      <w:pPr>
        <w:jc w:val="both"/>
        <w:rPr>
          <w:sz w:val="24"/>
          <w:szCs w:val="24"/>
        </w:rPr>
      </w:pPr>
    </w:p>
    <w:p w:rsidR="00F82EDA" w:rsidRPr="009674AE" w:rsidRDefault="00F82EDA" w:rsidP="00F82EDA">
      <w:pPr>
        <w:ind w:firstLine="851"/>
        <w:rPr>
          <w:sz w:val="24"/>
          <w:szCs w:val="24"/>
        </w:rPr>
      </w:pPr>
    </w:p>
    <w:p w:rsidR="00692D0E" w:rsidRPr="009674AE" w:rsidRDefault="00692D0E" w:rsidP="00F82EDA">
      <w:pPr>
        <w:ind w:firstLine="851"/>
        <w:rPr>
          <w:sz w:val="24"/>
          <w:szCs w:val="24"/>
        </w:rPr>
      </w:pPr>
    </w:p>
    <w:p w:rsidR="00692D0E" w:rsidRPr="009674AE" w:rsidRDefault="00692D0E" w:rsidP="00F82EDA">
      <w:pPr>
        <w:ind w:firstLine="851"/>
        <w:rPr>
          <w:sz w:val="24"/>
          <w:szCs w:val="24"/>
        </w:rPr>
      </w:pPr>
    </w:p>
    <w:p w:rsidR="00692D0E" w:rsidRDefault="00692D0E" w:rsidP="00F82EDA">
      <w:pPr>
        <w:ind w:firstLine="851"/>
        <w:rPr>
          <w:sz w:val="24"/>
          <w:szCs w:val="24"/>
        </w:rPr>
      </w:pPr>
    </w:p>
    <w:p w:rsidR="00D3435F" w:rsidRDefault="00D3435F" w:rsidP="00692D0E">
      <w:pPr>
        <w:tabs>
          <w:tab w:val="left" w:pos="993"/>
        </w:tabs>
        <w:spacing w:after="60"/>
        <w:rPr>
          <w:sz w:val="24"/>
          <w:szCs w:val="24"/>
        </w:rPr>
      </w:pPr>
    </w:p>
    <w:p w:rsidR="00F82EDA" w:rsidRPr="00F82EDA" w:rsidRDefault="00F82EDA" w:rsidP="00F82EDA">
      <w:pPr>
        <w:spacing w:before="120"/>
        <w:ind w:firstLine="851"/>
        <w:rPr>
          <w:sz w:val="24"/>
          <w:szCs w:val="24"/>
        </w:rPr>
      </w:pPr>
    </w:p>
    <w:sectPr w:rsidR="00F82EDA" w:rsidRPr="00F82EDA" w:rsidSect="00083600">
      <w:headerReference w:type="default" r:id="rId12"/>
      <w:footerReference w:type="even" r:id="rId13"/>
      <w:footerReference w:type="default" r:id="rId14"/>
      <w:type w:val="continuous"/>
      <w:pgSz w:w="11906" w:h="16838" w:code="9"/>
      <w:pgMar w:top="1701" w:right="1134" w:bottom="1134" w:left="1134" w:header="709" w:footer="116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4BC" w:rsidRDefault="006C44BC">
      <w:r>
        <w:separator/>
      </w:r>
    </w:p>
  </w:endnote>
  <w:endnote w:type="continuationSeparator" w:id="0">
    <w:p w:rsidR="006C44BC" w:rsidRDefault="006C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4BC" w:rsidRDefault="006C44B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C44BC" w:rsidRDefault="006C44B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4BC" w:rsidRDefault="009212F2" w:rsidP="00053781">
    <w:pPr>
      <w:pStyle w:val="Zpat"/>
      <w:tabs>
        <w:tab w:val="clear" w:pos="9072"/>
      </w:tabs>
      <w:ind w:right="56"/>
    </w:pPr>
    <w:r>
      <w:rPr>
        <w:noProof/>
        <w:sz w:val="17"/>
        <w:szCs w:val="17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-4.95pt;margin-top:7.25pt;width:490.6pt;height:35.25pt;z-index:251659776" stroked="f">
          <v:textbox style="mso-next-textbox:#_x0000_s2067" inset="0,0,0,0">
            <w:txbxContent>
              <w:p w:rsidR="006C44BC" w:rsidRPr="00697925" w:rsidRDefault="006C44BC" w:rsidP="00697925">
                <w:pPr>
                  <w:tabs>
                    <w:tab w:val="left" w:pos="3969"/>
                  </w:tabs>
                  <w:jc w:val="center"/>
                  <w:rPr>
                    <w:rFonts w:ascii="Arial" w:hAnsi="Arial"/>
                    <w:sz w:val="17"/>
                    <w:szCs w:val="17"/>
                  </w:rPr>
                </w:pPr>
                <w:r>
                  <w:rPr>
                    <w:rFonts w:ascii="Arial" w:hAnsi="Arial"/>
                    <w:sz w:val="17"/>
                    <w:szCs w:val="17"/>
                  </w:rPr>
                  <w:t xml:space="preserve">  </w:t>
                </w:r>
                <w:r w:rsidRPr="00697925">
                  <w:rPr>
                    <w:rFonts w:ascii="Arial" w:hAnsi="Arial"/>
                    <w:sz w:val="17"/>
                    <w:szCs w:val="17"/>
                  </w:rPr>
                  <w:t>IČ: 64610357, DIČ: CZ64610357</w:t>
                </w:r>
                <w:r w:rsidRPr="00697925">
                  <w:rPr>
                    <w:rFonts w:ascii="Arial" w:hAnsi="Arial"/>
                    <w:sz w:val="17"/>
                    <w:szCs w:val="17"/>
                  </w:rPr>
                  <w:tab/>
                </w:r>
                <w:r>
                  <w:rPr>
                    <w:rFonts w:ascii="Arial" w:hAnsi="Arial"/>
                    <w:sz w:val="17"/>
                    <w:szCs w:val="17"/>
                  </w:rPr>
                  <w:t xml:space="preserve">              </w:t>
                </w:r>
                <w:r w:rsidRPr="00697925">
                  <w:rPr>
                    <w:rFonts w:ascii="Arial" w:hAnsi="Arial"/>
                    <w:sz w:val="17"/>
                    <w:szCs w:val="17"/>
                  </w:rPr>
                  <w:t xml:space="preserve">Bankovní spojení: Komerční Banka a.s.; </w:t>
                </w:r>
                <w:proofErr w:type="spellStart"/>
                <w:proofErr w:type="gramStart"/>
                <w:r w:rsidRPr="00697925">
                  <w:rPr>
                    <w:rFonts w:ascii="Arial" w:hAnsi="Arial"/>
                    <w:sz w:val="17"/>
                    <w:szCs w:val="17"/>
                  </w:rPr>
                  <w:t>č.ú</w:t>
                </w:r>
                <w:proofErr w:type="spellEnd"/>
                <w:r w:rsidRPr="00697925">
                  <w:rPr>
                    <w:rFonts w:ascii="Arial" w:hAnsi="Arial"/>
                    <w:sz w:val="17"/>
                    <w:szCs w:val="17"/>
                  </w:rPr>
                  <w:t>.: 107</w:t>
                </w:r>
                <w:proofErr w:type="gramEnd"/>
                <w:r w:rsidRPr="00697925">
                  <w:rPr>
                    <w:rFonts w:ascii="Arial" w:hAnsi="Arial"/>
                    <w:sz w:val="17"/>
                    <w:szCs w:val="17"/>
                  </w:rPr>
                  <w:t>-4045530257/0100</w:t>
                </w:r>
              </w:p>
              <w:p w:rsidR="006C44BC" w:rsidRPr="00697925" w:rsidRDefault="006C44BC" w:rsidP="00697925">
                <w:pPr>
                  <w:ind w:left="-284"/>
                  <w:jc w:val="right"/>
                  <w:rPr>
                    <w:sz w:val="17"/>
                    <w:szCs w:val="17"/>
                  </w:rPr>
                </w:pPr>
                <w:r w:rsidRPr="00697925">
                  <w:rPr>
                    <w:rFonts w:ascii="Arial" w:hAnsi="Arial"/>
                    <w:sz w:val="17"/>
                    <w:szCs w:val="17"/>
                  </w:rPr>
                  <w:t>Společnost byla zapsána do Obchodního rejstříku, vedeného Krajským soudem v Ostravě, oddíl B, vložka 1217, dne 30. 1. 1996.</w:t>
                </w:r>
              </w:p>
            </w:txbxContent>
          </v:textbox>
          <w10:wrap type="topAndBottom"/>
        </v:shape>
      </w:pict>
    </w:r>
    <w:r>
      <w:rPr>
        <w:noProof/>
        <w:sz w:val="17"/>
        <w:szCs w:val="17"/>
      </w:rPr>
      <w:pict>
        <v:line id="_x0000_s2066" style="position:absolute;flip:y;z-index:251658752" from=".15pt,1.25pt" to="485.65pt,1.25pt">
          <w10:wrap type="topAndBottom"/>
        </v:line>
      </w:pict>
    </w:r>
  </w:p>
  <w:p w:rsidR="006C44BC" w:rsidRPr="00053781" w:rsidRDefault="006C44BC" w:rsidP="000537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4BC" w:rsidRDefault="006C44BC">
      <w:r>
        <w:separator/>
      </w:r>
    </w:p>
  </w:footnote>
  <w:footnote w:type="continuationSeparator" w:id="0">
    <w:p w:rsidR="006C44BC" w:rsidRDefault="006C4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4BC" w:rsidRDefault="006C44BC" w:rsidP="00053781">
    <w:pPr>
      <w:pStyle w:val="Zhlav"/>
      <w:tabs>
        <w:tab w:val="left" w:pos="9072"/>
      </w:tabs>
      <w:ind w:hanging="284"/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5061585</wp:posOffset>
          </wp:positionH>
          <wp:positionV relativeFrom="paragraph">
            <wp:posOffset>-69850</wp:posOffset>
          </wp:positionV>
          <wp:extent cx="1049020" cy="512445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\\Fs2\vymena\Valek\TUV\tuv-su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512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-119380</wp:posOffset>
          </wp:positionV>
          <wp:extent cx="1715135" cy="813435"/>
          <wp:effectExtent l="19050" t="0" r="0" b="0"/>
          <wp:wrapNone/>
          <wp:docPr id="23" name="obrázek 10" descr="\\fs1\technicky_archiv\Logo\MCO\logoMC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\\fs1\technicky_archiv\Logo\MCO\logoMCO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513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12F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35.7pt;margin-top:-1.75pt;width:155.25pt;height:32.45pt;z-index:251655680;mso-position-horizontal-relative:text;mso-position-vertical-relative:text" stroked="f">
          <v:textbox style="mso-next-textbox:#_x0000_s2062" inset="0,0,0,0">
            <w:txbxContent>
              <w:p w:rsidR="006C44BC" w:rsidRPr="00395B7C" w:rsidRDefault="006C44BC" w:rsidP="00053781">
                <w:pPr>
                  <w:jc w:val="right"/>
                  <w:rPr>
                    <w:rFonts w:ascii="Arial" w:hAnsi="Arial"/>
                    <w:w w:val="90"/>
                    <w:sz w:val="18"/>
                    <w:szCs w:val="18"/>
                  </w:rPr>
                </w:pP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Legionářská 1085/8, </w:t>
                </w:r>
                <w:proofErr w:type="gramStart"/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>779</w:t>
                </w:r>
                <w:r w:rsidRPr="00395B7C"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 00  Olomouc</w:t>
                </w:r>
                <w:proofErr w:type="gramEnd"/>
              </w:p>
              <w:p w:rsidR="006C44BC" w:rsidRPr="00395B7C" w:rsidRDefault="006C44BC" w:rsidP="00053781">
                <w:pPr>
                  <w:jc w:val="right"/>
                  <w:rPr>
                    <w:rFonts w:ascii="Arial" w:hAnsi="Arial"/>
                    <w:w w:val="90"/>
                    <w:sz w:val="18"/>
                    <w:szCs w:val="18"/>
                  </w:rPr>
                </w:pPr>
                <w:r w:rsidRPr="00395B7C">
                  <w:rPr>
                    <w:rFonts w:ascii="Arial" w:hAnsi="Arial"/>
                    <w:w w:val="90"/>
                    <w:sz w:val="18"/>
                    <w:szCs w:val="18"/>
                  </w:rPr>
                  <w:t>tel. +</w:t>
                </w:r>
                <w:proofErr w:type="gramStart"/>
                <w:r w:rsidRPr="00395B7C">
                  <w:rPr>
                    <w:rFonts w:ascii="Arial" w:hAnsi="Arial"/>
                    <w:w w:val="90"/>
                    <w:sz w:val="18"/>
                    <w:szCs w:val="18"/>
                  </w:rPr>
                  <w:t>420 585 570</w:t>
                </w: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> </w:t>
                </w:r>
                <w:r w:rsidRPr="00395B7C">
                  <w:rPr>
                    <w:rFonts w:ascii="Arial" w:hAnsi="Arial"/>
                    <w:w w:val="90"/>
                    <w:sz w:val="18"/>
                    <w:szCs w:val="18"/>
                  </w:rPr>
                  <w:t>444</w:t>
                </w: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,  </w:t>
                </w:r>
                <w:r w:rsidRPr="00053781">
                  <w:rPr>
                    <w:rFonts w:ascii="Arial" w:hAnsi="Arial"/>
                    <w:w w:val="90"/>
                    <w:sz w:val="18"/>
                    <w:szCs w:val="18"/>
                  </w:rPr>
                  <w:t>IDS</w:t>
                </w:r>
                <w:proofErr w:type="gramEnd"/>
                <w:r w:rsidRPr="00053781">
                  <w:rPr>
                    <w:rFonts w:ascii="Arial" w:hAnsi="Arial"/>
                    <w:w w:val="90"/>
                    <w:sz w:val="18"/>
                    <w:szCs w:val="18"/>
                  </w:rPr>
                  <w:t>:</w:t>
                </w: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 </w:t>
                </w:r>
                <w:r w:rsidRPr="00053781"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 kjee9md</w:t>
                </w:r>
              </w:p>
              <w:p w:rsidR="006C44BC" w:rsidRPr="00395B7C" w:rsidRDefault="006C44BC" w:rsidP="00053781">
                <w:pPr>
                  <w:jc w:val="right"/>
                  <w:rPr>
                    <w:rFonts w:ascii="Arial" w:hAnsi="Arial"/>
                    <w:w w:val="90"/>
                    <w:sz w:val="18"/>
                    <w:szCs w:val="18"/>
                  </w:rPr>
                </w:pP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>www.moravia.cz</w:t>
                </w:r>
              </w:p>
            </w:txbxContent>
          </v:textbox>
          <w10:wrap type="topAndBottom"/>
        </v:shape>
      </w:pict>
    </w:r>
    <w:r>
      <w:tab/>
    </w:r>
  </w:p>
  <w:p w:rsidR="006C44BC" w:rsidRDefault="006C44BC" w:rsidP="00053781">
    <w:pPr>
      <w:pStyle w:val="Zhlav"/>
    </w:pPr>
  </w:p>
  <w:p w:rsidR="006C44BC" w:rsidRDefault="006C44BC" w:rsidP="00053781">
    <w:pPr>
      <w:pStyle w:val="Zhlav"/>
    </w:pPr>
  </w:p>
  <w:p w:rsidR="006C44BC" w:rsidRDefault="009212F2" w:rsidP="00053781">
    <w:pPr>
      <w:pStyle w:val="Zhlav"/>
      <w:tabs>
        <w:tab w:val="clear" w:pos="4536"/>
        <w:tab w:val="clear" w:pos="9072"/>
      </w:tabs>
    </w:pPr>
    <w:r>
      <w:rPr>
        <w:noProof/>
      </w:rPr>
      <w:pict>
        <v:shape id="_x0000_s2063" type="#_x0000_t202" style="position:absolute;margin-left:12.95pt;margin-top:2.25pt;width:468pt;height:24.85pt;z-index:251656704" stroked="f">
          <v:textbox style="mso-next-textbox:#_x0000_s2063" inset="0,0,0,0">
            <w:txbxContent>
              <w:p w:rsidR="006C44BC" w:rsidRPr="003C2B29" w:rsidRDefault="006C44BC" w:rsidP="00053781">
                <w:pPr>
                  <w:ind w:firstLine="708"/>
                  <w:jc w:val="right"/>
                  <w:rPr>
                    <w:rFonts w:ascii="Arial" w:hAnsi="Arial"/>
                    <w:i/>
                    <w:color w:val="004086"/>
                    <w:spacing w:val="40"/>
                    <w:sz w:val="18"/>
                  </w:rPr>
                </w:pPr>
                <w:r w:rsidRPr="003C2B29">
                  <w:rPr>
                    <w:rFonts w:ascii="Arial" w:hAnsi="Arial"/>
                    <w:i/>
                    <w:color w:val="004086"/>
                    <w:spacing w:val="40"/>
                    <w:sz w:val="18"/>
                  </w:rPr>
                  <w:t>projektová, inženýrská a konzultační společnost</w:t>
                </w:r>
              </w:p>
              <w:p w:rsidR="006C44BC" w:rsidRPr="003C2B29" w:rsidRDefault="006C44BC" w:rsidP="00053781">
                <w:pPr>
                  <w:jc w:val="right"/>
                  <w:rPr>
                    <w:rFonts w:ascii="Arial" w:hAnsi="Arial"/>
                    <w:i/>
                    <w:color w:val="004086"/>
                    <w:spacing w:val="40"/>
                    <w:sz w:val="12"/>
                    <w:szCs w:val="12"/>
                  </w:rPr>
                </w:pPr>
                <w:r w:rsidRPr="003C2B29">
                  <w:rPr>
                    <w:rFonts w:ascii="Arial" w:hAnsi="Arial"/>
                    <w:i/>
                    <w:color w:val="004086"/>
                    <w:spacing w:val="40"/>
                    <w:sz w:val="12"/>
                    <w:szCs w:val="12"/>
                  </w:rPr>
                  <w:t>držite</w:t>
                </w:r>
                <w:r>
                  <w:rPr>
                    <w:rFonts w:ascii="Arial" w:hAnsi="Arial"/>
                    <w:i/>
                    <w:color w:val="004086"/>
                    <w:spacing w:val="40"/>
                    <w:sz w:val="12"/>
                    <w:szCs w:val="12"/>
                  </w:rPr>
                  <w:t>l certifikátů ISO 9001:2016 a ISO 45001:201</w:t>
                </w:r>
                <w:r w:rsidRPr="003C2B29">
                  <w:rPr>
                    <w:rFonts w:ascii="Arial" w:hAnsi="Arial"/>
                    <w:i/>
                    <w:color w:val="004086"/>
                    <w:spacing w:val="40"/>
                    <w:sz w:val="12"/>
                    <w:szCs w:val="12"/>
                  </w:rPr>
                  <w:t>8</w:t>
                </w:r>
              </w:p>
              <w:p w:rsidR="006C44BC" w:rsidRPr="00352695" w:rsidRDefault="006C44BC" w:rsidP="00053781">
                <w:pPr>
                  <w:jc w:val="right"/>
                  <w:rPr>
                    <w:rFonts w:ascii="Arial" w:hAnsi="Arial"/>
                    <w:i/>
                    <w:color w:val="0000FF"/>
                    <w:spacing w:val="40"/>
                    <w:sz w:val="14"/>
                    <w:szCs w:val="14"/>
                  </w:rPr>
                </w:pPr>
              </w:p>
              <w:p w:rsidR="006C44BC" w:rsidRPr="00352695" w:rsidRDefault="006C44BC" w:rsidP="00053781">
                <w:pPr>
                  <w:jc w:val="right"/>
                  <w:rPr>
                    <w:rFonts w:ascii="Arial" w:hAnsi="Arial"/>
                    <w:i/>
                    <w:color w:val="0000FF"/>
                    <w:spacing w:val="40"/>
                    <w:sz w:val="14"/>
                    <w:szCs w:val="14"/>
                  </w:rPr>
                </w:pPr>
              </w:p>
              <w:p w:rsidR="006C44BC" w:rsidRDefault="006C44BC" w:rsidP="00053781">
                <w:pPr>
                  <w:jc w:val="right"/>
                  <w:rPr>
                    <w:rFonts w:ascii="Arial" w:hAnsi="Arial"/>
                    <w:i/>
                    <w:color w:val="0000FF"/>
                    <w:spacing w:val="40"/>
                    <w:sz w:val="18"/>
                  </w:rPr>
                </w:pPr>
              </w:p>
              <w:p w:rsidR="006C44BC" w:rsidRDefault="006C44BC" w:rsidP="00053781">
                <w:pPr>
                  <w:jc w:val="right"/>
                </w:pPr>
              </w:p>
              <w:p w:rsidR="006C44BC" w:rsidRPr="00B71596" w:rsidRDefault="006C44BC" w:rsidP="00053781"/>
            </w:txbxContent>
          </v:textbox>
          <w10:wrap type="square"/>
        </v:shape>
      </w:pict>
    </w:r>
    <w:r>
      <w:rPr>
        <w:noProof/>
      </w:rPr>
      <w:pict>
        <v:line id="_x0000_s2064" style="position:absolute;z-index:251657728" from="174.95pt,2.25pt" to="480.95pt,2.25pt" strokeweight=".5pt">
          <w10:wrap type="topAndBottom"/>
        </v:line>
      </w:pict>
    </w:r>
  </w:p>
  <w:p w:rsidR="006C44BC" w:rsidRPr="00053781" w:rsidRDefault="006C44BC" w:rsidP="000537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1" w15:restartNumberingAfterBreak="0">
    <w:nsid w:val="00000026"/>
    <w:multiLevelType w:val="singleLevel"/>
    <w:tmpl w:val="00000026"/>
    <w:name w:val="WW8Num39"/>
    <w:lvl w:ilvl="0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cs="Symbol"/>
      </w:rPr>
    </w:lvl>
  </w:abstractNum>
  <w:abstractNum w:abstractNumId="2" w15:restartNumberingAfterBreak="0">
    <w:nsid w:val="027D2196"/>
    <w:multiLevelType w:val="multilevel"/>
    <w:tmpl w:val="82B26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4585A5B"/>
    <w:multiLevelType w:val="hybridMultilevel"/>
    <w:tmpl w:val="11266480"/>
    <w:lvl w:ilvl="0" w:tplc="EA348400">
      <w:start w:val="1"/>
      <w:numFmt w:val="bullet"/>
      <w:pStyle w:val="TPText-1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4" w15:restartNumberingAfterBreak="0">
    <w:nsid w:val="051D4B2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4673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A9A651C"/>
    <w:multiLevelType w:val="multilevel"/>
    <w:tmpl w:val="78B4FAA0"/>
    <w:lvl w:ilvl="0">
      <w:start w:val="1"/>
      <w:numFmt w:val="decimal"/>
      <w:pStyle w:val="TPNADPIS-1slovan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596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021" w:hanging="5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2167DF"/>
    <w:multiLevelType w:val="hybridMultilevel"/>
    <w:tmpl w:val="23EEE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64B7E"/>
    <w:multiLevelType w:val="hybridMultilevel"/>
    <w:tmpl w:val="D932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138BF"/>
    <w:multiLevelType w:val="hybridMultilevel"/>
    <w:tmpl w:val="D8642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B087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27D4E5E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3291B4D"/>
    <w:multiLevelType w:val="multilevel"/>
    <w:tmpl w:val="39B8A340"/>
    <w:lvl w:ilvl="0">
      <w:start w:val="1"/>
      <w:numFmt w:val="decimal"/>
      <w:pStyle w:val="StylNadpis1Podtren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46862EB"/>
    <w:multiLevelType w:val="hybridMultilevel"/>
    <w:tmpl w:val="57BC5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A24F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7935BF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C37F0"/>
    <w:multiLevelType w:val="multilevel"/>
    <w:tmpl w:val="79A06AFA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FB738CF"/>
    <w:multiLevelType w:val="hybridMultilevel"/>
    <w:tmpl w:val="49D609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F7F0F"/>
    <w:multiLevelType w:val="hybridMultilevel"/>
    <w:tmpl w:val="531CBADA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31DD28CF"/>
    <w:multiLevelType w:val="hybridMultilevel"/>
    <w:tmpl w:val="7C12528A"/>
    <w:lvl w:ilvl="0" w:tplc="5F98BC9E">
      <w:start w:val="1"/>
      <w:numFmt w:val="bullet"/>
      <w:lvlText w:val="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801D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4B4227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E96602"/>
    <w:multiLevelType w:val="hybridMultilevel"/>
    <w:tmpl w:val="401CBC02"/>
    <w:lvl w:ilvl="0" w:tplc="0405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3" w15:restartNumberingAfterBreak="0">
    <w:nsid w:val="3DA06E6A"/>
    <w:multiLevelType w:val="hybridMultilevel"/>
    <w:tmpl w:val="503C6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054A2"/>
    <w:multiLevelType w:val="singleLevel"/>
    <w:tmpl w:val="19BC8A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C90000"/>
    <w:multiLevelType w:val="hybridMultilevel"/>
    <w:tmpl w:val="19B825E2"/>
    <w:lvl w:ilvl="0" w:tplc="A5286A2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5678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1BD03E2"/>
    <w:multiLevelType w:val="hybridMultilevel"/>
    <w:tmpl w:val="8190D62C"/>
    <w:lvl w:ilvl="0" w:tplc="8C5E7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B7748"/>
    <w:multiLevelType w:val="hybridMultilevel"/>
    <w:tmpl w:val="81BC7A78"/>
    <w:lvl w:ilvl="0" w:tplc="CB2AA39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90925"/>
    <w:multiLevelType w:val="singleLevel"/>
    <w:tmpl w:val="19BC8A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2B7436B"/>
    <w:multiLevelType w:val="hybridMultilevel"/>
    <w:tmpl w:val="B254C0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F093F"/>
    <w:multiLevelType w:val="hybridMultilevel"/>
    <w:tmpl w:val="E29066D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B65DCB"/>
    <w:multiLevelType w:val="hybridMultilevel"/>
    <w:tmpl w:val="E80479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987C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33F7E8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C5D8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6F26A7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88C69BF"/>
    <w:multiLevelType w:val="hybridMultilevel"/>
    <w:tmpl w:val="32428F6A"/>
    <w:lvl w:ilvl="0" w:tplc="0405000F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35"/>
  </w:num>
  <w:num w:numId="4">
    <w:abstractNumId w:val="34"/>
  </w:num>
  <w:num w:numId="5">
    <w:abstractNumId w:val="26"/>
  </w:num>
  <w:num w:numId="6">
    <w:abstractNumId w:val="20"/>
  </w:num>
  <w:num w:numId="7">
    <w:abstractNumId w:val="24"/>
  </w:num>
  <w:num w:numId="8">
    <w:abstractNumId w:val="29"/>
  </w:num>
  <w:num w:numId="9">
    <w:abstractNumId w:val="4"/>
  </w:num>
  <w:num w:numId="10">
    <w:abstractNumId w:val="11"/>
  </w:num>
  <w:num w:numId="11">
    <w:abstractNumId w:val="22"/>
  </w:num>
  <w:num w:numId="12">
    <w:abstractNumId w:val="25"/>
  </w:num>
  <w:num w:numId="13">
    <w:abstractNumId w:val="19"/>
  </w:num>
  <w:num w:numId="14">
    <w:abstractNumId w:val="31"/>
  </w:num>
  <w:num w:numId="15">
    <w:abstractNumId w:val="2"/>
  </w:num>
  <w:num w:numId="16">
    <w:abstractNumId w:val="16"/>
  </w:num>
  <w:num w:numId="17">
    <w:abstractNumId w:val="27"/>
  </w:num>
  <w:num w:numId="18">
    <w:abstractNumId w:val="37"/>
  </w:num>
  <w:num w:numId="19">
    <w:abstractNumId w:val="6"/>
  </w:num>
  <w:num w:numId="20">
    <w:abstractNumId w:val="37"/>
    <w:lvlOverride w:ilvl="0">
      <w:startOverride w:val="3"/>
    </w:lvlOverride>
  </w:num>
  <w:num w:numId="21">
    <w:abstractNumId w:val="37"/>
    <w:lvlOverride w:ilvl="0">
      <w:startOverride w:val="3"/>
    </w:lvlOverride>
  </w:num>
  <w:num w:numId="22">
    <w:abstractNumId w:val="9"/>
  </w:num>
  <w:num w:numId="23">
    <w:abstractNumId w:val="21"/>
  </w:num>
  <w:num w:numId="24">
    <w:abstractNumId w:val="36"/>
  </w:num>
  <w:num w:numId="25">
    <w:abstractNumId w:val="14"/>
  </w:num>
  <w:num w:numId="26">
    <w:abstractNumId w:val="5"/>
  </w:num>
  <w:num w:numId="27">
    <w:abstractNumId w:val="33"/>
  </w:num>
  <w:num w:numId="28">
    <w:abstractNumId w:val="1"/>
  </w:num>
  <w:num w:numId="29">
    <w:abstractNumId w:val="0"/>
  </w:num>
  <w:num w:numId="30">
    <w:abstractNumId w:val="16"/>
  </w:num>
  <w:num w:numId="31">
    <w:abstractNumId w:val="16"/>
  </w:num>
  <w:num w:numId="32">
    <w:abstractNumId w:val="16"/>
  </w:num>
  <w:num w:numId="33">
    <w:abstractNumId w:val="8"/>
  </w:num>
  <w:num w:numId="34">
    <w:abstractNumId w:val="32"/>
  </w:num>
  <w:num w:numId="35">
    <w:abstractNumId w:val="7"/>
  </w:num>
  <w:num w:numId="36">
    <w:abstractNumId w:val="17"/>
  </w:num>
  <w:num w:numId="37">
    <w:abstractNumId w:val="13"/>
  </w:num>
  <w:num w:numId="38">
    <w:abstractNumId w:val="23"/>
  </w:num>
  <w:num w:numId="39">
    <w:abstractNumId w:val="12"/>
  </w:num>
  <w:num w:numId="40">
    <w:abstractNumId w:val="3"/>
  </w:num>
  <w:num w:numId="41">
    <w:abstractNumId w:val="18"/>
  </w:num>
  <w:num w:numId="42">
    <w:abstractNumId w:val="16"/>
  </w:num>
  <w:num w:numId="43">
    <w:abstractNumId w:val="28"/>
  </w:num>
  <w:num w:numId="44">
    <w:abstractNumId w:val="30"/>
  </w:num>
  <w:num w:numId="45">
    <w:abstractNumId w:val="16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0">
      <v:stroke weight="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6ED"/>
    <w:rsid w:val="00004291"/>
    <w:rsid w:val="00013885"/>
    <w:rsid w:val="0002159C"/>
    <w:rsid w:val="00025FAC"/>
    <w:rsid w:val="00026611"/>
    <w:rsid w:val="00042B34"/>
    <w:rsid w:val="000444EB"/>
    <w:rsid w:val="00053781"/>
    <w:rsid w:val="000574A0"/>
    <w:rsid w:val="00057C91"/>
    <w:rsid w:val="0006430E"/>
    <w:rsid w:val="00066C31"/>
    <w:rsid w:val="0006730A"/>
    <w:rsid w:val="00067593"/>
    <w:rsid w:val="00083600"/>
    <w:rsid w:val="00085039"/>
    <w:rsid w:val="000857BD"/>
    <w:rsid w:val="000869F0"/>
    <w:rsid w:val="00086D80"/>
    <w:rsid w:val="00096CEF"/>
    <w:rsid w:val="00097D97"/>
    <w:rsid w:val="000A0E51"/>
    <w:rsid w:val="000B5B46"/>
    <w:rsid w:val="000B6C91"/>
    <w:rsid w:val="000C6649"/>
    <w:rsid w:val="000D6FF9"/>
    <w:rsid w:val="000E16C5"/>
    <w:rsid w:val="000E31BF"/>
    <w:rsid w:val="000F0553"/>
    <w:rsid w:val="000F60F6"/>
    <w:rsid w:val="00110C54"/>
    <w:rsid w:val="001127E2"/>
    <w:rsid w:val="001163F8"/>
    <w:rsid w:val="00124225"/>
    <w:rsid w:val="00130C43"/>
    <w:rsid w:val="00141B99"/>
    <w:rsid w:val="001437D6"/>
    <w:rsid w:val="0016066C"/>
    <w:rsid w:val="001652E4"/>
    <w:rsid w:val="0018066B"/>
    <w:rsid w:val="00182C84"/>
    <w:rsid w:val="00184D07"/>
    <w:rsid w:val="001859F8"/>
    <w:rsid w:val="001870FD"/>
    <w:rsid w:val="00187CF5"/>
    <w:rsid w:val="0019384B"/>
    <w:rsid w:val="001A06EF"/>
    <w:rsid w:val="001A48FC"/>
    <w:rsid w:val="001B12B9"/>
    <w:rsid w:val="001B6F5F"/>
    <w:rsid w:val="001C29D0"/>
    <w:rsid w:val="001D0F2E"/>
    <w:rsid w:val="001D44F6"/>
    <w:rsid w:val="001D7C54"/>
    <w:rsid w:val="001E1391"/>
    <w:rsid w:val="001E2B89"/>
    <w:rsid w:val="001E3BB7"/>
    <w:rsid w:val="001F0C8F"/>
    <w:rsid w:val="001F3289"/>
    <w:rsid w:val="00201220"/>
    <w:rsid w:val="00201DDE"/>
    <w:rsid w:val="00207300"/>
    <w:rsid w:val="00210177"/>
    <w:rsid w:val="00210AE4"/>
    <w:rsid w:val="002214C8"/>
    <w:rsid w:val="002349B7"/>
    <w:rsid w:val="00234D7E"/>
    <w:rsid w:val="00240D11"/>
    <w:rsid w:val="002452DA"/>
    <w:rsid w:val="00254785"/>
    <w:rsid w:val="00254F4F"/>
    <w:rsid w:val="0025506F"/>
    <w:rsid w:val="0025596A"/>
    <w:rsid w:val="00262722"/>
    <w:rsid w:val="00281C01"/>
    <w:rsid w:val="00292791"/>
    <w:rsid w:val="00294083"/>
    <w:rsid w:val="002976D8"/>
    <w:rsid w:val="002A455C"/>
    <w:rsid w:val="002A4922"/>
    <w:rsid w:val="002A7B13"/>
    <w:rsid w:val="002B0CA1"/>
    <w:rsid w:val="002B2F0E"/>
    <w:rsid w:val="002B58EB"/>
    <w:rsid w:val="002B5A36"/>
    <w:rsid w:val="002C64FC"/>
    <w:rsid w:val="002D0AC3"/>
    <w:rsid w:val="002D14CA"/>
    <w:rsid w:val="002D23EF"/>
    <w:rsid w:val="002D319B"/>
    <w:rsid w:val="002E07FC"/>
    <w:rsid w:val="002E0F69"/>
    <w:rsid w:val="002E3185"/>
    <w:rsid w:val="002E60A4"/>
    <w:rsid w:val="002E64FC"/>
    <w:rsid w:val="002E785C"/>
    <w:rsid w:val="002F1D6A"/>
    <w:rsid w:val="002F7C20"/>
    <w:rsid w:val="0030154F"/>
    <w:rsid w:val="00306317"/>
    <w:rsid w:val="0031293E"/>
    <w:rsid w:val="00317ACB"/>
    <w:rsid w:val="00322E66"/>
    <w:rsid w:val="00323CD7"/>
    <w:rsid w:val="0032493D"/>
    <w:rsid w:val="00343D87"/>
    <w:rsid w:val="00352695"/>
    <w:rsid w:val="003556B2"/>
    <w:rsid w:val="00360F0A"/>
    <w:rsid w:val="0036193E"/>
    <w:rsid w:val="00367994"/>
    <w:rsid w:val="003719C4"/>
    <w:rsid w:val="0039164E"/>
    <w:rsid w:val="00394107"/>
    <w:rsid w:val="003956EF"/>
    <w:rsid w:val="00395B7C"/>
    <w:rsid w:val="00396E56"/>
    <w:rsid w:val="003A00FC"/>
    <w:rsid w:val="003A17BE"/>
    <w:rsid w:val="003A7349"/>
    <w:rsid w:val="003B00BE"/>
    <w:rsid w:val="003B35D2"/>
    <w:rsid w:val="003B4419"/>
    <w:rsid w:val="003B47A2"/>
    <w:rsid w:val="003B503C"/>
    <w:rsid w:val="003B7CC2"/>
    <w:rsid w:val="003C2B29"/>
    <w:rsid w:val="003C2C87"/>
    <w:rsid w:val="003D023A"/>
    <w:rsid w:val="003D4DF3"/>
    <w:rsid w:val="003E13C4"/>
    <w:rsid w:val="003E1897"/>
    <w:rsid w:val="003E2165"/>
    <w:rsid w:val="003E222A"/>
    <w:rsid w:val="003E616A"/>
    <w:rsid w:val="003F4A0F"/>
    <w:rsid w:val="003F7BEC"/>
    <w:rsid w:val="00400DBA"/>
    <w:rsid w:val="004021A7"/>
    <w:rsid w:val="00406B1F"/>
    <w:rsid w:val="0040724B"/>
    <w:rsid w:val="00411B25"/>
    <w:rsid w:val="00411F9C"/>
    <w:rsid w:val="004125AA"/>
    <w:rsid w:val="0041416E"/>
    <w:rsid w:val="00415232"/>
    <w:rsid w:val="00415DC1"/>
    <w:rsid w:val="00415E82"/>
    <w:rsid w:val="00416240"/>
    <w:rsid w:val="004200AE"/>
    <w:rsid w:val="00422EE4"/>
    <w:rsid w:val="00424B90"/>
    <w:rsid w:val="004253FD"/>
    <w:rsid w:val="00426555"/>
    <w:rsid w:val="00433985"/>
    <w:rsid w:val="004343DD"/>
    <w:rsid w:val="00435026"/>
    <w:rsid w:val="0043556E"/>
    <w:rsid w:val="0044066B"/>
    <w:rsid w:val="00441435"/>
    <w:rsid w:val="004424EB"/>
    <w:rsid w:val="00445E90"/>
    <w:rsid w:val="00446E64"/>
    <w:rsid w:val="004478B4"/>
    <w:rsid w:val="00451214"/>
    <w:rsid w:val="004552BA"/>
    <w:rsid w:val="00464995"/>
    <w:rsid w:val="00470446"/>
    <w:rsid w:val="004715A5"/>
    <w:rsid w:val="00474558"/>
    <w:rsid w:val="00480726"/>
    <w:rsid w:val="00481387"/>
    <w:rsid w:val="004869E9"/>
    <w:rsid w:val="004A661C"/>
    <w:rsid w:val="004A6BF9"/>
    <w:rsid w:val="004B2576"/>
    <w:rsid w:val="004B7965"/>
    <w:rsid w:val="004C0A0E"/>
    <w:rsid w:val="004C3FBA"/>
    <w:rsid w:val="004C78B4"/>
    <w:rsid w:val="004D2A11"/>
    <w:rsid w:val="004D367E"/>
    <w:rsid w:val="004E224C"/>
    <w:rsid w:val="004E25C8"/>
    <w:rsid w:val="004E4160"/>
    <w:rsid w:val="004F3865"/>
    <w:rsid w:val="004F6FF9"/>
    <w:rsid w:val="00514DE2"/>
    <w:rsid w:val="00522C44"/>
    <w:rsid w:val="00523FDF"/>
    <w:rsid w:val="00525E45"/>
    <w:rsid w:val="00530CC3"/>
    <w:rsid w:val="0053173A"/>
    <w:rsid w:val="00535116"/>
    <w:rsid w:val="00543B0E"/>
    <w:rsid w:val="00550629"/>
    <w:rsid w:val="0056645E"/>
    <w:rsid w:val="00571009"/>
    <w:rsid w:val="00572700"/>
    <w:rsid w:val="00574B24"/>
    <w:rsid w:val="00576C00"/>
    <w:rsid w:val="00581B5C"/>
    <w:rsid w:val="00582B20"/>
    <w:rsid w:val="00587455"/>
    <w:rsid w:val="005952AE"/>
    <w:rsid w:val="005A0418"/>
    <w:rsid w:val="005B2196"/>
    <w:rsid w:val="005B4235"/>
    <w:rsid w:val="005B423C"/>
    <w:rsid w:val="005C05F7"/>
    <w:rsid w:val="005C1FAC"/>
    <w:rsid w:val="005C3D20"/>
    <w:rsid w:val="005D117A"/>
    <w:rsid w:val="005D3CD0"/>
    <w:rsid w:val="005E6D63"/>
    <w:rsid w:val="005E7BEE"/>
    <w:rsid w:val="005F1313"/>
    <w:rsid w:val="005F21F9"/>
    <w:rsid w:val="005F51DE"/>
    <w:rsid w:val="005F546A"/>
    <w:rsid w:val="00606672"/>
    <w:rsid w:val="006112D3"/>
    <w:rsid w:val="00617D38"/>
    <w:rsid w:val="00620847"/>
    <w:rsid w:val="00631493"/>
    <w:rsid w:val="00631EDF"/>
    <w:rsid w:val="00632D35"/>
    <w:rsid w:val="00644F03"/>
    <w:rsid w:val="006460FF"/>
    <w:rsid w:val="00650F38"/>
    <w:rsid w:val="006607E3"/>
    <w:rsid w:val="0066123B"/>
    <w:rsid w:val="00664904"/>
    <w:rsid w:val="00664A4C"/>
    <w:rsid w:val="0066658D"/>
    <w:rsid w:val="00675189"/>
    <w:rsid w:val="00680182"/>
    <w:rsid w:val="00681593"/>
    <w:rsid w:val="00681CE7"/>
    <w:rsid w:val="00683A8F"/>
    <w:rsid w:val="00690D5E"/>
    <w:rsid w:val="00692D0E"/>
    <w:rsid w:val="00693ADD"/>
    <w:rsid w:val="006962F5"/>
    <w:rsid w:val="00696D3F"/>
    <w:rsid w:val="00697925"/>
    <w:rsid w:val="006A039B"/>
    <w:rsid w:val="006B5685"/>
    <w:rsid w:val="006C44BC"/>
    <w:rsid w:val="006D01FD"/>
    <w:rsid w:val="006D365F"/>
    <w:rsid w:val="006D5B18"/>
    <w:rsid w:val="006E3965"/>
    <w:rsid w:val="006E44D4"/>
    <w:rsid w:val="006F0936"/>
    <w:rsid w:val="006F58FD"/>
    <w:rsid w:val="00705B0C"/>
    <w:rsid w:val="0071120B"/>
    <w:rsid w:val="007113FE"/>
    <w:rsid w:val="00734234"/>
    <w:rsid w:val="007345C8"/>
    <w:rsid w:val="00740142"/>
    <w:rsid w:val="0074275B"/>
    <w:rsid w:val="007431E9"/>
    <w:rsid w:val="007439BA"/>
    <w:rsid w:val="00747CC2"/>
    <w:rsid w:val="00761541"/>
    <w:rsid w:val="00765557"/>
    <w:rsid w:val="00770230"/>
    <w:rsid w:val="00772722"/>
    <w:rsid w:val="00774948"/>
    <w:rsid w:val="00777A91"/>
    <w:rsid w:val="00786B2B"/>
    <w:rsid w:val="00792EF2"/>
    <w:rsid w:val="00795F01"/>
    <w:rsid w:val="007A1604"/>
    <w:rsid w:val="007A7B17"/>
    <w:rsid w:val="007B29BF"/>
    <w:rsid w:val="007C34BC"/>
    <w:rsid w:val="007D0129"/>
    <w:rsid w:val="007D1DBE"/>
    <w:rsid w:val="007D6E49"/>
    <w:rsid w:val="007E5D12"/>
    <w:rsid w:val="007F4A90"/>
    <w:rsid w:val="007F52FC"/>
    <w:rsid w:val="0080167D"/>
    <w:rsid w:val="008034AC"/>
    <w:rsid w:val="00824ECC"/>
    <w:rsid w:val="0082777A"/>
    <w:rsid w:val="00827D92"/>
    <w:rsid w:val="00832FF7"/>
    <w:rsid w:val="00840CCF"/>
    <w:rsid w:val="008431A7"/>
    <w:rsid w:val="00847162"/>
    <w:rsid w:val="00847D23"/>
    <w:rsid w:val="008514BD"/>
    <w:rsid w:val="0085325A"/>
    <w:rsid w:val="008664E2"/>
    <w:rsid w:val="008676A7"/>
    <w:rsid w:val="00867AB2"/>
    <w:rsid w:val="00890EF5"/>
    <w:rsid w:val="0089176C"/>
    <w:rsid w:val="008970E7"/>
    <w:rsid w:val="008A00FA"/>
    <w:rsid w:val="008A0DAC"/>
    <w:rsid w:val="008A3C98"/>
    <w:rsid w:val="008A4E62"/>
    <w:rsid w:val="008A5D4C"/>
    <w:rsid w:val="008A5FEE"/>
    <w:rsid w:val="008C04F3"/>
    <w:rsid w:val="008C1EDF"/>
    <w:rsid w:val="008C2088"/>
    <w:rsid w:val="008C34F7"/>
    <w:rsid w:val="008D09F8"/>
    <w:rsid w:val="008E55DD"/>
    <w:rsid w:val="008F6391"/>
    <w:rsid w:val="008F70C0"/>
    <w:rsid w:val="00900738"/>
    <w:rsid w:val="00902867"/>
    <w:rsid w:val="00903BD5"/>
    <w:rsid w:val="00904E38"/>
    <w:rsid w:val="009165A0"/>
    <w:rsid w:val="00917AAC"/>
    <w:rsid w:val="009212DB"/>
    <w:rsid w:val="009212F2"/>
    <w:rsid w:val="00921C9A"/>
    <w:rsid w:val="00924635"/>
    <w:rsid w:val="009278EF"/>
    <w:rsid w:val="00935803"/>
    <w:rsid w:val="00966527"/>
    <w:rsid w:val="009674AE"/>
    <w:rsid w:val="00974EFC"/>
    <w:rsid w:val="00977FDB"/>
    <w:rsid w:val="00987BBA"/>
    <w:rsid w:val="00992C4F"/>
    <w:rsid w:val="009A082B"/>
    <w:rsid w:val="009B7A68"/>
    <w:rsid w:val="009C0925"/>
    <w:rsid w:val="009C1C44"/>
    <w:rsid w:val="009D0527"/>
    <w:rsid w:val="009D1A3D"/>
    <w:rsid w:val="009E05AD"/>
    <w:rsid w:val="009E2A3A"/>
    <w:rsid w:val="009F20B6"/>
    <w:rsid w:val="009F7617"/>
    <w:rsid w:val="00A02C1A"/>
    <w:rsid w:val="00A116CB"/>
    <w:rsid w:val="00A150DA"/>
    <w:rsid w:val="00A160D8"/>
    <w:rsid w:val="00A177F6"/>
    <w:rsid w:val="00A34B27"/>
    <w:rsid w:val="00A34B84"/>
    <w:rsid w:val="00A40645"/>
    <w:rsid w:val="00A4292D"/>
    <w:rsid w:val="00A450FE"/>
    <w:rsid w:val="00A45BE9"/>
    <w:rsid w:val="00A5003A"/>
    <w:rsid w:val="00A52C95"/>
    <w:rsid w:val="00A533DE"/>
    <w:rsid w:val="00A537EC"/>
    <w:rsid w:val="00A556D4"/>
    <w:rsid w:val="00A57E7C"/>
    <w:rsid w:val="00A6200D"/>
    <w:rsid w:val="00A62250"/>
    <w:rsid w:val="00A65D75"/>
    <w:rsid w:val="00A668F7"/>
    <w:rsid w:val="00A7137F"/>
    <w:rsid w:val="00A729E8"/>
    <w:rsid w:val="00A80891"/>
    <w:rsid w:val="00A9680D"/>
    <w:rsid w:val="00A96E26"/>
    <w:rsid w:val="00A97082"/>
    <w:rsid w:val="00A97F08"/>
    <w:rsid w:val="00AA1EFF"/>
    <w:rsid w:val="00AA46E1"/>
    <w:rsid w:val="00AA5237"/>
    <w:rsid w:val="00AB1F19"/>
    <w:rsid w:val="00AB28F8"/>
    <w:rsid w:val="00AB37E1"/>
    <w:rsid w:val="00AB787E"/>
    <w:rsid w:val="00AB7965"/>
    <w:rsid w:val="00AC3092"/>
    <w:rsid w:val="00AC4DC4"/>
    <w:rsid w:val="00AC695E"/>
    <w:rsid w:val="00AC6A0F"/>
    <w:rsid w:val="00AC7A02"/>
    <w:rsid w:val="00AD30F9"/>
    <w:rsid w:val="00AD48F0"/>
    <w:rsid w:val="00AE6338"/>
    <w:rsid w:val="00AE6AD9"/>
    <w:rsid w:val="00AF2CAB"/>
    <w:rsid w:val="00AF6B9E"/>
    <w:rsid w:val="00AF6E26"/>
    <w:rsid w:val="00B01652"/>
    <w:rsid w:val="00B0167A"/>
    <w:rsid w:val="00B05247"/>
    <w:rsid w:val="00B13140"/>
    <w:rsid w:val="00B15129"/>
    <w:rsid w:val="00B20153"/>
    <w:rsid w:val="00B22050"/>
    <w:rsid w:val="00B22AEA"/>
    <w:rsid w:val="00B23AC2"/>
    <w:rsid w:val="00B32AED"/>
    <w:rsid w:val="00B37283"/>
    <w:rsid w:val="00B43432"/>
    <w:rsid w:val="00B51D84"/>
    <w:rsid w:val="00B576FD"/>
    <w:rsid w:val="00B57F51"/>
    <w:rsid w:val="00B618CC"/>
    <w:rsid w:val="00B629EC"/>
    <w:rsid w:val="00B63A5F"/>
    <w:rsid w:val="00B81DCA"/>
    <w:rsid w:val="00B8204B"/>
    <w:rsid w:val="00B93D55"/>
    <w:rsid w:val="00BA3DCF"/>
    <w:rsid w:val="00BB2AB2"/>
    <w:rsid w:val="00BC1219"/>
    <w:rsid w:val="00BC259D"/>
    <w:rsid w:val="00BC405C"/>
    <w:rsid w:val="00BD63C0"/>
    <w:rsid w:val="00BD77AF"/>
    <w:rsid w:val="00BE071B"/>
    <w:rsid w:val="00BE1CBC"/>
    <w:rsid w:val="00BF40BA"/>
    <w:rsid w:val="00C005ED"/>
    <w:rsid w:val="00C038AA"/>
    <w:rsid w:val="00C03ACD"/>
    <w:rsid w:val="00C05A49"/>
    <w:rsid w:val="00C07DD6"/>
    <w:rsid w:val="00C1020D"/>
    <w:rsid w:val="00C11583"/>
    <w:rsid w:val="00C121D7"/>
    <w:rsid w:val="00C157F3"/>
    <w:rsid w:val="00C24364"/>
    <w:rsid w:val="00C31EDE"/>
    <w:rsid w:val="00C322B5"/>
    <w:rsid w:val="00C33A21"/>
    <w:rsid w:val="00C419F8"/>
    <w:rsid w:val="00C44320"/>
    <w:rsid w:val="00C52742"/>
    <w:rsid w:val="00C6228E"/>
    <w:rsid w:val="00C673F3"/>
    <w:rsid w:val="00C73B4D"/>
    <w:rsid w:val="00C8010B"/>
    <w:rsid w:val="00C83F55"/>
    <w:rsid w:val="00C8531B"/>
    <w:rsid w:val="00C85580"/>
    <w:rsid w:val="00C9123B"/>
    <w:rsid w:val="00C978FB"/>
    <w:rsid w:val="00CA0FE0"/>
    <w:rsid w:val="00CA7E8C"/>
    <w:rsid w:val="00CB1715"/>
    <w:rsid w:val="00CB342F"/>
    <w:rsid w:val="00CD2463"/>
    <w:rsid w:val="00CD31B1"/>
    <w:rsid w:val="00CF1960"/>
    <w:rsid w:val="00CF212F"/>
    <w:rsid w:val="00CF3321"/>
    <w:rsid w:val="00D04A29"/>
    <w:rsid w:val="00D057B4"/>
    <w:rsid w:val="00D0601D"/>
    <w:rsid w:val="00D11E5E"/>
    <w:rsid w:val="00D315B1"/>
    <w:rsid w:val="00D3435F"/>
    <w:rsid w:val="00D34DF7"/>
    <w:rsid w:val="00D35E34"/>
    <w:rsid w:val="00D42AEE"/>
    <w:rsid w:val="00D44B8F"/>
    <w:rsid w:val="00D477E3"/>
    <w:rsid w:val="00D50367"/>
    <w:rsid w:val="00D51B1C"/>
    <w:rsid w:val="00D542AB"/>
    <w:rsid w:val="00D57112"/>
    <w:rsid w:val="00D622E6"/>
    <w:rsid w:val="00D625B4"/>
    <w:rsid w:val="00D63F68"/>
    <w:rsid w:val="00D74509"/>
    <w:rsid w:val="00D776ED"/>
    <w:rsid w:val="00D803B7"/>
    <w:rsid w:val="00D87913"/>
    <w:rsid w:val="00D96886"/>
    <w:rsid w:val="00D97AE1"/>
    <w:rsid w:val="00DA3848"/>
    <w:rsid w:val="00DA4083"/>
    <w:rsid w:val="00DA573B"/>
    <w:rsid w:val="00DA76AA"/>
    <w:rsid w:val="00DB1C54"/>
    <w:rsid w:val="00DB7518"/>
    <w:rsid w:val="00DB7B05"/>
    <w:rsid w:val="00DD28F4"/>
    <w:rsid w:val="00DD611A"/>
    <w:rsid w:val="00DD7926"/>
    <w:rsid w:val="00DE037C"/>
    <w:rsid w:val="00DE7419"/>
    <w:rsid w:val="00DF2164"/>
    <w:rsid w:val="00E01804"/>
    <w:rsid w:val="00E02379"/>
    <w:rsid w:val="00E02B7B"/>
    <w:rsid w:val="00E03451"/>
    <w:rsid w:val="00E13267"/>
    <w:rsid w:val="00E14C40"/>
    <w:rsid w:val="00E16578"/>
    <w:rsid w:val="00E22D99"/>
    <w:rsid w:val="00E24D22"/>
    <w:rsid w:val="00E26750"/>
    <w:rsid w:val="00E270C5"/>
    <w:rsid w:val="00E3220A"/>
    <w:rsid w:val="00E33A72"/>
    <w:rsid w:val="00E37AE9"/>
    <w:rsid w:val="00E40043"/>
    <w:rsid w:val="00E404F3"/>
    <w:rsid w:val="00E40DE8"/>
    <w:rsid w:val="00E5028E"/>
    <w:rsid w:val="00E51B23"/>
    <w:rsid w:val="00E56E35"/>
    <w:rsid w:val="00E57EE8"/>
    <w:rsid w:val="00E65F67"/>
    <w:rsid w:val="00E67DF8"/>
    <w:rsid w:val="00E72E1D"/>
    <w:rsid w:val="00E7363A"/>
    <w:rsid w:val="00E8543D"/>
    <w:rsid w:val="00E85C8E"/>
    <w:rsid w:val="00E91C02"/>
    <w:rsid w:val="00E92F15"/>
    <w:rsid w:val="00E93013"/>
    <w:rsid w:val="00E973A6"/>
    <w:rsid w:val="00E9766B"/>
    <w:rsid w:val="00EA3499"/>
    <w:rsid w:val="00EB336F"/>
    <w:rsid w:val="00EC63A2"/>
    <w:rsid w:val="00ED2AE6"/>
    <w:rsid w:val="00ED7C08"/>
    <w:rsid w:val="00EE74A5"/>
    <w:rsid w:val="00EE7E7E"/>
    <w:rsid w:val="00EF5F2A"/>
    <w:rsid w:val="00F01579"/>
    <w:rsid w:val="00F128B7"/>
    <w:rsid w:val="00F158C8"/>
    <w:rsid w:val="00F17C7C"/>
    <w:rsid w:val="00F345A0"/>
    <w:rsid w:val="00F36527"/>
    <w:rsid w:val="00F374F6"/>
    <w:rsid w:val="00F44812"/>
    <w:rsid w:val="00F52C99"/>
    <w:rsid w:val="00F579A0"/>
    <w:rsid w:val="00F80892"/>
    <w:rsid w:val="00F82EDA"/>
    <w:rsid w:val="00F859E3"/>
    <w:rsid w:val="00F92828"/>
    <w:rsid w:val="00F97E1D"/>
    <w:rsid w:val="00FA5112"/>
    <w:rsid w:val="00FB5047"/>
    <w:rsid w:val="00FB7693"/>
    <w:rsid w:val="00FC0355"/>
    <w:rsid w:val="00FC14B7"/>
    <w:rsid w:val="00FD1E28"/>
    <w:rsid w:val="00FD6B8D"/>
    <w:rsid w:val="00FE3B97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>
      <v:stroke weight=".25pt"/>
    </o:shapedefaults>
    <o:shapelayout v:ext="edit">
      <o:idmap v:ext="edit" data="1"/>
      <o:rules v:ext="edit">
        <o:r id="V:Rule4" type="connector" idref="#_x0000_s1029"/>
        <o:r id="V:Rule5" type="connector" idref="#_x0000_s1031"/>
        <o:r id="V:Rule6" type="connector" idref="#_x0000_s1030"/>
      </o:rules>
    </o:shapelayout>
  </w:shapeDefaults>
  <w:decimalSymbol w:val="."/>
  <w:listSeparator w:val=";"/>
  <w15:docId w15:val="{F0870C8F-F7F8-4051-9C63-38721A56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38AA"/>
  </w:style>
  <w:style w:type="paragraph" w:styleId="Nadpis1">
    <w:name w:val="heading 1"/>
    <w:basedOn w:val="Normln"/>
    <w:next w:val="Normln"/>
    <w:qFormat/>
    <w:rsid w:val="00396E56"/>
    <w:pPr>
      <w:keepNext/>
      <w:numPr>
        <w:numId w:val="16"/>
      </w:numPr>
      <w:spacing w:line="360" w:lineRule="auto"/>
      <w:jc w:val="both"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rsid w:val="00360F0A"/>
    <w:pPr>
      <w:keepNext/>
      <w:numPr>
        <w:numId w:val="18"/>
      </w:numPr>
      <w:jc w:val="both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rsid w:val="00C038AA"/>
    <w:pPr>
      <w:keepNext/>
      <w:ind w:left="1410" w:hanging="1410"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C038AA"/>
    <w:pPr>
      <w:keepNext/>
      <w:ind w:left="1410" w:hanging="1410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C038AA"/>
    <w:pPr>
      <w:keepNext/>
      <w:jc w:val="center"/>
      <w:outlineLvl w:val="4"/>
    </w:pPr>
    <w:rPr>
      <w:b/>
      <w:sz w:val="5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38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038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038AA"/>
  </w:style>
  <w:style w:type="paragraph" w:styleId="Zkladntext">
    <w:name w:val="Body Text"/>
    <w:basedOn w:val="Normln"/>
    <w:rsid w:val="00C038AA"/>
    <w:pPr>
      <w:jc w:val="both"/>
    </w:pPr>
    <w:rPr>
      <w:sz w:val="24"/>
    </w:rPr>
  </w:style>
  <w:style w:type="paragraph" w:styleId="Zkladntext2">
    <w:name w:val="Body Text 2"/>
    <w:basedOn w:val="Normln"/>
    <w:rsid w:val="00C038AA"/>
    <w:pPr>
      <w:jc w:val="center"/>
    </w:pPr>
    <w:rPr>
      <w:sz w:val="24"/>
    </w:rPr>
  </w:style>
  <w:style w:type="paragraph" w:styleId="Zkladntext3">
    <w:name w:val="Body Text 3"/>
    <w:basedOn w:val="Normln"/>
    <w:rsid w:val="00C038A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56"/>
    </w:rPr>
  </w:style>
  <w:style w:type="character" w:styleId="Hypertextovodkaz">
    <w:name w:val="Hyperlink"/>
    <w:uiPriority w:val="99"/>
    <w:rsid w:val="00C038AA"/>
    <w:rPr>
      <w:color w:val="0000FF"/>
      <w:u w:val="single"/>
    </w:rPr>
  </w:style>
  <w:style w:type="paragraph" w:customStyle="1" w:styleId="plaintext">
    <w:name w:val="plaintext"/>
    <w:basedOn w:val="Normln"/>
    <w:rsid w:val="00632D35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styleId="Zkladntextodsazen">
    <w:name w:val="Body Text Indent"/>
    <w:basedOn w:val="Normln"/>
    <w:rsid w:val="00C9123B"/>
    <w:pPr>
      <w:ind w:left="709"/>
    </w:pPr>
    <w:rPr>
      <w:iCs/>
      <w:sz w:val="22"/>
    </w:rPr>
  </w:style>
  <w:style w:type="paragraph" w:customStyle="1" w:styleId="Rozloendokumentu1">
    <w:name w:val="Rozložení dokumentu1"/>
    <w:basedOn w:val="Normln"/>
    <w:semiHidden/>
    <w:rsid w:val="00C121D7"/>
    <w:pPr>
      <w:shd w:val="clear" w:color="auto" w:fill="000080"/>
    </w:pPr>
    <w:rPr>
      <w:rFonts w:ascii="Tahoma" w:hAnsi="Tahoma" w:cs="Tahoma"/>
    </w:rPr>
  </w:style>
  <w:style w:type="character" w:customStyle="1" w:styleId="ZhlavChar">
    <w:name w:val="Záhlaví Char"/>
    <w:link w:val="Zhlav"/>
    <w:rsid w:val="00B13140"/>
    <w:rPr>
      <w:lang w:val="cs-CZ" w:eastAsia="cs-CZ" w:bidi="ar-SA"/>
    </w:rPr>
  </w:style>
  <w:style w:type="paragraph" w:styleId="Normlnweb">
    <w:name w:val="Normal (Web)"/>
    <w:basedOn w:val="Normln"/>
    <w:rsid w:val="00514DE2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semiHidden/>
    <w:rsid w:val="00890EF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B93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317ACB"/>
  </w:style>
  <w:style w:type="character" w:customStyle="1" w:styleId="Nzevakce">
    <w:name w:val="_Název_akce"/>
    <w:basedOn w:val="Standardnpsmoodstavce"/>
    <w:qFormat/>
    <w:rsid w:val="004C0A0E"/>
    <w:rPr>
      <w:rFonts w:ascii="Verdana" w:hAnsi="Verdana"/>
      <w:b/>
      <w:sz w:val="36"/>
    </w:rPr>
  </w:style>
  <w:style w:type="paragraph" w:styleId="Odstavecseseznamem">
    <w:name w:val="List Paragraph"/>
    <w:basedOn w:val="Normln"/>
    <w:uiPriority w:val="34"/>
    <w:qFormat/>
    <w:rsid w:val="00777A91"/>
    <w:pPr>
      <w:ind w:left="720"/>
      <w:contextualSpacing/>
    </w:pPr>
  </w:style>
  <w:style w:type="paragraph" w:customStyle="1" w:styleId="TPNadpis-2slovan">
    <w:name w:val="TP_Nadpis-2_číslovaný"/>
    <w:next w:val="TPText-1slovan"/>
    <w:qFormat/>
    <w:rsid w:val="00777A91"/>
    <w:pPr>
      <w:keepNext/>
      <w:numPr>
        <w:ilvl w:val="1"/>
        <w:numId w:val="19"/>
      </w:numPr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777A91"/>
    <w:pPr>
      <w:numPr>
        <w:ilvl w:val="2"/>
        <w:numId w:val="19"/>
      </w:numPr>
      <w:spacing w:before="80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777A91"/>
    <w:rPr>
      <w:rFonts w:ascii="Calibri" w:eastAsia="Calibri" w:hAnsi="Calibri"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777A91"/>
    <w:pPr>
      <w:keepNext/>
      <w:numPr>
        <w:numId w:val="19"/>
      </w:numPr>
      <w:spacing w:before="2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číslovaný"/>
    <w:qFormat/>
    <w:rsid w:val="00777A91"/>
    <w:pPr>
      <w:numPr>
        <w:ilvl w:val="3"/>
        <w:numId w:val="19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paragraph" w:customStyle="1" w:styleId="Textdokumentu">
    <w:name w:val="Text dokumentu"/>
    <w:basedOn w:val="Normln"/>
    <w:rsid w:val="006962F5"/>
    <w:pPr>
      <w:spacing w:after="120"/>
      <w:ind w:firstLine="680"/>
      <w:jc w:val="both"/>
    </w:pPr>
    <w:rPr>
      <w:sz w:val="24"/>
    </w:rPr>
  </w:style>
  <w:style w:type="character" w:customStyle="1" w:styleId="apple-converted-space">
    <w:name w:val="apple-converted-space"/>
    <w:rsid w:val="007B29BF"/>
  </w:style>
  <w:style w:type="paragraph" w:customStyle="1" w:styleId="mcntmsonormal">
    <w:name w:val="mcntmsonormal"/>
    <w:basedOn w:val="Normln"/>
    <w:rsid w:val="00CD2463"/>
    <w:pPr>
      <w:spacing w:before="100" w:beforeAutospacing="1" w:after="100" w:afterAutospacing="1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415E82"/>
    <w:pPr>
      <w:ind w:left="960"/>
      <w:jc w:val="both"/>
    </w:pPr>
    <w:rPr>
      <w:sz w:val="18"/>
      <w:szCs w:val="18"/>
    </w:rPr>
  </w:style>
  <w:style w:type="paragraph" w:customStyle="1" w:styleId="StylNadpis1Podtren">
    <w:name w:val="Styl Nadpis 1 + Podtržení"/>
    <w:basedOn w:val="Nadpis1"/>
    <w:link w:val="StylNadpis1PodtrenChar"/>
    <w:rsid w:val="00481387"/>
    <w:pPr>
      <w:numPr>
        <w:numId w:val="39"/>
      </w:numPr>
      <w:spacing w:before="240" w:after="240" w:line="240" w:lineRule="auto"/>
    </w:pPr>
    <w:rPr>
      <w:bCs/>
      <w:kern w:val="32"/>
      <w:szCs w:val="32"/>
      <w:lang w:val="x-none" w:eastAsia="x-none"/>
    </w:rPr>
  </w:style>
  <w:style w:type="character" w:customStyle="1" w:styleId="StylNadpis1PodtrenChar">
    <w:name w:val="Styl Nadpis 1 + Podtržení Char"/>
    <w:basedOn w:val="Standardnpsmoodstavce"/>
    <w:link w:val="StylNadpis1Podtren"/>
    <w:rsid w:val="00481387"/>
    <w:rPr>
      <w:b/>
      <w:bCs/>
      <w:kern w:val="32"/>
      <w:sz w:val="28"/>
      <w:szCs w:val="32"/>
      <w:u w:val="single"/>
      <w:lang w:val="x-none" w:eastAsia="x-none"/>
    </w:rPr>
  </w:style>
  <w:style w:type="paragraph" w:customStyle="1" w:styleId="TPText-1odrka">
    <w:name w:val="TP_Text-1_•odrážka"/>
    <w:basedOn w:val="Normln"/>
    <w:qFormat/>
    <w:rsid w:val="00481387"/>
    <w:pPr>
      <w:numPr>
        <w:numId w:val="40"/>
      </w:numPr>
      <w:tabs>
        <w:tab w:val="left" w:pos="1378"/>
      </w:tabs>
      <w:spacing w:before="80"/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basedOn w:val="Standardnpsmoodstavce"/>
    <w:uiPriority w:val="99"/>
    <w:qFormat/>
    <w:rsid w:val="00AE6AD9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921C9A"/>
    <w:rPr>
      <w:i/>
      <w:iCs/>
    </w:rPr>
  </w:style>
  <w:style w:type="paragraph" w:styleId="Nadpisobsahu">
    <w:name w:val="TOC Heading"/>
    <w:basedOn w:val="Nadpis1"/>
    <w:next w:val="Normln"/>
    <w:uiPriority w:val="39"/>
    <w:unhideWhenUsed/>
    <w:qFormat/>
    <w:rsid w:val="00B20153"/>
    <w:pPr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B20153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B20153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4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4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NAHL~jnHraifgPKnlI3kiAQW1NfzTYb4gTIZ8VzM7KGnVPeTfU8FNgDBSoo8rHHaQD3n_FBz3qHaWFGtiKzuLLb97M93gz7Xkl3lDG2lGPga8rBuxQH-aQGKtuSOVtcjTnVV-pJKDpCbne2IkM7tqMAUSrg==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7922B-001E-43B4-95D9-4357CF65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9</Pages>
  <Words>2148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DOTATEK č</vt:lpstr>
    </vt:vector>
  </TitlesOfParts>
  <Company>FRAM System s.r.o.</Company>
  <LinksUpToDate>false</LinksUpToDate>
  <CharactersWithSpaces>14797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DOTATEK č</dc:title>
  <dc:creator>Jan Valek</dc:creator>
  <cp:lastModifiedBy>Ing. Michal Kasaj</cp:lastModifiedBy>
  <cp:revision>164</cp:revision>
  <cp:lastPrinted>2024-09-19T06:39:00Z</cp:lastPrinted>
  <dcterms:created xsi:type="dcterms:W3CDTF">2018-10-17T14:19:00Z</dcterms:created>
  <dcterms:modified xsi:type="dcterms:W3CDTF">2025-01-07T07:46:00Z</dcterms:modified>
</cp:coreProperties>
</file>