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8909561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0153" w:rsidRDefault="00B20153">
          <w:pPr>
            <w:pStyle w:val="Nadpisobsahu"/>
          </w:pPr>
          <w:r>
            <w:t>Obsah</w:t>
          </w:r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 w:rsidR="00B20153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71344582" w:history="1">
            <w:r w:rsidR="00860CE4" w:rsidRPr="004F1E42">
              <w:rPr>
                <w:rStyle w:val="Hypertextovodkaz"/>
                <w:noProof/>
              </w:rPr>
              <w:t>A.1 Identifikační údaje objektu/ů a technického a technologického zařízení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83" w:history="1">
            <w:r w:rsidR="00860CE4" w:rsidRPr="004F1E42">
              <w:rPr>
                <w:rStyle w:val="Hypertextovodkaz"/>
                <w:noProof/>
              </w:rPr>
              <w:t>A.2 Seznam vstupních podkladů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84" w:history="1">
            <w:r w:rsidR="00860CE4" w:rsidRPr="004F1E42">
              <w:rPr>
                <w:rStyle w:val="Hypertextovodkaz"/>
                <w:noProof/>
              </w:rPr>
              <w:t>A.3 Popis a zdůvodnění navrženého technického řešení a hlavních technických parametrů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85" w:history="1">
            <w:r w:rsidR="00860CE4" w:rsidRPr="004F1E42">
              <w:rPr>
                <w:rStyle w:val="Hypertextovodkaz"/>
                <w:noProof/>
              </w:rPr>
              <w:t>a.</w:t>
            </w:r>
            <w:r w:rsidR="00860CE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0CE4" w:rsidRPr="004F1E42">
              <w:rPr>
                <w:rStyle w:val="Hypertextovodkaz"/>
                <w:noProof/>
              </w:rPr>
              <w:t>Stávající stav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86" w:history="1">
            <w:r w:rsidR="00860CE4" w:rsidRPr="004F1E42">
              <w:rPr>
                <w:rStyle w:val="Hypertextovodkaz"/>
                <w:noProof/>
              </w:rPr>
              <w:t>b.</w:t>
            </w:r>
            <w:r w:rsidR="00860CE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0CE4" w:rsidRPr="004F1E42">
              <w:rPr>
                <w:rStyle w:val="Hypertextovodkaz"/>
                <w:noProof/>
              </w:rPr>
              <w:t>Nový stav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2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87" w:history="1">
            <w:r w:rsidR="00860CE4" w:rsidRPr="004F1E42">
              <w:rPr>
                <w:rStyle w:val="Hypertextovodkaz"/>
                <w:rFonts w:ascii="Symbol" w:hAnsi="Symbol"/>
                <w:noProof/>
              </w:rPr>
              <w:t></w:t>
            </w:r>
            <w:r w:rsidR="00860CE4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860CE4" w:rsidRPr="004F1E42">
              <w:rPr>
                <w:rStyle w:val="Hypertextovodkaz"/>
                <w:noProof/>
              </w:rPr>
              <w:t>Polohový systém, staničení a vytyčování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88" w:history="1">
            <w:r w:rsidR="00860CE4" w:rsidRPr="004F1E42">
              <w:rPr>
                <w:rStyle w:val="Hypertextovodkaz"/>
                <w:noProof/>
              </w:rPr>
              <w:t>Prvky výstroje trati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89" w:history="1">
            <w:r w:rsidR="00860CE4" w:rsidRPr="004F1E42">
              <w:rPr>
                <w:rStyle w:val="Hypertextovodkaz"/>
                <w:noProof/>
              </w:rPr>
              <w:t>Technické řešení, popis jednotlivcýh prvků výstroje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90" w:history="1">
            <w:r w:rsidR="00860CE4" w:rsidRPr="004F1E42">
              <w:rPr>
                <w:rStyle w:val="Hypertextovodkaz"/>
                <w:noProof/>
              </w:rPr>
              <w:t>Technické řešení, sloupky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91" w:history="1">
            <w:r w:rsidR="00860CE4" w:rsidRPr="004F1E42">
              <w:rPr>
                <w:rStyle w:val="Hypertextovodkaz"/>
                <w:noProof/>
              </w:rPr>
              <w:t>A.4 Výjimky, odchylná či úlevová řešení z norem a předpisů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92" w:history="1">
            <w:r w:rsidR="00860CE4" w:rsidRPr="004F1E42">
              <w:rPr>
                <w:rStyle w:val="Hypertextovodkaz"/>
                <w:noProof/>
              </w:rPr>
              <w:t>A.5 Návaznost na ostatní objekty, související stavby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93" w:history="1">
            <w:r w:rsidR="00860CE4" w:rsidRPr="004F1E42">
              <w:rPr>
                <w:rStyle w:val="Hypertextovodkaz"/>
                <w:noProof/>
              </w:rPr>
              <w:t>A.6 Stavebně montážní postupy výstavby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94" w:history="1">
            <w:r w:rsidR="00860CE4" w:rsidRPr="004F1E42">
              <w:rPr>
                <w:rStyle w:val="Hypertextovodkaz"/>
                <w:noProof/>
              </w:rPr>
              <w:t>A.7 Výpočty a posouzení návrhu technického řešení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95" w:history="1">
            <w:r w:rsidR="00860CE4" w:rsidRPr="004F1E42">
              <w:rPr>
                <w:rStyle w:val="Hypertextovodkaz"/>
                <w:noProof/>
              </w:rPr>
              <w:t>A.8 Vazba na předchozí stupně dokumentace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96" w:history="1">
            <w:r w:rsidR="00860CE4" w:rsidRPr="004F1E42">
              <w:rPr>
                <w:rStyle w:val="Hypertextovodkaz"/>
                <w:noProof/>
              </w:rPr>
              <w:t>A.9 Požadavky do dalšího stupně dokumentace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97" w:history="1">
            <w:r w:rsidR="00860CE4" w:rsidRPr="004F1E42">
              <w:rPr>
                <w:rStyle w:val="Hypertextovodkaz"/>
                <w:noProof/>
              </w:rPr>
              <w:t>A.10 přehled použitých norem, předpisů, vzorových listů apod.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0CE4" w:rsidRDefault="00940664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1344598" w:history="1">
            <w:r w:rsidR="00860CE4" w:rsidRPr="004F1E42">
              <w:rPr>
                <w:rStyle w:val="Hypertextovodkaz"/>
                <w:noProof/>
              </w:rPr>
              <w:t>A.11 Popis navrženého řešení ve vztahu k péči o životní prostředí a ve vztahu k užívání</w:t>
            </w:r>
            <w:r w:rsidR="00860C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60CE4">
              <w:rPr>
                <w:noProof/>
                <w:webHidden/>
              </w:rPr>
              <w:instrText xml:space="preserve"> PAGEREF _Toc171344598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D2BA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0153" w:rsidRDefault="00940664">
          <w:r>
            <w:rPr>
              <w:b/>
              <w:bCs/>
            </w:rPr>
            <w:fldChar w:fldCharType="end"/>
          </w:r>
        </w:p>
      </w:sdtContent>
    </w:sdt>
    <w:p w:rsidR="00772722" w:rsidRDefault="00772722">
      <w:pPr>
        <w:rPr>
          <w:sz w:val="24"/>
        </w:rPr>
      </w:pPr>
      <w:r>
        <w:rPr>
          <w:sz w:val="24"/>
        </w:rPr>
        <w:br w:type="page"/>
      </w:r>
      <w:bookmarkStart w:id="0" w:name="_GoBack"/>
      <w:bookmarkEnd w:id="0"/>
    </w:p>
    <w:p w:rsidR="00343D87" w:rsidRDefault="00772722" w:rsidP="00772722">
      <w:pPr>
        <w:pStyle w:val="Nadpis1"/>
        <w:numPr>
          <w:ilvl w:val="0"/>
          <w:numId w:val="0"/>
        </w:numPr>
        <w:ind w:left="720" w:hanging="360"/>
      </w:pPr>
      <w:bookmarkStart w:id="1" w:name="_Toc171344582"/>
      <w:proofErr w:type="gramStart"/>
      <w:r>
        <w:lastRenderedPageBreak/>
        <w:t xml:space="preserve">A.1 </w:t>
      </w:r>
      <w:r w:rsidR="00396E56">
        <w:t>Identifikační</w:t>
      </w:r>
      <w:proofErr w:type="gramEnd"/>
      <w:r w:rsidR="00396E56">
        <w:t xml:space="preserve"> údaje objektu/ů a technického a technologického zařízení</w:t>
      </w:r>
      <w:bookmarkEnd w:id="1"/>
    </w:p>
    <w:p w:rsidR="00396E56" w:rsidRDefault="00940664" w:rsidP="00396E56">
      <w:pPr>
        <w:spacing w:line="360" w:lineRule="auto"/>
        <w:rPr>
          <w:b/>
          <w:sz w:val="28"/>
          <w:szCs w:val="28"/>
        </w:rPr>
      </w:pPr>
      <w:r w:rsidRPr="0094066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2.7pt;margin-top:20.55pt;width:490.5pt;height:0;z-index:251660288" o:connectortype="straight" strokeweight=".25pt"/>
        </w:pict>
      </w:r>
      <w:proofErr w:type="gramStart"/>
      <w:r w:rsidR="00772722">
        <w:rPr>
          <w:b/>
          <w:sz w:val="28"/>
          <w:szCs w:val="28"/>
        </w:rPr>
        <w:t>A.1.1</w:t>
      </w:r>
      <w:proofErr w:type="gramEnd"/>
      <w:r w:rsidR="00772722">
        <w:rPr>
          <w:b/>
          <w:sz w:val="28"/>
          <w:szCs w:val="28"/>
        </w:rPr>
        <w:t xml:space="preserve"> </w:t>
      </w:r>
      <w:r w:rsidR="00396E56" w:rsidRPr="00396E56">
        <w:rPr>
          <w:b/>
          <w:sz w:val="28"/>
          <w:szCs w:val="28"/>
        </w:rPr>
        <w:t xml:space="preserve">Údaje o stavbě </w:t>
      </w:r>
    </w:p>
    <w:p w:rsidR="00396E56" w:rsidRDefault="004C0A0E" w:rsidP="004C0A0E">
      <w:pPr>
        <w:spacing w:line="360" w:lineRule="auto"/>
        <w:ind w:left="3544" w:hanging="3544"/>
        <w:rPr>
          <w:sz w:val="24"/>
          <w:szCs w:val="24"/>
        </w:rPr>
      </w:pPr>
      <w:r w:rsidRPr="004C0A0E">
        <w:rPr>
          <w:b/>
          <w:sz w:val="24"/>
          <w:szCs w:val="24"/>
        </w:rPr>
        <w:t>Název stavby: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C0A0E">
        <w:rPr>
          <w:sz w:val="24"/>
          <w:szCs w:val="24"/>
        </w:rPr>
        <w:t>Sanace nestabilního úseku Valašská Polanka – Horní Lideč v km 20,019 – 21,248</w:t>
      </w:r>
    </w:p>
    <w:p w:rsidR="004C0A0E" w:rsidRDefault="004C0A0E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Stupeň dokumentace: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C0A0E">
        <w:rPr>
          <w:sz w:val="24"/>
          <w:szCs w:val="24"/>
        </w:rPr>
        <w:t>Dokumentace pro společné povolení podle liniového zákona</w:t>
      </w:r>
    </w:p>
    <w:p w:rsidR="004C5DD8" w:rsidRDefault="004C5DD8" w:rsidP="004C0A0E">
      <w:pPr>
        <w:spacing w:line="360" w:lineRule="auto"/>
        <w:ind w:left="2835" w:hanging="2835"/>
        <w:rPr>
          <w:b/>
          <w:sz w:val="24"/>
          <w:szCs w:val="24"/>
        </w:rPr>
      </w:pPr>
      <w:r>
        <w:rPr>
          <w:b/>
          <w:sz w:val="24"/>
          <w:szCs w:val="24"/>
        </w:rPr>
        <w:t>Dílčí část – objekt (PS/SO):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C5DD8">
        <w:rPr>
          <w:sz w:val="24"/>
          <w:szCs w:val="24"/>
        </w:rPr>
        <w:t xml:space="preserve">SO 11-14-01 Horní </w:t>
      </w:r>
      <w:proofErr w:type="spellStart"/>
      <w:r w:rsidRPr="004C5DD8">
        <w:rPr>
          <w:sz w:val="24"/>
          <w:szCs w:val="24"/>
        </w:rPr>
        <w:t>Lideč</w:t>
      </w:r>
      <w:proofErr w:type="spellEnd"/>
      <w:r w:rsidRPr="004C5DD8">
        <w:rPr>
          <w:sz w:val="24"/>
          <w:szCs w:val="24"/>
        </w:rPr>
        <w:t xml:space="preserve"> – Vsetín, výstroj trati</w:t>
      </w:r>
    </w:p>
    <w:p w:rsidR="00DB1C54" w:rsidRDefault="00DB1C54" w:rsidP="004C0A0E">
      <w:pPr>
        <w:spacing w:line="360" w:lineRule="auto"/>
        <w:ind w:left="2835" w:hanging="2835"/>
        <w:rPr>
          <w:sz w:val="24"/>
          <w:szCs w:val="24"/>
        </w:rPr>
      </w:pPr>
      <w:r w:rsidRPr="00DB1C54">
        <w:rPr>
          <w:b/>
          <w:sz w:val="24"/>
          <w:szCs w:val="24"/>
        </w:rPr>
        <w:t>Charakter dílčí části: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B1C54">
        <w:rPr>
          <w:sz w:val="24"/>
          <w:szCs w:val="24"/>
        </w:rPr>
        <w:t>Změna dokončené stavby</w:t>
      </w:r>
    </w:p>
    <w:p w:rsidR="00DB1C54" w:rsidRDefault="00DB1C54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B1C54">
        <w:rPr>
          <w:sz w:val="24"/>
          <w:szCs w:val="24"/>
        </w:rPr>
        <w:t>Trvalá</w:t>
      </w:r>
      <w:r w:rsidR="0080167D">
        <w:rPr>
          <w:sz w:val="24"/>
          <w:szCs w:val="24"/>
        </w:rPr>
        <w:t>, dráha</w:t>
      </w:r>
    </w:p>
    <w:p w:rsidR="004C5DD8" w:rsidRDefault="004C5DD8" w:rsidP="004C5DD8">
      <w:pPr>
        <w:spacing w:line="360" w:lineRule="auto"/>
        <w:ind w:left="2835" w:hanging="2835"/>
        <w:rPr>
          <w:rFonts w:eastAsiaTheme="minorHAnsi"/>
          <w:sz w:val="24"/>
          <w:szCs w:val="24"/>
          <w:lang w:eastAsia="en-US"/>
        </w:rPr>
      </w:pPr>
      <w:r w:rsidRPr="00DB1C54">
        <w:rPr>
          <w:b/>
          <w:sz w:val="24"/>
          <w:szCs w:val="24"/>
        </w:rPr>
        <w:t>Katastrální území, pozemky:</w:t>
      </w:r>
      <w:r w:rsidRPr="00DB1C54">
        <w:rPr>
          <w:b/>
          <w:sz w:val="24"/>
          <w:szCs w:val="24"/>
        </w:rPr>
        <w:tab/>
      </w:r>
      <w:hyperlink r:id="rId8" w:history="1">
        <w:proofErr w:type="spellStart"/>
        <w:r w:rsidRPr="00DB1C54">
          <w:rPr>
            <w:rFonts w:eastAsiaTheme="minorHAnsi"/>
            <w:sz w:val="24"/>
            <w:szCs w:val="24"/>
            <w:lang w:eastAsia="en-US"/>
          </w:rPr>
          <w:t>Lidečko</w:t>
        </w:r>
        <w:proofErr w:type="spellEnd"/>
        <w:r w:rsidRPr="00DB1C54">
          <w:rPr>
            <w:rFonts w:eastAsiaTheme="minorHAnsi"/>
            <w:sz w:val="24"/>
            <w:szCs w:val="24"/>
            <w:lang w:eastAsia="en-US"/>
          </w:rPr>
          <w:t xml:space="preserve"> [683671]</w:t>
        </w:r>
      </w:hyperlink>
      <w:r>
        <w:rPr>
          <w:rFonts w:eastAsiaTheme="minorHAnsi"/>
          <w:sz w:val="24"/>
          <w:szCs w:val="24"/>
          <w:lang w:eastAsia="en-US"/>
        </w:rPr>
        <w:t xml:space="preserve"> (podrobněji viz Dokladová část)</w:t>
      </w:r>
    </w:p>
    <w:p w:rsidR="004C5DD8" w:rsidRDefault="004C5DD8" w:rsidP="004C5DD8">
      <w:pPr>
        <w:spacing w:line="360" w:lineRule="auto"/>
        <w:ind w:left="3544" w:hanging="3544"/>
        <w:rPr>
          <w:sz w:val="24"/>
          <w:szCs w:val="24"/>
        </w:rPr>
      </w:pPr>
      <w:r>
        <w:rPr>
          <w:b/>
          <w:sz w:val="24"/>
          <w:szCs w:val="24"/>
        </w:rPr>
        <w:t>Místo stavby dílčí části: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82C84">
        <w:rPr>
          <w:sz w:val="24"/>
          <w:szCs w:val="24"/>
        </w:rPr>
        <w:t xml:space="preserve">km 20,350 – 21,100 trati Horní </w:t>
      </w:r>
      <w:proofErr w:type="spellStart"/>
      <w:r w:rsidRPr="00182C84">
        <w:rPr>
          <w:sz w:val="24"/>
          <w:szCs w:val="24"/>
        </w:rPr>
        <w:t>Lideč</w:t>
      </w:r>
      <w:proofErr w:type="spellEnd"/>
      <w:r w:rsidRPr="00182C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st. hr. - </w:t>
      </w:r>
      <w:r w:rsidRPr="00182C84">
        <w:rPr>
          <w:sz w:val="24"/>
          <w:szCs w:val="24"/>
        </w:rPr>
        <w:t>Hranice na Moravě</w:t>
      </w:r>
    </w:p>
    <w:p w:rsidR="00182C84" w:rsidRDefault="00182C84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Trať podle Prohlášení o dráze:</w:t>
      </w:r>
      <w:r>
        <w:rPr>
          <w:b/>
          <w:sz w:val="24"/>
          <w:szCs w:val="24"/>
        </w:rPr>
        <w:tab/>
      </w:r>
      <w:r w:rsidRPr="00182C84">
        <w:rPr>
          <w:sz w:val="24"/>
          <w:szCs w:val="24"/>
        </w:rPr>
        <w:t>800 00</w:t>
      </w:r>
    </w:p>
    <w:p w:rsidR="009F7617" w:rsidRDefault="009F7617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Traťový úsek TU: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F7617">
        <w:rPr>
          <w:sz w:val="24"/>
          <w:szCs w:val="24"/>
        </w:rPr>
        <w:t>2362</w:t>
      </w:r>
      <w:r w:rsidR="003B00BE">
        <w:rPr>
          <w:sz w:val="24"/>
          <w:szCs w:val="24"/>
        </w:rPr>
        <w:t xml:space="preserve"> Horní Lideč - Vsetín</w:t>
      </w:r>
    </w:p>
    <w:p w:rsidR="009F7617" w:rsidRDefault="009F7617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Definiční úsek DU</w:t>
      </w:r>
      <w:r w:rsidR="003B00BE">
        <w:rPr>
          <w:b/>
          <w:sz w:val="24"/>
          <w:szCs w:val="24"/>
        </w:rPr>
        <w:t>:</w:t>
      </w:r>
      <w:r w:rsidR="003B00BE">
        <w:rPr>
          <w:b/>
          <w:sz w:val="24"/>
          <w:szCs w:val="24"/>
        </w:rPr>
        <w:tab/>
      </w:r>
      <w:r w:rsidR="003B00BE">
        <w:rPr>
          <w:b/>
          <w:sz w:val="24"/>
          <w:szCs w:val="24"/>
        </w:rPr>
        <w:tab/>
      </w:r>
      <w:r w:rsidR="003B00BE">
        <w:rPr>
          <w:b/>
          <w:sz w:val="24"/>
          <w:szCs w:val="24"/>
        </w:rPr>
        <w:tab/>
      </w:r>
      <w:r w:rsidR="003B00BE" w:rsidRPr="003B00BE">
        <w:rPr>
          <w:sz w:val="24"/>
          <w:szCs w:val="24"/>
        </w:rPr>
        <w:t>2362</w:t>
      </w:r>
      <w:r w:rsidR="003B00BE">
        <w:rPr>
          <w:sz w:val="24"/>
          <w:szCs w:val="24"/>
        </w:rPr>
        <w:t>02 Horní Lideč – Valašská Polanka</w:t>
      </w:r>
    </w:p>
    <w:p w:rsidR="003B00BE" w:rsidRDefault="003B00BE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Kategorie dráhy: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Celostátní</w:t>
      </w:r>
    </w:p>
    <w:p w:rsidR="003B00BE" w:rsidRDefault="003B00BE" w:rsidP="004C0A0E">
      <w:pPr>
        <w:spacing w:line="360" w:lineRule="auto"/>
        <w:ind w:left="2835" w:hanging="2835"/>
        <w:rPr>
          <w:sz w:val="24"/>
          <w:szCs w:val="24"/>
        </w:rPr>
      </w:pPr>
      <w:r>
        <w:rPr>
          <w:b/>
          <w:sz w:val="24"/>
          <w:szCs w:val="24"/>
        </w:rPr>
        <w:t>Kategorie trati podle TSI: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B00BE">
        <w:rPr>
          <w:sz w:val="24"/>
          <w:szCs w:val="24"/>
        </w:rPr>
        <w:t>P5/F1</w:t>
      </w:r>
    </w:p>
    <w:p w:rsidR="003B00BE" w:rsidRDefault="003B00BE" w:rsidP="004C0A0E">
      <w:pPr>
        <w:spacing w:line="360" w:lineRule="auto"/>
        <w:ind w:left="2835" w:hanging="2835"/>
        <w:rPr>
          <w:sz w:val="24"/>
          <w:szCs w:val="24"/>
        </w:rPr>
      </w:pPr>
      <w:r w:rsidRPr="003B00BE">
        <w:rPr>
          <w:b/>
          <w:sz w:val="24"/>
          <w:szCs w:val="24"/>
        </w:rPr>
        <w:t>Období realiz</w:t>
      </w:r>
      <w:r>
        <w:rPr>
          <w:b/>
          <w:sz w:val="24"/>
          <w:szCs w:val="24"/>
        </w:rPr>
        <w:t>a</w:t>
      </w:r>
      <w:r w:rsidRPr="003B00BE">
        <w:rPr>
          <w:b/>
          <w:sz w:val="24"/>
          <w:szCs w:val="24"/>
        </w:rPr>
        <w:t>ce: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4C5DD8" w:rsidRPr="003B00BE">
        <w:rPr>
          <w:sz w:val="24"/>
          <w:szCs w:val="24"/>
        </w:rPr>
        <w:t>03/2026 – 04/2027</w:t>
      </w:r>
    </w:p>
    <w:p w:rsidR="003B00BE" w:rsidRDefault="003B00BE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3B00BE" w:rsidRDefault="00940664" w:rsidP="004C0A0E">
      <w:pPr>
        <w:spacing w:line="360" w:lineRule="auto"/>
        <w:ind w:left="2835" w:hanging="2835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 id="_x0000_s1030" type="#_x0000_t32" style="position:absolute;left:0;text-align:left;margin-left:-2.7pt;margin-top:19.55pt;width:490.5pt;height:0;z-index:251661312" o:connectortype="straight" strokeweight=".25pt"/>
        </w:pict>
      </w:r>
      <w:proofErr w:type="gramStart"/>
      <w:r w:rsidR="00664A4C">
        <w:rPr>
          <w:b/>
          <w:sz w:val="28"/>
          <w:szCs w:val="28"/>
        </w:rPr>
        <w:t>A.1.2</w:t>
      </w:r>
      <w:proofErr w:type="gramEnd"/>
      <w:r w:rsidR="00664A4C">
        <w:rPr>
          <w:b/>
          <w:sz w:val="28"/>
          <w:szCs w:val="28"/>
        </w:rPr>
        <w:t xml:space="preserve"> </w:t>
      </w:r>
      <w:r w:rsidR="003B00BE" w:rsidRPr="00396E56">
        <w:rPr>
          <w:b/>
          <w:sz w:val="28"/>
          <w:szCs w:val="28"/>
        </w:rPr>
        <w:t>Údaje o</w:t>
      </w:r>
      <w:r w:rsidR="003B00BE">
        <w:rPr>
          <w:b/>
          <w:sz w:val="28"/>
          <w:szCs w:val="28"/>
        </w:rPr>
        <w:t xml:space="preserve"> </w:t>
      </w:r>
      <w:r w:rsidR="00664A4C">
        <w:rPr>
          <w:b/>
          <w:sz w:val="28"/>
          <w:szCs w:val="28"/>
        </w:rPr>
        <w:t>žadateli</w:t>
      </w:r>
    </w:p>
    <w:p w:rsidR="003B00BE" w:rsidRDefault="003B00BE" w:rsidP="003B00BE">
      <w:r w:rsidRPr="003B00BE">
        <w:rPr>
          <w:b/>
          <w:sz w:val="24"/>
          <w:szCs w:val="24"/>
        </w:rPr>
        <w:t>Stavebník/investor:</w:t>
      </w:r>
      <w:r>
        <w:tab/>
      </w:r>
      <w:r>
        <w:tab/>
      </w:r>
      <w:r>
        <w:tab/>
      </w:r>
    </w:p>
    <w:p w:rsidR="003B00BE" w:rsidRPr="003B00BE" w:rsidRDefault="003B00BE" w:rsidP="00DF2164">
      <w:pPr>
        <w:spacing w:line="360" w:lineRule="auto"/>
        <w:ind w:left="2831" w:firstLine="709"/>
        <w:rPr>
          <w:sz w:val="24"/>
          <w:szCs w:val="24"/>
        </w:rPr>
      </w:pPr>
      <w:r w:rsidRPr="003E4E1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</wp:posOffset>
            </wp:positionH>
            <wp:positionV relativeFrom="paragraph">
              <wp:posOffset>85725</wp:posOffset>
            </wp:positionV>
            <wp:extent cx="1666875" cy="669324"/>
            <wp:effectExtent l="0" t="0" r="0" b="0"/>
            <wp:wrapNone/>
            <wp:docPr id="4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6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B00BE">
        <w:rPr>
          <w:sz w:val="24"/>
          <w:szCs w:val="24"/>
        </w:rPr>
        <w:t>Správa železnic, státní organizace</w:t>
      </w:r>
    </w:p>
    <w:p w:rsidR="003B00BE" w:rsidRPr="003B00BE" w:rsidRDefault="003B00BE" w:rsidP="00DF2164">
      <w:pPr>
        <w:spacing w:line="360" w:lineRule="auto"/>
        <w:ind w:left="3372" w:firstLine="168"/>
        <w:rPr>
          <w:sz w:val="24"/>
          <w:szCs w:val="24"/>
        </w:rPr>
      </w:pPr>
      <w:r w:rsidRPr="003B00BE">
        <w:rPr>
          <w:sz w:val="24"/>
          <w:szCs w:val="24"/>
        </w:rPr>
        <w:t xml:space="preserve">Dlážděná 1003/7, </w:t>
      </w:r>
      <w:proofErr w:type="gramStart"/>
      <w:r w:rsidRPr="003B00BE">
        <w:rPr>
          <w:sz w:val="24"/>
          <w:szCs w:val="24"/>
        </w:rPr>
        <w:t>110 00  Praha</w:t>
      </w:r>
      <w:proofErr w:type="gramEnd"/>
      <w:r w:rsidRPr="003B00BE">
        <w:rPr>
          <w:sz w:val="24"/>
          <w:szCs w:val="24"/>
        </w:rPr>
        <w:t xml:space="preserve"> 1 Nové Město</w:t>
      </w:r>
    </w:p>
    <w:p w:rsidR="003B00BE" w:rsidRPr="003B00BE" w:rsidRDefault="003B00BE" w:rsidP="00DF2164">
      <w:pPr>
        <w:spacing w:line="360" w:lineRule="auto"/>
        <w:ind w:left="3204" w:firstLine="336"/>
        <w:rPr>
          <w:sz w:val="24"/>
          <w:szCs w:val="24"/>
        </w:rPr>
      </w:pPr>
      <w:r w:rsidRPr="003B00BE">
        <w:rPr>
          <w:sz w:val="24"/>
          <w:szCs w:val="24"/>
        </w:rPr>
        <w:t>IČ: 70994234</w:t>
      </w:r>
    </w:p>
    <w:p w:rsidR="003B00BE" w:rsidRPr="003B00BE" w:rsidRDefault="003B00BE" w:rsidP="00DF2164">
      <w:pPr>
        <w:spacing w:line="360" w:lineRule="auto"/>
        <w:ind w:left="3036" w:firstLine="504"/>
        <w:rPr>
          <w:sz w:val="24"/>
          <w:szCs w:val="24"/>
        </w:rPr>
      </w:pPr>
      <w:r w:rsidRPr="003B00BE">
        <w:rPr>
          <w:sz w:val="24"/>
          <w:szCs w:val="24"/>
        </w:rPr>
        <w:t>DIČ: CZ 70994234</w:t>
      </w:r>
    </w:p>
    <w:p w:rsidR="001D0F2E" w:rsidRDefault="003B00BE" w:rsidP="003B00BE">
      <w:pPr>
        <w:spacing w:line="360" w:lineRule="auto"/>
        <w:ind w:left="3544" w:hanging="3544"/>
        <w:rPr>
          <w:sz w:val="24"/>
          <w:szCs w:val="24"/>
        </w:rPr>
      </w:pPr>
      <w:r>
        <w:rPr>
          <w:b/>
          <w:sz w:val="24"/>
          <w:szCs w:val="24"/>
        </w:rPr>
        <w:t>Zástupce investora: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D0F2E">
        <w:rPr>
          <w:sz w:val="24"/>
          <w:szCs w:val="24"/>
        </w:rPr>
        <w:t>Stavební správa východ</w:t>
      </w:r>
    </w:p>
    <w:p w:rsidR="003B00BE" w:rsidRPr="003B00BE" w:rsidRDefault="003B00BE" w:rsidP="001D0F2E">
      <w:pPr>
        <w:spacing w:line="360" w:lineRule="auto"/>
        <w:ind w:left="3544"/>
        <w:rPr>
          <w:b/>
          <w:sz w:val="24"/>
          <w:szCs w:val="24"/>
        </w:rPr>
      </w:pPr>
      <w:r w:rsidRPr="003B00BE">
        <w:rPr>
          <w:sz w:val="24"/>
          <w:szCs w:val="24"/>
        </w:rPr>
        <w:t>Nerudova 773/1, 779 00 Olomouc</w:t>
      </w:r>
    </w:p>
    <w:p w:rsidR="00DB1C54" w:rsidRDefault="00DB1C54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80167D" w:rsidRDefault="0080167D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664A4C" w:rsidRDefault="00664A4C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664A4C" w:rsidRDefault="00664A4C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087258" w:rsidRDefault="00087258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115F94" w:rsidRDefault="00115F94" w:rsidP="004C0A0E">
      <w:pPr>
        <w:spacing w:line="360" w:lineRule="auto"/>
        <w:ind w:left="2835" w:hanging="2835"/>
        <w:rPr>
          <w:b/>
          <w:sz w:val="24"/>
          <w:szCs w:val="24"/>
        </w:rPr>
      </w:pPr>
    </w:p>
    <w:p w:rsidR="0043556E" w:rsidRPr="00DB1C54" w:rsidRDefault="00940664" w:rsidP="004C0A0E">
      <w:pPr>
        <w:spacing w:line="360" w:lineRule="auto"/>
        <w:ind w:left="2835" w:hanging="2835"/>
        <w:rPr>
          <w:b/>
          <w:sz w:val="24"/>
          <w:szCs w:val="24"/>
        </w:rPr>
      </w:pPr>
      <w:r w:rsidRPr="00940664">
        <w:rPr>
          <w:noProof/>
          <w:sz w:val="24"/>
        </w:rPr>
        <w:lastRenderedPageBreak/>
        <w:pict>
          <v:shape id="_x0000_s1031" type="#_x0000_t32" style="position:absolute;left:0;text-align:left;margin-left:.3pt;margin-top:21.8pt;width:490.5pt;height:0;z-index:251662336" o:connectortype="straight" strokeweight=".25pt"/>
        </w:pict>
      </w:r>
      <w:proofErr w:type="gramStart"/>
      <w:r w:rsidR="00664A4C">
        <w:rPr>
          <w:b/>
          <w:sz w:val="28"/>
          <w:szCs w:val="28"/>
        </w:rPr>
        <w:t>A.1.3</w:t>
      </w:r>
      <w:proofErr w:type="gramEnd"/>
      <w:r w:rsidR="00664A4C">
        <w:rPr>
          <w:b/>
          <w:sz w:val="28"/>
          <w:szCs w:val="28"/>
        </w:rPr>
        <w:t xml:space="preserve"> </w:t>
      </w:r>
      <w:r w:rsidR="0043556E" w:rsidRPr="00396E56">
        <w:rPr>
          <w:b/>
          <w:sz w:val="28"/>
          <w:szCs w:val="28"/>
        </w:rPr>
        <w:t>Údaje o</w:t>
      </w:r>
      <w:r w:rsidR="0043556E">
        <w:rPr>
          <w:b/>
          <w:sz w:val="28"/>
          <w:szCs w:val="28"/>
        </w:rPr>
        <w:t xml:space="preserve"> </w:t>
      </w:r>
      <w:r w:rsidR="00AE6AD9">
        <w:rPr>
          <w:b/>
          <w:sz w:val="28"/>
          <w:szCs w:val="28"/>
        </w:rPr>
        <w:t>zpracovateli</w:t>
      </w:r>
      <w:r w:rsidR="0043556E">
        <w:rPr>
          <w:b/>
          <w:sz w:val="28"/>
          <w:szCs w:val="28"/>
        </w:rPr>
        <w:t xml:space="preserve"> dokumentace </w:t>
      </w:r>
    </w:p>
    <w:p w:rsidR="00A65D75" w:rsidRDefault="0043556E" w:rsidP="00343D87">
      <w:pPr>
        <w:jc w:val="both"/>
        <w:rPr>
          <w:b/>
          <w:sz w:val="24"/>
        </w:rPr>
      </w:pPr>
      <w:r w:rsidRPr="0043556E">
        <w:rPr>
          <w:b/>
          <w:sz w:val="24"/>
        </w:rPr>
        <w:t>Zhotovitel díla: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3556E" w:rsidRPr="0043556E" w:rsidRDefault="0043556E" w:rsidP="0043556E">
      <w:pPr>
        <w:spacing w:line="360" w:lineRule="auto"/>
        <w:ind w:left="3372" w:firstLine="168"/>
        <w:rPr>
          <w:sz w:val="24"/>
          <w:szCs w:val="24"/>
        </w:rPr>
      </w:pPr>
      <w:r w:rsidRPr="0043556E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57150</wp:posOffset>
            </wp:positionH>
            <wp:positionV relativeFrom="paragraph">
              <wp:posOffset>61770</wp:posOffset>
            </wp:positionV>
            <wp:extent cx="1272912" cy="600075"/>
            <wp:effectExtent l="0" t="0" r="3810" b="0"/>
            <wp:wrapNone/>
            <wp:docPr id="8" name="Obrázek 6" descr="logo_MCO_V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MCO_VO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912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556E">
        <w:rPr>
          <w:sz w:val="24"/>
          <w:szCs w:val="24"/>
        </w:rPr>
        <w:t>MORAVIA CONSULT Olomouc a.s.</w:t>
      </w:r>
    </w:p>
    <w:p w:rsidR="0043556E" w:rsidRPr="0043556E" w:rsidRDefault="0043556E" w:rsidP="0043556E">
      <w:pPr>
        <w:spacing w:line="360" w:lineRule="auto"/>
        <w:ind w:left="3204" w:firstLine="336"/>
        <w:rPr>
          <w:sz w:val="24"/>
          <w:szCs w:val="24"/>
        </w:rPr>
      </w:pPr>
      <w:r w:rsidRPr="0043556E">
        <w:rPr>
          <w:sz w:val="24"/>
          <w:szCs w:val="24"/>
        </w:rPr>
        <w:t xml:space="preserve">se sídlem: Legionářská 1085/8, </w:t>
      </w:r>
      <w:proofErr w:type="gramStart"/>
      <w:r w:rsidRPr="0043556E">
        <w:rPr>
          <w:sz w:val="24"/>
          <w:szCs w:val="24"/>
        </w:rPr>
        <w:t>779 00  Olomouc</w:t>
      </w:r>
      <w:proofErr w:type="gramEnd"/>
    </w:p>
    <w:p w:rsidR="0043556E" w:rsidRDefault="0043556E" w:rsidP="0043556E">
      <w:pPr>
        <w:spacing w:line="360" w:lineRule="auto"/>
        <w:ind w:left="3036" w:firstLine="504"/>
        <w:rPr>
          <w:sz w:val="24"/>
          <w:szCs w:val="24"/>
        </w:rPr>
      </w:pPr>
      <w:r w:rsidRPr="0043556E">
        <w:rPr>
          <w:sz w:val="24"/>
          <w:szCs w:val="24"/>
        </w:rPr>
        <w:t>IČO: 64610357, DIČ: CZ64610357</w:t>
      </w:r>
    </w:p>
    <w:p w:rsidR="0043556E" w:rsidRDefault="0043556E" w:rsidP="0043556E">
      <w:pPr>
        <w:spacing w:line="360" w:lineRule="auto"/>
        <w:ind w:left="2831" w:firstLine="709"/>
        <w:rPr>
          <w:sz w:val="24"/>
          <w:szCs w:val="24"/>
        </w:rPr>
      </w:pPr>
    </w:p>
    <w:p w:rsidR="00087258" w:rsidRDefault="00087258" w:rsidP="00087258">
      <w:pPr>
        <w:jc w:val="both"/>
        <w:rPr>
          <w:b/>
          <w:sz w:val="24"/>
        </w:rPr>
      </w:pPr>
      <w:r w:rsidRPr="0043556E">
        <w:rPr>
          <w:b/>
          <w:sz w:val="24"/>
        </w:rPr>
        <w:t xml:space="preserve">Zhotovitel </w:t>
      </w:r>
      <w:r>
        <w:rPr>
          <w:b/>
          <w:sz w:val="24"/>
        </w:rPr>
        <w:t xml:space="preserve">dílčí části </w:t>
      </w:r>
      <w:r w:rsidRPr="0043556E">
        <w:rPr>
          <w:b/>
          <w:sz w:val="24"/>
        </w:rPr>
        <w:t>díla: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087258" w:rsidRPr="0043556E" w:rsidRDefault="00087258" w:rsidP="00087258">
      <w:pPr>
        <w:spacing w:line="360" w:lineRule="auto"/>
        <w:ind w:left="3372" w:firstLine="168"/>
        <w:rPr>
          <w:sz w:val="24"/>
          <w:szCs w:val="24"/>
        </w:rPr>
      </w:pPr>
      <w:r w:rsidRPr="0043556E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57150</wp:posOffset>
            </wp:positionH>
            <wp:positionV relativeFrom="paragraph">
              <wp:posOffset>61770</wp:posOffset>
            </wp:positionV>
            <wp:extent cx="1272912" cy="600075"/>
            <wp:effectExtent l="0" t="0" r="3810" b="0"/>
            <wp:wrapNone/>
            <wp:docPr id="5" name="Obrázek 6" descr="logo_MCO_V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MCO_VO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912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556E">
        <w:rPr>
          <w:sz w:val="24"/>
          <w:szCs w:val="24"/>
        </w:rPr>
        <w:t>MORAVIA CONSULT Olomouc a.s.</w:t>
      </w:r>
    </w:p>
    <w:p w:rsidR="00087258" w:rsidRPr="0043556E" w:rsidRDefault="00087258" w:rsidP="00087258">
      <w:pPr>
        <w:spacing w:line="360" w:lineRule="auto"/>
        <w:ind w:left="3204" w:firstLine="336"/>
        <w:rPr>
          <w:sz w:val="24"/>
          <w:szCs w:val="24"/>
        </w:rPr>
      </w:pPr>
      <w:r w:rsidRPr="0043556E">
        <w:rPr>
          <w:sz w:val="24"/>
          <w:szCs w:val="24"/>
        </w:rPr>
        <w:t xml:space="preserve">se sídlem: Legionářská 1085/8, </w:t>
      </w:r>
      <w:proofErr w:type="gramStart"/>
      <w:r w:rsidRPr="0043556E">
        <w:rPr>
          <w:sz w:val="24"/>
          <w:szCs w:val="24"/>
        </w:rPr>
        <w:t>779 00  Olomouc</w:t>
      </w:r>
      <w:proofErr w:type="gramEnd"/>
    </w:p>
    <w:p w:rsidR="00087258" w:rsidRDefault="00087258" w:rsidP="00087258">
      <w:pPr>
        <w:spacing w:line="360" w:lineRule="auto"/>
        <w:ind w:left="3036" w:firstLine="504"/>
        <w:rPr>
          <w:sz w:val="24"/>
          <w:szCs w:val="24"/>
        </w:rPr>
      </w:pPr>
      <w:r w:rsidRPr="0043556E">
        <w:rPr>
          <w:sz w:val="24"/>
          <w:szCs w:val="24"/>
        </w:rPr>
        <w:t>IČO: 64610357, DIČ: CZ64610357</w:t>
      </w:r>
    </w:p>
    <w:p w:rsidR="00087258" w:rsidRDefault="00087258" w:rsidP="0043556E">
      <w:pPr>
        <w:spacing w:line="360" w:lineRule="auto"/>
        <w:rPr>
          <w:b/>
          <w:sz w:val="24"/>
          <w:szCs w:val="24"/>
        </w:rPr>
      </w:pPr>
    </w:p>
    <w:p w:rsidR="0043556E" w:rsidRDefault="0043556E" w:rsidP="0043556E">
      <w:pPr>
        <w:spacing w:line="360" w:lineRule="auto"/>
        <w:rPr>
          <w:b/>
          <w:sz w:val="24"/>
          <w:szCs w:val="24"/>
        </w:rPr>
      </w:pPr>
      <w:r w:rsidRPr="0043556E">
        <w:rPr>
          <w:b/>
          <w:sz w:val="24"/>
          <w:szCs w:val="24"/>
        </w:rPr>
        <w:t>Hlavní projektant (HIP):</w:t>
      </w:r>
      <w:r w:rsidRPr="0043556E">
        <w:rPr>
          <w:b/>
          <w:sz w:val="24"/>
          <w:szCs w:val="24"/>
        </w:rPr>
        <w:tab/>
      </w:r>
      <w:r w:rsidRPr="0043556E">
        <w:rPr>
          <w:b/>
          <w:sz w:val="24"/>
          <w:szCs w:val="24"/>
        </w:rPr>
        <w:tab/>
      </w:r>
    </w:p>
    <w:p w:rsidR="0043556E" w:rsidRPr="0043556E" w:rsidRDefault="0043556E" w:rsidP="0043556E">
      <w:pPr>
        <w:spacing w:line="360" w:lineRule="auto"/>
        <w:ind w:left="3372" w:firstLine="168"/>
        <w:rPr>
          <w:sz w:val="24"/>
          <w:szCs w:val="24"/>
        </w:rPr>
      </w:pPr>
      <w:r w:rsidRPr="0043556E">
        <w:rPr>
          <w:noProof/>
          <w:sz w:val="24"/>
          <w:szCs w:val="24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margin">
              <wp:posOffset>57150</wp:posOffset>
            </wp:positionH>
            <wp:positionV relativeFrom="paragraph">
              <wp:posOffset>61770</wp:posOffset>
            </wp:positionV>
            <wp:extent cx="1272912" cy="600075"/>
            <wp:effectExtent l="19050" t="0" r="3438" b="0"/>
            <wp:wrapNone/>
            <wp:docPr id="2" name="Obrázek 6" descr="logo_MCO_V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MCO_VO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912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556E">
        <w:rPr>
          <w:sz w:val="24"/>
          <w:szCs w:val="24"/>
        </w:rPr>
        <w:t>MORAVIA CONSULT Olomouc a.s.</w:t>
      </w:r>
    </w:p>
    <w:p w:rsidR="0043556E" w:rsidRPr="0043556E" w:rsidRDefault="0043556E" w:rsidP="0043556E">
      <w:pPr>
        <w:spacing w:line="360" w:lineRule="auto"/>
        <w:ind w:left="3204" w:firstLine="336"/>
        <w:rPr>
          <w:sz w:val="24"/>
          <w:szCs w:val="24"/>
        </w:rPr>
      </w:pPr>
      <w:r w:rsidRPr="0043556E">
        <w:rPr>
          <w:sz w:val="24"/>
          <w:szCs w:val="24"/>
        </w:rPr>
        <w:t xml:space="preserve">se sídlem: Legionářská 1085/8, </w:t>
      </w:r>
      <w:proofErr w:type="gramStart"/>
      <w:r w:rsidRPr="0043556E">
        <w:rPr>
          <w:sz w:val="24"/>
          <w:szCs w:val="24"/>
        </w:rPr>
        <w:t>779 00  Olomouc</w:t>
      </w:r>
      <w:proofErr w:type="gramEnd"/>
    </w:p>
    <w:p w:rsidR="0043556E" w:rsidRDefault="0043556E" w:rsidP="0043556E">
      <w:pPr>
        <w:spacing w:line="360" w:lineRule="auto"/>
        <w:ind w:left="2831" w:firstLine="709"/>
        <w:rPr>
          <w:sz w:val="24"/>
          <w:szCs w:val="24"/>
        </w:rPr>
      </w:pPr>
      <w:r w:rsidRPr="0043556E">
        <w:rPr>
          <w:sz w:val="24"/>
          <w:szCs w:val="24"/>
        </w:rPr>
        <w:t>IČO: 64610357, DIČ: CZ64610357</w:t>
      </w:r>
    </w:p>
    <w:p w:rsidR="0043556E" w:rsidRDefault="0043556E" w:rsidP="0043556E">
      <w:pPr>
        <w:spacing w:line="360" w:lineRule="auto"/>
        <w:ind w:left="2831" w:firstLine="709"/>
        <w:rPr>
          <w:sz w:val="24"/>
          <w:szCs w:val="24"/>
        </w:rPr>
      </w:pPr>
      <w:r w:rsidRPr="0043556E">
        <w:rPr>
          <w:sz w:val="24"/>
          <w:szCs w:val="24"/>
        </w:rPr>
        <w:t>hlavní projektant (HIP):</w:t>
      </w:r>
      <w:r>
        <w:rPr>
          <w:sz w:val="24"/>
          <w:szCs w:val="24"/>
        </w:rPr>
        <w:t xml:space="preserve"> Ing. Jiří Malina, </w:t>
      </w:r>
    </w:p>
    <w:p w:rsidR="0043556E" w:rsidRDefault="0043556E" w:rsidP="0043556E">
      <w:pPr>
        <w:spacing w:line="360" w:lineRule="auto"/>
        <w:ind w:left="2831" w:firstLine="709"/>
        <w:rPr>
          <w:color w:val="20202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ČKAIT </w:t>
      </w:r>
      <w:r w:rsidRPr="0043556E">
        <w:rPr>
          <w:color w:val="202020"/>
          <w:sz w:val="24"/>
          <w:szCs w:val="24"/>
          <w:shd w:val="clear" w:color="auto" w:fill="FFFFFF"/>
        </w:rPr>
        <w:t>1301840, IM00, ID00</w:t>
      </w:r>
    </w:p>
    <w:p w:rsidR="00087258" w:rsidRDefault="00087258" w:rsidP="00087258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Specialista dílčí části:</w:t>
      </w:r>
      <w:r w:rsidRPr="0043556E">
        <w:rPr>
          <w:b/>
          <w:sz w:val="24"/>
          <w:szCs w:val="24"/>
        </w:rPr>
        <w:tab/>
      </w:r>
      <w:r w:rsidRPr="0043556E">
        <w:rPr>
          <w:b/>
          <w:sz w:val="24"/>
          <w:szCs w:val="24"/>
        </w:rPr>
        <w:tab/>
      </w:r>
    </w:p>
    <w:p w:rsidR="00087258" w:rsidRPr="0043556E" w:rsidRDefault="00087258" w:rsidP="00087258">
      <w:pPr>
        <w:spacing w:line="360" w:lineRule="auto"/>
        <w:ind w:left="3372" w:firstLine="168"/>
        <w:rPr>
          <w:sz w:val="24"/>
          <w:szCs w:val="24"/>
        </w:rPr>
      </w:pPr>
      <w:r w:rsidRPr="0043556E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57150</wp:posOffset>
            </wp:positionH>
            <wp:positionV relativeFrom="paragraph">
              <wp:posOffset>61770</wp:posOffset>
            </wp:positionV>
            <wp:extent cx="1272912" cy="600075"/>
            <wp:effectExtent l="19050" t="0" r="3438" b="0"/>
            <wp:wrapNone/>
            <wp:docPr id="3" name="Obrázek 6" descr="logo_MCO_V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MCO_VO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912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3556E">
        <w:rPr>
          <w:sz w:val="24"/>
          <w:szCs w:val="24"/>
        </w:rPr>
        <w:t>MORAVIA CONSULT Olomouc a.s.</w:t>
      </w:r>
    </w:p>
    <w:p w:rsidR="00087258" w:rsidRPr="0043556E" w:rsidRDefault="00087258" w:rsidP="00087258">
      <w:pPr>
        <w:spacing w:line="360" w:lineRule="auto"/>
        <w:ind w:left="3204" w:firstLine="336"/>
        <w:rPr>
          <w:sz w:val="24"/>
          <w:szCs w:val="24"/>
        </w:rPr>
      </w:pPr>
      <w:r w:rsidRPr="0043556E">
        <w:rPr>
          <w:sz w:val="24"/>
          <w:szCs w:val="24"/>
        </w:rPr>
        <w:t xml:space="preserve">se sídlem: Legionářská 1085/8, </w:t>
      </w:r>
      <w:proofErr w:type="gramStart"/>
      <w:r w:rsidRPr="0043556E">
        <w:rPr>
          <w:sz w:val="24"/>
          <w:szCs w:val="24"/>
        </w:rPr>
        <w:t>779 00  Olomouc</w:t>
      </w:r>
      <w:proofErr w:type="gramEnd"/>
    </w:p>
    <w:p w:rsidR="00087258" w:rsidRDefault="00087258" w:rsidP="00087258">
      <w:pPr>
        <w:spacing w:line="360" w:lineRule="auto"/>
        <w:ind w:left="2831" w:firstLine="709"/>
        <w:rPr>
          <w:sz w:val="24"/>
          <w:szCs w:val="24"/>
        </w:rPr>
      </w:pPr>
      <w:r w:rsidRPr="0043556E">
        <w:rPr>
          <w:sz w:val="24"/>
          <w:szCs w:val="24"/>
        </w:rPr>
        <w:t>IČO: 64610357, DIČ: CZ64610357</w:t>
      </w:r>
    </w:p>
    <w:p w:rsidR="00087258" w:rsidRDefault="00087258" w:rsidP="00087258">
      <w:pPr>
        <w:spacing w:line="360" w:lineRule="auto"/>
        <w:ind w:left="2831" w:firstLine="709"/>
        <w:rPr>
          <w:sz w:val="24"/>
          <w:szCs w:val="24"/>
        </w:rPr>
      </w:pPr>
      <w:r>
        <w:rPr>
          <w:sz w:val="24"/>
          <w:szCs w:val="24"/>
        </w:rPr>
        <w:t xml:space="preserve">Specialista dílčí části: Ing. Michal </w:t>
      </w:r>
      <w:proofErr w:type="spellStart"/>
      <w:r>
        <w:rPr>
          <w:sz w:val="24"/>
          <w:szCs w:val="24"/>
        </w:rPr>
        <w:t>Kasaj</w:t>
      </w:r>
      <w:proofErr w:type="spellEnd"/>
      <w:r>
        <w:rPr>
          <w:sz w:val="24"/>
          <w:szCs w:val="24"/>
        </w:rPr>
        <w:t xml:space="preserve">, </w:t>
      </w:r>
    </w:p>
    <w:p w:rsidR="00087258" w:rsidRDefault="00087258" w:rsidP="00087258">
      <w:pPr>
        <w:spacing w:line="360" w:lineRule="auto"/>
        <w:ind w:left="2831" w:firstLine="709"/>
        <w:rPr>
          <w:color w:val="202020"/>
          <w:sz w:val="24"/>
          <w:szCs w:val="24"/>
          <w:shd w:val="clear" w:color="auto" w:fill="FFFFFF"/>
        </w:rPr>
      </w:pPr>
      <w:r w:rsidRPr="00AE6AD9">
        <w:rPr>
          <w:rStyle w:val="Siln"/>
          <w:b w:val="0"/>
          <w:sz w:val="24"/>
          <w:szCs w:val="24"/>
        </w:rPr>
        <w:t>ČKAIT</w:t>
      </w:r>
      <w:r>
        <w:rPr>
          <w:rStyle w:val="Siln"/>
          <w:b w:val="0"/>
          <w:sz w:val="24"/>
          <w:szCs w:val="24"/>
        </w:rPr>
        <w:t xml:space="preserve"> </w:t>
      </w:r>
      <w:r>
        <w:rPr>
          <w:sz w:val="24"/>
          <w:szCs w:val="24"/>
        </w:rPr>
        <w:t>1302263</w:t>
      </w:r>
      <w:r>
        <w:rPr>
          <w:color w:val="202020"/>
          <w:sz w:val="24"/>
          <w:szCs w:val="24"/>
          <w:shd w:val="clear" w:color="auto" w:fill="FFFFFF"/>
        </w:rPr>
        <w:t xml:space="preserve">, </w:t>
      </w:r>
      <w:r w:rsidRPr="0043556E">
        <w:rPr>
          <w:color w:val="202020"/>
          <w:sz w:val="24"/>
          <w:szCs w:val="24"/>
          <w:shd w:val="clear" w:color="auto" w:fill="FFFFFF"/>
        </w:rPr>
        <w:t>ID00</w:t>
      </w:r>
    </w:p>
    <w:p w:rsidR="00487FED" w:rsidRDefault="00487FED" w:rsidP="00087258">
      <w:pPr>
        <w:spacing w:line="360" w:lineRule="auto"/>
        <w:ind w:left="2831" w:firstLine="709"/>
        <w:rPr>
          <w:b/>
          <w:sz w:val="24"/>
          <w:szCs w:val="24"/>
        </w:rPr>
      </w:pPr>
    </w:p>
    <w:p w:rsidR="00487FED" w:rsidRDefault="00A15305" w:rsidP="00487FED">
      <w:pPr>
        <w:spacing w:line="360" w:lineRule="auto"/>
        <w:rPr>
          <w:b/>
          <w:sz w:val="24"/>
          <w:szCs w:val="24"/>
        </w:rPr>
      </w:pPr>
      <w:r w:rsidRPr="00A15305">
        <w:rPr>
          <w:b/>
          <w:sz w:val="24"/>
          <w:szCs w:val="24"/>
        </w:rPr>
        <w:t>Odpovědný projektant dílčí</w:t>
      </w:r>
      <w:r w:rsidR="00487FED">
        <w:rPr>
          <w:b/>
          <w:sz w:val="24"/>
          <w:szCs w:val="24"/>
        </w:rPr>
        <w:tab/>
      </w:r>
      <w:r w:rsidR="00487FED" w:rsidRPr="0043556E">
        <w:rPr>
          <w:sz w:val="24"/>
          <w:szCs w:val="24"/>
        </w:rPr>
        <w:t>MORAVIA CONSULT Olomouc a.s.</w:t>
      </w:r>
    </w:p>
    <w:p w:rsidR="00487FED" w:rsidRDefault="00487FED" w:rsidP="00487FED">
      <w:pPr>
        <w:spacing w:line="360" w:lineRule="auto"/>
        <w:rPr>
          <w:sz w:val="24"/>
          <w:szCs w:val="24"/>
        </w:rPr>
      </w:pPr>
      <w:r w:rsidRPr="00A15305">
        <w:rPr>
          <w:b/>
          <w:sz w:val="24"/>
          <w:szCs w:val="24"/>
        </w:rPr>
        <w:t>části (SO/PS):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 w:rsidRPr="0043556E">
        <w:rPr>
          <w:sz w:val="24"/>
          <w:szCs w:val="24"/>
        </w:rPr>
        <w:t xml:space="preserve">se sídlem: Legionářská 1085/8, </w:t>
      </w:r>
      <w:proofErr w:type="gramStart"/>
      <w:r w:rsidRPr="0043556E">
        <w:rPr>
          <w:sz w:val="24"/>
          <w:szCs w:val="24"/>
        </w:rPr>
        <w:t>779 00  Olomouc</w:t>
      </w:r>
      <w:proofErr w:type="gramEnd"/>
    </w:p>
    <w:p w:rsidR="00487FED" w:rsidRPr="0043556E" w:rsidRDefault="00487FED" w:rsidP="00487FED">
      <w:pPr>
        <w:spacing w:line="360" w:lineRule="auto"/>
        <w:ind w:left="2831" w:firstLine="709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60960</wp:posOffset>
            </wp:positionH>
            <wp:positionV relativeFrom="paragraph">
              <wp:posOffset>36830</wp:posOffset>
            </wp:positionV>
            <wp:extent cx="1273175" cy="600075"/>
            <wp:effectExtent l="19050" t="0" r="3175" b="0"/>
            <wp:wrapNone/>
            <wp:docPr id="6" name="Obrázek 6" descr="logo_MCO_V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MCO_VO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  <w:r w:rsidRPr="0043556E">
        <w:rPr>
          <w:sz w:val="24"/>
          <w:szCs w:val="24"/>
        </w:rPr>
        <w:t>IČO: 64610357, DIČ: CZ64610357</w:t>
      </w:r>
    </w:p>
    <w:p w:rsidR="00A15305" w:rsidRDefault="00B0572E" w:rsidP="00487FED">
      <w:pPr>
        <w:spacing w:line="360" w:lineRule="auto"/>
        <w:ind w:left="2831" w:firstLine="709"/>
        <w:rPr>
          <w:sz w:val="24"/>
          <w:szCs w:val="24"/>
        </w:rPr>
      </w:pPr>
      <w:r>
        <w:rPr>
          <w:sz w:val="24"/>
          <w:szCs w:val="24"/>
        </w:rPr>
        <w:t>Ing. Daniela Kulhavá</w:t>
      </w:r>
    </w:p>
    <w:p w:rsidR="00487FED" w:rsidRDefault="00487FED" w:rsidP="00487FED">
      <w:pPr>
        <w:spacing w:line="360" w:lineRule="auto"/>
        <w:ind w:left="2831" w:firstLine="709"/>
        <w:rPr>
          <w:sz w:val="24"/>
          <w:szCs w:val="24"/>
        </w:rPr>
      </w:pPr>
    </w:p>
    <w:p w:rsidR="00487FED" w:rsidRDefault="00487FED" w:rsidP="00487FED">
      <w:pPr>
        <w:spacing w:line="360" w:lineRule="auto"/>
        <w:ind w:left="2831" w:firstLine="709"/>
        <w:rPr>
          <w:sz w:val="24"/>
          <w:szCs w:val="24"/>
        </w:rPr>
      </w:pPr>
    </w:p>
    <w:p w:rsidR="00487FED" w:rsidRDefault="00487FED" w:rsidP="00487FED">
      <w:pPr>
        <w:spacing w:line="360" w:lineRule="auto"/>
        <w:ind w:left="2831" w:firstLine="709"/>
        <w:rPr>
          <w:sz w:val="24"/>
          <w:szCs w:val="24"/>
        </w:rPr>
      </w:pPr>
    </w:p>
    <w:p w:rsidR="00487FED" w:rsidRDefault="00487FED" w:rsidP="00487FED">
      <w:pPr>
        <w:spacing w:line="360" w:lineRule="auto"/>
        <w:ind w:left="2831" w:firstLine="709"/>
        <w:rPr>
          <w:sz w:val="24"/>
          <w:szCs w:val="24"/>
        </w:rPr>
      </w:pPr>
    </w:p>
    <w:p w:rsidR="00487FED" w:rsidRDefault="00487FED" w:rsidP="00487FED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Zpracovatel přílohy </w:t>
      </w:r>
      <w:r w:rsidRPr="00A15305">
        <w:rPr>
          <w:b/>
          <w:sz w:val="24"/>
          <w:szCs w:val="24"/>
        </w:rPr>
        <w:t>dílčí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3556E">
        <w:rPr>
          <w:sz w:val="24"/>
          <w:szCs w:val="24"/>
        </w:rPr>
        <w:t>MORAVIA CONSULT Olomouc a.s.</w:t>
      </w:r>
    </w:p>
    <w:p w:rsidR="00487FED" w:rsidRDefault="00487FED" w:rsidP="00487FED">
      <w:pPr>
        <w:spacing w:line="360" w:lineRule="auto"/>
        <w:rPr>
          <w:sz w:val="24"/>
          <w:szCs w:val="24"/>
        </w:rPr>
      </w:pPr>
      <w:r w:rsidRPr="00A15305">
        <w:rPr>
          <w:b/>
          <w:sz w:val="24"/>
          <w:szCs w:val="24"/>
        </w:rPr>
        <w:t>části (SO/PS):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 w:rsidRPr="0043556E">
        <w:rPr>
          <w:sz w:val="24"/>
          <w:szCs w:val="24"/>
        </w:rPr>
        <w:t xml:space="preserve">se sídlem: Legionářská 1085/8, </w:t>
      </w:r>
      <w:proofErr w:type="gramStart"/>
      <w:r w:rsidRPr="0043556E">
        <w:rPr>
          <w:sz w:val="24"/>
          <w:szCs w:val="24"/>
        </w:rPr>
        <w:t>779 00  Olomouc</w:t>
      </w:r>
      <w:proofErr w:type="gramEnd"/>
    </w:p>
    <w:p w:rsidR="00487FED" w:rsidRPr="0043556E" w:rsidRDefault="00487FED" w:rsidP="00487FED">
      <w:pPr>
        <w:spacing w:line="360" w:lineRule="auto"/>
        <w:ind w:left="2831" w:firstLine="709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60960</wp:posOffset>
            </wp:positionH>
            <wp:positionV relativeFrom="paragraph">
              <wp:posOffset>36830</wp:posOffset>
            </wp:positionV>
            <wp:extent cx="1273175" cy="600075"/>
            <wp:effectExtent l="19050" t="0" r="3175" b="0"/>
            <wp:wrapNone/>
            <wp:docPr id="7" name="Obrázek 6" descr="logo_MCO_V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_MCO_VO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ab/>
      </w:r>
      <w:r w:rsidRPr="0043556E">
        <w:rPr>
          <w:sz w:val="24"/>
          <w:szCs w:val="24"/>
        </w:rPr>
        <w:t>IČO: 64610357, DIČ: CZ64610357</w:t>
      </w:r>
    </w:p>
    <w:p w:rsidR="00487FED" w:rsidRDefault="00487FED" w:rsidP="00487FED">
      <w:pPr>
        <w:spacing w:line="360" w:lineRule="auto"/>
        <w:ind w:left="2831" w:firstLine="709"/>
        <w:rPr>
          <w:sz w:val="24"/>
          <w:szCs w:val="24"/>
        </w:rPr>
      </w:pPr>
      <w:r>
        <w:rPr>
          <w:sz w:val="24"/>
          <w:szCs w:val="24"/>
        </w:rPr>
        <w:t>Ing. Daniela Kulhavá</w:t>
      </w:r>
    </w:p>
    <w:p w:rsidR="00487FED" w:rsidRDefault="00487FED" w:rsidP="00487FED">
      <w:pPr>
        <w:spacing w:line="360" w:lineRule="auto"/>
        <w:ind w:left="2831" w:firstLine="709"/>
        <w:rPr>
          <w:sz w:val="24"/>
          <w:szCs w:val="24"/>
        </w:rPr>
      </w:pPr>
    </w:p>
    <w:p w:rsidR="00487FED" w:rsidRDefault="00487FED" w:rsidP="00487FED">
      <w:pPr>
        <w:spacing w:line="360" w:lineRule="auto"/>
        <w:ind w:left="2835" w:hanging="2835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33" type="#_x0000_t32" style="position:absolute;left:0;text-align:left;margin-left:.3pt;margin-top:21.05pt;width:490.5pt;height:0;z-index:251673600" o:connectortype="straight" strokeweight=".25pt"/>
        </w:pict>
      </w:r>
      <w:r w:rsidRPr="00DF2164">
        <w:rPr>
          <w:b/>
          <w:sz w:val="28"/>
          <w:szCs w:val="28"/>
        </w:rPr>
        <w:t>Údaje o nabyvateli PS/SO</w:t>
      </w:r>
    </w:p>
    <w:p w:rsidR="00487FED" w:rsidRDefault="00487FED" w:rsidP="00487FED">
      <w:pPr>
        <w:spacing w:line="360" w:lineRule="auto"/>
        <w:ind w:left="2835" w:hanging="2835"/>
        <w:rPr>
          <w:b/>
          <w:sz w:val="24"/>
          <w:szCs w:val="24"/>
        </w:rPr>
      </w:pPr>
      <w:r w:rsidRPr="00DF2164">
        <w:rPr>
          <w:b/>
          <w:sz w:val="24"/>
          <w:szCs w:val="24"/>
        </w:rPr>
        <w:t>Vlastník/správce:</w:t>
      </w:r>
      <w:r w:rsidRPr="00DF2164">
        <w:rPr>
          <w:b/>
          <w:sz w:val="24"/>
          <w:szCs w:val="24"/>
        </w:rPr>
        <w:tab/>
      </w:r>
    </w:p>
    <w:p w:rsidR="00487FED" w:rsidRPr="003B00BE" w:rsidRDefault="00487FED" w:rsidP="00487FED">
      <w:pPr>
        <w:spacing w:line="360" w:lineRule="auto"/>
        <w:ind w:left="2831" w:firstLine="709"/>
        <w:rPr>
          <w:sz w:val="24"/>
          <w:szCs w:val="24"/>
        </w:rPr>
      </w:pPr>
      <w:r w:rsidRPr="003E4E1A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85</wp:posOffset>
            </wp:positionH>
            <wp:positionV relativeFrom="paragraph">
              <wp:posOffset>85725</wp:posOffset>
            </wp:positionV>
            <wp:extent cx="1666875" cy="669324"/>
            <wp:effectExtent l="0" t="0" r="0" b="0"/>
            <wp:wrapNone/>
            <wp:docPr id="9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6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B00BE">
        <w:rPr>
          <w:sz w:val="24"/>
          <w:szCs w:val="24"/>
        </w:rPr>
        <w:t>Správa železnic, státní organizace</w:t>
      </w:r>
    </w:p>
    <w:p w:rsidR="00487FED" w:rsidRPr="003B00BE" w:rsidRDefault="00487FED" w:rsidP="00487FED">
      <w:pPr>
        <w:spacing w:line="360" w:lineRule="auto"/>
        <w:ind w:left="3372" w:firstLine="168"/>
        <w:rPr>
          <w:sz w:val="24"/>
          <w:szCs w:val="24"/>
        </w:rPr>
      </w:pPr>
      <w:r w:rsidRPr="003B00BE">
        <w:rPr>
          <w:sz w:val="24"/>
          <w:szCs w:val="24"/>
        </w:rPr>
        <w:t xml:space="preserve">Dlážděná 1003/7, </w:t>
      </w:r>
      <w:proofErr w:type="gramStart"/>
      <w:r w:rsidRPr="003B00BE">
        <w:rPr>
          <w:sz w:val="24"/>
          <w:szCs w:val="24"/>
        </w:rPr>
        <w:t>110 00  Praha</w:t>
      </w:r>
      <w:proofErr w:type="gramEnd"/>
      <w:r w:rsidRPr="003B00BE">
        <w:rPr>
          <w:sz w:val="24"/>
          <w:szCs w:val="24"/>
        </w:rPr>
        <w:t xml:space="preserve"> 1 Nové Město</w:t>
      </w:r>
    </w:p>
    <w:p w:rsidR="00487FED" w:rsidRPr="003B00BE" w:rsidRDefault="00487FED" w:rsidP="00487FED">
      <w:pPr>
        <w:spacing w:line="360" w:lineRule="auto"/>
        <w:ind w:left="3204" w:firstLine="336"/>
        <w:rPr>
          <w:sz w:val="24"/>
          <w:szCs w:val="24"/>
        </w:rPr>
      </w:pPr>
      <w:r w:rsidRPr="003B00BE">
        <w:rPr>
          <w:sz w:val="24"/>
          <w:szCs w:val="24"/>
        </w:rPr>
        <w:t>IČ: 70994234</w:t>
      </w:r>
    </w:p>
    <w:p w:rsidR="00487FED" w:rsidRPr="003B00BE" w:rsidRDefault="00487FED" w:rsidP="00487FED">
      <w:pPr>
        <w:spacing w:line="360" w:lineRule="auto"/>
        <w:ind w:left="3036" w:firstLine="504"/>
        <w:rPr>
          <w:sz w:val="24"/>
          <w:szCs w:val="24"/>
        </w:rPr>
      </w:pPr>
      <w:r w:rsidRPr="003B00BE">
        <w:rPr>
          <w:sz w:val="24"/>
          <w:szCs w:val="24"/>
        </w:rPr>
        <w:t>DIČ: CZ 70994234</w:t>
      </w:r>
    </w:p>
    <w:p w:rsidR="00F3647B" w:rsidRPr="00A15305" w:rsidRDefault="00F3647B" w:rsidP="00774948">
      <w:pPr>
        <w:spacing w:line="360" w:lineRule="auto"/>
        <w:rPr>
          <w:sz w:val="24"/>
          <w:szCs w:val="24"/>
        </w:rPr>
      </w:pPr>
    </w:p>
    <w:p w:rsidR="00DF2164" w:rsidRDefault="000B6087" w:rsidP="00281C01">
      <w:pPr>
        <w:pStyle w:val="Nadpis1"/>
        <w:numPr>
          <w:ilvl w:val="0"/>
          <w:numId w:val="0"/>
        </w:numPr>
        <w:ind w:left="720" w:hanging="360"/>
      </w:pPr>
      <w:bookmarkStart w:id="2" w:name="_Toc171344583"/>
      <w:proofErr w:type="gramStart"/>
      <w:r>
        <w:t>A.2</w:t>
      </w:r>
      <w:r w:rsidR="00281C01">
        <w:t xml:space="preserve"> </w:t>
      </w:r>
      <w:r w:rsidR="00DF2164" w:rsidRPr="00281C01">
        <w:t>Seznam</w:t>
      </w:r>
      <w:proofErr w:type="gramEnd"/>
      <w:r w:rsidR="00DF2164">
        <w:t xml:space="preserve"> </w:t>
      </w:r>
      <w:r w:rsidR="00DF2164" w:rsidRPr="00281C01">
        <w:t>vstupních</w:t>
      </w:r>
      <w:r w:rsidR="00DF2164">
        <w:t xml:space="preserve"> podkladů</w:t>
      </w:r>
      <w:bookmarkEnd w:id="2"/>
    </w:p>
    <w:p w:rsidR="00DF2164" w:rsidRDefault="00777A91" w:rsidP="00777A91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 w:rsidRPr="00777A91">
        <w:rPr>
          <w:sz w:val="24"/>
          <w:szCs w:val="24"/>
        </w:rPr>
        <w:t>Záměr projektu a inženýrskogeologický průzkum stavby zpracovaný MORAVIA CONSULT Olomouc a.s., 03/2023</w:t>
      </w:r>
    </w:p>
    <w:p w:rsidR="00F80489" w:rsidRDefault="00F80489" w:rsidP="00F80489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Projekt ideální osy koleje SŽG 03/2024</w:t>
      </w:r>
    </w:p>
    <w:p w:rsidR="00F80489" w:rsidRDefault="00F80489" w:rsidP="00F80489">
      <w:pPr>
        <w:pStyle w:val="Odstavecseseznamem"/>
        <w:numPr>
          <w:ilvl w:val="0"/>
          <w:numId w:val="17"/>
        </w:numPr>
        <w:rPr>
          <w:sz w:val="24"/>
          <w:szCs w:val="24"/>
        </w:rPr>
      </w:pPr>
      <w:r w:rsidRPr="00777A91">
        <w:rPr>
          <w:sz w:val="24"/>
          <w:szCs w:val="24"/>
        </w:rPr>
        <w:t>Veškeré existující geodetické a mapové podklady včetně navrhovaného stavu budoucího vlastnictví pozemků ČD (předpokládaný převod do majetku Správy železnic) v rámci úlohy UMVŽST</w:t>
      </w:r>
    </w:p>
    <w:p w:rsidR="004E61F7" w:rsidRPr="00F80489" w:rsidRDefault="004E61F7" w:rsidP="00F80489">
      <w:pPr>
        <w:rPr>
          <w:sz w:val="24"/>
          <w:szCs w:val="24"/>
        </w:rPr>
      </w:pPr>
    </w:p>
    <w:p w:rsidR="00777A91" w:rsidRDefault="000B6087" w:rsidP="00F3647B">
      <w:pPr>
        <w:pStyle w:val="Nadpis1"/>
        <w:pageBreakBefore/>
        <w:numPr>
          <w:ilvl w:val="0"/>
          <w:numId w:val="0"/>
        </w:numPr>
        <w:ind w:left="357"/>
      </w:pPr>
      <w:bookmarkStart w:id="3" w:name="_Toc171344584"/>
      <w:proofErr w:type="gramStart"/>
      <w:r>
        <w:lastRenderedPageBreak/>
        <w:t>A.3 Popis</w:t>
      </w:r>
      <w:proofErr w:type="gramEnd"/>
      <w:r>
        <w:t xml:space="preserve"> a zdůvodnění navrženého technického řešení a hlavních technických parametrů</w:t>
      </w:r>
      <w:bookmarkEnd w:id="3"/>
    </w:p>
    <w:p w:rsidR="001637CA" w:rsidRPr="00103249" w:rsidRDefault="00327A21" w:rsidP="00327A21">
      <w:pPr>
        <w:pStyle w:val="Nadpis2"/>
        <w:keepNext w:val="0"/>
        <w:widowControl w:val="0"/>
        <w:numPr>
          <w:ilvl w:val="1"/>
          <w:numId w:val="18"/>
        </w:numPr>
        <w:spacing w:before="240" w:after="120"/>
        <w:ind w:left="576" w:hanging="576"/>
      </w:pPr>
      <w:bookmarkStart w:id="4" w:name="_Toc132890644"/>
      <w:bookmarkStart w:id="5" w:name="_Toc171344585"/>
      <w:r w:rsidRPr="00103249">
        <w:t>Stávající stav</w:t>
      </w:r>
      <w:bookmarkEnd w:id="4"/>
      <w:bookmarkEnd w:id="5"/>
    </w:p>
    <w:p w:rsidR="001637CA" w:rsidRPr="005828D5" w:rsidRDefault="001637CA" w:rsidP="001637CA">
      <w:pPr>
        <w:pStyle w:val="TextTZ"/>
        <w:rPr>
          <w:rFonts w:ascii="Times New Roman" w:hAnsi="Times New Roman"/>
          <w:sz w:val="24"/>
        </w:rPr>
      </w:pPr>
      <w:r w:rsidRPr="005828D5">
        <w:rPr>
          <w:rFonts w:ascii="Times New Roman" w:hAnsi="Times New Roman"/>
          <w:sz w:val="24"/>
        </w:rPr>
        <w:t xml:space="preserve">Předmětem rekonstrukce je dvoukolejná železniční trať celostátní dráhy Správy železnic </w:t>
      </w:r>
      <w:proofErr w:type="gramStart"/>
      <w:r w:rsidRPr="005828D5">
        <w:rPr>
          <w:rFonts w:ascii="Times New Roman" w:hAnsi="Times New Roman"/>
          <w:sz w:val="24"/>
        </w:rPr>
        <w:t>č.308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5828D5">
        <w:rPr>
          <w:rFonts w:ascii="Times New Roman" w:hAnsi="Times New Roman"/>
          <w:sz w:val="24"/>
        </w:rPr>
        <w:t xml:space="preserve">v úseku Horní </w:t>
      </w:r>
      <w:proofErr w:type="spellStart"/>
      <w:r w:rsidRPr="005828D5">
        <w:rPr>
          <w:rFonts w:ascii="Times New Roman" w:hAnsi="Times New Roman"/>
          <w:sz w:val="24"/>
        </w:rPr>
        <w:t>Lideč</w:t>
      </w:r>
      <w:proofErr w:type="spellEnd"/>
      <w:r w:rsidRPr="005828D5">
        <w:rPr>
          <w:rFonts w:ascii="Times New Roman" w:hAnsi="Times New Roman"/>
          <w:sz w:val="24"/>
        </w:rPr>
        <w:t xml:space="preserve"> – Vsetín elektrifikované stejnosměrnou soustavou 3 </w:t>
      </w:r>
      <w:proofErr w:type="spellStart"/>
      <w:r w:rsidRPr="005828D5">
        <w:rPr>
          <w:rFonts w:ascii="Times New Roman" w:hAnsi="Times New Roman"/>
          <w:sz w:val="24"/>
        </w:rPr>
        <w:t>kV</w:t>
      </w:r>
      <w:proofErr w:type="spellEnd"/>
      <w:r w:rsidRPr="005828D5">
        <w:rPr>
          <w:rFonts w:ascii="Times New Roman" w:hAnsi="Times New Roman"/>
          <w:sz w:val="24"/>
        </w:rPr>
        <w:t>.</w:t>
      </w:r>
      <w:r w:rsidR="00407B88">
        <w:rPr>
          <w:rFonts w:ascii="Times New Roman" w:hAnsi="Times New Roman"/>
          <w:sz w:val="24"/>
        </w:rPr>
        <w:t xml:space="preserve"> Ř</w:t>
      </w:r>
      <w:r w:rsidR="007E43C8">
        <w:rPr>
          <w:rFonts w:ascii="Times New Roman" w:hAnsi="Times New Roman"/>
          <w:sz w:val="24"/>
        </w:rPr>
        <w:t>ešený úsek se nachází v </w:t>
      </w:r>
      <w:proofErr w:type="spellStart"/>
      <w:r w:rsidR="007E43C8">
        <w:rPr>
          <w:rFonts w:ascii="Times New Roman" w:hAnsi="Times New Roman"/>
          <w:sz w:val="24"/>
        </w:rPr>
        <w:t>intravil</w:t>
      </w:r>
      <w:r w:rsidR="00407B88">
        <w:rPr>
          <w:rFonts w:ascii="Times New Roman" w:hAnsi="Times New Roman"/>
          <w:sz w:val="24"/>
        </w:rPr>
        <w:t>ánu</w:t>
      </w:r>
      <w:proofErr w:type="spellEnd"/>
      <w:r w:rsidR="00407B88">
        <w:rPr>
          <w:rFonts w:ascii="Times New Roman" w:hAnsi="Times New Roman"/>
          <w:sz w:val="24"/>
        </w:rPr>
        <w:t xml:space="preserve"> obce </w:t>
      </w:r>
      <w:proofErr w:type="spellStart"/>
      <w:r w:rsidR="00407B88">
        <w:rPr>
          <w:rFonts w:ascii="Times New Roman" w:hAnsi="Times New Roman"/>
          <w:sz w:val="24"/>
        </w:rPr>
        <w:t>Lidečko</w:t>
      </w:r>
      <w:proofErr w:type="spellEnd"/>
      <w:r w:rsidR="00407B88">
        <w:rPr>
          <w:rFonts w:ascii="Times New Roman" w:hAnsi="Times New Roman"/>
          <w:sz w:val="24"/>
        </w:rPr>
        <w:t>.</w:t>
      </w:r>
    </w:p>
    <w:p w:rsidR="00327A21" w:rsidRPr="001637CA" w:rsidRDefault="00327A21" w:rsidP="00327A21">
      <w:pPr>
        <w:pStyle w:val="TextTZ"/>
        <w:rPr>
          <w:rFonts w:ascii="Times New Roman" w:hAnsi="Times New Roman"/>
          <w:sz w:val="24"/>
        </w:rPr>
      </w:pPr>
      <w:r w:rsidRPr="001637CA">
        <w:rPr>
          <w:rFonts w:ascii="Times New Roman" w:hAnsi="Times New Roman"/>
          <w:sz w:val="24"/>
        </w:rPr>
        <w:t>Ve stávajícím s</w:t>
      </w:r>
      <w:r w:rsidR="007606B1">
        <w:rPr>
          <w:rFonts w:ascii="Times New Roman" w:hAnsi="Times New Roman"/>
          <w:sz w:val="24"/>
        </w:rPr>
        <w:t xml:space="preserve">tavu jsou v daném úseku osazeny </w:t>
      </w:r>
      <w:r w:rsidR="001637CA" w:rsidRPr="001637CA">
        <w:rPr>
          <w:rFonts w:ascii="Times New Roman" w:hAnsi="Times New Roman"/>
          <w:sz w:val="24"/>
        </w:rPr>
        <w:t xml:space="preserve">betonové </w:t>
      </w:r>
      <w:r w:rsidRPr="001637CA">
        <w:rPr>
          <w:rFonts w:ascii="Times New Roman" w:hAnsi="Times New Roman"/>
          <w:sz w:val="24"/>
        </w:rPr>
        <w:t>staničníky</w:t>
      </w:r>
      <w:r w:rsidR="001637CA" w:rsidRPr="001637CA">
        <w:rPr>
          <w:rFonts w:ascii="Times New Roman" w:hAnsi="Times New Roman"/>
          <w:sz w:val="24"/>
        </w:rPr>
        <w:t>.</w:t>
      </w:r>
      <w:r w:rsidR="001637CA">
        <w:rPr>
          <w:rFonts w:ascii="Times New Roman" w:hAnsi="Times New Roman"/>
          <w:color w:val="FF0000"/>
          <w:sz w:val="24"/>
        </w:rPr>
        <w:t xml:space="preserve"> </w:t>
      </w:r>
      <w:r w:rsidRPr="005828D5">
        <w:rPr>
          <w:rFonts w:ascii="Times New Roman" w:hAnsi="Times New Roman"/>
          <w:sz w:val="24"/>
        </w:rPr>
        <w:t xml:space="preserve">Další částí výstroje jsou </w:t>
      </w:r>
      <w:r w:rsidR="000D5826">
        <w:rPr>
          <w:rFonts w:ascii="Times New Roman" w:hAnsi="Times New Roman"/>
          <w:sz w:val="24"/>
        </w:rPr>
        <w:t>návěsti</w:t>
      </w:r>
      <w:r w:rsidR="001637CA">
        <w:rPr>
          <w:rFonts w:ascii="Times New Roman" w:hAnsi="Times New Roman"/>
          <w:sz w:val="24"/>
        </w:rPr>
        <w:t xml:space="preserve"> „Vlak se blíží k zastávce“, </w:t>
      </w:r>
      <w:r w:rsidRPr="005828D5">
        <w:rPr>
          <w:rFonts w:ascii="Times New Roman" w:hAnsi="Times New Roman"/>
          <w:sz w:val="24"/>
        </w:rPr>
        <w:t>sklonovníky</w:t>
      </w:r>
      <w:r w:rsidR="005828D5" w:rsidRPr="005828D5">
        <w:rPr>
          <w:rFonts w:ascii="Times New Roman" w:hAnsi="Times New Roman"/>
          <w:sz w:val="24"/>
        </w:rPr>
        <w:t xml:space="preserve"> a</w:t>
      </w:r>
      <w:r w:rsidRPr="005828D5">
        <w:rPr>
          <w:rFonts w:ascii="Times New Roman" w:hAnsi="Times New Roman"/>
          <w:sz w:val="24"/>
        </w:rPr>
        <w:t xml:space="preserve"> </w:t>
      </w:r>
      <w:proofErr w:type="spellStart"/>
      <w:r w:rsidRPr="005828D5">
        <w:rPr>
          <w:rFonts w:ascii="Times New Roman" w:hAnsi="Times New Roman"/>
          <w:sz w:val="24"/>
        </w:rPr>
        <w:t>rychlostníky</w:t>
      </w:r>
      <w:proofErr w:type="spellEnd"/>
      <w:r w:rsidR="001637CA">
        <w:rPr>
          <w:rFonts w:ascii="Times New Roman" w:hAnsi="Times New Roman"/>
          <w:sz w:val="24"/>
        </w:rPr>
        <w:t xml:space="preserve"> </w:t>
      </w:r>
      <w:r w:rsidR="007606B1">
        <w:rPr>
          <w:rFonts w:ascii="Times New Roman" w:hAnsi="Times New Roman"/>
          <w:sz w:val="24"/>
        </w:rPr>
        <w:t xml:space="preserve">s traťovou rychlostí a </w:t>
      </w:r>
      <w:r w:rsidR="001637CA">
        <w:rPr>
          <w:rFonts w:ascii="Times New Roman" w:hAnsi="Times New Roman"/>
          <w:sz w:val="24"/>
        </w:rPr>
        <w:t xml:space="preserve">se </w:t>
      </w:r>
      <w:r w:rsidR="001637CA" w:rsidRPr="005828D5">
        <w:rPr>
          <w:rFonts w:ascii="Times New Roman" w:hAnsi="Times New Roman"/>
          <w:sz w:val="24"/>
        </w:rPr>
        <w:t>sníženou rychlostí</w:t>
      </w:r>
      <w:r w:rsidR="001637CA">
        <w:rPr>
          <w:rFonts w:ascii="Times New Roman" w:hAnsi="Times New Roman"/>
          <w:sz w:val="24"/>
        </w:rPr>
        <w:t xml:space="preserve"> 30 km/h</w:t>
      </w:r>
      <w:r w:rsidR="001637CA" w:rsidRPr="005828D5">
        <w:rPr>
          <w:rFonts w:ascii="Times New Roman" w:hAnsi="Times New Roman"/>
          <w:sz w:val="24"/>
        </w:rPr>
        <w:t xml:space="preserve"> v úseku poškozeným sesuvem svahu.</w:t>
      </w:r>
      <w:r w:rsidR="001637CA">
        <w:rPr>
          <w:rFonts w:ascii="Times New Roman" w:hAnsi="Times New Roman"/>
          <w:sz w:val="24"/>
        </w:rPr>
        <w:t xml:space="preserve"> </w:t>
      </w:r>
      <w:r w:rsidR="001637CA" w:rsidRPr="00D97187">
        <w:rPr>
          <w:rFonts w:ascii="Times New Roman" w:hAnsi="Times New Roman"/>
          <w:color w:val="000000" w:themeColor="text1"/>
          <w:sz w:val="24"/>
        </w:rPr>
        <w:t>V navazujících úsecích trati je rychlost v100=</w:t>
      </w:r>
      <w:r w:rsidR="00407B88" w:rsidRPr="00D97187">
        <w:rPr>
          <w:rFonts w:ascii="Times New Roman" w:hAnsi="Times New Roman"/>
          <w:color w:val="000000" w:themeColor="text1"/>
          <w:sz w:val="24"/>
        </w:rPr>
        <w:t>80</w:t>
      </w:r>
      <w:r w:rsidR="001637CA" w:rsidRPr="00D97187">
        <w:rPr>
          <w:rFonts w:ascii="Times New Roman" w:hAnsi="Times New Roman"/>
          <w:color w:val="000000" w:themeColor="text1"/>
          <w:sz w:val="24"/>
        </w:rPr>
        <w:t xml:space="preserve"> km/h</w:t>
      </w:r>
      <w:r w:rsidR="00D97187" w:rsidRPr="00D97187">
        <w:rPr>
          <w:rFonts w:ascii="Times New Roman" w:hAnsi="Times New Roman"/>
          <w:color w:val="000000" w:themeColor="text1"/>
          <w:sz w:val="24"/>
        </w:rPr>
        <w:t xml:space="preserve"> a pro hnací vozidla skupiny přechodnosti 3 je v=70 km/</w:t>
      </w:r>
      <w:proofErr w:type="spellStart"/>
      <w:r w:rsidR="00D97187" w:rsidRPr="00D97187">
        <w:rPr>
          <w:rFonts w:ascii="Times New Roman" w:hAnsi="Times New Roman"/>
          <w:color w:val="000000" w:themeColor="text1"/>
          <w:sz w:val="24"/>
        </w:rPr>
        <w:t>h</w:t>
      </w:r>
      <w:proofErr w:type="spellEnd"/>
      <w:r w:rsidR="00D97187" w:rsidRPr="00D97187">
        <w:rPr>
          <w:rFonts w:ascii="Times New Roman" w:hAnsi="Times New Roman"/>
          <w:color w:val="000000" w:themeColor="text1"/>
          <w:sz w:val="24"/>
        </w:rPr>
        <w:t>.</w:t>
      </w:r>
    </w:p>
    <w:p w:rsidR="00327A21" w:rsidRPr="005828D5" w:rsidRDefault="00327A21" w:rsidP="00327A21">
      <w:pPr>
        <w:pStyle w:val="TextTZ"/>
        <w:rPr>
          <w:rFonts w:ascii="Times New Roman" w:hAnsi="Times New Roman"/>
          <w:sz w:val="24"/>
        </w:rPr>
      </w:pPr>
      <w:r w:rsidRPr="005828D5">
        <w:rPr>
          <w:rFonts w:ascii="Times New Roman" w:hAnsi="Times New Roman"/>
          <w:sz w:val="24"/>
        </w:rPr>
        <w:t xml:space="preserve">Normativ délky nákladních vlaků činí na trati </w:t>
      </w:r>
      <w:r w:rsidR="005828D5" w:rsidRPr="005828D5">
        <w:rPr>
          <w:rFonts w:ascii="Times New Roman" w:hAnsi="Times New Roman"/>
          <w:sz w:val="24"/>
        </w:rPr>
        <w:t xml:space="preserve">Horní </w:t>
      </w:r>
      <w:proofErr w:type="spellStart"/>
      <w:r w:rsidR="005828D5" w:rsidRPr="005828D5">
        <w:rPr>
          <w:rFonts w:ascii="Times New Roman" w:hAnsi="Times New Roman"/>
          <w:sz w:val="24"/>
        </w:rPr>
        <w:t>Lideč</w:t>
      </w:r>
      <w:proofErr w:type="spellEnd"/>
      <w:r w:rsidRPr="005828D5">
        <w:rPr>
          <w:rFonts w:ascii="Times New Roman" w:hAnsi="Times New Roman"/>
          <w:sz w:val="24"/>
        </w:rPr>
        <w:t xml:space="preserve"> – </w:t>
      </w:r>
      <w:r w:rsidR="005828D5" w:rsidRPr="005828D5">
        <w:rPr>
          <w:rFonts w:ascii="Times New Roman" w:hAnsi="Times New Roman"/>
          <w:sz w:val="24"/>
        </w:rPr>
        <w:t>Hranice na Moravě</w:t>
      </w:r>
      <w:r w:rsidRPr="005828D5">
        <w:rPr>
          <w:rFonts w:ascii="Times New Roman" w:hAnsi="Times New Roman"/>
          <w:sz w:val="24"/>
        </w:rPr>
        <w:t xml:space="preserve"> </w:t>
      </w:r>
      <w:r w:rsidR="005828D5" w:rsidRPr="005828D5">
        <w:rPr>
          <w:rFonts w:ascii="Times New Roman" w:hAnsi="Times New Roman"/>
          <w:sz w:val="24"/>
        </w:rPr>
        <w:t>538</w:t>
      </w:r>
      <w:r w:rsidRPr="005828D5">
        <w:rPr>
          <w:rFonts w:ascii="Times New Roman" w:hAnsi="Times New Roman"/>
          <w:sz w:val="24"/>
        </w:rPr>
        <w:t xml:space="preserve"> m</w:t>
      </w:r>
      <w:r w:rsidR="005828D5" w:rsidRPr="005828D5">
        <w:rPr>
          <w:rFonts w:ascii="Times New Roman" w:hAnsi="Times New Roman"/>
          <w:sz w:val="24"/>
        </w:rPr>
        <w:t>.</w:t>
      </w:r>
    </w:p>
    <w:p w:rsidR="00327A21" w:rsidRPr="00115F94" w:rsidRDefault="00327A21" w:rsidP="00327A21">
      <w:pPr>
        <w:pStyle w:val="Nadpis2"/>
        <w:keepNext w:val="0"/>
        <w:widowControl w:val="0"/>
        <w:numPr>
          <w:ilvl w:val="1"/>
          <w:numId w:val="18"/>
        </w:numPr>
        <w:spacing w:before="240" w:after="120"/>
        <w:ind w:left="576" w:hanging="576"/>
      </w:pPr>
      <w:bookmarkStart w:id="6" w:name="_Toc132890645"/>
      <w:bookmarkStart w:id="7" w:name="_Toc171344586"/>
      <w:r w:rsidRPr="00115F94">
        <w:t>Nový stav</w:t>
      </w:r>
      <w:bookmarkEnd w:id="6"/>
      <w:bookmarkEnd w:id="7"/>
    </w:p>
    <w:p w:rsidR="00327A21" w:rsidRPr="00095A3B" w:rsidRDefault="00327A21" w:rsidP="00327A21">
      <w:pPr>
        <w:pStyle w:val="TextTZ"/>
        <w:rPr>
          <w:rFonts w:ascii="Times New Roman" w:hAnsi="Times New Roman"/>
          <w:bCs/>
          <w:sz w:val="24"/>
        </w:rPr>
      </w:pPr>
      <w:r w:rsidRPr="00095A3B">
        <w:rPr>
          <w:rFonts w:ascii="Times New Roman" w:hAnsi="Times New Roman"/>
          <w:bCs/>
          <w:sz w:val="24"/>
        </w:rPr>
        <w:t xml:space="preserve">V rámci SO </w:t>
      </w:r>
      <w:r w:rsidR="00586703" w:rsidRPr="00095A3B">
        <w:rPr>
          <w:rFonts w:ascii="Times New Roman" w:hAnsi="Times New Roman"/>
          <w:bCs/>
          <w:sz w:val="24"/>
        </w:rPr>
        <w:t>11</w:t>
      </w:r>
      <w:r w:rsidRPr="00095A3B">
        <w:rPr>
          <w:rFonts w:ascii="Times New Roman" w:hAnsi="Times New Roman"/>
          <w:bCs/>
          <w:sz w:val="24"/>
        </w:rPr>
        <w:t>-14-01 je uvažováno pouze s umístění návěstí pro definitivní stav!</w:t>
      </w:r>
      <w:r w:rsidR="00F3647B">
        <w:rPr>
          <w:rFonts w:ascii="Times New Roman" w:hAnsi="Times New Roman"/>
          <w:bCs/>
          <w:sz w:val="24"/>
        </w:rPr>
        <w:t xml:space="preserve"> (Pro definitivní stav této stavby.)</w:t>
      </w:r>
    </w:p>
    <w:p w:rsidR="00327A21" w:rsidRPr="00115F94" w:rsidRDefault="00327A21" w:rsidP="00327A21">
      <w:pPr>
        <w:pStyle w:val="TextTZ"/>
        <w:rPr>
          <w:rFonts w:ascii="Times New Roman" w:hAnsi="Times New Roman"/>
          <w:sz w:val="24"/>
        </w:rPr>
      </w:pPr>
      <w:r w:rsidRPr="00115F94">
        <w:rPr>
          <w:rFonts w:ascii="Times New Roman" w:hAnsi="Times New Roman"/>
          <w:sz w:val="24"/>
        </w:rPr>
        <w:t>Podmínky pro zřizování a umísťování návěstidel na tratích SŽ stanovuje předpis SŽ D1 ČÁST PRVNÍ, interní předpisy SŽ a technické normy. Každé návěstidlo musí být vyrobeno podle příslušných zaváděcích nebo vzorových listů. Pro rozměry a popis jednotlivých návěstí platí vzorové listy a předpis SŽ D1 ČÁST PRVNÍ. V tomto předpise jsou rovněž uvedeny zásady pro umísťování návěstidel. Návěstidlem se rozumí technické zařízení, pomůcka nebo předmět, kterým se dává návěst.</w:t>
      </w:r>
    </w:p>
    <w:p w:rsidR="00327A21" w:rsidRDefault="00327A21" w:rsidP="00327A21">
      <w:pPr>
        <w:pStyle w:val="TextTZ"/>
        <w:rPr>
          <w:rFonts w:ascii="Times New Roman" w:hAnsi="Times New Roman"/>
          <w:sz w:val="24"/>
        </w:rPr>
      </w:pPr>
      <w:r w:rsidRPr="00D97187">
        <w:rPr>
          <w:rFonts w:ascii="Times New Roman" w:hAnsi="Times New Roman"/>
          <w:sz w:val="24"/>
        </w:rPr>
        <w:t>Osazení ostatních návěstí např. pro elektrický provoz nebo pro zabezpečovací zaříz</w:t>
      </w:r>
      <w:r w:rsidR="004B16DB">
        <w:rPr>
          <w:rFonts w:ascii="Times New Roman" w:hAnsi="Times New Roman"/>
          <w:sz w:val="24"/>
        </w:rPr>
        <w:t>ení je součástí daných SO a PS</w:t>
      </w:r>
      <w:r w:rsidR="008A7EBF" w:rsidRPr="008A7EBF">
        <w:rPr>
          <w:rFonts w:ascii="Times New Roman" w:hAnsi="Times New Roman"/>
        </w:rPr>
        <w:t xml:space="preserve"> </w:t>
      </w:r>
      <w:r w:rsidR="008A7EBF">
        <w:rPr>
          <w:rFonts w:ascii="Times New Roman" w:hAnsi="Times New Roman"/>
        </w:rPr>
        <w:t>(např. „Vzdálenostní upozorňovadlo na hlavní návěstidlo“).</w:t>
      </w:r>
    </w:p>
    <w:p w:rsidR="00F17105" w:rsidRDefault="00F17105" w:rsidP="00327A21">
      <w:pPr>
        <w:pStyle w:val="TextTZ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Stávající výstroj trati bude demontována.</w:t>
      </w:r>
    </w:p>
    <w:p w:rsidR="00F17105" w:rsidRPr="00D97187" w:rsidRDefault="00F17105" w:rsidP="00327A21">
      <w:pPr>
        <w:pStyle w:val="TextTZ"/>
        <w:rPr>
          <w:rFonts w:ascii="Times New Roman" w:hAnsi="Times New Roman"/>
          <w:sz w:val="24"/>
        </w:rPr>
      </w:pPr>
      <w:r w:rsidRPr="00095A3B">
        <w:rPr>
          <w:rFonts w:ascii="Times New Roman" w:hAnsi="Times New Roman"/>
          <w:sz w:val="24"/>
        </w:rPr>
        <w:t xml:space="preserve">Nově budou umístěny tabulové staničníky na </w:t>
      </w:r>
      <w:r w:rsidR="008A7EBF">
        <w:rPr>
          <w:rFonts w:ascii="Times New Roman" w:hAnsi="Times New Roman"/>
          <w:sz w:val="24"/>
        </w:rPr>
        <w:t>sloupy trakčního vedení a návěst</w:t>
      </w:r>
      <w:r w:rsidRPr="00095A3B">
        <w:rPr>
          <w:rFonts w:ascii="Times New Roman" w:hAnsi="Times New Roman"/>
          <w:sz w:val="24"/>
        </w:rPr>
        <w:t xml:space="preserve"> „Vlak se blíží k zastávce“.</w:t>
      </w:r>
    </w:p>
    <w:p w:rsidR="0090307B" w:rsidRPr="00095A3B" w:rsidRDefault="00407B88" w:rsidP="0090307B">
      <w:pPr>
        <w:pStyle w:val="TextTZ"/>
        <w:rPr>
          <w:rFonts w:ascii="Times New Roman" w:hAnsi="Times New Roman"/>
          <w:sz w:val="24"/>
        </w:rPr>
      </w:pPr>
      <w:r w:rsidRPr="00D97187">
        <w:rPr>
          <w:rFonts w:ascii="Times New Roman" w:hAnsi="Times New Roman"/>
          <w:sz w:val="24"/>
        </w:rPr>
        <w:t xml:space="preserve">GPK je navrženo na rychlostní profily v hlavních kolejích č. 1 a 2 v100 = 80 km/h (stávající stav), v100* = 85 km/h, v130* = 90 km/h, v150* = </w:t>
      </w:r>
      <w:proofErr w:type="spellStart"/>
      <w:r w:rsidRPr="00D97187">
        <w:rPr>
          <w:rFonts w:ascii="Times New Roman" w:hAnsi="Times New Roman"/>
          <w:sz w:val="24"/>
        </w:rPr>
        <w:t>vk</w:t>
      </w:r>
      <w:proofErr w:type="spellEnd"/>
      <w:r w:rsidRPr="00D97187">
        <w:rPr>
          <w:rFonts w:ascii="Times New Roman" w:hAnsi="Times New Roman"/>
          <w:sz w:val="24"/>
        </w:rPr>
        <w:t>* = 90/95 km/h – *výhledové parametry.</w:t>
      </w:r>
      <w:r w:rsidR="00BC06D2">
        <w:rPr>
          <w:rFonts w:ascii="Times New Roman" w:hAnsi="Times New Roman"/>
          <w:sz w:val="24"/>
        </w:rPr>
        <w:t xml:space="preserve"> </w:t>
      </w:r>
      <w:r w:rsidR="0090307B" w:rsidRPr="00095A3B">
        <w:rPr>
          <w:rFonts w:ascii="Times New Roman" w:hAnsi="Times New Roman"/>
          <w:b/>
          <w:sz w:val="24"/>
        </w:rPr>
        <w:t xml:space="preserve">V celém úseku bude ponechána stávající rychlost v100=80 km/h a pro hnací vozidla skupiny přechodnosti 3 je v=70 km/h </w:t>
      </w:r>
      <w:r w:rsidR="0090307B" w:rsidRPr="00F17105">
        <w:rPr>
          <w:rFonts w:ascii="Times New Roman" w:hAnsi="Times New Roman"/>
          <w:sz w:val="24"/>
        </w:rPr>
        <w:t xml:space="preserve">(stávající </w:t>
      </w:r>
      <w:proofErr w:type="spellStart"/>
      <w:r w:rsidR="0090307B" w:rsidRPr="00F17105">
        <w:rPr>
          <w:rFonts w:ascii="Times New Roman" w:hAnsi="Times New Roman"/>
          <w:sz w:val="24"/>
        </w:rPr>
        <w:t>rychlostníky</w:t>
      </w:r>
      <w:proofErr w:type="spellEnd"/>
      <w:r w:rsidR="0090307B" w:rsidRPr="00F17105">
        <w:rPr>
          <w:rFonts w:ascii="Times New Roman" w:hAnsi="Times New Roman"/>
          <w:sz w:val="24"/>
        </w:rPr>
        <w:t xml:space="preserve"> se nachází mimo úsek řešený v této dokumentaci). </w:t>
      </w:r>
      <w:r w:rsidR="0090307B" w:rsidRPr="00095A3B">
        <w:rPr>
          <w:rFonts w:ascii="Times New Roman" w:hAnsi="Times New Roman"/>
          <w:b/>
          <w:sz w:val="24"/>
        </w:rPr>
        <w:t>*Výhledové rychlostní profily budou zavedeny po uvedení ETCS do provozu</w:t>
      </w:r>
      <w:r w:rsidR="00095A3B" w:rsidRPr="00095A3B">
        <w:rPr>
          <w:rFonts w:ascii="Times New Roman" w:hAnsi="Times New Roman"/>
          <w:b/>
          <w:sz w:val="24"/>
        </w:rPr>
        <w:t>.</w:t>
      </w:r>
    </w:p>
    <w:p w:rsidR="0090307B" w:rsidRPr="00095A3B" w:rsidRDefault="0090307B" w:rsidP="0090307B">
      <w:pPr>
        <w:pStyle w:val="TextTZ"/>
        <w:rPr>
          <w:rFonts w:ascii="Times New Roman" w:hAnsi="Times New Roman"/>
          <w:sz w:val="24"/>
        </w:rPr>
      </w:pPr>
      <w:r w:rsidRPr="00095A3B">
        <w:rPr>
          <w:rFonts w:ascii="Times New Roman" w:hAnsi="Times New Roman"/>
          <w:b/>
          <w:sz w:val="24"/>
        </w:rPr>
        <w:t>V rámci oprav OŘ budou opraveny navazující úseky</w:t>
      </w:r>
      <w:r w:rsidR="00095A3B" w:rsidRPr="00095A3B">
        <w:rPr>
          <w:rFonts w:ascii="Times New Roman" w:hAnsi="Times New Roman"/>
          <w:b/>
          <w:sz w:val="24"/>
        </w:rPr>
        <w:t xml:space="preserve"> </w:t>
      </w:r>
      <w:r w:rsidR="00095A3B" w:rsidRPr="00F17105">
        <w:rPr>
          <w:rFonts w:ascii="Times New Roman" w:hAnsi="Times New Roman"/>
          <w:sz w:val="24"/>
        </w:rPr>
        <w:t>(před a za řešeným úsekem)</w:t>
      </w:r>
      <w:r w:rsidRPr="00095A3B">
        <w:rPr>
          <w:rFonts w:ascii="Times New Roman" w:hAnsi="Times New Roman"/>
          <w:b/>
          <w:sz w:val="24"/>
        </w:rPr>
        <w:t>, jejichž realizace by měla probíhat ve stejném termínu jako tato stavba. Návrhové výhledové rychlosti jsou v těchto navazujících úsecích stejné, jako v úseku řešeném v této dokumentaci.</w:t>
      </w:r>
    </w:p>
    <w:p w:rsidR="0090307B" w:rsidRDefault="0090307B" w:rsidP="00327A21">
      <w:pPr>
        <w:pStyle w:val="TextTZ"/>
        <w:rPr>
          <w:rFonts w:ascii="Times New Roman" w:hAnsi="Times New Roman"/>
          <w:b/>
          <w:sz w:val="24"/>
        </w:rPr>
      </w:pPr>
      <w:r w:rsidRPr="00095A3B">
        <w:rPr>
          <w:rFonts w:ascii="Times New Roman" w:hAnsi="Times New Roman"/>
          <w:b/>
          <w:sz w:val="24"/>
        </w:rPr>
        <w:t xml:space="preserve">Nově </w:t>
      </w:r>
      <w:r w:rsidR="00F17105">
        <w:rPr>
          <w:rFonts w:ascii="Times New Roman" w:hAnsi="Times New Roman"/>
          <w:b/>
          <w:sz w:val="24"/>
        </w:rPr>
        <w:t xml:space="preserve">v tomto řešeném úseku </w:t>
      </w:r>
      <w:r w:rsidRPr="00095A3B">
        <w:rPr>
          <w:rFonts w:ascii="Times New Roman" w:hAnsi="Times New Roman"/>
          <w:b/>
          <w:sz w:val="24"/>
        </w:rPr>
        <w:t xml:space="preserve">nebudou instalovány žádné </w:t>
      </w:r>
      <w:proofErr w:type="spellStart"/>
      <w:r w:rsidRPr="00095A3B">
        <w:rPr>
          <w:rFonts w:ascii="Times New Roman" w:hAnsi="Times New Roman"/>
          <w:b/>
          <w:sz w:val="24"/>
        </w:rPr>
        <w:t>rychlostníky</w:t>
      </w:r>
      <w:proofErr w:type="spellEnd"/>
      <w:r w:rsidR="00F17105">
        <w:rPr>
          <w:rFonts w:ascii="Times New Roman" w:hAnsi="Times New Roman"/>
          <w:b/>
          <w:sz w:val="24"/>
        </w:rPr>
        <w:t>.</w:t>
      </w:r>
      <w:r w:rsidR="00095A3B" w:rsidRPr="00095A3B">
        <w:rPr>
          <w:rFonts w:ascii="Times New Roman" w:hAnsi="Times New Roman"/>
          <w:b/>
          <w:sz w:val="24"/>
        </w:rPr>
        <w:t xml:space="preserve"> *Po uvedení ETCS do provozu budou umístěny nové </w:t>
      </w:r>
      <w:proofErr w:type="spellStart"/>
      <w:r w:rsidR="00095A3B" w:rsidRPr="00095A3B">
        <w:rPr>
          <w:rFonts w:ascii="Times New Roman" w:hAnsi="Times New Roman"/>
          <w:b/>
          <w:sz w:val="24"/>
        </w:rPr>
        <w:t>rychlostníky</w:t>
      </w:r>
      <w:proofErr w:type="spellEnd"/>
      <w:r w:rsidR="00F17105">
        <w:rPr>
          <w:rFonts w:ascii="Times New Roman" w:hAnsi="Times New Roman"/>
          <w:b/>
          <w:sz w:val="24"/>
        </w:rPr>
        <w:t xml:space="preserve"> se zvýšenými rychlostmi</w:t>
      </w:r>
      <w:r w:rsidR="00095A3B" w:rsidRPr="00095A3B">
        <w:rPr>
          <w:rFonts w:ascii="Times New Roman" w:hAnsi="Times New Roman"/>
          <w:b/>
          <w:sz w:val="24"/>
        </w:rPr>
        <w:t xml:space="preserve"> mimo úsek řešený v této </w:t>
      </w:r>
      <w:r w:rsidR="00F17105">
        <w:rPr>
          <w:rFonts w:ascii="Times New Roman" w:hAnsi="Times New Roman"/>
          <w:b/>
          <w:sz w:val="24"/>
        </w:rPr>
        <w:t>dokumentaci.</w:t>
      </w:r>
    </w:p>
    <w:p w:rsidR="00327A21" w:rsidRPr="00115F94" w:rsidRDefault="00327A21" w:rsidP="00327A21">
      <w:pPr>
        <w:pStyle w:val="TextTZ"/>
        <w:rPr>
          <w:rFonts w:ascii="Times New Roman" w:hAnsi="Times New Roman"/>
          <w:sz w:val="24"/>
        </w:rPr>
      </w:pPr>
      <w:r w:rsidRPr="00115F94">
        <w:rPr>
          <w:rFonts w:ascii="Times New Roman" w:hAnsi="Times New Roman"/>
          <w:sz w:val="24"/>
        </w:rPr>
        <w:t>Umístění nové výstroje trati je patrné z přílohy č. 2.001 – Schéma výstroje trati.</w:t>
      </w:r>
    </w:p>
    <w:p w:rsidR="00327A21" w:rsidRPr="00115F94" w:rsidRDefault="00327A21" w:rsidP="00327A21">
      <w:pPr>
        <w:pStyle w:val="Nadpis2"/>
        <w:numPr>
          <w:ilvl w:val="2"/>
          <w:numId w:val="1"/>
        </w:numPr>
        <w:tabs>
          <w:tab w:val="clear" w:pos="360"/>
        </w:tabs>
        <w:spacing w:after="120" w:line="280" w:lineRule="exact"/>
        <w:ind w:left="720" w:hanging="720"/>
      </w:pPr>
      <w:bookmarkStart w:id="8" w:name="_Toc132890646"/>
      <w:bookmarkStart w:id="9" w:name="_Toc171344587"/>
      <w:r w:rsidRPr="00115F94">
        <w:lastRenderedPageBreak/>
        <w:t>Polohový systém, staničení a vytyčování</w:t>
      </w:r>
      <w:bookmarkEnd w:id="8"/>
      <w:bookmarkEnd w:id="9"/>
    </w:p>
    <w:p w:rsidR="00327A21" w:rsidRPr="00115F94" w:rsidRDefault="00327A21" w:rsidP="00BD24E6">
      <w:pPr>
        <w:pStyle w:val="Nadpis4"/>
        <w:keepLines/>
        <w:numPr>
          <w:ilvl w:val="3"/>
          <w:numId w:val="0"/>
        </w:numPr>
        <w:spacing w:before="200" w:after="120"/>
        <w:ind w:left="864" w:hanging="864"/>
        <w:jc w:val="both"/>
        <w:rPr>
          <w:szCs w:val="24"/>
        </w:rPr>
      </w:pPr>
      <w:r w:rsidRPr="00115F94">
        <w:rPr>
          <w:szCs w:val="24"/>
        </w:rPr>
        <w:t>Prostorové vytyčení stavby</w:t>
      </w:r>
    </w:p>
    <w:p w:rsidR="00327A21" w:rsidRPr="008259BD" w:rsidRDefault="00327A21" w:rsidP="00BD24E6">
      <w:pPr>
        <w:pStyle w:val="TextTZ"/>
        <w:rPr>
          <w:rFonts w:ascii="Times New Roman" w:hAnsi="Times New Roman"/>
          <w:sz w:val="24"/>
        </w:rPr>
      </w:pPr>
      <w:r w:rsidRPr="00115F94">
        <w:rPr>
          <w:rFonts w:ascii="Times New Roman" w:hAnsi="Times New Roman"/>
          <w:sz w:val="24"/>
        </w:rPr>
        <w:t xml:space="preserve">Zpracovaný projekt stavby je navržen v souřadném systému Jednotné trigonometrické sítě katastrální (S-JTSK) a </w:t>
      </w:r>
      <w:r w:rsidRPr="008259BD">
        <w:rPr>
          <w:rFonts w:ascii="Times New Roman" w:hAnsi="Times New Roman"/>
          <w:sz w:val="24"/>
        </w:rPr>
        <w:t>ve výškovém systému Balt po vyrovnání (</w:t>
      </w:r>
      <w:proofErr w:type="spellStart"/>
      <w:r w:rsidRPr="008259BD">
        <w:rPr>
          <w:rFonts w:ascii="Times New Roman" w:hAnsi="Times New Roman"/>
          <w:sz w:val="24"/>
        </w:rPr>
        <w:t>Bpv</w:t>
      </w:r>
      <w:proofErr w:type="spellEnd"/>
      <w:r w:rsidRPr="008259BD">
        <w:rPr>
          <w:rFonts w:ascii="Times New Roman" w:hAnsi="Times New Roman"/>
          <w:sz w:val="24"/>
        </w:rPr>
        <w:t>).</w:t>
      </w:r>
    </w:p>
    <w:p w:rsidR="00327A21" w:rsidRPr="00115F94" w:rsidRDefault="00327A21" w:rsidP="00BD24E6">
      <w:pPr>
        <w:pStyle w:val="Nadpis4"/>
        <w:keepLines/>
        <w:numPr>
          <w:ilvl w:val="3"/>
          <w:numId w:val="0"/>
        </w:numPr>
        <w:spacing w:before="200" w:after="120"/>
        <w:ind w:left="864" w:hanging="864"/>
        <w:jc w:val="both"/>
        <w:rPr>
          <w:szCs w:val="24"/>
        </w:rPr>
      </w:pPr>
      <w:r w:rsidRPr="00115F94">
        <w:rPr>
          <w:szCs w:val="24"/>
        </w:rPr>
        <w:t xml:space="preserve"> Staničení trati</w:t>
      </w:r>
    </w:p>
    <w:p w:rsidR="00327A21" w:rsidRPr="00115F94" w:rsidRDefault="008259BD" w:rsidP="00BD24E6">
      <w:pPr>
        <w:jc w:val="both"/>
        <w:rPr>
          <w:sz w:val="24"/>
          <w:szCs w:val="24"/>
        </w:rPr>
      </w:pPr>
      <w:r>
        <w:rPr>
          <w:sz w:val="24"/>
          <w:szCs w:val="24"/>
        </w:rPr>
        <w:t>Rekonstruovaný úsek plynul</w:t>
      </w:r>
      <w:r w:rsidR="00327A21" w:rsidRPr="00115F94">
        <w:rPr>
          <w:sz w:val="24"/>
          <w:szCs w:val="24"/>
        </w:rPr>
        <w:t>e navazuj</w:t>
      </w:r>
      <w:r>
        <w:rPr>
          <w:sz w:val="24"/>
          <w:szCs w:val="24"/>
        </w:rPr>
        <w:t>e</w:t>
      </w:r>
      <w:r w:rsidR="00327A21" w:rsidRPr="00115F94">
        <w:rPr>
          <w:sz w:val="24"/>
          <w:szCs w:val="24"/>
        </w:rPr>
        <w:t xml:space="preserve"> na stávající stav GPK, nedojde zde ke skoku ve staničení. Začátek rekonstruovaného úseku navazuje v km </w:t>
      </w:r>
      <w:r w:rsidR="00BD24E6" w:rsidRPr="00115F94">
        <w:rPr>
          <w:sz w:val="24"/>
          <w:szCs w:val="24"/>
        </w:rPr>
        <w:t xml:space="preserve">20,356 028 pro kolej </w:t>
      </w:r>
      <w:proofErr w:type="gramStart"/>
      <w:r w:rsidR="00BD24E6" w:rsidRPr="00115F94">
        <w:rPr>
          <w:sz w:val="24"/>
          <w:szCs w:val="24"/>
        </w:rPr>
        <w:t>č.1.</w:t>
      </w:r>
      <w:proofErr w:type="gramEnd"/>
      <w:r w:rsidR="00327A21" w:rsidRPr="00115F94">
        <w:rPr>
          <w:sz w:val="24"/>
          <w:szCs w:val="24"/>
        </w:rPr>
        <w:t xml:space="preserve"> Konec </w:t>
      </w:r>
      <w:r w:rsidR="00BD24E6" w:rsidRPr="00115F94">
        <w:rPr>
          <w:sz w:val="24"/>
          <w:szCs w:val="24"/>
        </w:rPr>
        <w:t xml:space="preserve">rekonstruovaného úseku navazuje na stávající stav </w:t>
      </w:r>
      <w:r w:rsidR="00327A21" w:rsidRPr="00115F94">
        <w:rPr>
          <w:sz w:val="24"/>
          <w:szCs w:val="24"/>
        </w:rPr>
        <w:t xml:space="preserve">v km </w:t>
      </w:r>
      <w:r w:rsidR="00BD24E6" w:rsidRPr="00115F94">
        <w:rPr>
          <w:sz w:val="24"/>
          <w:szCs w:val="24"/>
        </w:rPr>
        <w:t>21,100 000 pro kolej č. 1</w:t>
      </w:r>
      <w:r w:rsidR="00327A21" w:rsidRPr="00115F94">
        <w:rPr>
          <w:sz w:val="24"/>
          <w:szCs w:val="24"/>
        </w:rPr>
        <w:t xml:space="preserve">. Začátek </w:t>
      </w:r>
      <w:r w:rsidR="00471BB4">
        <w:rPr>
          <w:sz w:val="24"/>
          <w:szCs w:val="24"/>
        </w:rPr>
        <w:t>rekonstrukce</w:t>
      </w:r>
      <w:r w:rsidR="00327A21" w:rsidRPr="00115F94">
        <w:rPr>
          <w:sz w:val="24"/>
          <w:szCs w:val="24"/>
        </w:rPr>
        <w:t xml:space="preserve"> železničního </w:t>
      </w:r>
      <w:r w:rsidR="00327A21" w:rsidRPr="001D3D62">
        <w:rPr>
          <w:color w:val="000000" w:themeColor="text1"/>
          <w:sz w:val="24"/>
          <w:szCs w:val="24"/>
        </w:rPr>
        <w:t>svršku a spodku se nachází</w:t>
      </w:r>
      <w:r w:rsidR="00327A21" w:rsidRPr="00115F94">
        <w:rPr>
          <w:sz w:val="24"/>
          <w:szCs w:val="24"/>
        </w:rPr>
        <w:t xml:space="preserve"> ve staničení km </w:t>
      </w:r>
      <w:r w:rsidR="00BD24E6" w:rsidRPr="00115F94">
        <w:rPr>
          <w:sz w:val="24"/>
          <w:szCs w:val="24"/>
        </w:rPr>
        <w:t>20,377</w:t>
      </w:r>
      <w:r w:rsidR="00327A21" w:rsidRPr="00115F94">
        <w:rPr>
          <w:sz w:val="24"/>
          <w:szCs w:val="24"/>
        </w:rPr>
        <w:t xml:space="preserve"> a konec v km </w:t>
      </w:r>
      <w:r w:rsidR="00BD24E6" w:rsidRPr="00115F94">
        <w:rPr>
          <w:sz w:val="24"/>
          <w:szCs w:val="24"/>
        </w:rPr>
        <w:t>21,071</w:t>
      </w:r>
      <w:r w:rsidR="00327A21" w:rsidRPr="00115F94">
        <w:rPr>
          <w:sz w:val="24"/>
          <w:szCs w:val="24"/>
        </w:rPr>
        <w:t xml:space="preserve">. V tomto úseku bude umístěna nová výstroj trati. </w:t>
      </w:r>
    </w:p>
    <w:p w:rsidR="00327A21" w:rsidRPr="00471BB4" w:rsidRDefault="00327A21" w:rsidP="00BD24E6">
      <w:pPr>
        <w:pStyle w:val="Nadpis3"/>
        <w:keepNext w:val="0"/>
        <w:widowControl w:val="0"/>
        <w:numPr>
          <w:ilvl w:val="2"/>
          <w:numId w:val="0"/>
        </w:numPr>
        <w:spacing w:before="160" w:after="160"/>
        <w:ind w:left="720" w:hanging="720"/>
        <w:rPr>
          <w:szCs w:val="24"/>
        </w:rPr>
      </w:pPr>
      <w:bookmarkStart w:id="10" w:name="_Toc132890647"/>
      <w:bookmarkStart w:id="11" w:name="_Toc171344588"/>
      <w:r w:rsidRPr="00471BB4">
        <w:rPr>
          <w:szCs w:val="24"/>
        </w:rPr>
        <w:t>Prvky výstroje trati</w:t>
      </w:r>
      <w:bookmarkEnd w:id="10"/>
      <w:bookmarkEnd w:id="11"/>
      <w:r w:rsidRPr="00471BB4">
        <w:rPr>
          <w:szCs w:val="24"/>
        </w:rPr>
        <w:t xml:space="preserve"> </w:t>
      </w:r>
    </w:p>
    <w:p w:rsidR="00327A21" w:rsidRPr="00471BB4" w:rsidRDefault="00327A21" w:rsidP="00BD24E6">
      <w:pPr>
        <w:pStyle w:val="TextTZ"/>
        <w:rPr>
          <w:rFonts w:ascii="Times New Roman" w:hAnsi="Times New Roman"/>
          <w:sz w:val="24"/>
        </w:rPr>
      </w:pPr>
      <w:r w:rsidRPr="00471BB4">
        <w:rPr>
          <w:rFonts w:ascii="Times New Roman" w:hAnsi="Times New Roman"/>
          <w:sz w:val="24"/>
        </w:rPr>
        <w:t>Všechna návěstidla musí odpovídat Obecným technickým podmínkám pro neproměnná návěstidla S 816/2017-SŽDC-O13 a mohou je dodávat pouze výrobci, kteří mají se Správou železnic uzavřené Technické podmínky dodací.</w:t>
      </w:r>
    </w:p>
    <w:p w:rsidR="00327A21" w:rsidRPr="00471BB4" w:rsidRDefault="00327A21" w:rsidP="00BD24E6">
      <w:pPr>
        <w:pStyle w:val="TextTZ"/>
        <w:rPr>
          <w:rFonts w:ascii="Times New Roman" w:hAnsi="Times New Roman"/>
          <w:sz w:val="24"/>
        </w:rPr>
      </w:pPr>
      <w:r w:rsidRPr="00471BB4">
        <w:rPr>
          <w:rFonts w:ascii="Times New Roman" w:hAnsi="Times New Roman"/>
          <w:sz w:val="24"/>
        </w:rPr>
        <w:t>Podle nového kolejového řešení budou osazeny tyto prvky výstroje:</w:t>
      </w:r>
    </w:p>
    <w:p w:rsidR="009173A4" w:rsidRDefault="009173A4" w:rsidP="00BD24E6">
      <w:pPr>
        <w:pStyle w:val="TextTZ"/>
        <w:rPr>
          <w:rFonts w:ascii="Times New Roman" w:hAnsi="Times New Roman"/>
          <w:sz w:val="24"/>
        </w:rPr>
      </w:pPr>
      <w:r w:rsidRPr="009173A4">
        <w:rPr>
          <w:rFonts w:ascii="Times New Roman" w:hAnsi="Times New Roman"/>
          <w:sz w:val="24"/>
        </w:rPr>
        <w:t>•</w:t>
      </w:r>
      <w:r w:rsidRPr="009173A4">
        <w:rPr>
          <w:rFonts w:ascii="Times New Roman" w:hAnsi="Times New Roman"/>
          <w:sz w:val="24"/>
        </w:rPr>
        <w:tab/>
        <w:t>Návěst „Vlak se blíží k zastávce“</w:t>
      </w:r>
    </w:p>
    <w:p w:rsidR="00327A21" w:rsidRPr="00115F94" w:rsidRDefault="00327A21" w:rsidP="00BD24E6">
      <w:pPr>
        <w:pStyle w:val="TextTZ"/>
        <w:rPr>
          <w:rFonts w:ascii="Times New Roman" w:hAnsi="Times New Roman"/>
          <w:sz w:val="24"/>
        </w:rPr>
      </w:pPr>
      <w:r w:rsidRPr="00115F94">
        <w:rPr>
          <w:rFonts w:ascii="Times New Roman" w:hAnsi="Times New Roman"/>
          <w:sz w:val="24"/>
        </w:rPr>
        <w:t>•</w:t>
      </w:r>
      <w:r w:rsidRPr="00115F94">
        <w:rPr>
          <w:rFonts w:ascii="Times New Roman" w:hAnsi="Times New Roman"/>
          <w:sz w:val="24"/>
        </w:rPr>
        <w:tab/>
        <w:t>Kilometrická poloha – místo na trati</w:t>
      </w:r>
    </w:p>
    <w:p w:rsidR="00327A21" w:rsidRPr="002605B8" w:rsidRDefault="00327A21" w:rsidP="00BD24E6">
      <w:pPr>
        <w:pStyle w:val="Nadpis3"/>
        <w:keepNext w:val="0"/>
        <w:widowControl w:val="0"/>
        <w:numPr>
          <w:ilvl w:val="2"/>
          <w:numId w:val="0"/>
        </w:numPr>
        <w:spacing w:before="160" w:after="160"/>
        <w:ind w:left="720" w:hanging="720"/>
        <w:rPr>
          <w:color w:val="000000" w:themeColor="text1"/>
          <w:szCs w:val="24"/>
        </w:rPr>
      </w:pPr>
      <w:bookmarkStart w:id="12" w:name="_Toc132890648"/>
      <w:bookmarkStart w:id="13" w:name="_Toc171344589"/>
      <w:r w:rsidRPr="002605B8">
        <w:rPr>
          <w:color w:val="000000" w:themeColor="text1"/>
          <w:szCs w:val="24"/>
        </w:rPr>
        <w:t>Tec</w:t>
      </w:r>
      <w:r w:rsidR="007E43C8">
        <w:rPr>
          <w:color w:val="000000" w:themeColor="text1"/>
          <w:szCs w:val="24"/>
        </w:rPr>
        <w:t>hnické řešení, popis jednotlivýc</w:t>
      </w:r>
      <w:r w:rsidRPr="002605B8">
        <w:rPr>
          <w:color w:val="000000" w:themeColor="text1"/>
          <w:szCs w:val="24"/>
        </w:rPr>
        <w:t>h prvků výstroje</w:t>
      </w:r>
      <w:bookmarkEnd w:id="12"/>
      <w:bookmarkEnd w:id="13"/>
    </w:p>
    <w:p w:rsidR="009173A4" w:rsidRPr="00CD2BA8" w:rsidRDefault="009173A4" w:rsidP="009173A4">
      <w:pPr>
        <w:pStyle w:val="TextTZ"/>
        <w:rPr>
          <w:bCs/>
          <w:u w:val="single"/>
        </w:rPr>
      </w:pPr>
      <w:r w:rsidRPr="00CD2BA8">
        <w:rPr>
          <w:bCs/>
          <w:u w:val="single"/>
        </w:rPr>
        <w:t>Vlak se blíží k zastávce</w:t>
      </w:r>
    </w:p>
    <w:p w:rsidR="009173A4" w:rsidRPr="00CD2BA8" w:rsidRDefault="009173A4" w:rsidP="009173A4">
      <w:pPr>
        <w:jc w:val="both"/>
        <w:rPr>
          <w:sz w:val="24"/>
          <w:szCs w:val="24"/>
        </w:rPr>
      </w:pPr>
      <w:r w:rsidRPr="00CD2BA8">
        <w:rPr>
          <w:sz w:val="24"/>
          <w:szCs w:val="24"/>
        </w:rPr>
        <w:t>Návěst Vlak se blíží k zastávce (bílá obdélníková deska se třemi šikmými černými pruhy, postavená na delší straně) upozorňuje na umístění zastávky.</w:t>
      </w:r>
      <w:r w:rsidR="007F43F5" w:rsidRPr="00CD2BA8">
        <w:rPr>
          <w:sz w:val="24"/>
          <w:szCs w:val="24"/>
        </w:rPr>
        <w:t xml:space="preserve"> Jedná se o zastávku „</w:t>
      </w:r>
      <w:proofErr w:type="spellStart"/>
      <w:r w:rsidR="007F43F5" w:rsidRPr="00CD2BA8">
        <w:rPr>
          <w:sz w:val="24"/>
          <w:szCs w:val="24"/>
        </w:rPr>
        <w:t>Lidečko</w:t>
      </w:r>
      <w:proofErr w:type="spellEnd"/>
      <w:r w:rsidR="007F43F5" w:rsidRPr="00CD2BA8">
        <w:rPr>
          <w:sz w:val="24"/>
          <w:szCs w:val="24"/>
        </w:rPr>
        <w:t xml:space="preserve"> ves“.</w:t>
      </w:r>
      <w:r w:rsidR="00A36E78" w:rsidRPr="00CD2BA8">
        <w:rPr>
          <w:sz w:val="24"/>
          <w:szCs w:val="24"/>
        </w:rPr>
        <w:t xml:space="preserve"> Stávající návěst bude demontována, budou vytvořeny nové patky, použijí se nové sloupk</w:t>
      </w:r>
      <w:r w:rsidR="009F2360" w:rsidRPr="00CD2BA8">
        <w:rPr>
          <w:sz w:val="24"/>
          <w:szCs w:val="24"/>
        </w:rPr>
        <w:t xml:space="preserve">y </w:t>
      </w:r>
      <w:r w:rsidR="008259BD" w:rsidRPr="00CD2BA8">
        <w:rPr>
          <w:sz w:val="24"/>
          <w:szCs w:val="24"/>
        </w:rPr>
        <w:t>a nová cedule.</w:t>
      </w:r>
    </w:p>
    <w:p w:rsidR="00182BFE" w:rsidRPr="00CD2BA8" w:rsidRDefault="00182BFE" w:rsidP="009173A4">
      <w:pPr>
        <w:jc w:val="both"/>
        <w:rPr>
          <w:sz w:val="24"/>
          <w:szCs w:val="24"/>
        </w:rPr>
      </w:pPr>
    </w:p>
    <w:p w:rsidR="00182BFE" w:rsidRPr="000D421C" w:rsidRDefault="009173A4" w:rsidP="00182BFE">
      <w:pPr>
        <w:jc w:val="both"/>
        <w:rPr>
          <w:sz w:val="24"/>
          <w:szCs w:val="24"/>
        </w:rPr>
      </w:pPr>
      <w:r w:rsidRPr="00CD2BA8">
        <w:rPr>
          <w:sz w:val="24"/>
          <w:szCs w:val="24"/>
        </w:rPr>
        <w:t xml:space="preserve">Tabule před zastávkou se umísťuje před nejbližší následující návěstidlo s návěstí Konec nástupiště zastávky, která je umístěna na širé trati nebo v obvodu stanice (odbočky) na záhlaví (zhlaví), na vzdálenost </w:t>
      </w:r>
      <w:r w:rsidR="00182BFE" w:rsidRPr="00CD2BA8">
        <w:rPr>
          <w:sz w:val="24"/>
          <w:szCs w:val="24"/>
        </w:rPr>
        <w:t xml:space="preserve">zábrzdné vzdálenosti. Dle TTP č. 380 je v úseku Horní </w:t>
      </w:r>
      <w:proofErr w:type="spellStart"/>
      <w:r w:rsidR="00182BFE" w:rsidRPr="00CD2BA8">
        <w:rPr>
          <w:sz w:val="24"/>
          <w:szCs w:val="24"/>
        </w:rPr>
        <w:t>Lideč</w:t>
      </w:r>
      <w:proofErr w:type="spellEnd"/>
      <w:r w:rsidR="00182BFE" w:rsidRPr="00CD2BA8">
        <w:rPr>
          <w:sz w:val="24"/>
          <w:szCs w:val="24"/>
        </w:rPr>
        <w:t xml:space="preserve"> st. hr. – Hranice na Moravě město zábrzdná vzdálenost 1000 m.</w:t>
      </w:r>
    </w:p>
    <w:p w:rsidR="00182BFE" w:rsidRDefault="00182BFE" w:rsidP="00F3647B">
      <w:pPr>
        <w:pStyle w:val="TextTZ"/>
        <w:rPr>
          <w:rFonts w:ascii="Times New Roman" w:hAnsi="Times New Roman"/>
          <w:sz w:val="24"/>
          <w:u w:val="single"/>
        </w:rPr>
      </w:pPr>
    </w:p>
    <w:p w:rsidR="00327A21" w:rsidRPr="00115F94" w:rsidRDefault="00327A21" w:rsidP="00F3647B">
      <w:pPr>
        <w:pStyle w:val="TextTZ"/>
        <w:rPr>
          <w:rFonts w:ascii="Times New Roman" w:hAnsi="Times New Roman"/>
          <w:sz w:val="24"/>
          <w:u w:val="single"/>
        </w:rPr>
      </w:pPr>
      <w:r w:rsidRPr="00115F94">
        <w:rPr>
          <w:rFonts w:ascii="Times New Roman" w:hAnsi="Times New Roman"/>
          <w:sz w:val="24"/>
          <w:u w:val="single"/>
        </w:rPr>
        <w:t>Staničník (návěst „Kilometrická poloha“)</w:t>
      </w:r>
    </w:p>
    <w:p w:rsidR="00327A21" w:rsidRPr="00115F94" w:rsidRDefault="005B60CE" w:rsidP="00BD24E6">
      <w:pPr>
        <w:jc w:val="both"/>
        <w:rPr>
          <w:sz w:val="24"/>
          <w:szCs w:val="24"/>
        </w:rPr>
      </w:pPr>
      <w:r w:rsidRPr="005B60CE">
        <w:rPr>
          <w:sz w:val="24"/>
          <w:szCs w:val="24"/>
        </w:rPr>
        <w:t>Na elektrifikované trati budou</w:t>
      </w:r>
      <w:r w:rsidR="00327A21" w:rsidRPr="005B60CE">
        <w:rPr>
          <w:sz w:val="24"/>
          <w:szCs w:val="24"/>
        </w:rPr>
        <w:t xml:space="preserve"> osazovány výhradně tabulové staničníky na podpěry trakčního vedení. Na dvoukolejné</w:t>
      </w:r>
      <w:r w:rsidR="00327A21" w:rsidRPr="00115F94">
        <w:rPr>
          <w:sz w:val="24"/>
          <w:szCs w:val="24"/>
        </w:rPr>
        <w:t xml:space="preserve"> trati budou </w:t>
      </w:r>
      <w:r>
        <w:rPr>
          <w:sz w:val="24"/>
          <w:szCs w:val="24"/>
        </w:rPr>
        <w:t xml:space="preserve">staničníky </w:t>
      </w:r>
      <w:r w:rsidR="00327A21" w:rsidRPr="00115F94">
        <w:rPr>
          <w:sz w:val="24"/>
          <w:szCs w:val="24"/>
        </w:rPr>
        <w:t>osazeny tak, že staničníky s lichou hodnotou hektometru budou vlevo u koleje č. 1 a staničníky se sudou hodnotou hektometru vpravo u koleje č. 2. Železobetonové staničníky nebudou osazovány vůbec.</w:t>
      </w:r>
    </w:p>
    <w:p w:rsidR="00A26614" w:rsidRDefault="00327A21" w:rsidP="00BD24E6">
      <w:pPr>
        <w:spacing w:after="120"/>
        <w:jc w:val="both"/>
        <w:rPr>
          <w:sz w:val="24"/>
          <w:szCs w:val="24"/>
        </w:rPr>
      </w:pPr>
      <w:r w:rsidRPr="00115F94">
        <w:rPr>
          <w:sz w:val="24"/>
          <w:szCs w:val="24"/>
        </w:rPr>
        <w:t>Umístěny budou na stožáry trakčního vedení, jejichž hodnota staničení se co nejvíce blíží teoretické poloze hektometru. Osazeny budou s tabulemi upevněnými kolmo na osu nejbližší koleje.</w:t>
      </w:r>
    </w:p>
    <w:p w:rsidR="002C2248" w:rsidRDefault="002C2248" w:rsidP="00BD24E6">
      <w:pPr>
        <w:spacing w:after="120"/>
        <w:jc w:val="both"/>
        <w:rPr>
          <w:sz w:val="24"/>
          <w:szCs w:val="24"/>
        </w:rPr>
      </w:pPr>
    </w:p>
    <w:p w:rsidR="002C2248" w:rsidRDefault="002C2248" w:rsidP="00BD24E6">
      <w:pPr>
        <w:spacing w:after="120"/>
        <w:jc w:val="both"/>
        <w:rPr>
          <w:sz w:val="24"/>
          <w:szCs w:val="24"/>
        </w:rPr>
      </w:pPr>
    </w:p>
    <w:p w:rsidR="002C2248" w:rsidRDefault="002C2248" w:rsidP="00BD24E6">
      <w:pPr>
        <w:spacing w:after="120"/>
        <w:jc w:val="both"/>
        <w:rPr>
          <w:sz w:val="24"/>
          <w:szCs w:val="24"/>
        </w:rPr>
      </w:pPr>
    </w:p>
    <w:p w:rsidR="002C2248" w:rsidRDefault="002C2248" w:rsidP="00BD24E6">
      <w:pPr>
        <w:spacing w:after="120"/>
        <w:jc w:val="both"/>
        <w:rPr>
          <w:sz w:val="24"/>
          <w:szCs w:val="24"/>
        </w:rPr>
      </w:pPr>
    </w:p>
    <w:p w:rsidR="008A7EBF" w:rsidRDefault="008A7EBF" w:rsidP="00BD24E6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Staničníky budou umístěny na následujících sloupech TV:</w:t>
      </w:r>
      <w:r>
        <w:rPr>
          <w:sz w:val="24"/>
          <w:szCs w:val="24"/>
        </w:rPr>
        <w:tab/>
      </w:r>
    </w:p>
    <w:tbl>
      <w:tblPr>
        <w:tblStyle w:val="Mkatabulky"/>
        <w:tblW w:w="0" w:type="auto"/>
        <w:tblLook w:val="04A0"/>
      </w:tblPr>
      <w:tblGrid>
        <w:gridCol w:w="1701"/>
        <w:gridCol w:w="1701"/>
      </w:tblGrid>
      <w:tr w:rsidR="008A7EBF" w:rsidTr="008A7EBF">
        <w:trPr>
          <w:trHeight w:val="391"/>
        </w:trPr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Staničník</w:t>
            </w:r>
          </w:p>
        </w:tc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Sloup TV č.</w:t>
            </w:r>
          </w:p>
        </w:tc>
      </w:tr>
      <w:tr w:rsidR="008A7EBF" w:rsidTr="008A7EBF">
        <w:trPr>
          <w:trHeight w:val="391"/>
        </w:trPr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</w:t>
            </w:r>
          </w:p>
        </w:tc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8A7EBF" w:rsidTr="008A7EBF">
        <w:trPr>
          <w:trHeight w:val="391"/>
        </w:trPr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20,5</w:t>
            </w:r>
          </w:p>
        </w:tc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A7EBF" w:rsidTr="008A7EBF">
        <w:trPr>
          <w:trHeight w:val="391"/>
        </w:trPr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8A7EBF" w:rsidTr="008A7EBF">
        <w:trPr>
          <w:trHeight w:val="391"/>
        </w:trPr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</w:t>
            </w:r>
          </w:p>
        </w:tc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8A7EBF" w:rsidTr="008A7EBF">
        <w:trPr>
          <w:trHeight w:val="391"/>
        </w:trPr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8A7EBF" w:rsidTr="008A7EBF">
        <w:trPr>
          <w:trHeight w:val="391"/>
        </w:trPr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20,9</w:t>
            </w:r>
          </w:p>
        </w:tc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8A7EBF" w:rsidTr="008A7EBF">
        <w:trPr>
          <w:trHeight w:val="391"/>
        </w:trPr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701" w:type="dxa"/>
            <w:vAlign w:val="center"/>
          </w:tcPr>
          <w:p w:rsidR="008A7EBF" w:rsidRDefault="008A7EBF" w:rsidP="008A7EBF">
            <w:pPr>
              <w:spacing w:after="12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</w:tbl>
    <w:p w:rsidR="008A7EBF" w:rsidRPr="00115F94" w:rsidRDefault="008A7EBF" w:rsidP="00BD24E6">
      <w:pPr>
        <w:spacing w:after="120"/>
        <w:jc w:val="both"/>
        <w:rPr>
          <w:sz w:val="24"/>
          <w:szCs w:val="24"/>
        </w:rPr>
      </w:pPr>
    </w:p>
    <w:p w:rsidR="00327A21" w:rsidRPr="00115F94" w:rsidRDefault="00327A21" w:rsidP="00BD24E6">
      <w:pPr>
        <w:pStyle w:val="Nadpis3"/>
        <w:keepNext w:val="0"/>
        <w:widowControl w:val="0"/>
        <w:numPr>
          <w:ilvl w:val="2"/>
          <w:numId w:val="0"/>
        </w:numPr>
        <w:spacing w:before="160" w:after="160"/>
        <w:ind w:left="720" w:hanging="720"/>
        <w:rPr>
          <w:szCs w:val="24"/>
        </w:rPr>
      </w:pPr>
      <w:bookmarkStart w:id="14" w:name="_Toc132890649"/>
      <w:bookmarkStart w:id="15" w:name="_Toc171344590"/>
      <w:r w:rsidRPr="00115F94">
        <w:rPr>
          <w:szCs w:val="24"/>
        </w:rPr>
        <w:t>Technické řešení, sloupky</w:t>
      </w:r>
      <w:bookmarkEnd w:id="14"/>
      <w:bookmarkEnd w:id="15"/>
    </w:p>
    <w:p w:rsidR="00327A21" w:rsidRPr="00115F94" w:rsidRDefault="00327A21" w:rsidP="00BD24E6">
      <w:pPr>
        <w:jc w:val="both"/>
        <w:rPr>
          <w:sz w:val="24"/>
          <w:szCs w:val="24"/>
        </w:rPr>
      </w:pPr>
      <w:r w:rsidRPr="00115F94">
        <w:rPr>
          <w:sz w:val="24"/>
          <w:szCs w:val="24"/>
        </w:rPr>
        <w:t xml:space="preserve">Pro veškeré tabulové návěsti umístěné na samostatné sloupky budou zřízeny sloupky z </w:t>
      </w:r>
      <w:proofErr w:type="spellStart"/>
      <w:r w:rsidRPr="00115F94">
        <w:rPr>
          <w:sz w:val="24"/>
          <w:szCs w:val="24"/>
        </w:rPr>
        <w:t>FeZn</w:t>
      </w:r>
      <w:proofErr w:type="spellEnd"/>
      <w:r w:rsidRPr="00115F94">
        <w:rPr>
          <w:sz w:val="24"/>
          <w:szCs w:val="24"/>
        </w:rPr>
        <w:t xml:space="preserve"> trubky průměru 60 mm. Trubka bude vsazena do patky pro dopravní značení kotvené do bet. </w:t>
      </w:r>
      <w:proofErr w:type="gramStart"/>
      <w:r w:rsidRPr="00115F94">
        <w:rPr>
          <w:sz w:val="24"/>
          <w:szCs w:val="24"/>
        </w:rPr>
        <w:t>základu</w:t>
      </w:r>
      <w:proofErr w:type="gramEnd"/>
      <w:r w:rsidRPr="00115F94">
        <w:rPr>
          <w:sz w:val="24"/>
          <w:szCs w:val="24"/>
        </w:rPr>
        <w:t xml:space="preserve"> C16/20 rozměru 400x400x800 mm. Sloupky budou odpovídat OTP, budou kryté shora víčkem proti zatékání vody</w:t>
      </w:r>
      <w:r w:rsidR="004D10E8" w:rsidRPr="00115F94">
        <w:rPr>
          <w:sz w:val="24"/>
          <w:szCs w:val="24"/>
        </w:rPr>
        <w:t>.</w:t>
      </w:r>
    </w:p>
    <w:p w:rsidR="00327A21" w:rsidRPr="00327A21" w:rsidRDefault="00327A21" w:rsidP="00327A21"/>
    <w:p w:rsidR="000B6087" w:rsidRDefault="000B6087" w:rsidP="000B6087">
      <w:pPr>
        <w:pStyle w:val="Nadpis1"/>
        <w:numPr>
          <w:ilvl w:val="0"/>
          <w:numId w:val="0"/>
        </w:numPr>
        <w:ind w:left="720" w:hanging="360"/>
      </w:pPr>
      <w:bookmarkStart w:id="16" w:name="_Toc171344591"/>
      <w:proofErr w:type="gramStart"/>
      <w:r>
        <w:t>A.4 Výjimky</w:t>
      </w:r>
      <w:proofErr w:type="gramEnd"/>
      <w:r>
        <w:t>, odchylná či úlevová řešení z norem a předpisů</w:t>
      </w:r>
      <w:bookmarkEnd w:id="16"/>
    </w:p>
    <w:p w:rsidR="000B6087" w:rsidRPr="000B6087" w:rsidRDefault="000B6087" w:rsidP="000B6087">
      <w:pPr>
        <w:rPr>
          <w:sz w:val="24"/>
          <w:szCs w:val="24"/>
        </w:rPr>
      </w:pPr>
      <w:r w:rsidRPr="000B6087">
        <w:rPr>
          <w:sz w:val="24"/>
          <w:szCs w:val="24"/>
        </w:rPr>
        <w:t>Výjimek nebylo zapotřebí.</w:t>
      </w:r>
    </w:p>
    <w:p w:rsidR="000B6087" w:rsidRPr="000B6087" w:rsidRDefault="000B6087" w:rsidP="000B6087"/>
    <w:p w:rsidR="000B6087" w:rsidRDefault="000B6087" w:rsidP="000B6087">
      <w:pPr>
        <w:pStyle w:val="Nadpis1"/>
        <w:numPr>
          <w:ilvl w:val="0"/>
          <w:numId w:val="0"/>
        </w:numPr>
        <w:ind w:left="720" w:hanging="360"/>
      </w:pPr>
      <w:bookmarkStart w:id="17" w:name="_Toc171344592"/>
      <w:proofErr w:type="gramStart"/>
      <w:r>
        <w:t>A.5 Návaznost</w:t>
      </w:r>
      <w:proofErr w:type="gramEnd"/>
      <w:r>
        <w:t xml:space="preserve"> na ostatní objekty, související stavby</w:t>
      </w:r>
      <w:bookmarkEnd w:id="17"/>
    </w:p>
    <w:p w:rsidR="000B6087" w:rsidRPr="000B6087" w:rsidRDefault="000B6087" w:rsidP="000B6087">
      <w:pPr>
        <w:rPr>
          <w:sz w:val="24"/>
          <w:szCs w:val="24"/>
        </w:rPr>
      </w:pPr>
      <w:r w:rsidRPr="000B6087">
        <w:rPr>
          <w:sz w:val="24"/>
          <w:szCs w:val="24"/>
        </w:rPr>
        <w:t>Stavební objekt výstroje trati vychází ze stavebních objektů železničního svršku.</w:t>
      </w:r>
    </w:p>
    <w:p w:rsidR="000B6087" w:rsidRPr="000B6087" w:rsidRDefault="000B6087" w:rsidP="000B6087"/>
    <w:p w:rsidR="000B6087" w:rsidRDefault="000B6087" w:rsidP="000B6087">
      <w:pPr>
        <w:pStyle w:val="Nadpis1"/>
        <w:numPr>
          <w:ilvl w:val="0"/>
          <w:numId w:val="0"/>
        </w:numPr>
        <w:ind w:left="720" w:hanging="360"/>
      </w:pPr>
      <w:bookmarkStart w:id="18" w:name="_Toc171344593"/>
      <w:proofErr w:type="gramStart"/>
      <w:r>
        <w:t>A.6 Stavebně</w:t>
      </w:r>
      <w:proofErr w:type="gramEnd"/>
      <w:r>
        <w:t xml:space="preserve"> montážní postupy výstavby</w:t>
      </w:r>
      <w:bookmarkEnd w:id="18"/>
    </w:p>
    <w:p w:rsidR="000B6087" w:rsidRPr="0090307B" w:rsidRDefault="000B6087" w:rsidP="00327A21">
      <w:pPr>
        <w:jc w:val="both"/>
        <w:rPr>
          <w:sz w:val="24"/>
          <w:szCs w:val="24"/>
        </w:rPr>
      </w:pPr>
      <w:r w:rsidRPr="0090307B">
        <w:rPr>
          <w:sz w:val="24"/>
          <w:szCs w:val="24"/>
        </w:rPr>
        <w:t>Osazení definitivní výstroje trati bude provedeno po realizaci souvisejících stavebních objektů. Návrh postupu prací je rozpracován v </w:t>
      </w:r>
      <w:proofErr w:type="gramStart"/>
      <w:r w:rsidRPr="0090307B">
        <w:rPr>
          <w:sz w:val="24"/>
          <w:szCs w:val="24"/>
        </w:rPr>
        <w:t>části B.8 „Zásady</w:t>
      </w:r>
      <w:proofErr w:type="gramEnd"/>
      <w:r w:rsidRPr="0090307B">
        <w:rPr>
          <w:sz w:val="24"/>
          <w:szCs w:val="24"/>
        </w:rPr>
        <w:t xml:space="preserve"> organizace výstavby“ a respektuje návaznosti a souvislosti stavby jako celku.</w:t>
      </w:r>
    </w:p>
    <w:p w:rsidR="000B6087" w:rsidRPr="000B6087" w:rsidRDefault="000B6087" w:rsidP="000B6087"/>
    <w:p w:rsidR="000B6087" w:rsidRDefault="000B6087" w:rsidP="000B6087">
      <w:pPr>
        <w:pStyle w:val="Nadpis1"/>
        <w:numPr>
          <w:ilvl w:val="0"/>
          <w:numId w:val="0"/>
        </w:numPr>
        <w:ind w:left="720" w:hanging="360"/>
      </w:pPr>
      <w:bookmarkStart w:id="19" w:name="_Toc171344594"/>
      <w:proofErr w:type="gramStart"/>
      <w:r>
        <w:t>A.7 Výpočty</w:t>
      </w:r>
      <w:proofErr w:type="gramEnd"/>
      <w:r>
        <w:t xml:space="preserve"> a posouzení návrhu technického řešení</w:t>
      </w:r>
      <w:bookmarkEnd w:id="19"/>
    </w:p>
    <w:p w:rsidR="000B6087" w:rsidRPr="00115F94" w:rsidRDefault="000B6087" w:rsidP="000B6087">
      <w:pPr>
        <w:rPr>
          <w:sz w:val="24"/>
          <w:szCs w:val="24"/>
        </w:rPr>
      </w:pPr>
      <w:r w:rsidRPr="00115F94">
        <w:rPr>
          <w:sz w:val="24"/>
          <w:szCs w:val="24"/>
        </w:rPr>
        <w:t>Výpočtů nebylo zapotřebí.</w:t>
      </w:r>
    </w:p>
    <w:p w:rsidR="000B6087" w:rsidRPr="000B6087" w:rsidRDefault="000B6087" w:rsidP="000B6087"/>
    <w:p w:rsidR="000B6087" w:rsidRDefault="000B6087" w:rsidP="000B6087">
      <w:pPr>
        <w:pStyle w:val="Nadpis1"/>
        <w:numPr>
          <w:ilvl w:val="0"/>
          <w:numId w:val="0"/>
        </w:numPr>
        <w:ind w:left="720" w:hanging="360"/>
      </w:pPr>
      <w:bookmarkStart w:id="20" w:name="_Toc171344595"/>
      <w:proofErr w:type="gramStart"/>
      <w:r>
        <w:t>A.8 Vazba</w:t>
      </w:r>
      <w:proofErr w:type="gramEnd"/>
      <w:r>
        <w:t xml:space="preserve"> na předchozí stupně dokumentace</w:t>
      </w:r>
      <w:bookmarkEnd w:id="20"/>
    </w:p>
    <w:p w:rsidR="000B6087" w:rsidRPr="009E22DE" w:rsidRDefault="009E22DE" w:rsidP="00327A21">
      <w:pPr>
        <w:jc w:val="both"/>
        <w:rPr>
          <w:sz w:val="24"/>
          <w:szCs w:val="24"/>
        </w:rPr>
      </w:pPr>
      <w:r w:rsidRPr="009E22DE">
        <w:rPr>
          <w:sz w:val="24"/>
          <w:szCs w:val="24"/>
        </w:rPr>
        <w:t>Předchozí stupeň dokumentace není.</w:t>
      </w:r>
    </w:p>
    <w:p w:rsidR="000B6087" w:rsidRPr="000B6087" w:rsidRDefault="000B6087" w:rsidP="000B6087"/>
    <w:p w:rsidR="000B6087" w:rsidRDefault="000B6087" w:rsidP="000B6087">
      <w:pPr>
        <w:pStyle w:val="Nadpis1"/>
        <w:numPr>
          <w:ilvl w:val="0"/>
          <w:numId w:val="0"/>
        </w:numPr>
        <w:ind w:left="720" w:hanging="360"/>
      </w:pPr>
      <w:bookmarkStart w:id="21" w:name="_Toc171344596"/>
      <w:proofErr w:type="gramStart"/>
      <w:r>
        <w:t>A.9 Požadavky</w:t>
      </w:r>
      <w:proofErr w:type="gramEnd"/>
      <w:r>
        <w:t xml:space="preserve"> do dalšího stupně dokumentace</w:t>
      </w:r>
      <w:bookmarkEnd w:id="21"/>
    </w:p>
    <w:p w:rsidR="000B6087" w:rsidRPr="00115F94" w:rsidRDefault="000B6087" w:rsidP="00327A21">
      <w:pPr>
        <w:jc w:val="both"/>
        <w:rPr>
          <w:sz w:val="24"/>
          <w:szCs w:val="24"/>
        </w:rPr>
      </w:pPr>
      <w:r w:rsidRPr="00115F94">
        <w:rPr>
          <w:sz w:val="24"/>
          <w:szCs w:val="24"/>
        </w:rPr>
        <w:t>Doměrky dolepované na tabulové staničníky budou provedeny až po definitivním zaměření polohy staničníků po jejich realizaci.</w:t>
      </w:r>
    </w:p>
    <w:p w:rsidR="000B6087" w:rsidRPr="000B6087" w:rsidRDefault="000B6087" w:rsidP="000B6087"/>
    <w:p w:rsidR="000B6087" w:rsidRDefault="000B6087" w:rsidP="000B6087">
      <w:pPr>
        <w:pStyle w:val="Nadpis1"/>
        <w:numPr>
          <w:ilvl w:val="0"/>
          <w:numId w:val="0"/>
        </w:numPr>
        <w:ind w:left="720" w:hanging="360"/>
      </w:pPr>
      <w:bookmarkStart w:id="22" w:name="_Toc171344597"/>
      <w:proofErr w:type="gramStart"/>
      <w:r>
        <w:lastRenderedPageBreak/>
        <w:t>A.10</w:t>
      </w:r>
      <w:proofErr w:type="gramEnd"/>
      <w:r>
        <w:t xml:space="preserve"> přehled použitých norem, předpisů, vzorových listů apod.</w:t>
      </w:r>
      <w:bookmarkEnd w:id="22"/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>Vyhláška č. 177/1995 Sb., stavební a technický řád drah</w:t>
      </w:r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 xml:space="preserve">SŽ D1 ČÁST PRVNÍ Dopravní a návěstní předpis pro tratě nevybavené evropským vlakovým </w:t>
      </w:r>
      <w:proofErr w:type="spellStart"/>
      <w:r w:rsidRPr="00877DDF">
        <w:rPr>
          <w:rFonts w:ascii="Times New Roman" w:hAnsi="Times New Roman"/>
          <w:sz w:val="24"/>
        </w:rPr>
        <w:t>zabezpečovačem</w:t>
      </w:r>
      <w:proofErr w:type="spellEnd"/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>SŽ D7/2 Organizování výlukových činností</w:t>
      </w:r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>SŽ M20 Předpis pro zeměměřictví</w:t>
      </w:r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 xml:space="preserve">SŽDC M21 Topologie sítě a staničení tratí železničních drah </w:t>
      </w:r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>SŽ Bp1 Předpis o bezpečnosti a ochraně zdraví při práci</w:t>
      </w:r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>SŽ S3 Železniční svršek</w:t>
      </w:r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>SŽ S4 železniční spodek</w:t>
      </w:r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>SŽ S3/1 Předpis pro práce na železničním svršku</w:t>
      </w:r>
    </w:p>
    <w:p w:rsidR="00327A21" w:rsidRPr="00877DDF" w:rsidRDefault="00327A21" w:rsidP="00327A21">
      <w:pPr>
        <w:pStyle w:val="TextTZ"/>
        <w:numPr>
          <w:ilvl w:val="0"/>
          <w:numId w:val="48"/>
        </w:numPr>
        <w:rPr>
          <w:rFonts w:ascii="Times New Roman" w:hAnsi="Times New Roman"/>
          <w:sz w:val="24"/>
        </w:rPr>
      </w:pPr>
      <w:r w:rsidRPr="00877DDF">
        <w:rPr>
          <w:rFonts w:ascii="Times New Roman" w:hAnsi="Times New Roman"/>
          <w:sz w:val="24"/>
        </w:rPr>
        <w:t>SŽ S5/4 Protikorozní ochrana ocelových konstrukcí</w:t>
      </w:r>
    </w:p>
    <w:p w:rsidR="00327A21" w:rsidRPr="00327A21" w:rsidRDefault="00327A21" w:rsidP="00327A21"/>
    <w:p w:rsidR="000B6087" w:rsidRPr="00115F94" w:rsidRDefault="000B6087" w:rsidP="000B6087">
      <w:pPr>
        <w:pStyle w:val="Nadpis1"/>
        <w:numPr>
          <w:ilvl w:val="0"/>
          <w:numId w:val="0"/>
        </w:numPr>
        <w:ind w:left="720" w:hanging="360"/>
      </w:pPr>
      <w:bookmarkStart w:id="23" w:name="_Toc171344598"/>
      <w:proofErr w:type="gramStart"/>
      <w:r>
        <w:t>A.11</w:t>
      </w:r>
      <w:proofErr w:type="gramEnd"/>
      <w:r>
        <w:t xml:space="preserve"> Popis navrženého řešení ve vztahu k péči o životní prostředí a ve vztahu </w:t>
      </w:r>
      <w:r w:rsidRPr="00115F94">
        <w:t>k</w:t>
      </w:r>
      <w:r w:rsidR="00327A21" w:rsidRPr="00115F94">
        <w:t> </w:t>
      </w:r>
      <w:r w:rsidRPr="00115F94">
        <w:t>užívání</w:t>
      </w:r>
      <w:bookmarkEnd w:id="23"/>
    </w:p>
    <w:p w:rsidR="00327A21" w:rsidRPr="00115F94" w:rsidRDefault="00327A21" w:rsidP="00327A21">
      <w:pPr>
        <w:jc w:val="both"/>
        <w:rPr>
          <w:sz w:val="24"/>
          <w:szCs w:val="24"/>
        </w:rPr>
      </w:pPr>
      <w:r w:rsidRPr="00115F94">
        <w:rPr>
          <w:sz w:val="24"/>
          <w:szCs w:val="24"/>
        </w:rPr>
        <w:t xml:space="preserve">Vliv objektů na životní prostředí je podrobně řešen v samostatné </w:t>
      </w:r>
      <w:proofErr w:type="gramStart"/>
      <w:r w:rsidRPr="00115F94">
        <w:rPr>
          <w:sz w:val="24"/>
          <w:szCs w:val="24"/>
        </w:rPr>
        <w:t>části B.6 této</w:t>
      </w:r>
      <w:proofErr w:type="gramEnd"/>
      <w:r w:rsidRPr="00115F94">
        <w:rPr>
          <w:sz w:val="24"/>
          <w:szCs w:val="24"/>
        </w:rPr>
        <w:t xml:space="preserve"> projektové dokumentace.</w:t>
      </w:r>
    </w:p>
    <w:p w:rsidR="00327A21" w:rsidRPr="00115F94" w:rsidRDefault="00327A21" w:rsidP="00327A21">
      <w:pPr>
        <w:jc w:val="both"/>
        <w:rPr>
          <w:sz w:val="24"/>
          <w:szCs w:val="24"/>
        </w:rPr>
      </w:pPr>
      <w:r w:rsidRPr="00115F94">
        <w:rPr>
          <w:sz w:val="24"/>
          <w:szCs w:val="24"/>
        </w:rPr>
        <w:t>V rámci reko</w:t>
      </w:r>
      <w:r w:rsidR="00115F94" w:rsidRPr="00115F94">
        <w:rPr>
          <w:sz w:val="24"/>
          <w:szCs w:val="24"/>
        </w:rPr>
        <w:t>nstrukce stavebního objektu SO 11</w:t>
      </w:r>
      <w:r w:rsidRPr="00115F94">
        <w:rPr>
          <w:sz w:val="24"/>
          <w:szCs w:val="24"/>
        </w:rPr>
        <w:t xml:space="preserve">-14-01 bude demontována stávající výstroj vč. upevnění (sloupky, bet. </w:t>
      </w:r>
      <w:proofErr w:type="gramStart"/>
      <w:r w:rsidRPr="00115F94">
        <w:rPr>
          <w:sz w:val="24"/>
          <w:szCs w:val="24"/>
        </w:rPr>
        <w:t>základy</w:t>
      </w:r>
      <w:proofErr w:type="gramEnd"/>
      <w:r w:rsidRPr="00115F94">
        <w:rPr>
          <w:sz w:val="24"/>
          <w:szCs w:val="24"/>
        </w:rPr>
        <w:t>). Z hlediska vlivu na životní prostředí lze charakterizovat materiál použitý ke stavbě jako nezávadný. Materiál, který bude vyzískán v rámci odstranění stávající výstroje trati, bude odvezen na skládku.</w:t>
      </w:r>
    </w:p>
    <w:p w:rsidR="00327A21" w:rsidRPr="00115F94" w:rsidRDefault="00327A21" w:rsidP="00327A21">
      <w:pPr>
        <w:jc w:val="both"/>
        <w:rPr>
          <w:sz w:val="24"/>
          <w:szCs w:val="24"/>
        </w:rPr>
      </w:pPr>
      <w:r w:rsidRPr="00115F94">
        <w:rPr>
          <w:sz w:val="24"/>
          <w:szCs w:val="24"/>
        </w:rPr>
        <w:t>Všechny materiály použité při výstavbě zemního tělesa musí splňovat ustanovení zákona 114/1992 Sb., ve znění zákona 347/1992 Sb. a prováděcí vyhlášky č. 395/1992 Sb.</w:t>
      </w:r>
    </w:p>
    <w:p w:rsidR="00115F94" w:rsidRDefault="00327A21" w:rsidP="00327A21">
      <w:pPr>
        <w:jc w:val="both"/>
        <w:rPr>
          <w:sz w:val="24"/>
          <w:szCs w:val="24"/>
        </w:rPr>
      </w:pPr>
      <w:r w:rsidRPr="00115F94">
        <w:rPr>
          <w:sz w:val="24"/>
          <w:szCs w:val="24"/>
        </w:rPr>
        <w:t xml:space="preserve">Při těžbě i ukládání zemin musí zhotovitel zvolit takovou techniku, aby nedošlo k překročení nejvyšších přípustných hodnot hluku a vibrací (Hygienický předpis č. 41 - svazek 37/77). Stroje a vozidla musí být v řádném technickém stavu, aby nedocházelo k úniku olejů a pohonných hmot. Ekologické aspekty provádění zemních prací a jejich negativních vlivů na životní prostředí upravuje zákonné opatření, které vymezuje základní pojmy a stanoví zásady ochrany životního prostředí a povinnosti právnických a fyzických osob při ochraně a zlepšování stavu životního prostředí a při využívání přírodních zdrojů (Zákon č.17/1992 Sb. o životním prostředí, Zákon České národní rady č. 244/1992 Sb. o posuzování vlivů na životní prostředí, Zákon České národní rady č. 439/1992 Sb. o ochraně a využití nerostného bohatství (horní </w:t>
      </w:r>
      <w:proofErr w:type="gramStart"/>
      <w:r w:rsidRPr="00115F94">
        <w:rPr>
          <w:sz w:val="24"/>
          <w:szCs w:val="24"/>
        </w:rPr>
        <w:t>zákon).Orgánem</w:t>
      </w:r>
      <w:proofErr w:type="gramEnd"/>
      <w:r w:rsidRPr="00115F94">
        <w:rPr>
          <w:sz w:val="24"/>
          <w:szCs w:val="24"/>
        </w:rPr>
        <w:t xml:space="preserve"> státní správy v oblasti odpadového hospodářství je stavbě místně příslušný referát životního prostředí pověřeného úřadu . Tato oblast se řídí Zákonem č. 125/97 Sb</w:t>
      </w:r>
      <w:r w:rsidR="00E53067">
        <w:rPr>
          <w:sz w:val="24"/>
          <w:szCs w:val="24"/>
        </w:rPr>
        <w:t>.</w:t>
      </w:r>
    </w:p>
    <w:p w:rsidR="008259BD" w:rsidRPr="00115F94" w:rsidRDefault="008259BD" w:rsidP="00327A21">
      <w:pPr>
        <w:jc w:val="both"/>
        <w:rPr>
          <w:sz w:val="24"/>
          <w:szCs w:val="24"/>
        </w:rPr>
      </w:pPr>
    </w:p>
    <w:p w:rsidR="00327A21" w:rsidRPr="00115F94" w:rsidRDefault="00327A21" w:rsidP="00D85FED">
      <w:pPr>
        <w:pageBreakBefore/>
        <w:jc w:val="both"/>
        <w:rPr>
          <w:sz w:val="24"/>
          <w:szCs w:val="24"/>
        </w:rPr>
      </w:pPr>
      <w:r w:rsidRPr="00115F94">
        <w:rPr>
          <w:b/>
          <w:sz w:val="22"/>
        </w:rPr>
        <w:lastRenderedPageBreak/>
        <w:t>Tabulka odpadů:</w:t>
      </w:r>
    </w:p>
    <w:tbl>
      <w:tblPr>
        <w:tblW w:w="9455" w:type="dxa"/>
        <w:tblCellMar>
          <w:left w:w="0" w:type="dxa"/>
          <w:right w:w="0" w:type="dxa"/>
        </w:tblCellMar>
        <w:tblLook w:val="0000"/>
      </w:tblPr>
      <w:tblGrid>
        <w:gridCol w:w="1821"/>
        <w:gridCol w:w="781"/>
        <w:gridCol w:w="5160"/>
        <w:gridCol w:w="781"/>
        <w:gridCol w:w="912"/>
      </w:tblGrid>
      <w:tr w:rsidR="00327A21" w:rsidRPr="00115F94" w:rsidTr="004D10E8">
        <w:trPr>
          <w:trHeight w:val="255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7A21" w:rsidRPr="00115F94" w:rsidRDefault="00327A21" w:rsidP="004D10E8">
            <w:pPr>
              <w:pStyle w:val="TextTZ"/>
              <w:rPr>
                <w:rFonts w:cs="Calibri"/>
                <w:b/>
                <w:bCs/>
              </w:rPr>
            </w:pPr>
            <w:r w:rsidRPr="00115F94">
              <w:rPr>
                <w:rFonts w:cs="Calibri"/>
                <w:b/>
                <w:bCs/>
              </w:rPr>
              <w:t>kat.</w:t>
            </w:r>
            <w:r w:rsidR="007E43C8">
              <w:rPr>
                <w:rFonts w:cs="Calibri"/>
                <w:b/>
                <w:bCs/>
              </w:rPr>
              <w:t xml:space="preserve"> </w:t>
            </w:r>
            <w:proofErr w:type="gramStart"/>
            <w:r w:rsidRPr="00115F94">
              <w:rPr>
                <w:rFonts w:cs="Calibri"/>
                <w:b/>
                <w:bCs/>
              </w:rPr>
              <w:t>č.</w:t>
            </w:r>
            <w:proofErr w:type="gramEnd"/>
            <w:r w:rsidR="007E43C8">
              <w:rPr>
                <w:rFonts w:cs="Calibri"/>
                <w:b/>
                <w:bCs/>
              </w:rPr>
              <w:t xml:space="preserve"> </w:t>
            </w:r>
            <w:r w:rsidRPr="00115F94">
              <w:rPr>
                <w:rFonts w:cs="Calibri"/>
                <w:b/>
                <w:bCs/>
              </w:rPr>
              <w:t>odpadu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7A21" w:rsidRPr="00115F94" w:rsidRDefault="00327A21" w:rsidP="004D10E8">
            <w:pPr>
              <w:pStyle w:val="TextTZ"/>
              <w:rPr>
                <w:rFonts w:cs="Calibri"/>
                <w:b/>
                <w:bCs/>
              </w:rPr>
            </w:pPr>
            <w:r w:rsidRPr="00115F94">
              <w:rPr>
                <w:rFonts w:cs="Calibri"/>
                <w:b/>
                <w:bCs/>
              </w:rPr>
              <w:t>kat.</w:t>
            </w:r>
          </w:p>
        </w:tc>
        <w:tc>
          <w:tcPr>
            <w:tcW w:w="51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7A21" w:rsidRPr="00115F94" w:rsidRDefault="00327A21" w:rsidP="004D10E8">
            <w:pPr>
              <w:pStyle w:val="TextTZ"/>
              <w:rPr>
                <w:rFonts w:cs="Calibri"/>
                <w:b/>
                <w:bCs/>
              </w:rPr>
            </w:pPr>
            <w:r w:rsidRPr="00115F94">
              <w:rPr>
                <w:rFonts w:cs="Calibri"/>
                <w:b/>
                <w:bCs/>
              </w:rPr>
              <w:t>název druhu odpadu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7A21" w:rsidRPr="00115F94" w:rsidRDefault="00327A21" w:rsidP="004D10E8">
            <w:pPr>
              <w:pStyle w:val="TextTZ"/>
              <w:rPr>
                <w:rFonts w:cs="Calibri"/>
                <w:b/>
                <w:bCs/>
              </w:rPr>
            </w:pPr>
            <w:proofErr w:type="spellStart"/>
            <w:r w:rsidRPr="00115F94">
              <w:rPr>
                <w:rFonts w:cs="Calibri"/>
                <w:b/>
                <w:bCs/>
              </w:rPr>
              <w:t>jedn</w:t>
            </w:r>
            <w:proofErr w:type="spellEnd"/>
            <w:r w:rsidRPr="00115F94">
              <w:rPr>
                <w:rFonts w:cs="Calibri"/>
                <w:b/>
                <w:bCs/>
              </w:rPr>
              <w:t>.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7A21" w:rsidRPr="00115F94" w:rsidRDefault="00327A21" w:rsidP="004D10E8">
            <w:pPr>
              <w:pStyle w:val="TextTZ"/>
              <w:rPr>
                <w:rFonts w:cs="Calibri"/>
              </w:rPr>
            </w:pPr>
            <w:proofErr w:type="spellStart"/>
            <w:r w:rsidRPr="00115F94">
              <w:rPr>
                <w:rFonts w:cs="Calibri"/>
              </w:rPr>
              <w:t>č.SO</w:t>
            </w:r>
            <w:proofErr w:type="spellEnd"/>
            <w:r w:rsidRPr="00115F94">
              <w:rPr>
                <w:rFonts w:cs="Calibri"/>
              </w:rPr>
              <w:t>/PS</w:t>
            </w:r>
          </w:p>
        </w:tc>
      </w:tr>
      <w:tr w:rsidR="00327A21" w:rsidRPr="00115F94" w:rsidTr="004D10E8">
        <w:trPr>
          <w:trHeight w:val="270"/>
        </w:trPr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327A21" w:rsidRPr="00115F94" w:rsidRDefault="00327A21" w:rsidP="004D10E8">
            <w:pPr>
              <w:pStyle w:val="TextTZ"/>
              <w:rPr>
                <w:rFonts w:cs="Calibri"/>
                <w:b/>
                <w:bCs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327A21" w:rsidRPr="00115F94" w:rsidRDefault="00327A21" w:rsidP="004D10E8">
            <w:pPr>
              <w:pStyle w:val="TextTZ"/>
              <w:rPr>
                <w:rFonts w:cs="Calibri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327A21" w:rsidRPr="00115F94" w:rsidRDefault="00327A21" w:rsidP="004D10E8">
            <w:pPr>
              <w:pStyle w:val="TextTZ"/>
              <w:rPr>
                <w:rFonts w:cs="Calibri"/>
                <w:b/>
                <w:bCs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327A21" w:rsidRPr="00115F94" w:rsidRDefault="00327A21" w:rsidP="004D10E8">
            <w:pPr>
              <w:pStyle w:val="TextTZ"/>
              <w:rPr>
                <w:rFonts w:cs="Calibri"/>
                <w:b/>
                <w:bCs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27A21" w:rsidRPr="00115F94" w:rsidRDefault="00115F94" w:rsidP="004D10E8">
            <w:pPr>
              <w:pStyle w:val="TextTZ"/>
              <w:rPr>
                <w:rFonts w:cs="Calibri"/>
                <w:b/>
                <w:bCs/>
              </w:rPr>
            </w:pPr>
            <w:r w:rsidRPr="00115F94">
              <w:rPr>
                <w:rFonts w:cs="Calibri"/>
                <w:b/>
                <w:bCs/>
              </w:rPr>
              <w:t>11</w:t>
            </w:r>
            <w:r w:rsidR="00327A21" w:rsidRPr="00115F94">
              <w:rPr>
                <w:rFonts w:cs="Calibri"/>
                <w:b/>
                <w:bCs/>
              </w:rPr>
              <w:t>-14-01</w:t>
            </w:r>
          </w:p>
        </w:tc>
      </w:tr>
      <w:tr w:rsidR="00327A21" w:rsidRPr="00115F94" w:rsidTr="004D10E8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115F94" w:rsidRDefault="00327A21" w:rsidP="004D10E8">
            <w:pPr>
              <w:pStyle w:val="TextTZ"/>
              <w:rPr>
                <w:rFonts w:cs="Calibri"/>
              </w:rPr>
            </w:pPr>
            <w:r w:rsidRPr="00115F94">
              <w:rPr>
                <w:rFonts w:cs="Calibri"/>
              </w:rPr>
              <w:t xml:space="preserve">17 01 </w:t>
            </w:r>
            <w:proofErr w:type="spellStart"/>
            <w:r w:rsidRPr="00115F94">
              <w:rPr>
                <w:rFonts w:cs="Calibri"/>
              </w:rPr>
              <w:t>01</w:t>
            </w:r>
            <w:proofErr w:type="spellEnd"/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115F94" w:rsidRDefault="00327A21" w:rsidP="004D10E8">
            <w:pPr>
              <w:pStyle w:val="TextTZ"/>
              <w:rPr>
                <w:rFonts w:cs="Calibri"/>
              </w:rPr>
            </w:pPr>
            <w:r w:rsidRPr="00115F94">
              <w:rPr>
                <w:rFonts w:cs="Calibri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115F94" w:rsidRDefault="00327A21" w:rsidP="004D10E8">
            <w:pPr>
              <w:pStyle w:val="TextTZ"/>
              <w:rPr>
                <w:rFonts w:cs="Calibri"/>
              </w:rPr>
            </w:pPr>
            <w:r w:rsidRPr="00115F94">
              <w:rPr>
                <w:rFonts w:cs="Calibri"/>
              </w:rPr>
              <w:t>beton z demolic objektů, základů TV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115F94" w:rsidRDefault="00327A21" w:rsidP="004D10E8">
            <w:pPr>
              <w:pStyle w:val="TextTZ"/>
              <w:rPr>
                <w:rFonts w:cs="Calibri"/>
              </w:rPr>
            </w:pPr>
            <w:r w:rsidRPr="00115F94">
              <w:rPr>
                <w:rFonts w:cs="Calibri"/>
              </w:rPr>
              <w:t>t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9E22DE" w:rsidRDefault="009E22DE" w:rsidP="004D10E8">
            <w:pPr>
              <w:pStyle w:val="TextTZ"/>
              <w:rPr>
                <w:rFonts w:cs="Calibri"/>
              </w:rPr>
            </w:pPr>
            <w:r w:rsidRPr="009E22DE">
              <w:rPr>
                <w:rFonts w:cs="Calibri"/>
              </w:rPr>
              <w:t>3,</w:t>
            </w:r>
            <w:r w:rsidR="00C94563">
              <w:rPr>
                <w:rFonts w:cs="Calibri"/>
              </w:rPr>
              <w:t>06</w:t>
            </w:r>
          </w:p>
        </w:tc>
      </w:tr>
      <w:tr w:rsidR="00327A21" w:rsidRPr="00115F94" w:rsidTr="004D10E8">
        <w:trPr>
          <w:trHeight w:val="255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115F94" w:rsidRDefault="00327A21" w:rsidP="004D10E8">
            <w:pPr>
              <w:pStyle w:val="TextTZ"/>
              <w:rPr>
                <w:rFonts w:cs="Calibri"/>
              </w:rPr>
            </w:pPr>
            <w:r w:rsidRPr="00115F94">
              <w:rPr>
                <w:rFonts w:cs="Calibri"/>
              </w:rPr>
              <w:t>17 04 05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115F94" w:rsidRDefault="00327A21" w:rsidP="004D10E8">
            <w:pPr>
              <w:pStyle w:val="TextTZ"/>
              <w:rPr>
                <w:rFonts w:cs="Calibri"/>
              </w:rPr>
            </w:pPr>
            <w:r w:rsidRPr="00115F94">
              <w:rPr>
                <w:rFonts w:cs="Calibri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115F94" w:rsidRDefault="00327A21" w:rsidP="004D10E8">
            <w:pPr>
              <w:pStyle w:val="TextTZ"/>
              <w:rPr>
                <w:rFonts w:cs="Calibri"/>
              </w:rPr>
            </w:pPr>
            <w:r w:rsidRPr="00115F94">
              <w:rPr>
                <w:rFonts w:cs="Calibri"/>
              </w:rPr>
              <w:t>železný šrot - konstrukce, stožáry, potrubí, koleje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115F94" w:rsidRDefault="00327A21" w:rsidP="004D10E8">
            <w:pPr>
              <w:pStyle w:val="TextTZ"/>
              <w:rPr>
                <w:rFonts w:cs="Calibri"/>
              </w:rPr>
            </w:pPr>
            <w:r w:rsidRPr="00115F94">
              <w:rPr>
                <w:rFonts w:cs="Calibri"/>
              </w:rPr>
              <w:t>t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7A21" w:rsidRPr="009E22DE" w:rsidRDefault="009E22DE" w:rsidP="00C94563">
            <w:pPr>
              <w:pStyle w:val="TextTZ"/>
              <w:rPr>
                <w:rFonts w:cs="Calibri"/>
              </w:rPr>
            </w:pPr>
            <w:r w:rsidRPr="009E22DE">
              <w:rPr>
                <w:rFonts w:cs="Calibri"/>
              </w:rPr>
              <w:t>0,</w:t>
            </w:r>
            <w:r w:rsidR="00C94563">
              <w:rPr>
                <w:rFonts w:cs="Calibri"/>
              </w:rPr>
              <w:t>43</w:t>
            </w:r>
          </w:p>
        </w:tc>
      </w:tr>
    </w:tbl>
    <w:p w:rsidR="00327A21" w:rsidRPr="00115F94" w:rsidRDefault="00327A21" w:rsidP="00327A21"/>
    <w:p w:rsidR="000B6087" w:rsidRPr="00115F94" w:rsidRDefault="000B6087" w:rsidP="00481387">
      <w:pPr>
        <w:ind w:right="51"/>
        <w:rPr>
          <w:sz w:val="24"/>
          <w:szCs w:val="24"/>
        </w:rPr>
      </w:pPr>
    </w:p>
    <w:p w:rsidR="00E53067" w:rsidRDefault="000B6087" w:rsidP="00103249">
      <w:pPr>
        <w:ind w:right="51"/>
        <w:rPr>
          <w:sz w:val="24"/>
          <w:szCs w:val="24"/>
        </w:rPr>
      </w:pPr>
      <w:r w:rsidRPr="00115F94">
        <w:rPr>
          <w:sz w:val="24"/>
          <w:szCs w:val="24"/>
        </w:rPr>
        <w:t>V Brně</w:t>
      </w:r>
      <w:r w:rsidR="00481387" w:rsidRPr="00115F94">
        <w:rPr>
          <w:sz w:val="24"/>
          <w:szCs w:val="24"/>
        </w:rPr>
        <w:t xml:space="preserve">, </w:t>
      </w:r>
      <w:r w:rsidR="005D16F8">
        <w:rPr>
          <w:sz w:val="24"/>
          <w:szCs w:val="24"/>
        </w:rPr>
        <w:t>leden</w:t>
      </w:r>
      <w:r w:rsidRPr="00115F94">
        <w:rPr>
          <w:sz w:val="24"/>
          <w:szCs w:val="24"/>
        </w:rPr>
        <w:t xml:space="preserve"> </w:t>
      </w:r>
      <w:r w:rsidR="00481387" w:rsidRPr="00115F94">
        <w:rPr>
          <w:sz w:val="24"/>
          <w:szCs w:val="24"/>
        </w:rPr>
        <w:t>202</w:t>
      </w:r>
      <w:r w:rsidR="005D16F8">
        <w:rPr>
          <w:sz w:val="24"/>
          <w:szCs w:val="24"/>
        </w:rPr>
        <w:t>5</w:t>
      </w:r>
      <w:r w:rsidR="00481387" w:rsidRPr="00115F94">
        <w:rPr>
          <w:sz w:val="24"/>
          <w:szCs w:val="24"/>
        </w:rPr>
        <w:tab/>
      </w:r>
      <w:r w:rsidR="00481387" w:rsidRPr="00115F94">
        <w:rPr>
          <w:sz w:val="24"/>
          <w:szCs w:val="24"/>
        </w:rPr>
        <w:tab/>
      </w:r>
      <w:r w:rsidR="00481387" w:rsidRPr="00115F94">
        <w:rPr>
          <w:sz w:val="24"/>
          <w:szCs w:val="24"/>
        </w:rPr>
        <w:tab/>
        <w:t xml:space="preserve">  </w:t>
      </w:r>
      <w:r w:rsidR="00481387" w:rsidRPr="00115F94">
        <w:rPr>
          <w:sz w:val="24"/>
          <w:szCs w:val="24"/>
        </w:rPr>
        <w:tab/>
      </w:r>
      <w:r w:rsidR="00EA3499" w:rsidRPr="00115F94">
        <w:rPr>
          <w:sz w:val="24"/>
          <w:szCs w:val="24"/>
        </w:rPr>
        <w:tab/>
      </w:r>
      <w:r w:rsidR="00103249">
        <w:rPr>
          <w:sz w:val="24"/>
          <w:szCs w:val="24"/>
        </w:rPr>
        <w:tab/>
      </w:r>
      <w:r w:rsidR="00481387" w:rsidRPr="00115F94">
        <w:rPr>
          <w:sz w:val="24"/>
          <w:szCs w:val="24"/>
        </w:rPr>
        <w:t xml:space="preserve"> Vypracoval:</w:t>
      </w:r>
      <w:r w:rsidR="00481387" w:rsidRPr="00115F94">
        <w:rPr>
          <w:sz w:val="24"/>
          <w:szCs w:val="24"/>
        </w:rPr>
        <w:tab/>
        <w:t xml:space="preserve">Ing. </w:t>
      </w:r>
      <w:r w:rsidRPr="00115F94">
        <w:rPr>
          <w:sz w:val="24"/>
          <w:szCs w:val="24"/>
        </w:rPr>
        <w:t>Daniela Kulhavá</w:t>
      </w:r>
      <w:r w:rsidR="00103249">
        <w:rPr>
          <w:sz w:val="24"/>
          <w:szCs w:val="24"/>
        </w:rPr>
        <w:t xml:space="preserve"> </w:t>
      </w:r>
    </w:p>
    <w:p w:rsidR="00E53067" w:rsidRDefault="00E53067" w:rsidP="00103249">
      <w:pPr>
        <w:ind w:right="51"/>
        <w:rPr>
          <w:sz w:val="24"/>
          <w:szCs w:val="24"/>
        </w:rPr>
      </w:pPr>
    </w:p>
    <w:p w:rsidR="0043556E" w:rsidRDefault="00481387" w:rsidP="00103249">
      <w:pPr>
        <w:ind w:right="51"/>
        <w:rPr>
          <w:sz w:val="24"/>
          <w:szCs w:val="24"/>
        </w:rPr>
      </w:pPr>
      <w:r w:rsidRPr="00115F94">
        <w:rPr>
          <w:sz w:val="24"/>
          <w:szCs w:val="24"/>
        </w:rPr>
        <w:t>MORAVIA CONSULT Olomouc a.s.</w:t>
      </w:r>
    </w:p>
    <w:p w:rsidR="00E53067" w:rsidRDefault="00E53067" w:rsidP="00103249">
      <w:pPr>
        <w:ind w:right="51"/>
        <w:rPr>
          <w:sz w:val="24"/>
          <w:szCs w:val="24"/>
        </w:rPr>
      </w:pPr>
      <w:r>
        <w:rPr>
          <w:sz w:val="24"/>
          <w:szCs w:val="24"/>
        </w:rPr>
        <w:t>Mezírka 1, 602 00 Brno</w:t>
      </w:r>
    </w:p>
    <w:p w:rsidR="00E53067" w:rsidRPr="00103249" w:rsidRDefault="00E53067" w:rsidP="00103249">
      <w:pPr>
        <w:ind w:right="51"/>
        <w:rPr>
          <w:sz w:val="24"/>
          <w:szCs w:val="24"/>
        </w:rPr>
      </w:pPr>
      <w:r>
        <w:rPr>
          <w:sz w:val="24"/>
          <w:szCs w:val="24"/>
        </w:rPr>
        <w:t>e-mail: kulhava@moravia.cz</w:t>
      </w: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A65D75" w:rsidRPr="009674AE" w:rsidRDefault="00A65D75" w:rsidP="00343D87">
      <w:pPr>
        <w:jc w:val="both"/>
        <w:rPr>
          <w:sz w:val="24"/>
          <w:szCs w:val="24"/>
        </w:rPr>
      </w:pPr>
    </w:p>
    <w:p w:rsidR="00343D87" w:rsidRPr="009674AE" w:rsidRDefault="00343D87" w:rsidP="00343D87">
      <w:pPr>
        <w:jc w:val="both"/>
        <w:rPr>
          <w:sz w:val="24"/>
          <w:szCs w:val="24"/>
        </w:rPr>
      </w:pPr>
    </w:p>
    <w:p w:rsidR="00F82EDA" w:rsidRPr="009674AE" w:rsidRDefault="00F82EDA" w:rsidP="00F82EDA">
      <w:pPr>
        <w:ind w:firstLine="851"/>
        <w:rPr>
          <w:sz w:val="24"/>
          <w:szCs w:val="24"/>
        </w:rPr>
      </w:pPr>
    </w:p>
    <w:p w:rsidR="00692D0E" w:rsidRPr="009674AE" w:rsidRDefault="00692D0E" w:rsidP="00F82EDA">
      <w:pPr>
        <w:ind w:firstLine="851"/>
        <w:rPr>
          <w:sz w:val="24"/>
          <w:szCs w:val="24"/>
        </w:rPr>
      </w:pPr>
    </w:p>
    <w:p w:rsidR="00692D0E" w:rsidRPr="009674AE" w:rsidRDefault="00692D0E" w:rsidP="00F82EDA">
      <w:pPr>
        <w:ind w:firstLine="851"/>
        <w:rPr>
          <w:sz w:val="24"/>
          <w:szCs w:val="24"/>
        </w:rPr>
      </w:pPr>
    </w:p>
    <w:p w:rsidR="00692D0E" w:rsidRDefault="00692D0E" w:rsidP="00F82EDA">
      <w:pPr>
        <w:ind w:firstLine="851"/>
        <w:rPr>
          <w:sz w:val="24"/>
          <w:szCs w:val="24"/>
        </w:rPr>
      </w:pPr>
    </w:p>
    <w:p w:rsidR="00D3435F" w:rsidRDefault="00D3435F" w:rsidP="00692D0E">
      <w:pPr>
        <w:tabs>
          <w:tab w:val="left" w:pos="993"/>
        </w:tabs>
        <w:spacing w:after="60"/>
        <w:rPr>
          <w:sz w:val="24"/>
          <w:szCs w:val="24"/>
        </w:rPr>
      </w:pPr>
    </w:p>
    <w:p w:rsidR="00F82EDA" w:rsidRPr="00F82EDA" w:rsidRDefault="00F82EDA" w:rsidP="00F82EDA">
      <w:pPr>
        <w:spacing w:before="120"/>
        <w:ind w:firstLine="851"/>
        <w:rPr>
          <w:sz w:val="24"/>
          <w:szCs w:val="24"/>
        </w:rPr>
      </w:pPr>
    </w:p>
    <w:sectPr w:rsidR="00F82EDA" w:rsidRPr="00F82EDA" w:rsidSect="001633D1">
      <w:headerReference w:type="default" r:id="rId11"/>
      <w:footerReference w:type="even" r:id="rId12"/>
      <w:footerReference w:type="default" r:id="rId13"/>
      <w:type w:val="continuous"/>
      <w:pgSz w:w="11906" w:h="16838" w:code="9"/>
      <w:pgMar w:top="1701" w:right="1134" w:bottom="1134" w:left="1134" w:header="709" w:footer="1163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6F8" w:rsidRDefault="005D16F8">
      <w:r>
        <w:separator/>
      </w:r>
    </w:p>
  </w:endnote>
  <w:endnote w:type="continuationSeparator" w:id="0">
    <w:p w:rsidR="005D16F8" w:rsidRDefault="005D1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F8" w:rsidRDefault="005D16F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D16F8" w:rsidRDefault="005D16F8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F8" w:rsidRDefault="005D16F8" w:rsidP="00053781">
    <w:pPr>
      <w:pStyle w:val="Zpat"/>
      <w:tabs>
        <w:tab w:val="clear" w:pos="9072"/>
      </w:tabs>
      <w:ind w:right="56"/>
    </w:pPr>
    <w:r w:rsidRPr="00940664">
      <w:rPr>
        <w:noProof/>
        <w:sz w:val="17"/>
        <w:szCs w:val="17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-4.95pt;margin-top:7.25pt;width:490.6pt;height:35.25pt;z-index:251659776" stroked="f">
          <v:textbox style="mso-next-textbox:#_x0000_s2067" inset="0,0,0,0">
            <w:txbxContent>
              <w:p w:rsidR="005D16F8" w:rsidRPr="00697925" w:rsidRDefault="005D16F8" w:rsidP="00697925">
                <w:pPr>
                  <w:tabs>
                    <w:tab w:val="left" w:pos="3969"/>
                  </w:tabs>
                  <w:jc w:val="center"/>
                  <w:rPr>
                    <w:rFonts w:ascii="Arial" w:hAnsi="Arial"/>
                    <w:sz w:val="17"/>
                    <w:szCs w:val="17"/>
                  </w:rPr>
                </w:pPr>
                <w:r>
                  <w:rPr>
                    <w:rFonts w:ascii="Arial" w:hAnsi="Arial"/>
                    <w:sz w:val="17"/>
                    <w:szCs w:val="17"/>
                  </w:rPr>
                  <w:t xml:space="preserve">  </w:t>
                </w:r>
                <w:r w:rsidRPr="00697925">
                  <w:rPr>
                    <w:rFonts w:ascii="Arial" w:hAnsi="Arial"/>
                    <w:sz w:val="17"/>
                    <w:szCs w:val="17"/>
                  </w:rPr>
                  <w:t>IČ: 64610357, DIČ: CZ64610357</w:t>
                </w:r>
                <w:r w:rsidRPr="00697925">
                  <w:rPr>
                    <w:rFonts w:ascii="Arial" w:hAnsi="Arial"/>
                    <w:sz w:val="17"/>
                    <w:szCs w:val="17"/>
                  </w:rPr>
                  <w:tab/>
                </w:r>
                <w:r>
                  <w:rPr>
                    <w:rFonts w:ascii="Arial" w:hAnsi="Arial"/>
                    <w:sz w:val="17"/>
                    <w:szCs w:val="17"/>
                  </w:rPr>
                  <w:t xml:space="preserve">              </w:t>
                </w:r>
                <w:r w:rsidRPr="00697925">
                  <w:rPr>
                    <w:rFonts w:ascii="Arial" w:hAnsi="Arial"/>
                    <w:sz w:val="17"/>
                    <w:szCs w:val="17"/>
                  </w:rPr>
                  <w:t xml:space="preserve">Bankovní spojení: Komerční Banka a.s.; </w:t>
                </w:r>
                <w:proofErr w:type="spellStart"/>
                <w:proofErr w:type="gramStart"/>
                <w:r w:rsidRPr="00697925">
                  <w:rPr>
                    <w:rFonts w:ascii="Arial" w:hAnsi="Arial"/>
                    <w:sz w:val="17"/>
                    <w:szCs w:val="17"/>
                  </w:rPr>
                  <w:t>č.ú</w:t>
                </w:r>
                <w:proofErr w:type="spellEnd"/>
                <w:r w:rsidRPr="00697925">
                  <w:rPr>
                    <w:rFonts w:ascii="Arial" w:hAnsi="Arial"/>
                    <w:sz w:val="17"/>
                    <w:szCs w:val="17"/>
                  </w:rPr>
                  <w:t>.: 107</w:t>
                </w:r>
                <w:proofErr w:type="gramEnd"/>
                <w:r w:rsidRPr="00697925">
                  <w:rPr>
                    <w:rFonts w:ascii="Arial" w:hAnsi="Arial"/>
                    <w:sz w:val="17"/>
                    <w:szCs w:val="17"/>
                  </w:rPr>
                  <w:t>-4045530257/0100</w:t>
                </w:r>
              </w:p>
              <w:p w:rsidR="005D16F8" w:rsidRPr="00697925" w:rsidRDefault="005D16F8" w:rsidP="00697925">
                <w:pPr>
                  <w:ind w:left="-284"/>
                  <w:jc w:val="right"/>
                  <w:rPr>
                    <w:sz w:val="17"/>
                    <w:szCs w:val="17"/>
                  </w:rPr>
                </w:pPr>
                <w:r w:rsidRPr="00697925">
                  <w:rPr>
                    <w:rFonts w:ascii="Arial" w:hAnsi="Arial"/>
                    <w:sz w:val="17"/>
                    <w:szCs w:val="17"/>
                  </w:rPr>
                  <w:t>Společnost byla zapsána do Obchodního rejstříku, vedeného Krajským soudem v Ostravě, oddíl B, vložka 1217, dne 30. 1. 1996.</w:t>
                </w:r>
              </w:p>
            </w:txbxContent>
          </v:textbox>
          <w10:wrap type="topAndBottom"/>
        </v:shape>
      </w:pict>
    </w:r>
    <w:r w:rsidRPr="00940664">
      <w:rPr>
        <w:noProof/>
        <w:sz w:val="17"/>
        <w:szCs w:val="17"/>
      </w:rPr>
      <w:pict>
        <v:line id="_x0000_s2066" style="position:absolute;flip:y;z-index:251658752" from=".15pt,1.25pt" to="485.65pt,1.25pt">
          <w10:wrap type="topAndBottom"/>
        </v:line>
      </w:pict>
    </w:r>
  </w:p>
  <w:p w:rsidR="005D16F8" w:rsidRPr="00053781" w:rsidRDefault="005D16F8" w:rsidP="0005378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6F8" w:rsidRDefault="005D16F8">
      <w:r>
        <w:separator/>
      </w:r>
    </w:p>
  </w:footnote>
  <w:footnote w:type="continuationSeparator" w:id="0">
    <w:p w:rsidR="005D16F8" w:rsidRDefault="005D16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F8" w:rsidRDefault="005D16F8" w:rsidP="00053781">
    <w:pPr>
      <w:pStyle w:val="Zhlav"/>
      <w:tabs>
        <w:tab w:val="left" w:pos="9072"/>
      </w:tabs>
      <w:ind w:hanging="284"/>
    </w:pPr>
    <w:r>
      <w:rPr>
        <w:noProof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5061585</wp:posOffset>
          </wp:positionH>
          <wp:positionV relativeFrom="paragraph">
            <wp:posOffset>-69850</wp:posOffset>
          </wp:positionV>
          <wp:extent cx="1049020" cy="512445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\\Fs2\vymena\Valek\TUV\tuv-su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5124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-119380</wp:posOffset>
          </wp:positionV>
          <wp:extent cx="1715135" cy="813435"/>
          <wp:effectExtent l="19050" t="0" r="0" b="0"/>
          <wp:wrapNone/>
          <wp:docPr id="23" name="obrázek 10" descr="\\fs1\technicky_archiv\Logo\MCO\logoMC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\\fs1\technicky_archiv\Logo\MCO\logoMCO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5135" cy="813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35.7pt;margin-top:-1.75pt;width:155.25pt;height:32.45pt;z-index:251655680;mso-position-horizontal-relative:text;mso-position-vertical-relative:text" stroked="f">
          <v:textbox style="mso-next-textbox:#_x0000_s2062" inset="0,0,0,0">
            <w:txbxContent>
              <w:p w:rsidR="005D16F8" w:rsidRPr="00395B7C" w:rsidRDefault="005D16F8" w:rsidP="00053781">
                <w:pPr>
                  <w:jc w:val="right"/>
                  <w:rPr>
                    <w:rFonts w:ascii="Arial" w:hAnsi="Arial"/>
                    <w:w w:val="90"/>
                    <w:sz w:val="18"/>
                    <w:szCs w:val="18"/>
                  </w:rPr>
                </w:pP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Legionářská 1085/8, </w:t>
                </w:r>
                <w:proofErr w:type="gramStart"/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>779</w:t>
                </w:r>
                <w:r w:rsidRPr="00395B7C"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 00  Olomouc</w:t>
                </w:r>
                <w:proofErr w:type="gramEnd"/>
              </w:p>
              <w:p w:rsidR="005D16F8" w:rsidRPr="00395B7C" w:rsidRDefault="005D16F8" w:rsidP="00053781">
                <w:pPr>
                  <w:jc w:val="right"/>
                  <w:rPr>
                    <w:rFonts w:ascii="Arial" w:hAnsi="Arial"/>
                    <w:w w:val="90"/>
                    <w:sz w:val="18"/>
                    <w:szCs w:val="18"/>
                  </w:rPr>
                </w:pPr>
                <w:r w:rsidRPr="00395B7C">
                  <w:rPr>
                    <w:rFonts w:ascii="Arial" w:hAnsi="Arial"/>
                    <w:w w:val="90"/>
                    <w:sz w:val="18"/>
                    <w:szCs w:val="18"/>
                  </w:rPr>
                  <w:t>tel. +</w:t>
                </w:r>
                <w:proofErr w:type="gramStart"/>
                <w:r w:rsidRPr="00395B7C">
                  <w:rPr>
                    <w:rFonts w:ascii="Arial" w:hAnsi="Arial"/>
                    <w:w w:val="90"/>
                    <w:sz w:val="18"/>
                    <w:szCs w:val="18"/>
                  </w:rPr>
                  <w:t>420 585 570</w:t>
                </w: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> </w:t>
                </w:r>
                <w:r w:rsidRPr="00395B7C">
                  <w:rPr>
                    <w:rFonts w:ascii="Arial" w:hAnsi="Arial"/>
                    <w:w w:val="90"/>
                    <w:sz w:val="18"/>
                    <w:szCs w:val="18"/>
                  </w:rPr>
                  <w:t>444</w:t>
                </w: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,  </w:t>
                </w:r>
                <w:r w:rsidRPr="00053781">
                  <w:rPr>
                    <w:rFonts w:ascii="Arial" w:hAnsi="Arial"/>
                    <w:w w:val="90"/>
                    <w:sz w:val="18"/>
                    <w:szCs w:val="18"/>
                  </w:rPr>
                  <w:t>IDS</w:t>
                </w:r>
                <w:proofErr w:type="gramEnd"/>
                <w:r w:rsidRPr="00053781">
                  <w:rPr>
                    <w:rFonts w:ascii="Arial" w:hAnsi="Arial"/>
                    <w:w w:val="90"/>
                    <w:sz w:val="18"/>
                    <w:szCs w:val="18"/>
                  </w:rPr>
                  <w:t>:</w:t>
                </w: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 </w:t>
                </w:r>
                <w:r w:rsidRPr="00053781">
                  <w:rPr>
                    <w:rFonts w:ascii="Arial" w:hAnsi="Arial"/>
                    <w:w w:val="90"/>
                    <w:sz w:val="18"/>
                    <w:szCs w:val="18"/>
                  </w:rPr>
                  <w:t xml:space="preserve"> kjee9md</w:t>
                </w:r>
              </w:p>
              <w:p w:rsidR="005D16F8" w:rsidRPr="00395B7C" w:rsidRDefault="005D16F8" w:rsidP="00053781">
                <w:pPr>
                  <w:jc w:val="right"/>
                  <w:rPr>
                    <w:rFonts w:ascii="Arial" w:hAnsi="Arial"/>
                    <w:w w:val="90"/>
                    <w:sz w:val="18"/>
                    <w:szCs w:val="18"/>
                  </w:rPr>
                </w:pPr>
                <w:r>
                  <w:rPr>
                    <w:rFonts w:ascii="Arial" w:hAnsi="Arial"/>
                    <w:w w:val="90"/>
                    <w:sz w:val="18"/>
                    <w:szCs w:val="18"/>
                  </w:rPr>
                  <w:t>www.moravia.cz</w:t>
                </w:r>
              </w:p>
            </w:txbxContent>
          </v:textbox>
          <w10:wrap type="topAndBottom"/>
        </v:shape>
      </w:pict>
    </w:r>
    <w:r>
      <w:tab/>
    </w:r>
  </w:p>
  <w:p w:rsidR="005D16F8" w:rsidRDefault="005D16F8" w:rsidP="00053781">
    <w:pPr>
      <w:pStyle w:val="Zhlav"/>
    </w:pPr>
  </w:p>
  <w:p w:rsidR="005D16F8" w:rsidRDefault="005D16F8" w:rsidP="00053781">
    <w:pPr>
      <w:pStyle w:val="Zhlav"/>
    </w:pPr>
  </w:p>
  <w:p w:rsidR="005D16F8" w:rsidRDefault="005D16F8" w:rsidP="00053781">
    <w:pPr>
      <w:pStyle w:val="Zhlav"/>
      <w:tabs>
        <w:tab w:val="clear" w:pos="4536"/>
        <w:tab w:val="clear" w:pos="9072"/>
      </w:tabs>
    </w:pPr>
    <w:r>
      <w:rPr>
        <w:noProof/>
      </w:rPr>
      <w:pict>
        <v:shape id="_x0000_s2063" type="#_x0000_t202" style="position:absolute;margin-left:12.95pt;margin-top:2.25pt;width:468pt;height:24.85pt;z-index:251656704" stroked="f">
          <v:textbox style="mso-next-textbox:#_x0000_s2063" inset="0,0,0,0">
            <w:txbxContent>
              <w:p w:rsidR="005D16F8" w:rsidRPr="003C2B29" w:rsidRDefault="005D16F8" w:rsidP="00053781">
                <w:pPr>
                  <w:ind w:firstLine="708"/>
                  <w:jc w:val="right"/>
                  <w:rPr>
                    <w:rFonts w:ascii="Arial" w:hAnsi="Arial"/>
                    <w:i/>
                    <w:color w:val="004086"/>
                    <w:spacing w:val="40"/>
                    <w:sz w:val="18"/>
                  </w:rPr>
                </w:pPr>
                <w:r w:rsidRPr="003C2B29">
                  <w:rPr>
                    <w:rFonts w:ascii="Arial" w:hAnsi="Arial"/>
                    <w:i/>
                    <w:color w:val="004086"/>
                    <w:spacing w:val="40"/>
                    <w:sz w:val="18"/>
                  </w:rPr>
                  <w:t>projektová, inženýrská a konzultační společnost</w:t>
                </w:r>
              </w:p>
              <w:p w:rsidR="005D16F8" w:rsidRPr="003C2B29" w:rsidRDefault="005D16F8" w:rsidP="00053781">
                <w:pPr>
                  <w:jc w:val="right"/>
                  <w:rPr>
                    <w:rFonts w:ascii="Arial" w:hAnsi="Arial"/>
                    <w:i/>
                    <w:color w:val="004086"/>
                    <w:spacing w:val="40"/>
                    <w:sz w:val="12"/>
                    <w:szCs w:val="12"/>
                  </w:rPr>
                </w:pPr>
                <w:r w:rsidRPr="003C2B29">
                  <w:rPr>
                    <w:rFonts w:ascii="Arial" w:hAnsi="Arial"/>
                    <w:i/>
                    <w:color w:val="004086"/>
                    <w:spacing w:val="40"/>
                    <w:sz w:val="12"/>
                    <w:szCs w:val="12"/>
                  </w:rPr>
                  <w:t>držite</w:t>
                </w:r>
                <w:r>
                  <w:rPr>
                    <w:rFonts w:ascii="Arial" w:hAnsi="Arial"/>
                    <w:i/>
                    <w:color w:val="004086"/>
                    <w:spacing w:val="40"/>
                    <w:sz w:val="12"/>
                    <w:szCs w:val="12"/>
                  </w:rPr>
                  <w:t>l certifikátů ISO 9001:2016 a ISO 45001:201</w:t>
                </w:r>
                <w:r w:rsidRPr="003C2B29">
                  <w:rPr>
                    <w:rFonts w:ascii="Arial" w:hAnsi="Arial"/>
                    <w:i/>
                    <w:color w:val="004086"/>
                    <w:spacing w:val="40"/>
                    <w:sz w:val="12"/>
                    <w:szCs w:val="12"/>
                  </w:rPr>
                  <w:t>8</w:t>
                </w:r>
              </w:p>
              <w:p w:rsidR="005D16F8" w:rsidRPr="00352695" w:rsidRDefault="005D16F8" w:rsidP="00053781">
                <w:pPr>
                  <w:jc w:val="right"/>
                  <w:rPr>
                    <w:rFonts w:ascii="Arial" w:hAnsi="Arial"/>
                    <w:i/>
                    <w:color w:val="0000FF"/>
                    <w:spacing w:val="40"/>
                    <w:sz w:val="14"/>
                    <w:szCs w:val="14"/>
                  </w:rPr>
                </w:pPr>
              </w:p>
              <w:p w:rsidR="005D16F8" w:rsidRPr="00352695" w:rsidRDefault="005D16F8" w:rsidP="00053781">
                <w:pPr>
                  <w:jc w:val="right"/>
                  <w:rPr>
                    <w:rFonts w:ascii="Arial" w:hAnsi="Arial"/>
                    <w:i/>
                    <w:color w:val="0000FF"/>
                    <w:spacing w:val="40"/>
                    <w:sz w:val="14"/>
                    <w:szCs w:val="14"/>
                  </w:rPr>
                </w:pPr>
              </w:p>
              <w:p w:rsidR="005D16F8" w:rsidRDefault="005D16F8" w:rsidP="00053781">
                <w:pPr>
                  <w:jc w:val="right"/>
                  <w:rPr>
                    <w:rFonts w:ascii="Arial" w:hAnsi="Arial"/>
                    <w:i/>
                    <w:color w:val="0000FF"/>
                    <w:spacing w:val="40"/>
                    <w:sz w:val="18"/>
                  </w:rPr>
                </w:pPr>
              </w:p>
              <w:p w:rsidR="005D16F8" w:rsidRDefault="005D16F8" w:rsidP="00053781">
                <w:pPr>
                  <w:jc w:val="right"/>
                </w:pPr>
              </w:p>
              <w:p w:rsidR="005D16F8" w:rsidRPr="00B71596" w:rsidRDefault="005D16F8" w:rsidP="00053781"/>
            </w:txbxContent>
          </v:textbox>
          <w10:wrap type="square"/>
        </v:shape>
      </w:pict>
    </w:r>
    <w:r>
      <w:rPr>
        <w:noProof/>
      </w:rPr>
      <w:pict>
        <v:line id="_x0000_s2064" style="position:absolute;z-index:251657728" from="174.95pt,2.25pt" to="480.95pt,2.25pt" strokeweight=".5pt">
          <w10:wrap type="topAndBottom"/>
        </v:line>
      </w:pict>
    </w:r>
  </w:p>
  <w:p w:rsidR="005D16F8" w:rsidRPr="00053781" w:rsidRDefault="005D16F8" w:rsidP="0005378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1">
    <w:nsid w:val="00000026"/>
    <w:multiLevelType w:val="singleLevel"/>
    <w:tmpl w:val="00000026"/>
    <w:name w:val="WW8Num39"/>
    <w:lvl w:ilvl="0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cs="Symbol"/>
      </w:rPr>
    </w:lvl>
  </w:abstractNum>
  <w:abstractNum w:abstractNumId="2">
    <w:nsid w:val="027D2196"/>
    <w:multiLevelType w:val="multilevel"/>
    <w:tmpl w:val="82B26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585A5B"/>
    <w:multiLevelType w:val="hybridMultilevel"/>
    <w:tmpl w:val="11266480"/>
    <w:lvl w:ilvl="0" w:tplc="EA348400">
      <w:start w:val="1"/>
      <w:numFmt w:val="bullet"/>
      <w:pStyle w:val="TPText-1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4">
    <w:nsid w:val="051D4B2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4673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A9A651C"/>
    <w:multiLevelType w:val="multilevel"/>
    <w:tmpl w:val="78B4FAA0"/>
    <w:lvl w:ilvl="0">
      <w:start w:val="1"/>
      <w:numFmt w:val="decimal"/>
      <w:pStyle w:val="TPNADPIS-1slovan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596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021" w:hanging="5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42167DF"/>
    <w:multiLevelType w:val="hybridMultilevel"/>
    <w:tmpl w:val="23EEE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64B7E"/>
    <w:multiLevelType w:val="hybridMultilevel"/>
    <w:tmpl w:val="D932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4138BF"/>
    <w:multiLevelType w:val="hybridMultilevel"/>
    <w:tmpl w:val="D8642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B087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27D4E5E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3291B4D"/>
    <w:multiLevelType w:val="multilevel"/>
    <w:tmpl w:val="39B8A340"/>
    <w:lvl w:ilvl="0">
      <w:start w:val="1"/>
      <w:numFmt w:val="decimal"/>
      <w:pStyle w:val="StylNadpis1Podtren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46862EB"/>
    <w:multiLevelType w:val="hybridMultilevel"/>
    <w:tmpl w:val="57BC5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73A24F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7935BF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DCC37F0"/>
    <w:multiLevelType w:val="multilevel"/>
    <w:tmpl w:val="79A06AFA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2FB738CF"/>
    <w:multiLevelType w:val="hybridMultilevel"/>
    <w:tmpl w:val="49D6095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CF7F0F"/>
    <w:multiLevelType w:val="hybridMultilevel"/>
    <w:tmpl w:val="531CBADA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9">
    <w:nsid w:val="31DD28CF"/>
    <w:multiLevelType w:val="hybridMultilevel"/>
    <w:tmpl w:val="7C12528A"/>
    <w:lvl w:ilvl="0" w:tplc="5F98BC9E">
      <w:start w:val="1"/>
      <w:numFmt w:val="bullet"/>
      <w:lvlText w:val="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5801D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4B4227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815903"/>
    <w:multiLevelType w:val="hybridMultilevel"/>
    <w:tmpl w:val="27B24D66"/>
    <w:lvl w:ilvl="0" w:tplc="873EE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6AA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C6D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82D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ADC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CA1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0EE6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AE4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6F1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E96602"/>
    <w:multiLevelType w:val="hybridMultilevel"/>
    <w:tmpl w:val="401CBC02"/>
    <w:lvl w:ilvl="0" w:tplc="0405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4">
    <w:nsid w:val="3CE71EAE"/>
    <w:multiLevelType w:val="hybridMultilevel"/>
    <w:tmpl w:val="3C82BC8E"/>
    <w:lvl w:ilvl="0" w:tplc="46AEE31C">
      <w:start w:val="1"/>
      <w:numFmt w:val="bullet"/>
      <w:pStyle w:val="Odrazky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5">
    <w:nsid w:val="3DA06E6A"/>
    <w:multiLevelType w:val="hybridMultilevel"/>
    <w:tmpl w:val="503C6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8054A2"/>
    <w:multiLevelType w:val="singleLevel"/>
    <w:tmpl w:val="19BC8A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CC90000"/>
    <w:multiLevelType w:val="hybridMultilevel"/>
    <w:tmpl w:val="19B825E2"/>
    <w:lvl w:ilvl="0" w:tplc="4D60BCC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C0C4B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5AE2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70CE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B6F4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37C0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C2C6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BC42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708B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B5678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1BD03E2"/>
    <w:multiLevelType w:val="hybridMultilevel"/>
    <w:tmpl w:val="8190D62C"/>
    <w:lvl w:ilvl="0" w:tplc="A852E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5246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A6C7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EC89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16FF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104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BA5F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4A13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02BF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FB7748"/>
    <w:multiLevelType w:val="hybridMultilevel"/>
    <w:tmpl w:val="81BC7A78"/>
    <w:lvl w:ilvl="0" w:tplc="8C5E7AF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490925"/>
    <w:multiLevelType w:val="singleLevel"/>
    <w:tmpl w:val="19BC8A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2B7436B"/>
    <w:multiLevelType w:val="hybridMultilevel"/>
    <w:tmpl w:val="B254C09E"/>
    <w:lvl w:ilvl="0" w:tplc="59429F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FAF09E" w:tentative="1">
      <w:start w:val="1"/>
      <w:numFmt w:val="lowerLetter"/>
      <w:lvlText w:val="%2."/>
      <w:lvlJc w:val="left"/>
      <w:pPr>
        <w:ind w:left="1440" w:hanging="360"/>
      </w:pPr>
    </w:lvl>
    <w:lvl w:ilvl="2" w:tplc="8B1C5DAA" w:tentative="1">
      <w:start w:val="1"/>
      <w:numFmt w:val="lowerRoman"/>
      <w:lvlText w:val="%3."/>
      <w:lvlJc w:val="right"/>
      <w:pPr>
        <w:ind w:left="2160" w:hanging="180"/>
      </w:pPr>
    </w:lvl>
    <w:lvl w:ilvl="3" w:tplc="DF5EA1A0" w:tentative="1">
      <w:start w:val="1"/>
      <w:numFmt w:val="decimal"/>
      <w:lvlText w:val="%4."/>
      <w:lvlJc w:val="left"/>
      <w:pPr>
        <w:ind w:left="2880" w:hanging="360"/>
      </w:pPr>
    </w:lvl>
    <w:lvl w:ilvl="4" w:tplc="01A2DF4C" w:tentative="1">
      <w:start w:val="1"/>
      <w:numFmt w:val="lowerLetter"/>
      <w:lvlText w:val="%5."/>
      <w:lvlJc w:val="left"/>
      <w:pPr>
        <w:ind w:left="3600" w:hanging="360"/>
      </w:pPr>
    </w:lvl>
    <w:lvl w:ilvl="5" w:tplc="16A06134" w:tentative="1">
      <w:start w:val="1"/>
      <w:numFmt w:val="lowerRoman"/>
      <w:lvlText w:val="%6."/>
      <w:lvlJc w:val="right"/>
      <w:pPr>
        <w:ind w:left="4320" w:hanging="180"/>
      </w:pPr>
    </w:lvl>
    <w:lvl w:ilvl="6" w:tplc="7F8C8EEE" w:tentative="1">
      <w:start w:val="1"/>
      <w:numFmt w:val="decimal"/>
      <w:lvlText w:val="%7."/>
      <w:lvlJc w:val="left"/>
      <w:pPr>
        <w:ind w:left="5040" w:hanging="360"/>
      </w:pPr>
    </w:lvl>
    <w:lvl w:ilvl="7" w:tplc="B6961090" w:tentative="1">
      <w:start w:val="1"/>
      <w:numFmt w:val="lowerLetter"/>
      <w:lvlText w:val="%8."/>
      <w:lvlJc w:val="left"/>
      <w:pPr>
        <w:ind w:left="5760" w:hanging="360"/>
      </w:pPr>
    </w:lvl>
    <w:lvl w:ilvl="8" w:tplc="D1D0B3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DF093F"/>
    <w:multiLevelType w:val="hybridMultilevel"/>
    <w:tmpl w:val="E29066D6"/>
    <w:lvl w:ilvl="0" w:tplc="56BA79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F84D7E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90ED01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98225A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3EC96C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AECC55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DE02CF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4101F0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65A0A9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FB65DCB"/>
    <w:multiLevelType w:val="hybridMultilevel"/>
    <w:tmpl w:val="E8047994"/>
    <w:lvl w:ilvl="0" w:tplc="04050017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2987C7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33F7E8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66C5D8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6F26A7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788C69BF"/>
    <w:multiLevelType w:val="hybridMultilevel"/>
    <w:tmpl w:val="32428F6A"/>
    <w:lvl w:ilvl="0" w:tplc="ABFA0CCE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91666EA0">
      <w:start w:val="1"/>
      <w:numFmt w:val="lowerLetter"/>
      <w:lvlText w:val="%2."/>
      <w:lvlJc w:val="left"/>
      <w:pPr>
        <w:ind w:left="1440" w:hanging="360"/>
      </w:pPr>
    </w:lvl>
    <w:lvl w:ilvl="2" w:tplc="7B26E82A" w:tentative="1">
      <w:start w:val="1"/>
      <w:numFmt w:val="lowerRoman"/>
      <w:lvlText w:val="%3."/>
      <w:lvlJc w:val="right"/>
      <w:pPr>
        <w:ind w:left="2160" w:hanging="180"/>
      </w:pPr>
    </w:lvl>
    <w:lvl w:ilvl="3" w:tplc="39CE0D86">
      <w:start w:val="1"/>
      <w:numFmt w:val="decimal"/>
      <w:lvlText w:val="%4."/>
      <w:lvlJc w:val="left"/>
      <w:pPr>
        <w:ind w:left="2880" w:hanging="360"/>
      </w:pPr>
    </w:lvl>
    <w:lvl w:ilvl="4" w:tplc="4462EC18" w:tentative="1">
      <w:start w:val="1"/>
      <w:numFmt w:val="lowerLetter"/>
      <w:lvlText w:val="%5."/>
      <w:lvlJc w:val="left"/>
      <w:pPr>
        <w:ind w:left="3600" w:hanging="360"/>
      </w:pPr>
    </w:lvl>
    <w:lvl w:ilvl="5" w:tplc="07CC8946" w:tentative="1">
      <w:start w:val="1"/>
      <w:numFmt w:val="lowerRoman"/>
      <w:lvlText w:val="%6."/>
      <w:lvlJc w:val="right"/>
      <w:pPr>
        <w:ind w:left="4320" w:hanging="180"/>
      </w:pPr>
    </w:lvl>
    <w:lvl w:ilvl="6" w:tplc="ED7C3818" w:tentative="1">
      <w:start w:val="1"/>
      <w:numFmt w:val="decimal"/>
      <w:lvlText w:val="%7."/>
      <w:lvlJc w:val="left"/>
      <w:pPr>
        <w:ind w:left="5040" w:hanging="360"/>
      </w:pPr>
    </w:lvl>
    <w:lvl w:ilvl="7" w:tplc="82D6F2E0" w:tentative="1">
      <w:start w:val="1"/>
      <w:numFmt w:val="lowerLetter"/>
      <w:lvlText w:val="%8."/>
      <w:lvlJc w:val="left"/>
      <w:pPr>
        <w:ind w:left="5760" w:hanging="360"/>
      </w:pPr>
    </w:lvl>
    <w:lvl w:ilvl="8" w:tplc="282CAB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37"/>
  </w:num>
  <w:num w:numId="4">
    <w:abstractNumId w:val="36"/>
  </w:num>
  <w:num w:numId="5">
    <w:abstractNumId w:val="28"/>
  </w:num>
  <w:num w:numId="6">
    <w:abstractNumId w:val="20"/>
  </w:num>
  <w:num w:numId="7">
    <w:abstractNumId w:val="26"/>
  </w:num>
  <w:num w:numId="8">
    <w:abstractNumId w:val="31"/>
  </w:num>
  <w:num w:numId="9">
    <w:abstractNumId w:val="4"/>
  </w:num>
  <w:num w:numId="10">
    <w:abstractNumId w:val="11"/>
  </w:num>
  <w:num w:numId="11">
    <w:abstractNumId w:val="23"/>
  </w:num>
  <w:num w:numId="12">
    <w:abstractNumId w:val="27"/>
  </w:num>
  <w:num w:numId="13">
    <w:abstractNumId w:val="19"/>
  </w:num>
  <w:num w:numId="14">
    <w:abstractNumId w:val="33"/>
  </w:num>
  <w:num w:numId="15">
    <w:abstractNumId w:val="2"/>
  </w:num>
  <w:num w:numId="16">
    <w:abstractNumId w:val="16"/>
  </w:num>
  <w:num w:numId="17">
    <w:abstractNumId w:val="29"/>
  </w:num>
  <w:num w:numId="18">
    <w:abstractNumId w:val="39"/>
  </w:num>
  <w:num w:numId="19">
    <w:abstractNumId w:val="6"/>
  </w:num>
  <w:num w:numId="20">
    <w:abstractNumId w:val="39"/>
    <w:lvlOverride w:ilvl="0">
      <w:startOverride w:val="3"/>
    </w:lvlOverride>
  </w:num>
  <w:num w:numId="21">
    <w:abstractNumId w:val="39"/>
    <w:lvlOverride w:ilvl="0">
      <w:startOverride w:val="3"/>
    </w:lvlOverride>
  </w:num>
  <w:num w:numId="22">
    <w:abstractNumId w:val="9"/>
  </w:num>
  <w:num w:numId="23">
    <w:abstractNumId w:val="21"/>
  </w:num>
  <w:num w:numId="24">
    <w:abstractNumId w:val="38"/>
  </w:num>
  <w:num w:numId="25">
    <w:abstractNumId w:val="14"/>
  </w:num>
  <w:num w:numId="26">
    <w:abstractNumId w:val="5"/>
  </w:num>
  <w:num w:numId="27">
    <w:abstractNumId w:val="35"/>
  </w:num>
  <w:num w:numId="28">
    <w:abstractNumId w:val="1"/>
  </w:num>
  <w:num w:numId="29">
    <w:abstractNumId w:val="0"/>
  </w:num>
  <w:num w:numId="30">
    <w:abstractNumId w:val="16"/>
  </w:num>
  <w:num w:numId="31">
    <w:abstractNumId w:val="16"/>
  </w:num>
  <w:num w:numId="32">
    <w:abstractNumId w:val="16"/>
  </w:num>
  <w:num w:numId="33">
    <w:abstractNumId w:val="8"/>
  </w:num>
  <w:num w:numId="34">
    <w:abstractNumId w:val="34"/>
  </w:num>
  <w:num w:numId="35">
    <w:abstractNumId w:val="7"/>
  </w:num>
  <w:num w:numId="36">
    <w:abstractNumId w:val="17"/>
  </w:num>
  <w:num w:numId="37">
    <w:abstractNumId w:val="13"/>
  </w:num>
  <w:num w:numId="38">
    <w:abstractNumId w:val="25"/>
  </w:num>
  <w:num w:numId="39">
    <w:abstractNumId w:val="12"/>
  </w:num>
  <w:num w:numId="40">
    <w:abstractNumId w:val="3"/>
  </w:num>
  <w:num w:numId="41">
    <w:abstractNumId w:val="18"/>
  </w:num>
  <w:num w:numId="42">
    <w:abstractNumId w:val="16"/>
  </w:num>
  <w:num w:numId="43">
    <w:abstractNumId w:val="30"/>
  </w:num>
  <w:num w:numId="44">
    <w:abstractNumId w:val="32"/>
  </w:num>
  <w:num w:numId="45">
    <w:abstractNumId w:val="16"/>
  </w:num>
  <w:num w:numId="46">
    <w:abstractNumId w:val="16"/>
  </w:num>
  <w:num w:numId="47">
    <w:abstractNumId w:val="16"/>
  </w:num>
  <w:num w:numId="48">
    <w:abstractNumId w:val="22"/>
  </w:num>
  <w:num w:numId="4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70">
      <v:stroke weight="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776ED"/>
    <w:rsid w:val="00004291"/>
    <w:rsid w:val="00013885"/>
    <w:rsid w:val="0002159C"/>
    <w:rsid w:val="00023932"/>
    <w:rsid w:val="00025FAC"/>
    <w:rsid w:val="00026611"/>
    <w:rsid w:val="00042B34"/>
    <w:rsid w:val="000444EB"/>
    <w:rsid w:val="00053781"/>
    <w:rsid w:val="000574A0"/>
    <w:rsid w:val="00057C91"/>
    <w:rsid w:val="0006430E"/>
    <w:rsid w:val="00066C31"/>
    <w:rsid w:val="0006730A"/>
    <w:rsid w:val="00067593"/>
    <w:rsid w:val="00083600"/>
    <w:rsid w:val="00085039"/>
    <w:rsid w:val="000857BD"/>
    <w:rsid w:val="000869F0"/>
    <w:rsid w:val="00086D80"/>
    <w:rsid w:val="00087258"/>
    <w:rsid w:val="000925BF"/>
    <w:rsid w:val="00095A3B"/>
    <w:rsid w:val="00096CEF"/>
    <w:rsid w:val="00097D97"/>
    <w:rsid w:val="000A0E51"/>
    <w:rsid w:val="000A6734"/>
    <w:rsid w:val="000B5B46"/>
    <w:rsid w:val="000B6087"/>
    <w:rsid w:val="000B6C91"/>
    <w:rsid w:val="000C6649"/>
    <w:rsid w:val="000D421C"/>
    <w:rsid w:val="000D5826"/>
    <w:rsid w:val="000D6FF9"/>
    <w:rsid w:val="000E16C5"/>
    <w:rsid w:val="000E31BF"/>
    <w:rsid w:val="000F0553"/>
    <w:rsid w:val="000F2462"/>
    <w:rsid w:val="000F60F6"/>
    <w:rsid w:val="00103249"/>
    <w:rsid w:val="00110C54"/>
    <w:rsid w:val="001127E2"/>
    <w:rsid w:val="00115F94"/>
    <w:rsid w:val="001163F8"/>
    <w:rsid w:val="00121C4E"/>
    <w:rsid w:val="00124225"/>
    <w:rsid w:val="00130C43"/>
    <w:rsid w:val="001406D3"/>
    <w:rsid w:val="00141B99"/>
    <w:rsid w:val="00141EB6"/>
    <w:rsid w:val="001437D6"/>
    <w:rsid w:val="0016066C"/>
    <w:rsid w:val="001633D1"/>
    <w:rsid w:val="001637CA"/>
    <w:rsid w:val="001652E4"/>
    <w:rsid w:val="0018066B"/>
    <w:rsid w:val="00182BFE"/>
    <w:rsid w:val="00182C84"/>
    <w:rsid w:val="00184D07"/>
    <w:rsid w:val="001859F8"/>
    <w:rsid w:val="001870FD"/>
    <w:rsid w:val="00187CF5"/>
    <w:rsid w:val="0019384B"/>
    <w:rsid w:val="001A06EF"/>
    <w:rsid w:val="001A48FC"/>
    <w:rsid w:val="001B12B9"/>
    <w:rsid w:val="001B6F5F"/>
    <w:rsid w:val="001C29D0"/>
    <w:rsid w:val="001D0F2E"/>
    <w:rsid w:val="001D3D62"/>
    <w:rsid w:val="001D44F6"/>
    <w:rsid w:val="001D7C54"/>
    <w:rsid w:val="001E1391"/>
    <w:rsid w:val="001E2B89"/>
    <w:rsid w:val="001E3BB7"/>
    <w:rsid w:val="001F0C8F"/>
    <w:rsid w:val="001F3289"/>
    <w:rsid w:val="00201220"/>
    <w:rsid w:val="00201DDE"/>
    <w:rsid w:val="00207300"/>
    <w:rsid w:val="00210177"/>
    <w:rsid w:val="00210AE4"/>
    <w:rsid w:val="002214C8"/>
    <w:rsid w:val="002349B7"/>
    <w:rsid w:val="00234D7E"/>
    <w:rsid w:val="00240D11"/>
    <w:rsid w:val="002452DA"/>
    <w:rsid w:val="00251886"/>
    <w:rsid w:val="00252A5E"/>
    <w:rsid w:val="00254785"/>
    <w:rsid w:val="00254F4F"/>
    <w:rsid w:val="0025506F"/>
    <w:rsid w:val="0025596A"/>
    <w:rsid w:val="002605B8"/>
    <w:rsid w:val="00262722"/>
    <w:rsid w:val="00270409"/>
    <w:rsid w:val="00281C01"/>
    <w:rsid w:val="002923B8"/>
    <w:rsid w:val="00292791"/>
    <w:rsid w:val="00294083"/>
    <w:rsid w:val="002976D8"/>
    <w:rsid w:val="002A0553"/>
    <w:rsid w:val="002A455C"/>
    <w:rsid w:val="002A4922"/>
    <w:rsid w:val="002A7B13"/>
    <w:rsid w:val="002B0CA1"/>
    <w:rsid w:val="002B2F0E"/>
    <w:rsid w:val="002B58EB"/>
    <w:rsid w:val="002B5A36"/>
    <w:rsid w:val="002C2248"/>
    <w:rsid w:val="002C64FC"/>
    <w:rsid w:val="002D0AC3"/>
    <w:rsid w:val="002D14CA"/>
    <w:rsid w:val="002D23EF"/>
    <w:rsid w:val="002D319B"/>
    <w:rsid w:val="002E07FC"/>
    <w:rsid w:val="002E0F69"/>
    <w:rsid w:val="002E3185"/>
    <w:rsid w:val="002E60A4"/>
    <w:rsid w:val="002E64FC"/>
    <w:rsid w:val="002E785C"/>
    <w:rsid w:val="002F1D6A"/>
    <w:rsid w:val="002F7C20"/>
    <w:rsid w:val="0030154F"/>
    <w:rsid w:val="00306317"/>
    <w:rsid w:val="00311BFF"/>
    <w:rsid w:val="0031293E"/>
    <w:rsid w:val="00317ACB"/>
    <w:rsid w:val="00322E66"/>
    <w:rsid w:val="00323CD7"/>
    <w:rsid w:val="0032493D"/>
    <w:rsid w:val="00327A21"/>
    <w:rsid w:val="0033768F"/>
    <w:rsid w:val="00343D87"/>
    <w:rsid w:val="00352695"/>
    <w:rsid w:val="003556B2"/>
    <w:rsid w:val="00360F0A"/>
    <w:rsid w:val="0036193E"/>
    <w:rsid w:val="00367994"/>
    <w:rsid w:val="003719C4"/>
    <w:rsid w:val="0039164E"/>
    <w:rsid w:val="00394107"/>
    <w:rsid w:val="003956EF"/>
    <w:rsid w:val="00395B7C"/>
    <w:rsid w:val="00396E56"/>
    <w:rsid w:val="003A00FC"/>
    <w:rsid w:val="003A17BE"/>
    <w:rsid w:val="003A7349"/>
    <w:rsid w:val="003B00BE"/>
    <w:rsid w:val="003B3480"/>
    <w:rsid w:val="003B35D2"/>
    <w:rsid w:val="003B4419"/>
    <w:rsid w:val="003B47A2"/>
    <w:rsid w:val="003B503C"/>
    <w:rsid w:val="003B7CC2"/>
    <w:rsid w:val="003C0BC7"/>
    <w:rsid w:val="003C2B29"/>
    <w:rsid w:val="003C2C87"/>
    <w:rsid w:val="003C4461"/>
    <w:rsid w:val="003D023A"/>
    <w:rsid w:val="003D4DF3"/>
    <w:rsid w:val="003E13C4"/>
    <w:rsid w:val="003E2165"/>
    <w:rsid w:val="003E222A"/>
    <w:rsid w:val="003E616A"/>
    <w:rsid w:val="003F4A0F"/>
    <w:rsid w:val="003F7BEC"/>
    <w:rsid w:val="00400DBA"/>
    <w:rsid w:val="004021A7"/>
    <w:rsid w:val="00406B1F"/>
    <w:rsid w:val="0040724B"/>
    <w:rsid w:val="00407B88"/>
    <w:rsid w:val="00411B25"/>
    <w:rsid w:val="00411F9C"/>
    <w:rsid w:val="004125AA"/>
    <w:rsid w:val="0041416E"/>
    <w:rsid w:val="00415232"/>
    <w:rsid w:val="00415DC1"/>
    <w:rsid w:val="00415E82"/>
    <w:rsid w:val="00416240"/>
    <w:rsid w:val="004200AE"/>
    <w:rsid w:val="00422EE4"/>
    <w:rsid w:val="00422F10"/>
    <w:rsid w:val="00424B90"/>
    <w:rsid w:val="004253FD"/>
    <w:rsid w:val="00426555"/>
    <w:rsid w:val="00433985"/>
    <w:rsid w:val="004343DD"/>
    <w:rsid w:val="00435026"/>
    <w:rsid w:val="0043556E"/>
    <w:rsid w:val="0044066B"/>
    <w:rsid w:val="00441435"/>
    <w:rsid w:val="004424EB"/>
    <w:rsid w:val="00445E90"/>
    <w:rsid w:val="00446E64"/>
    <w:rsid w:val="004478B4"/>
    <w:rsid w:val="00451214"/>
    <w:rsid w:val="004552BA"/>
    <w:rsid w:val="00464995"/>
    <w:rsid w:val="00467F4A"/>
    <w:rsid w:val="00470446"/>
    <w:rsid w:val="004715A5"/>
    <w:rsid w:val="00471BB4"/>
    <w:rsid w:val="00474558"/>
    <w:rsid w:val="0047588C"/>
    <w:rsid w:val="00480726"/>
    <w:rsid w:val="00481387"/>
    <w:rsid w:val="004869E9"/>
    <w:rsid w:val="00487FED"/>
    <w:rsid w:val="004A127C"/>
    <w:rsid w:val="004A661C"/>
    <w:rsid w:val="004A6BF9"/>
    <w:rsid w:val="004B16DB"/>
    <w:rsid w:val="004B2576"/>
    <w:rsid w:val="004B7965"/>
    <w:rsid w:val="004C0A0E"/>
    <w:rsid w:val="004C3FBA"/>
    <w:rsid w:val="004C5DD8"/>
    <w:rsid w:val="004C78B4"/>
    <w:rsid w:val="004D10E8"/>
    <w:rsid w:val="004D2A11"/>
    <w:rsid w:val="004D367E"/>
    <w:rsid w:val="004E224C"/>
    <w:rsid w:val="004E25C8"/>
    <w:rsid w:val="004E4160"/>
    <w:rsid w:val="004E61F7"/>
    <w:rsid w:val="004F3865"/>
    <w:rsid w:val="004F6FF9"/>
    <w:rsid w:val="0051100E"/>
    <w:rsid w:val="00514DE2"/>
    <w:rsid w:val="00522C44"/>
    <w:rsid w:val="00523FDF"/>
    <w:rsid w:val="00525E45"/>
    <w:rsid w:val="00530CC3"/>
    <w:rsid w:val="0053173A"/>
    <w:rsid w:val="00535116"/>
    <w:rsid w:val="00543B0E"/>
    <w:rsid w:val="00550629"/>
    <w:rsid w:val="00571009"/>
    <w:rsid w:val="00572700"/>
    <w:rsid w:val="00574B24"/>
    <w:rsid w:val="00576C00"/>
    <w:rsid w:val="00581B5C"/>
    <w:rsid w:val="005828D5"/>
    <w:rsid w:val="00582B20"/>
    <w:rsid w:val="00586703"/>
    <w:rsid w:val="00587455"/>
    <w:rsid w:val="00593FFA"/>
    <w:rsid w:val="005952AE"/>
    <w:rsid w:val="005A0418"/>
    <w:rsid w:val="005B2196"/>
    <w:rsid w:val="005B4235"/>
    <w:rsid w:val="005B423C"/>
    <w:rsid w:val="005B60CE"/>
    <w:rsid w:val="005C05F7"/>
    <w:rsid w:val="005C1FAC"/>
    <w:rsid w:val="005C3D20"/>
    <w:rsid w:val="005C5EB7"/>
    <w:rsid w:val="005D0904"/>
    <w:rsid w:val="005D117A"/>
    <w:rsid w:val="005D16F8"/>
    <w:rsid w:val="005D3CD0"/>
    <w:rsid w:val="005E6D63"/>
    <w:rsid w:val="005E77E1"/>
    <w:rsid w:val="005E7BEE"/>
    <w:rsid w:val="005F1313"/>
    <w:rsid w:val="005F21F9"/>
    <w:rsid w:val="005F51DE"/>
    <w:rsid w:val="005F546A"/>
    <w:rsid w:val="00606672"/>
    <w:rsid w:val="006112D3"/>
    <w:rsid w:val="00614D76"/>
    <w:rsid w:val="00617D38"/>
    <w:rsid w:val="00620847"/>
    <w:rsid w:val="00631493"/>
    <w:rsid w:val="00631EDF"/>
    <w:rsid w:val="00632D35"/>
    <w:rsid w:val="00644F03"/>
    <w:rsid w:val="006460FF"/>
    <w:rsid w:val="00650F38"/>
    <w:rsid w:val="006607E3"/>
    <w:rsid w:val="0066123B"/>
    <w:rsid w:val="00664904"/>
    <w:rsid w:val="00664A4C"/>
    <w:rsid w:val="0066658D"/>
    <w:rsid w:val="0067431D"/>
    <w:rsid w:val="00675189"/>
    <w:rsid w:val="00680182"/>
    <w:rsid w:val="00681593"/>
    <w:rsid w:val="00681CE7"/>
    <w:rsid w:val="00683A8F"/>
    <w:rsid w:val="00690D5E"/>
    <w:rsid w:val="00692D0E"/>
    <w:rsid w:val="00693ADD"/>
    <w:rsid w:val="006962F5"/>
    <w:rsid w:val="00696D3F"/>
    <w:rsid w:val="00697925"/>
    <w:rsid w:val="006A039B"/>
    <w:rsid w:val="006B1B8D"/>
    <w:rsid w:val="006B5685"/>
    <w:rsid w:val="006C44BC"/>
    <w:rsid w:val="006C7437"/>
    <w:rsid w:val="006D01FD"/>
    <w:rsid w:val="006D365F"/>
    <w:rsid w:val="006D5B18"/>
    <w:rsid w:val="006E3965"/>
    <w:rsid w:val="006E44D4"/>
    <w:rsid w:val="006F0936"/>
    <w:rsid w:val="006F58FD"/>
    <w:rsid w:val="00705B0C"/>
    <w:rsid w:val="0071120B"/>
    <w:rsid w:val="007113FE"/>
    <w:rsid w:val="00734234"/>
    <w:rsid w:val="007345C8"/>
    <w:rsid w:val="00740142"/>
    <w:rsid w:val="0074275B"/>
    <w:rsid w:val="007431E9"/>
    <w:rsid w:val="007439BA"/>
    <w:rsid w:val="00747CC2"/>
    <w:rsid w:val="007606B1"/>
    <w:rsid w:val="00761541"/>
    <w:rsid w:val="00765557"/>
    <w:rsid w:val="00770230"/>
    <w:rsid w:val="00772722"/>
    <w:rsid w:val="00774948"/>
    <w:rsid w:val="00777A91"/>
    <w:rsid w:val="00786B2B"/>
    <w:rsid w:val="00792EF2"/>
    <w:rsid w:val="00795F01"/>
    <w:rsid w:val="007A1604"/>
    <w:rsid w:val="007A7B17"/>
    <w:rsid w:val="007B29BF"/>
    <w:rsid w:val="007C34BC"/>
    <w:rsid w:val="007D0129"/>
    <w:rsid w:val="007D1DBE"/>
    <w:rsid w:val="007D6E49"/>
    <w:rsid w:val="007E43C8"/>
    <w:rsid w:val="007E5D12"/>
    <w:rsid w:val="007F43F5"/>
    <w:rsid w:val="007F4A90"/>
    <w:rsid w:val="007F52FC"/>
    <w:rsid w:val="0080167D"/>
    <w:rsid w:val="008034AC"/>
    <w:rsid w:val="00824ECC"/>
    <w:rsid w:val="008259BD"/>
    <w:rsid w:val="0082777A"/>
    <w:rsid w:val="00827D92"/>
    <w:rsid w:val="00832FF7"/>
    <w:rsid w:val="00840CCF"/>
    <w:rsid w:val="008431A7"/>
    <w:rsid w:val="00847162"/>
    <w:rsid w:val="00847D23"/>
    <w:rsid w:val="008514BD"/>
    <w:rsid w:val="0085325A"/>
    <w:rsid w:val="00860CE4"/>
    <w:rsid w:val="00863115"/>
    <w:rsid w:val="008664E2"/>
    <w:rsid w:val="008676A7"/>
    <w:rsid w:val="00867AB2"/>
    <w:rsid w:val="00877DDF"/>
    <w:rsid w:val="008818C1"/>
    <w:rsid w:val="008900AF"/>
    <w:rsid w:val="00890EF5"/>
    <w:rsid w:val="0089176C"/>
    <w:rsid w:val="008970E7"/>
    <w:rsid w:val="008A00FA"/>
    <w:rsid w:val="008A0DAC"/>
    <w:rsid w:val="008A3C98"/>
    <w:rsid w:val="008A4E62"/>
    <w:rsid w:val="008A5D4C"/>
    <w:rsid w:val="008A5FEE"/>
    <w:rsid w:val="008A7EBF"/>
    <w:rsid w:val="008C04F3"/>
    <w:rsid w:val="008C1EDF"/>
    <w:rsid w:val="008C2088"/>
    <w:rsid w:val="008C34F7"/>
    <w:rsid w:val="008D09F8"/>
    <w:rsid w:val="008E55DD"/>
    <w:rsid w:val="008F6391"/>
    <w:rsid w:val="008F70C0"/>
    <w:rsid w:val="00900738"/>
    <w:rsid w:val="00902867"/>
    <w:rsid w:val="0090307B"/>
    <w:rsid w:val="00903BD5"/>
    <w:rsid w:val="00904E38"/>
    <w:rsid w:val="009165A0"/>
    <w:rsid w:val="009173A4"/>
    <w:rsid w:val="00917AAC"/>
    <w:rsid w:val="009212DB"/>
    <w:rsid w:val="00921C9A"/>
    <w:rsid w:val="00924635"/>
    <w:rsid w:val="009278EF"/>
    <w:rsid w:val="00940664"/>
    <w:rsid w:val="00966527"/>
    <w:rsid w:val="009674AE"/>
    <w:rsid w:val="00974EFC"/>
    <w:rsid w:val="00977FDB"/>
    <w:rsid w:val="00987BBA"/>
    <w:rsid w:val="00992C4F"/>
    <w:rsid w:val="009A082B"/>
    <w:rsid w:val="009A15F8"/>
    <w:rsid w:val="009B7A68"/>
    <w:rsid w:val="009C0925"/>
    <w:rsid w:val="009C1C44"/>
    <w:rsid w:val="009D0527"/>
    <w:rsid w:val="009D1A3D"/>
    <w:rsid w:val="009E05AD"/>
    <w:rsid w:val="009E22DE"/>
    <w:rsid w:val="009E2A3A"/>
    <w:rsid w:val="009F20B6"/>
    <w:rsid w:val="009F2360"/>
    <w:rsid w:val="009F73C2"/>
    <w:rsid w:val="009F7617"/>
    <w:rsid w:val="00A02C1A"/>
    <w:rsid w:val="00A116CB"/>
    <w:rsid w:val="00A150DA"/>
    <w:rsid w:val="00A15305"/>
    <w:rsid w:val="00A160D8"/>
    <w:rsid w:val="00A177F6"/>
    <w:rsid w:val="00A26614"/>
    <w:rsid w:val="00A34B27"/>
    <w:rsid w:val="00A34B84"/>
    <w:rsid w:val="00A36E78"/>
    <w:rsid w:val="00A40645"/>
    <w:rsid w:val="00A4292D"/>
    <w:rsid w:val="00A450FE"/>
    <w:rsid w:val="00A45BE9"/>
    <w:rsid w:val="00A5003A"/>
    <w:rsid w:val="00A52C95"/>
    <w:rsid w:val="00A533DE"/>
    <w:rsid w:val="00A537EC"/>
    <w:rsid w:val="00A556D4"/>
    <w:rsid w:val="00A57E7C"/>
    <w:rsid w:val="00A604DD"/>
    <w:rsid w:val="00A6200D"/>
    <w:rsid w:val="00A62250"/>
    <w:rsid w:val="00A62263"/>
    <w:rsid w:val="00A65D75"/>
    <w:rsid w:val="00A668F7"/>
    <w:rsid w:val="00A7137F"/>
    <w:rsid w:val="00A71BC1"/>
    <w:rsid w:val="00A729E8"/>
    <w:rsid w:val="00A80891"/>
    <w:rsid w:val="00A9680D"/>
    <w:rsid w:val="00A96E26"/>
    <w:rsid w:val="00A97082"/>
    <w:rsid w:val="00A97F08"/>
    <w:rsid w:val="00AA1EFF"/>
    <w:rsid w:val="00AA46E1"/>
    <w:rsid w:val="00AA5237"/>
    <w:rsid w:val="00AB1F19"/>
    <w:rsid w:val="00AB28F8"/>
    <w:rsid w:val="00AB37E1"/>
    <w:rsid w:val="00AB787E"/>
    <w:rsid w:val="00AB7965"/>
    <w:rsid w:val="00AC3092"/>
    <w:rsid w:val="00AC4DC4"/>
    <w:rsid w:val="00AC695E"/>
    <w:rsid w:val="00AC6A0F"/>
    <w:rsid w:val="00AC7A02"/>
    <w:rsid w:val="00AD30F9"/>
    <w:rsid w:val="00AD48F0"/>
    <w:rsid w:val="00AE6338"/>
    <w:rsid w:val="00AE6AD9"/>
    <w:rsid w:val="00AF2CAB"/>
    <w:rsid w:val="00AF6B9E"/>
    <w:rsid w:val="00AF6E26"/>
    <w:rsid w:val="00B01652"/>
    <w:rsid w:val="00B0167A"/>
    <w:rsid w:val="00B05247"/>
    <w:rsid w:val="00B0572E"/>
    <w:rsid w:val="00B13140"/>
    <w:rsid w:val="00B15129"/>
    <w:rsid w:val="00B20153"/>
    <w:rsid w:val="00B22050"/>
    <w:rsid w:val="00B22AEA"/>
    <w:rsid w:val="00B23AC2"/>
    <w:rsid w:val="00B32AED"/>
    <w:rsid w:val="00B37283"/>
    <w:rsid w:val="00B43432"/>
    <w:rsid w:val="00B51D84"/>
    <w:rsid w:val="00B576FD"/>
    <w:rsid w:val="00B57F51"/>
    <w:rsid w:val="00B618CC"/>
    <w:rsid w:val="00B629EC"/>
    <w:rsid w:val="00B63A5F"/>
    <w:rsid w:val="00B72170"/>
    <w:rsid w:val="00B81DCA"/>
    <w:rsid w:val="00B8204B"/>
    <w:rsid w:val="00B93D55"/>
    <w:rsid w:val="00BA3DCF"/>
    <w:rsid w:val="00BB2AB2"/>
    <w:rsid w:val="00BC06D2"/>
    <w:rsid w:val="00BC1219"/>
    <w:rsid w:val="00BC259D"/>
    <w:rsid w:val="00BC405C"/>
    <w:rsid w:val="00BD24E6"/>
    <w:rsid w:val="00BD63C0"/>
    <w:rsid w:val="00BD77AF"/>
    <w:rsid w:val="00BE071B"/>
    <w:rsid w:val="00BE1CBC"/>
    <w:rsid w:val="00BF40BA"/>
    <w:rsid w:val="00C005ED"/>
    <w:rsid w:val="00C038AA"/>
    <w:rsid w:val="00C03ACD"/>
    <w:rsid w:val="00C05A49"/>
    <w:rsid w:val="00C07DD6"/>
    <w:rsid w:val="00C1020D"/>
    <w:rsid w:val="00C11583"/>
    <w:rsid w:val="00C121D7"/>
    <w:rsid w:val="00C157F3"/>
    <w:rsid w:val="00C24364"/>
    <w:rsid w:val="00C31EDE"/>
    <w:rsid w:val="00C322B5"/>
    <w:rsid w:val="00C33A21"/>
    <w:rsid w:val="00C419F8"/>
    <w:rsid w:val="00C44320"/>
    <w:rsid w:val="00C52742"/>
    <w:rsid w:val="00C6228E"/>
    <w:rsid w:val="00C673F3"/>
    <w:rsid w:val="00C73B4D"/>
    <w:rsid w:val="00C8010B"/>
    <w:rsid w:val="00C8231A"/>
    <w:rsid w:val="00C83F55"/>
    <w:rsid w:val="00C8531B"/>
    <w:rsid w:val="00C85580"/>
    <w:rsid w:val="00C9123B"/>
    <w:rsid w:val="00C94563"/>
    <w:rsid w:val="00C978FB"/>
    <w:rsid w:val="00CA0FE0"/>
    <w:rsid w:val="00CA7E8C"/>
    <w:rsid w:val="00CB1715"/>
    <w:rsid w:val="00CB2413"/>
    <w:rsid w:val="00CB27AD"/>
    <w:rsid w:val="00CB342F"/>
    <w:rsid w:val="00CB3EB0"/>
    <w:rsid w:val="00CB63B2"/>
    <w:rsid w:val="00CD2463"/>
    <w:rsid w:val="00CD2BA8"/>
    <w:rsid w:val="00CD31B1"/>
    <w:rsid w:val="00CF1960"/>
    <w:rsid w:val="00CF212F"/>
    <w:rsid w:val="00CF3321"/>
    <w:rsid w:val="00D04A29"/>
    <w:rsid w:val="00D057B4"/>
    <w:rsid w:val="00D0601D"/>
    <w:rsid w:val="00D11E5E"/>
    <w:rsid w:val="00D315B1"/>
    <w:rsid w:val="00D3435F"/>
    <w:rsid w:val="00D34DF7"/>
    <w:rsid w:val="00D42AEE"/>
    <w:rsid w:val="00D44B8F"/>
    <w:rsid w:val="00D477E3"/>
    <w:rsid w:val="00D50367"/>
    <w:rsid w:val="00D51B1C"/>
    <w:rsid w:val="00D542AB"/>
    <w:rsid w:val="00D57112"/>
    <w:rsid w:val="00D622E6"/>
    <w:rsid w:val="00D625B4"/>
    <w:rsid w:val="00D63F68"/>
    <w:rsid w:val="00D74509"/>
    <w:rsid w:val="00D776ED"/>
    <w:rsid w:val="00D803B7"/>
    <w:rsid w:val="00D85FED"/>
    <w:rsid w:val="00D87913"/>
    <w:rsid w:val="00D91865"/>
    <w:rsid w:val="00D96886"/>
    <w:rsid w:val="00D97187"/>
    <w:rsid w:val="00D97AE1"/>
    <w:rsid w:val="00DA3848"/>
    <w:rsid w:val="00DA4083"/>
    <w:rsid w:val="00DA573B"/>
    <w:rsid w:val="00DA76AA"/>
    <w:rsid w:val="00DB1C54"/>
    <w:rsid w:val="00DB7518"/>
    <w:rsid w:val="00DB7B05"/>
    <w:rsid w:val="00DD28F4"/>
    <w:rsid w:val="00DD611A"/>
    <w:rsid w:val="00DD7926"/>
    <w:rsid w:val="00DE037C"/>
    <w:rsid w:val="00DE7419"/>
    <w:rsid w:val="00DF2164"/>
    <w:rsid w:val="00E01804"/>
    <w:rsid w:val="00E021AE"/>
    <w:rsid w:val="00E02379"/>
    <w:rsid w:val="00E02B7B"/>
    <w:rsid w:val="00E03451"/>
    <w:rsid w:val="00E13267"/>
    <w:rsid w:val="00E14C40"/>
    <w:rsid w:val="00E16578"/>
    <w:rsid w:val="00E169CF"/>
    <w:rsid w:val="00E22D99"/>
    <w:rsid w:val="00E24D22"/>
    <w:rsid w:val="00E26750"/>
    <w:rsid w:val="00E270C5"/>
    <w:rsid w:val="00E3220A"/>
    <w:rsid w:val="00E33A72"/>
    <w:rsid w:val="00E37AE9"/>
    <w:rsid w:val="00E40043"/>
    <w:rsid w:val="00E404F3"/>
    <w:rsid w:val="00E40DE8"/>
    <w:rsid w:val="00E5028E"/>
    <w:rsid w:val="00E51B23"/>
    <w:rsid w:val="00E53067"/>
    <w:rsid w:val="00E56E35"/>
    <w:rsid w:val="00E57EE8"/>
    <w:rsid w:val="00E65F67"/>
    <w:rsid w:val="00E67DF8"/>
    <w:rsid w:val="00E72E1D"/>
    <w:rsid w:val="00E7363A"/>
    <w:rsid w:val="00E800CE"/>
    <w:rsid w:val="00E8543D"/>
    <w:rsid w:val="00E85C8E"/>
    <w:rsid w:val="00E91C02"/>
    <w:rsid w:val="00E92F15"/>
    <w:rsid w:val="00E93013"/>
    <w:rsid w:val="00E973A6"/>
    <w:rsid w:val="00E9766B"/>
    <w:rsid w:val="00EA3499"/>
    <w:rsid w:val="00EA4357"/>
    <w:rsid w:val="00EB336F"/>
    <w:rsid w:val="00EC63A2"/>
    <w:rsid w:val="00ED2AE6"/>
    <w:rsid w:val="00ED457D"/>
    <w:rsid w:val="00ED7C08"/>
    <w:rsid w:val="00EE74A5"/>
    <w:rsid w:val="00EE78BE"/>
    <w:rsid w:val="00EE7E7E"/>
    <w:rsid w:val="00EF5F2A"/>
    <w:rsid w:val="00F01579"/>
    <w:rsid w:val="00F128B7"/>
    <w:rsid w:val="00F158C8"/>
    <w:rsid w:val="00F17105"/>
    <w:rsid w:val="00F17C7C"/>
    <w:rsid w:val="00F345A0"/>
    <w:rsid w:val="00F34DF2"/>
    <w:rsid w:val="00F3647B"/>
    <w:rsid w:val="00F36527"/>
    <w:rsid w:val="00F374F6"/>
    <w:rsid w:val="00F44812"/>
    <w:rsid w:val="00F4537A"/>
    <w:rsid w:val="00F52C99"/>
    <w:rsid w:val="00F579A0"/>
    <w:rsid w:val="00F80489"/>
    <w:rsid w:val="00F80892"/>
    <w:rsid w:val="00F82EDA"/>
    <w:rsid w:val="00F85975"/>
    <w:rsid w:val="00F859E3"/>
    <w:rsid w:val="00F92828"/>
    <w:rsid w:val="00F953D4"/>
    <w:rsid w:val="00F97E1D"/>
    <w:rsid w:val="00FA5112"/>
    <w:rsid w:val="00FB5047"/>
    <w:rsid w:val="00FB51FD"/>
    <w:rsid w:val="00FB7693"/>
    <w:rsid w:val="00FC0355"/>
    <w:rsid w:val="00FC14B7"/>
    <w:rsid w:val="00FD1E28"/>
    <w:rsid w:val="00FD6B8D"/>
    <w:rsid w:val="00FE3B97"/>
    <w:rsid w:val="00FF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>
      <v:stroke weight=".25pt"/>
    </o:shapedefaults>
    <o:shapelayout v:ext="edit">
      <o:idmap v:ext="edit" data="1"/>
      <o:rules v:ext="edit">
        <o:r id="V:Rule4" type="connector" idref="#_x0000_s1029"/>
        <o:r id="V:Rule5" type="connector" idref="#_x0000_s1031"/>
        <o:r id="V:Rule6" type="connector" idref="#_x0000_s1030"/>
        <o:r id="V:Rule7" type="connector" idref="#_x0000_s1032"/>
        <o:r id="V:Rule8" type="connector" idref="#_x0000_s103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HTML Variabl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38AA"/>
  </w:style>
  <w:style w:type="paragraph" w:styleId="Nadpis1">
    <w:name w:val="heading 1"/>
    <w:aliases w:val="kapitola"/>
    <w:basedOn w:val="Normln"/>
    <w:next w:val="Normln"/>
    <w:qFormat/>
    <w:rsid w:val="00396E56"/>
    <w:pPr>
      <w:keepNext/>
      <w:numPr>
        <w:numId w:val="16"/>
      </w:numPr>
      <w:spacing w:line="360" w:lineRule="auto"/>
      <w:jc w:val="both"/>
      <w:outlineLvl w:val="0"/>
    </w:pPr>
    <w:rPr>
      <w:b/>
      <w:sz w:val="28"/>
      <w:u w:val="single"/>
    </w:rPr>
  </w:style>
  <w:style w:type="paragraph" w:styleId="Nadpis2">
    <w:name w:val="heading 2"/>
    <w:aliases w:val="hlavní"/>
    <w:basedOn w:val="Normln"/>
    <w:next w:val="Normln"/>
    <w:qFormat/>
    <w:rsid w:val="00360F0A"/>
    <w:pPr>
      <w:keepNext/>
      <w:numPr>
        <w:numId w:val="18"/>
      </w:numPr>
      <w:jc w:val="both"/>
      <w:outlineLvl w:val="1"/>
    </w:pPr>
    <w:rPr>
      <w:b/>
      <w:sz w:val="28"/>
    </w:rPr>
  </w:style>
  <w:style w:type="paragraph" w:styleId="Nadpis3">
    <w:name w:val="heading 3"/>
    <w:aliases w:val="Nadpis 3a,subnadpis"/>
    <w:basedOn w:val="Normln"/>
    <w:next w:val="Normln"/>
    <w:qFormat/>
    <w:rsid w:val="00C038AA"/>
    <w:pPr>
      <w:keepNext/>
      <w:ind w:left="1410" w:hanging="1410"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C038AA"/>
    <w:pPr>
      <w:keepNext/>
      <w:ind w:left="1410" w:hanging="1410"/>
      <w:outlineLvl w:val="3"/>
    </w:pPr>
    <w:rPr>
      <w:b/>
      <w:sz w:val="24"/>
    </w:rPr>
  </w:style>
  <w:style w:type="paragraph" w:styleId="Nadpis5">
    <w:name w:val="heading 5"/>
    <w:aliases w:val="statika"/>
    <w:basedOn w:val="Normln"/>
    <w:next w:val="Normln"/>
    <w:qFormat/>
    <w:rsid w:val="00C038AA"/>
    <w:pPr>
      <w:keepNext/>
      <w:jc w:val="center"/>
      <w:outlineLvl w:val="4"/>
    </w:pPr>
    <w:rPr>
      <w:b/>
      <w:sz w:val="56"/>
    </w:rPr>
  </w:style>
  <w:style w:type="paragraph" w:styleId="Nadpis6">
    <w:name w:val="heading 6"/>
    <w:basedOn w:val="Normln"/>
    <w:next w:val="Normln"/>
    <w:link w:val="Nadpis6Char"/>
    <w:qFormat/>
    <w:rsid w:val="00327A21"/>
    <w:pPr>
      <w:keepNext/>
      <w:keepLines/>
      <w:spacing w:before="200"/>
      <w:ind w:left="1152" w:hanging="1152"/>
      <w:jc w:val="both"/>
      <w:outlineLvl w:val="5"/>
    </w:pPr>
    <w:rPr>
      <w:rFonts w:ascii="Cambria" w:hAnsi="Cambria"/>
      <w:i/>
      <w:iCs/>
      <w:noProof/>
      <w:color w:val="243F60"/>
    </w:rPr>
  </w:style>
  <w:style w:type="paragraph" w:styleId="Nadpis7">
    <w:name w:val="heading 7"/>
    <w:basedOn w:val="Normln"/>
    <w:next w:val="Normln"/>
    <w:link w:val="Nadpis7Char"/>
    <w:qFormat/>
    <w:rsid w:val="00327A21"/>
    <w:pPr>
      <w:keepNext/>
      <w:keepLines/>
      <w:spacing w:before="200"/>
      <w:ind w:left="1296" w:hanging="1296"/>
      <w:jc w:val="both"/>
      <w:outlineLvl w:val="6"/>
    </w:pPr>
    <w:rPr>
      <w:rFonts w:ascii="Cambria" w:hAnsi="Cambria"/>
      <w:i/>
      <w:iCs/>
      <w:noProof/>
      <w:color w:val="404040"/>
    </w:rPr>
  </w:style>
  <w:style w:type="paragraph" w:styleId="Nadpis8">
    <w:name w:val="heading 8"/>
    <w:basedOn w:val="Normln"/>
    <w:next w:val="Normln"/>
    <w:link w:val="Nadpis8Char"/>
    <w:qFormat/>
    <w:rsid w:val="00327A21"/>
    <w:pPr>
      <w:keepNext/>
      <w:keepLines/>
      <w:spacing w:before="200"/>
      <w:ind w:left="1440" w:hanging="1440"/>
      <w:jc w:val="both"/>
      <w:outlineLvl w:val="7"/>
    </w:pPr>
    <w:rPr>
      <w:rFonts w:ascii="Cambria" w:hAnsi="Cambria"/>
      <w:noProof/>
      <w:color w:val="404040"/>
    </w:rPr>
  </w:style>
  <w:style w:type="paragraph" w:styleId="Nadpis9">
    <w:name w:val="heading 9"/>
    <w:basedOn w:val="Normln"/>
    <w:next w:val="Normln"/>
    <w:link w:val="Nadpis9Char"/>
    <w:qFormat/>
    <w:rsid w:val="00327A21"/>
    <w:pPr>
      <w:keepNext/>
      <w:keepLines/>
      <w:spacing w:before="200"/>
      <w:ind w:left="1584" w:hanging="1584"/>
      <w:jc w:val="both"/>
      <w:outlineLvl w:val="8"/>
    </w:pPr>
    <w:rPr>
      <w:rFonts w:ascii="Cambria" w:hAnsi="Cambria"/>
      <w:i/>
      <w:iCs/>
      <w:noProof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38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038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038AA"/>
  </w:style>
  <w:style w:type="paragraph" w:styleId="Zkladntext">
    <w:name w:val="Body Text"/>
    <w:basedOn w:val="Normln"/>
    <w:rsid w:val="00C038AA"/>
    <w:pPr>
      <w:jc w:val="both"/>
    </w:pPr>
    <w:rPr>
      <w:sz w:val="24"/>
    </w:rPr>
  </w:style>
  <w:style w:type="paragraph" w:styleId="Zkladntext2">
    <w:name w:val="Body Text 2"/>
    <w:basedOn w:val="Normln"/>
    <w:rsid w:val="00C038AA"/>
    <w:pPr>
      <w:jc w:val="center"/>
    </w:pPr>
    <w:rPr>
      <w:sz w:val="24"/>
    </w:rPr>
  </w:style>
  <w:style w:type="paragraph" w:styleId="Zkladntext3">
    <w:name w:val="Body Text 3"/>
    <w:basedOn w:val="Normln"/>
    <w:rsid w:val="00C038A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56"/>
    </w:rPr>
  </w:style>
  <w:style w:type="character" w:styleId="Hypertextovodkaz">
    <w:name w:val="Hyperlink"/>
    <w:uiPriority w:val="99"/>
    <w:rsid w:val="00C038AA"/>
    <w:rPr>
      <w:color w:val="0000FF"/>
      <w:u w:val="single"/>
    </w:rPr>
  </w:style>
  <w:style w:type="paragraph" w:customStyle="1" w:styleId="plaintext">
    <w:name w:val="plaintext"/>
    <w:basedOn w:val="Normln"/>
    <w:rsid w:val="00632D35"/>
    <w:pPr>
      <w:spacing w:before="100" w:beforeAutospacing="1" w:after="100" w:afterAutospacing="1"/>
      <w:jc w:val="both"/>
    </w:pPr>
    <w:rPr>
      <w:rFonts w:ascii="Arial" w:hAnsi="Arial" w:cs="Arial"/>
      <w:sz w:val="18"/>
      <w:szCs w:val="18"/>
    </w:rPr>
  </w:style>
  <w:style w:type="paragraph" w:styleId="Zkladntextodsazen">
    <w:name w:val="Body Text Indent"/>
    <w:basedOn w:val="Normln"/>
    <w:rsid w:val="00C9123B"/>
    <w:pPr>
      <w:ind w:left="709"/>
    </w:pPr>
    <w:rPr>
      <w:iCs/>
      <w:sz w:val="22"/>
    </w:rPr>
  </w:style>
  <w:style w:type="paragraph" w:customStyle="1" w:styleId="Rozloendokumentu1">
    <w:name w:val="Rozložení dokumentu1"/>
    <w:basedOn w:val="Normln"/>
    <w:semiHidden/>
    <w:rsid w:val="00C121D7"/>
    <w:pPr>
      <w:shd w:val="clear" w:color="auto" w:fill="000080"/>
    </w:pPr>
    <w:rPr>
      <w:rFonts w:ascii="Tahoma" w:hAnsi="Tahoma" w:cs="Tahoma"/>
    </w:rPr>
  </w:style>
  <w:style w:type="character" w:customStyle="1" w:styleId="ZhlavChar">
    <w:name w:val="Záhlaví Char"/>
    <w:link w:val="Zhlav"/>
    <w:rsid w:val="00B13140"/>
    <w:rPr>
      <w:lang w:val="cs-CZ" w:eastAsia="cs-CZ" w:bidi="ar-SA"/>
    </w:rPr>
  </w:style>
  <w:style w:type="paragraph" w:styleId="Normlnweb">
    <w:name w:val="Normal (Web)"/>
    <w:basedOn w:val="Normln"/>
    <w:rsid w:val="00514DE2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"/>
    <w:semiHidden/>
    <w:rsid w:val="00890EF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B9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patChar">
    <w:name w:val="Zápatí Char"/>
    <w:basedOn w:val="Standardnpsmoodstavce"/>
    <w:link w:val="Zpat"/>
    <w:uiPriority w:val="99"/>
    <w:rsid w:val="00317ACB"/>
  </w:style>
  <w:style w:type="character" w:customStyle="1" w:styleId="Nzevakce">
    <w:name w:val="_Název_akce"/>
    <w:basedOn w:val="Standardnpsmoodstavce"/>
    <w:qFormat/>
    <w:rsid w:val="004C0A0E"/>
    <w:rPr>
      <w:rFonts w:ascii="Verdana" w:hAnsi="Verdana"/>
      <w:b/>
      <w:sz w:val="36"/>
    </w:rPr>
  </w:style>
  <w:style w:type="paragraph" w:styleId="Odstavecseseznamem">
    <w:name w:val="List Paragraph"/>
    <w:basedOn w:val="Normln"/>
    <w:uiPriority w:val="34"/>
    <w:qFormat/>
    <w:rsid w:val="00777A91"/>
    <w:pPr>
      <w:ind w:left="720"/>
      <w:contextualSpacing/>
    </w:pPr>
  </w:style>
  <w:style w:type="paragraph" w:customStyle="1" w:styleId="TPNadpis-2slovan">
    <w:name w:val="TP_Nadpis-2_číslovaný"/>
    <w:next w:val="TPText-1slovan"/>
    <w:qFormat/>
    <w:rsid w:val="00777A91"/>
    <w:pPr>
      <w:keepNext/>
      <w:numPr>
        <w:ilvl w:val="1"/>
        <w:numId w:val="19"/>
      </w:numPr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777A91"/>
    <w:pPr>
      <w:numPr>
        <w:ilvl w:val="2"/>
        <w:numId w:val="19"/>
      </w:numPr>
      <w:spacing w:before="80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777A91"/>
    <w:rPr>
      <w:rFonts w:ascii="Calibri" w:eastAsia="Calibri" w:hAnsi="Calibri"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777A91"/>
    <w:pPr>
      <w:keepNext/>
      <w:numPr>
        <w:numId w:val="19"/>
      </w:numPr>
      <w:spacing w:before="2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číslovaný"/>
    <w:qFormat/>
    <w:rsid w:val="00777A91"/>
    <w:pPr>
      <w:numPr>
        <w:ilvl w:val="3"/>
        <w:numId w:val="19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paragraph" w:customStyle="1" w:styleId="Textdokumentu">
    <w:name w:val="Text dokumentu"/>
    <w:basedOn w:val="Normln"/>
    <w:rsid w:val="006962F5"/>
    <w:pPr>
      <w:spacing w:after="120"/>
      <w:ind w:firstLine="680"/>
      <w:jc w:val="both"/>
    </w:pPr>
    <w:rPr>
      <w:sz w:val="24"/>
    </w:rPr>
  </w:style>
  <w:style w:type="character" w:customStyle="1" w:styleId="apple-converted-space">
    <w:name w:val="apple-converted-space"/>
    <w:rsid w:val="007B29BF"/>
  </w:style>
  <w:style w:type="paragraph" w:customStyle="1" w:styleId="mcntmsonormal">
    <w:name w:val="mcntmsonormal"/>
    <w:basedOn w:val="Normln"/>
    <w:rsid w:val="00CD2463"/>
    <w:pPr>
      <w:spacing w:before="100" w:beforeAutospacing="1" w:after="100" w:afterAutospacing="1"/>
    </w:pPr>
    <w:rPr>
      <w:sz w:val="24"/>
      <w:szCs w:val="24"/>
    </w:rPr>
  </w:style>
  <w:style w:type="paragraph" w:styleId="Obsah5">
    <w:name w:val="toc 5"/>
    <w:basedOn w:val="Normln"/>
    <w:next w:val="Normln"/>
    <w:autoRedefine/>
    <w:semiHidden/>
    <w:rsid w:val="00415E82"/>
    <w:pPr>
      <w:ind w:left="960"/>
      <w:jc w:val="both"/>
    </w:pPr>
    <w:rPr>
      <w:sz w:val="18"/>
      <w:szCs w:val="18"/>
    </w:rPr>
  </w:style>
  <w:style w:type="paragraph" w:customStyle="1" w:styleId="StylNadpis1Podtren">
    <w:name w:val="Styl Nadpis 1 + Podtržení"/>
    <w:basedOn w:val="Nadpis1"/>
    <w:link w:val="StylNadpis1PodtrenChar"/>
    <w:rsid w:val="00481387"/>
    <w:pPr>
      <w:numPr>
        <w:numId w:val="39"/>
      </w:numPr>
      <w:spacing w:before="240" w:after="240" w:line="240" w:lineRule="auto"/>
    </w:pPr>
    <w:rPr>
      <w:bCs/>
      <w:kern w:val="32"/>
      <w:szCs w:val="32"/>
    </w:rPr>
  </w:style>
  <w:style w:type="character" w:customStyle="1" w:styleId="StylNadpis1PodtrenChar">
    <w:name w:val="Styl Nadpis 1 + Podtržení Char"/>
    <w:basedOn w:val="Standardnpsmoodstavce"/>
    <w:link w:val="StylNadpis1Podtren"/>
    <w:rsid w:val="00481387"/>
    <w:rPr>
      <w:b/>
      <w:bCs/>
      <w:kern w:val="32"/>
      <w:sz w:val="28"/>
      <w:szCs w:val="32"/>
      <w:u w:val="single"/>
    </w:rPr>
  </w:style>
  <w:style w:type="paragraph" w:customStyle="1" w:styleId="TPText-1odrka">
    <w:name w:val="TP_Text-1_•odrážka"/>
    <w:basedOn w:val="Normln"/>
    <w:qFormat/>
    <w:rsid w:val="00481387"/>
    <w:pPr>
      <w:numPr>
        <w:numId w:val="40"/>
      </w:numPr>
      <w:tabs>
        <w:tab w:val="left" w:pos="1378"/>
      </w:tabs>
      <w:spacing w:before="80"/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basedOn w:val="Standardnpsmoodstavce"/>
    <w:uiPriority w:val="99"/>
    <w:qFormat/>
    <w:rsid w:val="00AE6AD9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921C9A"/>
    <w:rPr>
      <w:i/>
      <w:iCs/>
    </w:rPr>
  </w:style>
  <w:style w:type="paragraph" w:styleId="Nadpisobsahu">
    <w:name w:val="TOC Heading"/>
    <w:basedOn w:val="Nadpis1"/>
    <w:next w:val="Normln"/>
    <w:uiPriority w:val="39"/>
    <w:unhideWhenUsed/>
    <w:qFormat/>
    <w:rsid w:val="00B20153"/>
    <w:pPr>
      <w:keepLines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B20153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B20153"/>
    <w:pPr>
      <w:spacing w:after="100"/>
      <w:ind w:left="400"/>
    </w:pPr>
  </w:style>
  <w:style w:type="paragraph" w:customStyle="1" w:styleId="TextTZ">
    <w:name w:val="Text TZ"/>
    <w:basedOn w:val="Normln"/>
    <w:link w:val="TextTZChar"/>
    <w:qFormat/>
    <w:rsid w:val="000B6087"/>
    <w:pPr>
      <w:spacing w:after="120"/>
      <w:jc w:val="both"/>
    </w:pPr>
    <w:rPr>
      <w:rFonts w:ascii="Arial" w:hAnsi="Arial"/>
      <w:sz w:val="22"/>
      <w:szCs w:val="24"/>
    </w:rPr>
  </w:style>
  <w:style w:type="character" w:customStyle="1" w:styleId="TextTZChar">
    <w:name w:val="Text TZ Char"/>
    <w:link w:val="TextTZ"/>
    <w:rsid w:val="000B6087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327A21"/>
    <w:rPr>
      <w:rFonts w:ascii="Cambria" w:hAnsi="Cambria"/>
      <w:i/>
      <w:iCs/>
      <w:noProof/>
      <w:color w:val="243F60"/>
    </w:rPr>
  </w:style>
  <w:style w:type="character" w:customStyle="1" w:styleId="Nadpis7Char">
    <w:name w:val="Nadpis 7 Char"/>
    <w:basedOn w:val="Standardnpsmoodstavce"/>
    <w:link w:val="Nadpis7"/>
    <w:rsid w:val="00327A21"/>
    <w:rPr>
      <w:rFonts w:ascii="Cambria" w:hAnsi="Cambria"/>
      <w:i/>
      <w:iCs/>
      <w:noProof/>
      <w:color w:val="404040"/>
    </w:rPr>
  </w:style>
  <w:style w:type="character" w:customStyle="1" w:styleId="Nadpis8Char">
    <w:name w:val="Nadpis 8 Char"/>
    <w:basedOn w:val="Standardnpsmoodstavce"/>
    <w:link w:val="Nadpis8"/>
    <w:rsid w:val="00327A21"/>
    <w:rPr>
      <w:rFonts w:ascii="Cambria" w:hAnsi="Cambria"/>
      <w:noProof/>
      <w:color w:val="404040"/>
    </w:rPr>
  </w:style>
  <w:style w:type="character" w:customStyle="1" w:styleId="Nadpis9Char">
    <w:name w:val="Nadpis 9 Char"/>
    <w:basedOn w:val="Standardnpsmoodstavce"/>
    <w:link w:val="Nadpis9"/>
    <w:rsid w:val="00327A21"/>
    <w:rPr>
      <w:rFonts w:ascii="Cambria" w:hAnsi="Cambria"/>
      <w:i/>
      <w:iCs/>
      <w:noProof/>
      <w:color w:val="404040"/>
    </w:rPr>
  </w:style>
  <w:style w:type="paragraph" w:customStyle="1" w:styleId="Odrazky">
    <w:name w:val="Odrazky"/>
    <w:basedOn w:val="Normln"/>
    <w:autoRedefine/>
    <w:rsid w:val="00327A21"/>
    <w:pPr>
      <w:numPr>
        <w:numId w:val="49"/>
      </w:numPr>
      <w:tabs>
        <w:tab w:val="left" w:pos="567"/>
        <w:tab w:val="left" w:pos="1276"/>
      </w:tabs>
      <w:spacing w:before="120" w:after="120" w:line="312" w:lineRule="auto"/>
      <w:ind w:left="720"/>
      <w:contextualSpacing/>
      <w:jc w:val="both"/>
    </w:pPr>
    <w:rPr>
      <w:rFonts w:ascii="Arial" w:hAnsi="Arial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327A21"/>
    <w:pPr>
      <w:spacing w:after="100"/>
      <w:ind w:left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4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4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NAHL~jnHraifgPKnlI3kiAQW1NfzTYb4gTIZ8VzM7KGnVPeTfU8FNgDBSoo8rHHaQD3n_FBz3qHaWFGtiKzuLLb97M93gz7Xkl3lDG2lGPga8rBuxQH-aQGKtuSOVtcjTnVV-pJKDpCbne2IkM7tqMAUSrg==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6DE8-A27E-4C2E-897D-A3D35DAA3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2050</TotalTime>
  <Pages>9</Pages>
  <Words>1792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DOTATEK č</vt:lpstr>
    </vt:vector>
  </TitlesOfParts>
  <Company>FRAM System s.r.o.</Company>
  <LinksUpToDate>false</LinksUpToDate>
  <CharactersWithSpaces>13569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DOTATEK č</dc:title>
  <dc:creator>Jan Valek</dc:creator>
  <cp:lastModifiedBy>kulhava</cp:lastModifiedBy>
  <cp:revision>237</cp:revision>
  <cp:lastPrinted>2024-11-11T09:50:00Z</cp:lastPrinted>
  <dcterms:created xsi:type="dcterms:W3CDTF">2018-10-17T14:19:00Z</dcterms:created>
  <dcterms:modified xsi:type="dcterms:W3CDTF">2025-01-07T09:11:00Z</dcterms:modified>
</cp:coreProperties>
</file>