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526D" w14:textId="77777777" w:rsidR="000719BB" w:rsidRDefault="000719BB" w:rsidP="00004D95">
      <w:pPr>
        <w:pStyle w:val="Titul1"/>
      </w:pPr>
    </w:p>
    <w:p w14:paraId="436309EC" w14:textId="77777777" w:rsidR="003254A3" w:rsidRPr="000719BB" w:rsidRDefault="00FD501F" w:rsidP="006C2343">
      <w:pPr>
        <w:pStyle w:val="Titul2"/>
      </w:pPr>
      <w:r>
        <w:t>Příloha č. 3 c)</w:t>
      </w:r>
    </w:p>
    <w:p w14:paraId="498072E8" w14:textId="77777777" w:rsidR="003254A3" w:rsidRDefault="003254A3" w:rsidP="00AD0C7B">
      <w:pPr>
        <w:pStyle w:val="Titul2"/>
      </w:pPr>
    </w:p>
    <w:p w14:paraId="5FC515C1" w14:textId="77777777" w:rsidR="00AD0C7B" w:rsidRDefault="00FD501F" w:rsidP="006C2343">
      <w:pPr>
        <w:pStyle w:val="Titul1"/>
      </w:pPr>
      <w:r>
        <w:t xml:space="preserve">Zvláštní </w:t>
      </w:r>
      <w:r w:rsidR="00AD0C7B">
        <w:t>technické podmínky</w:t>
      </w:r>
    </w:p>
    <w:p w14:paraId="0EB71851" w14:textId="48B32EDB" w:rsidR="00FD501F" w:rsidRPr="00CC1A0B" w:rsidRDefault="00E82C07" w:rsidP="00EA3D02">
      <w:pPr>
        <w:pStyle w:val="Titul2"/>
      </w:pPr>
      <w:r w:rsidRPr="00CC1A0B">
        <w:rPr>
          <w:highlight w:val="green"/>
        </w:rPr>
        <w:br/>
      </w:r>
      <w:r w:rsidR="001B28F1" w:rsidRPr="004D3202">
        <w:t>Projektová d</w:t>
      </w:r>
      <w:r w:rsidRPr="004D3202">
        <w:t xml:space="preserve">okumentace pro povolení </w:t>
      </w:r>
      <w:r w:rsidR="001B28F1" w:rsidRPr="004D3202">
        <w:t>stavby</w:t>
      </w:r>
      <w:r w:rsidR="00C463CC" w:rsidRPr="004D3202">
        <w:t xml:space="preserve"> </w:t>
      </w:r>
      <w:r w:rsidR="00FD501F" w:rsidRPr="004D3202">
        <w:br/>
        <w:t>Projektová dokumentace pro provádění stavby</w:t>
      </w:r>
      <w:r w:rsidR="00C463CC" w:rsidRPr="004D3202">
        <w:t xml:space="preserve"> </w:t>
      </w:r>
      <w:r w:rsidR="007218BD" w:rsidRPr="004D3202">
        <w:br/>
      </w:r>
      <w:r w:rsidR="00B01845" w:rsidRPr="004D3202">
        <w:t>D</w:t>
      </w:r>
      <w:r w:rsidR="007218BD" w:rsidRPr="004D3202">
        <w:t>ozor</w:t>
      </w:r>
      <w:r w:rsidR="00B01845" w:rsidRPr="004D3202">
        <w:t xml:space="preserve"> projektanta</w:t>
      </w:r>
    </w:p>
    <w:p w14:paraId="212CA11C" w14:textId="77777777" w:rsidR="00BF07F6" w:rsidRDefault="00BF07F6" w:rsidP="00FD501F">
      <w:pPr>
        <w:pStyle w:val="Titul2"/>
      </w:pPr>
    </w:p>
    <w:p w14:paraId="482D862A" w14:textId="77777777" w:rsidR="00FD501F" w:rsidRDefault="00FD501F" w:rsidP="00FD501F">
      <w:pPr>
        <w:pStyle w:val="Titul2"/>
      </w:pPr>
    </w:p>
    <w:sdt>
      <w:sdtPr>
        <w:rPr>
          <w:rStyle w:val="Nzevakce"/>
        </w:rPr>
        <w:alias w:val="Název akce - Vypsat pole, přenese se do zápatí"/>
        <w:tag w:val="Název akce"/>
        <w:id w:val="1889687308"/>
        <w:placeholder>
          <w:docPart w:val="073AAD00BBC844F18C73C93878DAE0A1"/>
        </w:placeholder>
        <w:text w:multiLine="1"/>
      </w:sdtPr>
      <w:sdtEndPr>
        <w:rPr>
          <w:rStyle w:val="Standardnpsmoodstavce"/>
          <w:b w:val="0"/>
          <w:sz w:val="24"/>
        </w:rPr>
      </w:sdtEndPr>
      <w:sdtContent>
        <w:p w14:paraId="1580CEAE" w14:textId="42E9C8DD" w:rsidR="00DB6CED" w:rsidRDefault="006E5CC5" w:rsidP="00DB6CED">
          <w:pPr>
            <w:pStyle w:val="Tituldatum"/>
          </w:pPr>
          <w:r w:rsidRPr="004D3202">
            <w:rPr>
              <w:rStyle w:val="Nzevakce"/>
            </w:rPr>
            <w:t>„</w:t>
          </w:r>
          <w:r w:rsidR="004D3202" w:rsidRPr="004D3202">
            <w:rPr>
              <w:rStyle w:val="Nzevakce"/>
            </w:rPr>
            <w:t>Rekonstrukce areálu TO Opava</w:t>
          </w:r>
          <w:r w:rsidRPr="004D3202">
            <w:rPr>
              <w:rStyle w:val="Nzevakce"/>
            </w:rPr>
            <w:t>“</w:t>
          </w:r>
        </w:p>
      </w:sdtContent>
    </w:sdt>
    <w:p w14:paraId="09859F63" w14:textId="77777777" w:rsidR="006B2318" w:rsidRDefault="006B2318" w:rsidP="007218BD">
      <w:pPr>
        <w:pStyle w:val="Tituldatum"/>
      </w:pPr>
    </w:p>
    <w:p w14:paraId="664058F4" w14:textId="77777777" w:rsidR="00807E58" w:rsidRDefault="00807E58" w:rsidP="007218BD">
      <w:pPr>
        <w:pStyle w:val="Tituldatum"/>
      </w:pPr>
    </w:p>
    <w:p w14:paraId="4DA16720" w14:textId="77777777" w:rsidR="0006702B" w:rsidRDefault="0006702B" w:rsidP="007218BD">
      <w:pPr>
        <w:pStyle w:val="Tituldatum"/>
      </w:pPr>
    </w:p>
    <w:p w14:paraId="43FE1256" w14:textId="77777777" w:rsidR="00807E58" w:rsidRPr="006C2343" w:rsidRDefault="00807E58" w:rsidP="007218BD">
      <w:pPr>
        <w:pStyle w:val="Tituldatum"/>
      </w:pPr>
    </w:p>
    <w:p w14:paraId="051253AC" w14:textId="02833AF5" w:rsidR="00B507F3" w:rsidRPr="006C2343" w:rsidRDefault="006C2343" w:rsidP="006C2343">
      <w:pPr>
        <w:pStyle w:val="Tituldatum"/>
      </w:pPr>
      <w:r w:rsidRPr="006C2343">
        <w:t xml:space="preserve">Datum vydání: </w:t>
      </w:r>
      <w:r w:rsidRPr="006C2343">
        <w:tab/>
      </w:r>
      <w:r w:rsidR="00F35682">
        <w:t>30</w:t>
      </w:r>
      <w:r w:rsidR="00407B7F">
        <w:t>.04.2025</w:t>
      </w:r>
    </w:p>
    <w:p w14:paraId="460FCB60" w14:textId="4ED72B1A" w:rsidR="00225A0E" w:rsidRDefault="00225A0E" w:rsidP="00104B96">
      <w:pPr>
        <w:pStyle w:val="Titul1"/>
      </w:pPr>
    </w:p>
    <w:p w14:paraId="66F9EAEE" w14:textId="77777777" w:rsidR="00DB0562" w:rsidRPr="008118AA" w:rsidRDefault="00DB0562" w:rsidP="008118AA">
      <w:pPr>
        <w:pStyle w:val="Textbezslovn"/>
      </w:pPr>
      <w:r>
        <w:br w:type="page"/>
      </w:r>
    </w:p>
    <w:p w14:paraId="1CB68A20" w14:textId="77777777" w:rsidR="00BD7E91" w:rsidRDefault="00B31C57" w:rsidP="001E4479">
      <w:pPr>
        <w:pStyle w:val="Nadpisbezsl1-2"/>
      </w:pPr>
      <w:r w:rsidRPr="00B31C57">
        <w:lastRenderedPageBreak/>
        <w:t>OBSAH</w:t>
      </w:r>
      <w:r>
        <w:t xml:space="preserve"> </w:t>
      </w:r>
    </w:p>
    <w:p w14:paraId="3A9F6EE3" w14:textId="442B825E" w:rsidR="00EC16A4" w:rsidRDefault="00BD7E91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6912245" w:history="1">
        <w:r w:rsidR="00EC16A4" w:rsidRPr="008500EE">
          <w:rPr>
            <w:rStyle w:val="Hypertextovodkaz"/>
          </w:rPr>
          <w:t>SEZNAM ZKRATEK</w:t>
        </w:r>
        <w:r w:rsidR="00EC16A4">
          <w:rPr>
            <w:noProof/>
            <w:webHidden/>
          </w:rPr>
          <w:tab/>
        </w:r>
        <w:r w:rsidR="00EC16A4">
          <w:rPr>
            <w:noProof/>
            <w:webHidden/>
          </w:rPr>
          <w:fldChar w:fldCharType="begin"/>
        </w:r>
        <w:r w:rsidR="00EC16A4">
          <w:rPr>
            <w:noProof/>
            <w:webHidden/>
          </w:rPr>
          <w:instrText xml:space="preserve"> PAGEREF _Toc196912245 \h </w:instrText>
        </w:r>
        <w:r w:rsidR="00EC16A4">
          <w:rPr>
            <w:noProof/>
            <w:webHidden/>
          </w:rPr>
        </w:r>
        <w:r w:rsidR="00EC16A4">
          <w:rPr>
            <w:noProof/>
            <w:webHidden/>
          </w:rPr>
          <w:fldChar w:fldCharType="separate"/>
        </w:r>
        <w:r w:rsidR="00EC16A4">
          <w:rPr>
            <w:noProof/>
            <w:webHidden/>
          </w:rPr>
          <w:t>2</w:t>
        </w:r>
        <w:r w:rsidR="00EC16A4">
          <w:rPr>
            <w:noProof/>
            <w:webHidden/>
          </w:rPr>
          <w:fldChar w:fldCharType="end"/>
        </w:r>
      </w:hyperlink>
    </w:p>
    <w:p w14:paraId="116DBB22" w14:textId="7C4232C0" w:rsidR="00EC16A4" w:rsidRDefault="00EC16A4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46" w:history="1">
        <w:r w:rsidRPr="008500EE">
          <w:rPr>
            <w:rStyle w:val="Hypertextovodkaz"/>
          </w:rPr>
          <w:t>1.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SPECIFIKACE PŘEDMĚTU DÍLA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B0B176" w14:textId="1F2E5472" w:rsidR="00EC16A4" w:rsidRDefault="00EC16A4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47" w:history="1">
        <w:r w:rsidRPr="008500EE">
          <w:rPr>
            <w:rStyle w:val="Hypertextovodkaz"/>
          </w:rPr>
          <w:t>1.1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Předmět díla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94D8DA" w14:textId="2C07C47E" w:rsidR="00EC16A4" w:rsidRDefault="00EC16A4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48" w:history="1">
        <w:r w:rsidRPr="008500EE">
          <w:rPr>
            <w:rStyle w:val="Hypertextovodkaz"/>
          </w:rPr>
          <w:t>1.2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Rozsah a členění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B500CFE" w14:textId="1FB08210" w:rsidR="00EC16A4" w:rsidRDefault="00EC16A4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49" w:history="1">
        <w:r w:rsidRPr="008500EE">
          <w:rPr>
            <w:rStyle w:val="Hypertextovodkaz"/>
          </w:rPr>
          <w:t>1.3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Umístění stavby, základní charakteristika trati (objektu, zařízení)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0F5865" w14:textId="45B1988D" w:rsidR="00EC16A4" w:rsidRDefault="00EC16A4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50" w:history="1">
        <w:r w:rsidRPr="008500EE">
          <w:rPr>
            <w:rStyle w:val="Hypertextovodkaz"/>
          </w:rPr>
          <w:t>2.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PŘEHLED VÝCHOZÍCH PODKLADŮ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BEF8A7" w14:textId="287E1633" w:rsidR="00EC16A4" w:rsidRDefault="00EC16A4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51" w:history="1">
        <w:r w:rsidRPr="008500EE">
          <w:rPr>
            <w:rStyle w:val="Hypertextovodkaz"/>
          </w:rPr>
          <w:t>2.1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Podklady a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55EFF8" w14:textId="228C6C76" w:rsidR="00EC16A4" w:rsidRDefault="00EC16A4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52" w:history="1">
        <w:r w:rsidRPr="008500EE">
          <w:rPr>
            <w:rStyle w:val="Hypertextovodkaz"/>
          </w:rPr>
          <w:t>3.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KOORDINACE S JINÝMI STAVBAMI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E3B3A4" w14:textId="2302A5D8" w:rsidR="00EC16A4" w:rsidRDefault="00EC16A4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53" w:history="1">
        <w:r w:rsidRPr="008500EE">
          <w:rPr>
            <w:rStyle w:val="Hypertextovodkaz"/>
          </w:rPr>
          <w:t>4.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POŽADAVKY NA TECHNICKÉ ŘEŠENÍ A PROVEDENÍ DÍLA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66F7D68" w14:textId="0B658226" w:rsidR="00EC16A4" w:rsidRDefault="00EC16A4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54" w:history="1">
        <w:r w:rsidRPr="008500EE">
          <w:rPr>
            <w:rStyle w:val="Hypertextovodkaz"/>
          </w:rPr>
          <w:t>4.1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Všeobecně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2AEF07" w14:textId="1449379C" w:rsidR="00EC16A4" w:rsidRDefault="00EC16A4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55" w:history="1">
        <w:r w:rsidRPr="008500EE">
          <w:rPr>
            <w:rStyle w:val="Hypertextovodkaz"/>
          </w:rPr>
          <w:t>4.2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Sdělovací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2096C4" w14:textId="12D96AB1" w:rsidR="00EC16A4" w:rsidRDefault="00EC16A4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56" w:history="1">
        <w:r w:rsidRPr="008500EE">
          <w:rPr>
            <w:rStyle w:val="Hypertextovodkaz"/>
          </w:rPr>
          <w:t>4.3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Silnoproudá technologie včetně DŘT, trakční a energetická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D44B206" w14:textId="47DBD0EE" w:rsidR="00EC16A4" w:rsidRDefault="00EC16A4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57" w:history="1">
        <w:r w:rsidRPr="008500EE">
          <w:rPr>
            <w:rStyle w:val="Hypertextovodkaz"/>
          </w:rPr>
          <w:t>4.4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Ostatní objekty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F6E5B55" w14:textId="46F07244" w:rsidR="00EC16A4" w:rsidRDefault="00EC16A4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58" w:history="1">
        <w:r w:rsidRPr="008500EE">
          <w:rPr>
            <w:rStyle w:val="Hypertextovodkaz"/>
          </w:rPr>
          <w:t>4.5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Pozemní stavební objekty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7B2ACD5" w14:textId="22DAE3A9" w:rsidR="00EC16A4" w:rsidRDefault="00EC16A4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59" w:history="1">
        <w:r w:rsidRPr="008500EE">
          <w:rPr>
            <w:rStyle w:val="Hypertextovodkaz"/>
          </w:rPr>
          <w:t>4.6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Zásady organizace výstavby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C9D6962" w14:textId="65B83020" w:rsidR="00EC16A4" w:rsidRDefault="00EC16A4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60" w:history="1">
        <w:r w:rsidRPr="008500EE">
          <w:rPr>
            <w:rStyle w:val="Hypertextovodkaz"/>
          </w:rPr>
          <w:t>4.7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Geodetická dokumentace (Geodetický podklad pro projektovou činnost zpracovaný podle jiných právních předpisů)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DE08DC5" w14:textId="7B59A3F2" w:rsidR="00EC16A4" w:rsidRDefault="00EC16A4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61" w:history="1">
        <w:r w:rsidRPr="008500EE">
          <w:rPr>
            <w:rStyle w:val="Hypertextovodkaz"/>
          </w:rPr>
          <w:t>4.8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Vykazování odpadů ve vztahu ke stanovení nákladů stavby – PDPS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AABAF1D" w14:textId="7F730880" w:rsidR="00EC16A4" w:rsidRDefault="00EC16A4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62" w:history="1">
        <w:r w:rsidRPr="008500EE">
          <w:rPr>
            <w:rStyle w:val="Hypertextovodkaz"/>
          </w:rPr>
          <w:t>5.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SPECIFICKÉ POŽADAVKY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7699844" w14:textId="14FAFA46" w:rsidR="00EC16A4" w:rsidRDefault="00EC16A4">
      <w:pPr>
        <w:pStyle w:val="Obsah2"/>
        <w:rPr>
          <w:rFonts w:asciiTheme="minorHAnsi" w:eastAsiaTheme="minorEastAsia" w:hAnsiTheme="minorHAnsi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63" w:history="1">
        <w:r w:rsidRPr="008500EE">
          <w:rPr>
            <w:rStyle w:val="Hypertextovodkaz"/>
          </w:rPr>
          <w:t>5.1</w:t>
        </w:r>
        <w:r>
          <w:rPr>
            <w:rFonts w:asciiTheme="minorHAnsi" w:eastAsiaTheme="minorEastAsia" w:hAnsiTheme="minorHAnsi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Všeobecně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9035367" w14:textId="5315AE88" w:rsidR="00EC16A4" w:rsidRDefault="00EC16A4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64" w:history="1">
        <w:r w:rsidRPr="008500EE">
          <w:rPr>
            <w:rStyle w:val="Hypertextovodkaz"/>
          </w:rPr>
          <w:t>6.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SOUVISEJÍCÍ DOKUMENTY A PŘEDPISY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FA36311" w14:textId="024D643C" w:rsidR="00EC16A4" w:rsidRDefault="00EC16A4">
      <w:pPr>
        <w:pStyle w:val="Obsah1"/>
        <w:rPr>
          <w:rFonts w:asciiTheme="minorHAnsi" w:eastAsiaTheme="minorEastAsia" w:hAnsiTheme="minorHAnsi"/>
          <w:b w:val="0"/>
          <w:caps w:val="0"/>
          <w:noProof/>
          <w:spacing w:val="0"/>
          <w:kern w:val="2"/>
          <w:sz w:val="24"/>
          <w:szCs w:val="24"/>
          <w:lang w:eastAsia="cs-CZ"/>
          <w14:ligatures w14:val="standardContextual"/>
        </w:rPr>
      </w:pPr>
      <w:hyperlink w:anchor="_Toc196912265" w:history="1">
        <w:r w:rsidRPr="008500EE">
          <w:rPr>
            <w:rStyle w:val="Hypertextovodkaz"/>
          </w:rPr>
          <w:t>7.</w:t>
        </w:r>
        <w:r>
          <w:rPr>
            <w:rFonts w:asciiTheme="minorHAnsi" w:eastAsiaTheme="minorEastAsia" w:hAnsiTheme="minorHAnsi"/>
            <w:b w:val="0"/>
            <w:caps w:val="0"/>
            <w:noProof/>
            <w:spacing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8500EE">
          <w:rPr>
            <w:rStyle w:val="Hypertextovodkaz"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_Toc196912265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AE5523D" w14:textId="3A1C7C69" w:rsidR="00AD0C7B" w:rsidRDefault="00BD7E91" w:rsidP="009357A8">
      <w:pPr>
        <w:pStyle w:val="TextbezslBEZMEZER"/>
      </w:pPr>
      <w:r>
        <w:fldChar w:fldCharType="end"/>
      </w:r>
    </w:p>
    <w:p w14:paraId="38A446C0" w14:textId="77777777" w:rsidR="00DB0562" w:rsidRDefault="00AD0C7B">
      <w:pPr>
        <w:pStyle w:val="Nadpisbezsl1-1"/>
      </w:pPr>
      <w:bookmarkStart w:id="0" w:name="_Toc196912245"/>
      <w:r>
        <w:t>SEZNAM ZKRATEK</w:t>
      </w:r>
      <w:bookmarkEnd w:id="0"/>
      <w:r w:rsidR="0076790E">
        <w:t xml:space="preserve"> </w:t>
      </w:r>
    </w:p>
    <w:p w14:paraId="113B0E0B" w14:textId="77777777" w:rsidR="00DB0562" w:rsidRPr="003B5AAE" w:rsidRDefault="00DB0562" w:rsidP="00DB0562">
      <w:pPr>
        <w:pStyle w:val="Textbezslovn"/>
        <w:ind w:left="0"/>
        <w:rPr>
          <w:rStyle w:val="Tun"/>
        </w:rPr>
      </w:pPr>
      <w:r w:rsidRPr="003B5AAE">
        <w:rPr>
          <w:rStyle w:val="Tun"/>
        </w:rPr>
        <w:t>Není-li v těchto ZTP výslovně uvedeno jinak, mají zkratky použité v těchto ZTP význam definovaný ve V</w:t>
      </w:r>
      <w:r w:rsidR="007359AF">
        <w:rPr>
          <w:rStyle w:val="Tun"/>
        </w:rPr>
        <w:t>TP</w:t>
      </w:r>
      <w:r w:rsidRPr="003B5AAE">
        <w:rPr>
          <w:rStyle w:val="Tun"/>
        </w:rPr>
        <w:t>.</w:t>
      </w:r>
      <w:r w:rsidR="007359AF">
        <w:rPr>
          <w:rStyle w:val="Tun"/>
        </w:rPr>
        <w:t xml:space="preserve"> </w:t>
      </w:r>
      <w:r w:rsidR="007359AF" w:rsidRPr="00D00410">
        <w:rPr>
          <w:rStyle w:val="Tun"/>
          <w:b w:val="0"/>
        </w:rPr>
        <w:t>V seznamu se neuvádějí legislativní zkratky, zkratky a značky obecně známé, zavedené právními předpisy, uvedené v obrázcích, příkladech nebo tabulkách.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7452"/>
      </w:tblGrid>
      <w:tr w:rsidR="00787CF8" w:rsidRPr="00AD0C7B" w14:paraId="2A3158C5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21966AC1" w14:textId="77777777" w:rsidR="00787CF8" w:rsidRPr="00AD0C7B" w:rsidRDefault="00787CF8" w:rsidP="00787CF8">
            <w:pPr>
              <w:pStyle w:val="Zkratky1"/>
            </w:pPr>
            <w:r>
              <w:t xml:space="preserve">PZS </w:t>
            </w:r>
            <w:r>
              <w:tab/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228A2EC7" w14:textId="77777777" w:rsidR="00787CF8" w:rsidRPr="006115D3" w:rsidRDefault="00787CF8" w:rsidP="00787CF8">
            <w:pPr>
              <w:pStyle w:val="Zkratky2"/>
            </w:pPr>
            <w:r>
              <w:t>Přejezdové zabezpečovací zařízení světelné</w:t>
            </w:r>
          </w:p>
        </w:tc>
      </w:tr>
      <w:tr w:rsidR="00787CF8" w:rsidRPr="00AD0C7B" w14:paraId="1B918CEC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2273430" w14:textId="77777777" w:rsidR="00787CF8" w:rsidRPr="00AD0C7B" w:rsidRDefault="00481037" w:rsidP="00787CF8">
            <w:pPr>
              <w:pStyle w:val="Zkratky1"/>
            </w:pPr>
            <w:r>
              <w:t xml:space="preserve">DOSS </w:t>
            </w:r>
            <w:r>
              <w:tab/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509FF3C" w14:textId="77777777" w:rsidR="00787CF8" w:rsidRPr="006115D3" w:rsidRDefault="00481037" w:rsidP="00787CF8">
            <w:pPr>
              <w:pStyle w:val="Zkratky2"/>
            </w:pPr>
            <w:r>
              <w:t>Dotčené orgány státní správy</w:t>
            </w:r>
          </w:p>
        </w:tc>
      </w:tr>
      <w:tr w:rsidR="003A206D" w:rsidRPr="00AD0C7B" w14:paraId="532FD426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9D7F168" w14:textId="77777777" w:rsidR="003A206D" w:rsidRDefault="00086CF0" w:rsidP="00787CF8">
            <w:pPr>
              <w:pStyle w:val="Zkratky1"/>
            </w:pPr>
            <w:r>
              <w:t>AZP</w:t>
            </w:r>
            <w:r>
              <w:tab/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2C54FB0C" w14:textId="77777777" w:rsidR="003A206D" w:rsidRDefault="00086CF0" w:rsidP="00086CF0">
            <w:pPr>
              <w:pStyle w:val="Zkratky2"/>
            </w:pPr>
            <w:r>
              <w:t>Aktualizace záměru projektu</w:t>
            </w:r>
          </w:p>
        </w:tc>
      </w:tr>
      <w:tr w:rsidR="00EA3D02" w:rsidRPr="00AD0C7B" w14:paraId="4388DAD5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6CEA9902" w14:textId="77777777" w:rsidR="00EA3D02" w:rsidRDefault="00153C3A" w:rsidP="006A5703">
            <w:pPr>
              <w:pStyle w:val="Zkratky1"/>
            </w:pPr>
            <w:bookmarkStart w:id="1" w:name="_Hlk190766550"/>
            <w:proofErr w:type="spellStart"/>
            <w:r>
              <w:t>LDSž</w:t>
            </w:r>
            <w:proofErr w:type="spellEnd"/>
            <w:r>
              <w:tab/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EFCCE72" w14:textId="77777777" w:rsidR="00EA3D02" w:rsidRDefault="00153C3A">
            <w:pPr>
              <w:pStyle w:val="Zkratky2"/>
            </w:pPr>
            <w:r w:rsidRPr="00153C3A">
              <w:t>Lokální distribuční soustava železnice</w:t>
            </w:r>
          </w:p>
        </w:tc>
      </w:tr>
      <w:tr w:rsidR="00EA3D02" w:rsidRPr="00AD0C7B" w14:paraId="46A7824F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43FFB1D" w14:textId="77777777" w:rsidR="00EA3D02" w:rsidRDefault="00153C3A" w:rsidP="006A5703">
            <w:pPr>
              <w:pStyle w:val="Zkratky1"/>
            </w:pPr>
            <w:r>
              <w:t>PPLDS</w:t>
            </w:r>
            <w:r>
              <w:tab/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55916A4A" w14:textId="77777777" w:rsidR="00EA3D02" w:rsidRDefault="00153C3A">
            <w:pPr>
              <w:pStyle w:val="Zkratky2"/>
            </w:pPr>
            <w:r w:rsidRPr="00153C3A">
              <w:t>Pravidla provozování lokální distribuční soustavy</w:t>
            </w:r>
          </w:p>
        </w:tc>
      </w:tr>
      <w:tr w:rsidR="00153C3A" w:rsidRPr="00AD0C7B" w14:paraId="718F2B63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233ED9FB" w14:textId="77777777" w:rsidR="00153C3A" w:rsidRDefault="00153C3A" w:rsidP="006A5703">
            <w:pPr>
              <w:pStyle w:val="Zkratky1"/>
            </w:pPr>
            <w:r>
              <w:t>PPDS</w:t>
            </w:r>
            <w:r>
              <w:tab/>
            </w: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D3D3E63" w14:textId="77777777" w:rsidR="00153C3A" w:rsidRDefault="00153C3A">
            <w:pPr>
              <w:pStyle w:val="Zkratky2"/>
            </w:pPr>
            <w:r w:rsidRPr="00153C3A">
              <w:t>Pravidla provozování distribuční soustavy</w:t>
            </w:r>
          </w:p>
        </w:tc>
      </w:tr>
      <w:bookmarkEnd w:id="1"/>
      <w:tr w:rsidR="00153C3A" w:rsidRPr="00AD0C7B" w14:paraId="265F8C50" w14:textId="77777777" w:rsidTr="00041EC8">
        <w:tc>
          <w:tcPr>
            <w:tcW w:w="1250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C80637D" w14:textId="77777777" w:rsidR="00153C3A" w:rsidRDefault="00153C3A" w:rsidP="006A5703">
            <w:pPr>
              <w:pStyle w:val="Zkratky1"/>
            </w:pPr>
          </w:p>
        </w:tc>
        <w:tc>
          <w:tcPr>
            <w:tcW w:w="7452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47562E5" w14:textId="77777777" w:rsidR="00153C3A" w:rsidRDefault="00153C3A">
            <w:pPr>
              <w:pStyle w:val="Zkratky2"/>
            </w:pPr>
          </w:p>
        </w:tc>
      </w:tr>
    </w:tbl>
    <w:p w14:paraId="3A96977A" w14:textId="77777777" w:rsidR="00826B7B" w:rsidRDefault="00826B7B">
      <w:r>
        <w:br w:type="page"/>
      </w:r>
    </w:p>
    <w:p w14:paraId="3E3E08EC" w14:textId="77777777" w:rsidR="00FD501F" w:rsidRPr="00FD501F" w:rsidRDefault="00FD501F" w:rsidP="00EF1C58">
      <w:pPr>
        <w:pStyle w:val="NADPIS2-1"/>
      </w:pPr>
      <w:bookmarkStart w:id="2" w:name="_Toc196912246"/>
      <w:bookmarkStart w:id="3" w:name="_Toc389559699"/>
      <w:bookmarkStart w:id="4" w:name="_Toc397429847"/>
      <w:bookmarkStart w:id="5" w:name="_Ref433028040"/>
      <w:bookmarkStart w:id="6" w:name="_Toc1048197"/>
      <w:r w:rsidRPr="00FD501F">
        <w:lastRenderedPageBreak/>
        <w:t>SPECIFIKACE PŘEDMĚTU DÍLA</w:t>
      </w:r>
      <w:bookmarkEnd w:id="2"/>
    </w:p>
    <w:p w14:paraId="6CE92B43" w14:textId="77777777" w:rsidR="00FD501F" w:rsidRPr="00FD501F" w:rsidDel="00FB05B2" w:rsidRDefault="00A836EC" w:rsidP="00EF1C58">
      <w:pPr>
        <w:pStyle w:val="Nadpis2-2"/>
      </w:pPr>
      <w:bookmarkStart w:id="7" w:name="_Toc196912247"/>
      <w:r w:rsidRPr="00EF1C58" w:rsidDel="00FB05B2">
        <w:t>Předmět</w:t>
      </w:r>
      <w:r w:rsidDel="00FB05B2">
        <w:t xml:space="preserve"> </w:t>
      </w:r>
      <w:r w:rsidR="00FD501F" w:rsidRPr="00FD501F" w:rsidDel="00FB05B2">
        <w:t>díla</w:t>
      </w:r>
      <w:bookmarkEnd w:id="7"/>
    </w:p>
    <w:p w14:paraId="51C9966F" w14:textId="77777777" w:rsidR="0078469F" w:rsidRDefault="00FD501F" w:rsidP="0078469F">
      <w:pPr>
        <w:pStyle w:val="Text2-1"/>
      </w:pPr>
      <w:bookmarkStart w:id="8" w:name="_Ref164688429"/>
      <w:bookmarkStart w:id="9" w:name="_Ref173504519"/>
      <w:r w:rsidRPr="00FD501F" w:rsidDel="00FB05B2">
        <w:t xml:space="preserve">Předmětem </w:t>
      </w:r>
      <w:r w:rsidR="00A836EC" w:rsidRPr="00F46F42" w:rsidDel="00FB05B2">
        <w:t>D</w:t>
      </w:r>
      <w:r w:rsidRPr="00F46F42" w:rsidDel="00FB05B2">
        <w:t xml:space="preserve">íla </w:t>
      </w:r>
      <w:r w:rsidR="002B1F20" w:rsidRPr="00F46F42" w:rsidDel="00FB05B2">
        <w:t>„</w:t>
      </w:r>
      <w:r w:rsidR="0078469F">
        <w:rPr>
          <w:rStyle w:val="Tun"/>
        </w:rPr>
        <w:t>Rekonstrukce areálu TO Opava</w:t>
      </w:r>
      <w:r w:rsidR="002B1F20" w:rsidRPr="00F46F42" w:rsidDel="00FB05B2">
        <w:t xml:space="preserve">“ </w:t>
      </w:r>
      <w:r w:rsidRPr="00F46F42" w:rsidDel="00FB05B2">
        <w:t>je</w:t>
      </w:r>
      <w:r w:rsidR="002B1F20" w:rsidDel="00FB05B2">
        <w:t>:</w:t>
      </w:r>
      <w:bookmarkEnd w:id="8"/>
    </w:p>
    <w:p w14:paraId="5D7D431D" w14:textId="7431F83D" w:rsidR="0023434D" w:rsidRPr="00FF6E4D" w:rsidRDefault="0023434D" w:rsidP="0078469F">
      <w:pPr>
        <w:pStyle w:val="Odstavec1-1a"/>
        <w:rPr>
          <w:rStyle w:val="Tun"/>
          <w:b w:val="0"/>
        </w:rPr>
      </w:pPr>
      <w:bookmarkStart w:id="10" w:name="_Ref173832545"/>
      <w:bookmarkStart w:id="11" w:name="_Hlk182491485"/>
      <w:bookmarkEnd w:id="9"/>
      <w:r w:rsidRPr="0078469F" w:rsidDel="00FB05B2">
        <w:rPr>
          <w:b/>
        </w:rPr>
        <w:t>Zhotovení Projektové</w:t>
      </w:r>
      <w:r w:rsidRPr="0078469F" w:rsidDel="00FB05B2">
        <w:t xml:space="preserve"> </w:t>
      </w:r>
      <w:r w:rsidRPr="0078469F" w:rsidDel="00FB05B2">
        <w:rPr>
          <w:b/>
        </w:rPr>
        <w:t>d</w:t>
      </w:r>
      <w:r w:rsidRPr="0078469F" w:rsidDel="00FB05B2">
        <w:rPr>
          <w:rStyle w:val="Tun"/>
        </w:rPr>
        <w:t xml:space="preserve">okumentace pro </w:t>
      </w:r>
      <w:r w:rsidRPr="0078469F">
        <w:rPr>
          <w:rStyle w:val="Tun"/>
        </w:rPr>
        <w:t>povolení stavby</w:t>
      </w:r>
      <w:r w:rsidR="00392AFD" w:rsidRPr="0078469F">
        <w:rPr>
          <w:rStyle w:val="Tun"/>
        </w:rPr>
        <w:t xml:space="preserve"> dopravní infrastruktury</w:t>
      </w:r>
      <w:r w:rsidRPr="0078469F">
        <w:rPr>
          <w:rStyle w:val="Tun"/>
        </w:rPr>
        <w:t xml:space="preserve"> (DPS)</w:t>
      </w:r>
      <w:r w:rsidRPr="0078469F" w:rsidDel="00FB05B2">
        <w:rPr>
          <w:rStyle w:val="Tun"/>
        </w:rPr>
        <w:t>,</w:t>
      </w:r>
      <w:r w:rsidRPr="0078469F">
        <w:rPr>
          <w:rStyle w:val="Tun"/>
          <w:b w:val="0"/>
        </w:rPr>
        <w:t xml:space="preserve"> </w:t>
      </w:r>
      <w:r w:rsidRPr="0078469F" w:rsidDel="00FB05B2">
        <w:rPr>
          <w:rStyle w:val="Tun"/>
          <w:b w:val="0"/>
        </w:rPr>
        <w:t>která specifikuje předmět Díla v takovém rozsahu, aby ji bylo možno projednat v</w:t>
      </w:r>
      <w:r w:rsidRPr="0078469F">
        <w:rPr>
          <w:rStyle w:val="Tun"/>
          <w:b w:val="0"/>
        </w:rPr>
        <w:t> </w:t>
      </w:r>
      <w:r w:rsidRPr="0078469F" w:rsidDel="00FB05B2">
        <w:rPr>
          <w:rStyle w:val="Tun"/>
          <w:b w:val="0"/>
        </w:rPr>
        <w:t>řízení</w:t>
      </w:r>
      <w:r w:rsidRPr="0078469F">
        <w:rPr>
          <w:rStyle w:val="Tun"/>
          <w:b w:val="0"/>
        </w:rPr>
        <w:t xml:space="preserve"> o</w:t>
      </w:r>
      <w:r w:rsidR="00995384" w:rsidRPr="0078469F">
        <w:rPr>
          <w:rStyle w:val="Tun"/>
          <w:b w:val="0"/>
        </w:rPr>
        <w:t> </w:t>
      </w:r>
      <w:r w:rsidRPr="0078469F">
        <w:rPr>
          <w:rStyle w:val="Tun"/>
          <w:b w:val="0"/>
        </w:rPr>
        <w:t>povolení záměru</w:t>
      </w:r>
      <w:r w:rsidRPr="0078469F" w:rsidDel="00FB05B2">
        <w:rPr>
          <w:rStyle w:val="Tun"/>
          <w:b w:val="0"/>
        </w:rPr>
        <w:t xml:space="preserve">, získat pravomocné </w:t>
      </w:r>
      <w:r w:rsidRPr="0078469F">
        <w:rPr>
          <w:rStyle w:val="Tun"/>
          <w:b w:val="0"/>
        </w:rPr>
        <w:t>povolení záměru (povolení stavby) dle zákona č. 283/2021 Sb., stavební zákon, (dále jen „</w:t>
      </w:r>
      <w:r w:rsidR="00225A0E" w:rsidRPr="0078469F">
        <w:rPr>
          <w:rStyle w:val="Tun"/>
          <w:b w:val="0"/>
        </w:rPr>
        <w:t>stavební zákon</w:t>
      </w:r>
      <w:r w:rsidRPr="0078469F">
        <w:rPr>
          <w:rStyle w:val="Tun"/>
          <w:b w:val="0"/>
        </w:rPr>
        <w:t>“),</w:t>
      </w:r>
      <w:r w:rsidRPr="0078469F">
        <w:rPr>
          <w:rStyle w:val="Tun"/>
        </w:rPr>
        <w:t xml:space="preserve"> </w:t>
      </w:r>
      <w:r w:rsidRPr="0078469F" w:rsidDel="00FB05B2">
        <w:t xml:space="preserve">včetně </w:t>
      </w:r>
      <w:r w:rsidR="000605D9" w:rsidRPr="0078469F">
        <w:t>Stanoviska oznámeného subjektu ve fázi vydání povolení záměru</w:t>
      </w:r>
      <w:r w:rsidRPr="0078469F" w:rsidDel="00FB05B2">
        <w:t xml:space="preserve"> a</w:t>
      </w:r>
      <w:r w:rsidR="004822FD" w:rsidRPr="0078469F">
        <w:t> </w:t>
      </w:r>
      <w:r w:rsidRPr="0078469F" w:rsidDel="00FB05B2">
        <w:t>činností koordinátora BOZP při práci na</w:t>
      </w:r>
      <w:r w:rsidR="00A3294D" w:rsidRPr="0078469F">
        <w:t> </w:t>
      </w:r>
      <w:r w:rsidRPr="0078469F" w:rsidDel="00FB05B2">
        <w:t>staveništi ve fázi přípravy včetně zpracování plánu BOZP na staveništi a manuálu údržby.</w:t>
      </w:r>
      <w:bookmarkEnd w:id="10"/>
    </w:p>
    <w:bookmarkEnd w:id="11"/>
    <w:p w14:paraId="2984A7DF" w14:textId="5C2930E2" w:rsidR="00A134F8" w:rsidRPr="0078469F" w:rsidDel="00FB05B2" w:rsidRDefault="00A134F8" w:rsidP="00D4441D">
      <w:pPr>
        <w:pStyle w:val="Odstavec1-1a"/>
      </w:pPr>
      <w:r w:rsidRPr="0078469F" w:rsidDel="00FB05B2">
        <w:rPr>
          <w:rStyle w:val="Tun"/>
        </w:rPr>
        <w:t xml:space="preserve">Zpracování a podání žádosti </w:t>
      </w:r>
      <w:r w:rsidR="00967E3A" w:rsidRPr="0078469F" w:rsidDel="00FB05B2">
        <w:rPr>
          <w:rStyle w:val="Tun"/>
        </w:rPr>
        <w:t>o</w:t>
      </w:r>
      <w:r w:rsidR="00967E3A" w:rsidRPr="0078469F" w:rsidDel="00FB05B2">
        <w:t xml:space="preserve"> </w:t>
      </w:r>
      <w:r w:rsidR="00967E3A" w:rsidRPr="0078469F" w:rsidDel="00FB05B2">
        <w:rPr>
          <w:rStyle w:val="Tun"/>
        </w:rPr>
        <w:t xml:space="preserve">vydání </w:t>
      </w:r>
      <w:r w:rsidR="00967E3A" w:rsidRPr="0078469F">
        <w:rPr>
          <w:rStyle w:val="Tun"/>
        </w:rPr>
        <w:t>povolení</w:t>
      </w:r>
      <w:r w:rsidR="00CE5BAE" w:rsidRPr="0078469F">
        <w:rPr>
          <w:rStyle w:val="Tun"/>
        </w:rPr>
        <w:t xml:space="preserve"> záměru </w:t>
      </w:r>
      <w:r w:rsidR="00011B8A" w:rsidRPr="0078469F">
        <w:rPr>
          <w:rStyle w:val="Tun"/>
          <w:b w:val="0"/>
        </w:rPr>
        <w:t xml:space="preserve">dle </w:t>
      </w:r>
      <w:r w:rsidR="00F625F6" w:rsidRPr="0078469F">
        <w:rPr>
          <w:rStyle w:val="Tun"/>
          <w:b w:val="0"/>
        </w:rPr>
        <w:t>stavebního zákona</w:t>
      </w:r>
      <w:r w:rsidR="00011B8A" w:rsidRPr="0078469F">
        <w:t xml:space="preserve">, </w:t>
      </w:r>
      <w:r w:rsidR="001E3362" w:rsidRPr="0078469F" w:rsidDel="00FB05B2">
        <w:t>včetně všech vyžadovaných podkladů</w:t>
      </w:r>
      <w:r w:rsidRPr="0078469F" w:rsidDel="00FB05B2">
        <w:t xml:space="preserve">, </w:t>
      </w:r>
      <w:r w:rsidR="007A61B2" w:rsidRPr="0078469F" w:rsidDel="00FB05B2">
        <w:t>jejímž</w:t>
      </w:r>
      <w:r w:rsidR="00967E3A" w:rsidRPr="0078469F" w:rsidDel="00FB05B2">
        <w:t xml:space="preserve"> </w:t>
      </w:r>
      <w:r w:rsidRPr="0078469F" w:rsidDel="00FB05B2">
        <w:t xml:space="preserve">výsledkem bude vydání </w:t>
      </w:r>
      <w:r w:rsidR="009E34B3" w:rsidRPr="0078469F">
        <w:t>povolení záměru</w:t>
      </w:r>
      <w:r w:rsidR="00102A91" w:rsidRPr="0078469F">
        <w:t xml:space="preserve"> (povolení stavby)</w:t>
      </w:r>
      <w:r w:rsidR="00967E3A" w:rsidRPr="0078469F" w:rsidDel="00FB05B2">
        <w:t xml:space="preserve">. Zhotovitel bude </w:t>
      </w:r>
      <w:r w:rsidRPr="0078469F" w:rsidDel="00FB05B2">
        <w:t>spolupr</w:t>
      </w:r>
      <w:r w:rsidR="00967E3A" w:rsidRPr="0078469F" w:rsidDel="00FB05B2">
        <w:t xml:space="preserve">acovat </w:t>
      </w:r>
      <w:r w:rsidRPr="0078469F" w:rsidDel="00FB05B2">
        <w:t>při vydání příslušných rozhodnutí do nabytí jejich právní moci.</w:t>
      </w:r>
      <w:r w:rsidR="00E92B49">
        <w:t xml:space="preserve"> </w:t>
      </w:r>
      <w:bookmarkStart w:id="12" w:name="_Hlk197345434"/>
      <w:r w:rsidR="00E92B49" w:rsidRPr="00AF4D86">
        <w:t>(v případě odevzdání neúplné žádosti, přerušení z důvodů chybějících nebo vadně zpracovaných podkladů se jedná o vadu Díla).</w:t>
      </w:r>
      <w:bookmarkEnd w:id="12"/>
    </w:p>
    <w:p w14:paraId="3E847D54" w14:textId="03898B20" w:rsidR="00392AFD" w:rsidRPr="0078469F" w:rsidDel="00FB05B2" w:rsidRDefault="00392AFD" w:rsidP="00392AFD">
      <w:pPr>
        <w:pStyle w:val="Odstavec1-1a"/>
      </w:pPr>
      <w:r w:rsidRPr="0078469F" w:rsidDel="00FB05B2">
        <w:rPr>
          <w:b/>
        </w:rPr>
        <w:t>Zhotovení Projektové d</w:t>
      </w:r>
      <w:r w:rsidRPr="0078469F" w:rsidDel="00FB05B2">
        <w:rPr>
          <w:rStyle w:val="Tun"/>
        </w:rPr>
        <w:t>okumentace pro provádění stavby</w:t>
      </w:r>
      <w:r w:rsidRPr="0078469F">
        <w:rPr>
          <w:rStyle w:val="Tun"/>
        </w:rPr>
        <w:t xml:space="preserve"> </w:t>
      </w:r>
      <w:r w:rsidR="003E5A19">
        <w:rPr>
          <w:rStyle w:val="Tun"/>
        </w:rPr>
        <w:t xml:space="preserve">dráhy </w:t>
      </w:r>
      <w:r w:rsidRPr="0078469F">
        <w:rPr>
          <w:rStyle w:val="Tun"/>
        </w:rPr>
        <w:t xml:space="preserve">(PDPS) </w:t>
      </w:r>
      <w:r w:rsidRPr="0078469F" w:rsidDel="00FB05B2">
        <w:t>která rozpracuje a vymezí požadavky na stavbu do podrobností, které specifikují předmět Díla v takovém rozsahu, aby byla podkladem pro výběrové řízení na zhotovení stavby</w:t>
      </w:r>
      <w:r w:rsidRPr="0078469F">
        <w:t>, včetně posouzení shody nebo vhodnosti pro použití prvku interoperability či ES prohlášení o ověření subsystému oznámeným subjektem.</w:t>
      </w:r>
    </w:p>
    <w:p w14:paraId="64865B60" w14:textId="31F2316D" w:rsidR="009737DE" w:rsidRPr="00104B96" w:rsidRDefault="009737DE" w:rsidP="00945934">
      <w:pPr>
        <w:pStyle w:val="Odstavec1-1a"/>
      </w:pPr>
      <w:r w:rsidRPr="00104B96">
        <w:rPr>
          <w:b/>
        </w:rPr>
        <w:t xml:space="preserve">Zhotovení Aktualizace </w:t>
      </w:r>
      <w:r w:rsidR="00086CF0" w:rsidRPr="00104B96">
        <w:rPr>
          <w:b/>
        </w:rPr>
        <w:t>z</w:t>
      </w:r>
      <w:r w:rsidRPr="00104B96">
        <w:rPr>
          <w:b/>
        </w:rPr>
        <w:t xml:space="preserve">áměru projektu </w:t>
      </w:r>
      <w:r w:rsidR="007446B7" w:rsidRPr="00104B96">
        <w:t>po</w:t>
      </w:r>
      <w:r w:rsidRPr="00104B96">
        <w:t xml:space="preserve">dle </w:t>
      </w:r>
      <w:r w:rsidR="007446B7" w:rsidRPr="00104B96">
        <w:t>Pravidel</w:t>
      </w:r>
      <w:r w:rsidR="008E4358" w:rsidRPr="00104B96">
        <w:t xml:space="preserve"> přípravy a realizace </w:t>
      </w:r>
      <w:r w:rsidR="008E4358" w:rsidRPr="00104B96" w:rsidDel="00FB05B2">
        <w:t xml:space="preserve">akcí dopravní infrastruktury financovaných </w:t>
      </w:r>
      <w:r w:rsidR="008E4358" w:rsidRPr="00104B96">
        <w:t>Státním fondem dopravní infrastruktury</w:t>
      </w:r>
      <w:r w:rsidR="007446B7" w:rsidRPr="00104B96">
        <w:t xml:space="preserve"> </w:t>
      </w:r>
      <w:r w:rsidRPr="00104B96">
        <w:t>(dále jen „</w:t>
      </w:r>
      <w:r w:rsidR="007446B7" w:rsidRPr="00104B96">
        <w:t>Pravidla</w:t>
      </w:r>
      <w:r w:rsidR="00210264" w:rsidRPr="00104B96">
        <w:t xml:space="preserve"> MD</w:t>
      </w:r>
      <w:r w:rsidRPr="00104B96">
        <w:t>“). Rozsah tohoto plnění si Objednatel vyhrazuje jako změnu závazku ze smlouvy v souladu s ustanovením §</w:t>
      </w:r>
      <w:r w:rsidR="005B263F" w:rsidRPr="00104B96">
        <w:t> </w:t>
      </w:r>
      <w:r w:rsidRPr="00104B96">
        <w:t>100 odst. 1 ZZVZ. Plnění bude Zhotovitel realizovat na základě pokynu Objednatele při překročení předpokládaných investičních nákladů o 10 %</w:t>
      </w:r>
      <w:r w:rsidR="00945934" w:rsidRPr="00104B96">
        <w:t xml:space="preserve"> anebo při zásadních změnách technického řešení stavby</w:t>
      </w:r>
      <w:r w:rsidRPr="00104B96">
        <w:t>.</w:t>
      </w:r>
      <w:r w:rsidR="00104B96">
        <w:t xml:space="preserve"> </w:t>
      </w:r>
      <w:r w:rsidR="00104B96" w:rsidRPr="000E63C0">
        <w:rPr>
          <w:bCs/>
        </w:rPr>
        <w:t>V případě, že bude uplatněna výhrada, bude Zhotoviteli uhrazen jen skutečně provedený rozsah předmětu plnění. Rozsah plnění, který nebude realizován, se nezapočítává do limitů pro změny podle § 222 odst. 4 až 6 a</w:t>
      </w:r>
      <w:r w:rsidR="00104B96">
        <w:rPr>
          <w:bCs/>
        </w:rPr>
        <w:t> </w:t>
      </w:r>
      <w:r w:rsidR="00104B96" w:rsidRPr="000E63C0">
        <w:rPr>
          <w:bCs/>
        </w:rPr>
        <w:t xml:space="preserve">9 ZZVZ. Jedná se o položku č. </w:t>
      </w:r>
      <w:r w:rsidR="00920CA3">
        <w:rPr>
          <w:bCs/>
        </w:rPr>
        <w:t>20</w:t>
      </w:r>
      <w:r w:rsidR="00104B96" w:rsidRPr="000E63C0">
        <w:rPr>
          <w:bCs/>
        </w:rPr>
        <w:t xml:space="preserve"> v části Dodatečné služby Přílohy č. 4 Smlouvy nazvané Rozpis Ceny Díla. Lhůty pro dokončení a fakturaci jsou uvedeny v Příloze č.</w:t>
      </w:r>
      <w:r w:rsidR="00104B96">
        <w:rPr>
          <w:bCs/>
        </w:rPr>
        <w:t> </w:t>
      </w:r>
      <w:r w:rsidR="00104B96" w:rsidRPr="000E63C0">
        <w:rPr>
          <w:bCs/>
        </w:rPr>
        <w:t>5 Smlouvy Harmonogram plnění.</w:t>
      </w:r>
      <w:r w:rsidRPr="00104B96">
        <w:rPr>
          <w:sz w:val="16"/>
        </w:rPr>
        <w:t xml:space="preserve"> </w:t>
      </w:r>
    </w:p>
    <w:p w14:paraId="14A1CC8B" w14:textId="512A2702" w:rsidR="00520A74" w:rsidRDefault="00520A74" w:rsidP="00D962C3">
      <w:pPr>
        <w:pStyle w:val="Odstavec1-1a"/>
      </w:pPr>
      <w:r w:rsidRPr="0078469F">
        <w:rPr>
          <w:b/>
        </w:rPr>
        <w:t>Výkon Dozoru projektanta</w:t>
      </w:r>
      <w:r w:rsidRPr="0078469F">
        <w:t xml:space="preserve"> </w:t>
      </w:r>
      <w:r w:rsidR="003E5A19" w:rsidRPr="003E5A19">
        <w:t xml:space="preserve">při zhotovení PDPS a </w:t>
      </w:r>
      <w:r w:rsidR="00D962C3" w:rsidRPr="0078469F">
        <w:t>při provádění stavby</w:t>
      </w:r>
    </w:p>
    <w:p w14:paraId="1E309ECE" w14:textId="77777777" w:rsidR="006B1169" w:rsidRDefault="006B1169" w:rsidP="002B6F24">
      <w:pPr>
        <w:pStyle w:val="Text2-1"/>
        <w:rPr>
          <w:rStyle w:val="Tun-ZRUIT"/>
        </w:rPr>
      </w:pPr>
      <w:bookmarkStart w:id="13" w:name="_Hlk182397111"/>
      <w:r>
        <w:t>Bližší specifikace předmětu plnění veřejné zakázky je upravena i v dalších částech zadávací dokumentace.</w:t>
      </w:r>
    </w:p>
    <w:bookmarkEnd w:id="13"/>
    <w:p w14:paraId="4A49020D" w14:textId="77777777" w:rsidR="00795D15" w:rsidRPr="00DD57B1" w:rsidDel="00FB05B2" w:rsidRDefault="00795D15" w:rsidP="00795D15">
      <w:pPr>
        <w:pStyle w:val="Text2-1"/>
      </w:pPr>
      <w:r w:rsidDel="00FB05B2">
        <w:rPr>
          <w:rStyle w:val="Tun-ZRUIT"/>
        </w:rPr>
        <w:t>Dále uváděný p</w:t>
      </w:r>
      <w:r w:rsidRPr="00DD57B1" w:rsidDel="00FB05B2">
        <w:rPr>
          <w:rStyle w:val="Tun-ZRUIT"/>
        </w:rPr>
        <w:t xml:space="preserve">ojem </w:t>
      </w:r>
      <w:r w:rsidDel="00FB05B2">
        <w:rPr>
          <w:rStyle w:val="Tun-ZRUIT"/>
        </w:rPr>
        <w:t>„</w:t>
      </w:r>
      <w:r w:rsidRPr="00DD57B1" w:rsidDel="00FB05B2">
        <w:rPr>
          <w:rStyle w:val="Tun"/>
        </w:rPr>
        <w:t>Dokumentace</w:t>
      </w:r>
      <w:r w:rsidDel="00FB05B2">
        <w:rPr>
          <w:rStyle w:val="Tun-ZRUIT"/>
        </w:rPr>
        <w:t>“ v těchto ZTP se rozumí zpracování příslušného stupně dokumentace dle povahy Díla.</w:t>
      </w:r>
    </w:p>
    <w:p w14:paraId="62494F98" w14:textId="74E99778" w:rsidR="002B1F20" w:rsidDel="00FB05B2" w:rsidRDefault="002B1F20" w:rsidP="00F7125C">
      <w:pPr>
        <w:pStyle w:val="Text2-1"/>
      </w:pPr>
      <w:r w:rsidDel="00FB05B2">
        <w:t>C</w:t>
      </w:r>
      <w:r w:rsidRPr="00FD501F" w:rsidDel="00FB05B2">
        <w:t xml:space="preserve">ílem </w:t>
      </w:r>
      <w:r w:rsidDel="00FB05B2">
        <w:t xml:space="preserve">díla </w:t>
      </w:r>
      <w:r w:rsidRPr="00FD501F" w:rsidDel="00FB05B2">
        <w:t>je</w:t>
      </w:r>
      <w:r w:rsidR="00E35B4F">
        <w:t xml:space="preserve"> zajistit vyhovující stavebně technický stav objektů, upravit dispoziční řešení a kapacitu objektů tak, aby vyhovovaly vykonávaným činnostem a plánovanému počtu pracovníků. Cílem je také, aby nové objekty odpovídaly standardům pro výkon pracovních činností, hygienickým předpisům a předpisům v oblasti bezpečnosti práce. Dojde k úpravě dispozičního řešení tak, aby byly vyhovující pro umístění plánovaného počtu dopravních prostředků, MUV a techniky. Dojde ke snížení nároků na energie prostřednictvím využití alternativních zdrojů energie – tepelná čerpadla a FVE.</w:t>
      </w:r>
    </w:p>
    <w:p w14:paraId="317F75DA" w14:textId="77777777" w:rsidR="00736ED5" w:rsidRDefault="00736ED5" w:rsidP="00E46BF0">
      <w:pPr>
        <w:pStyle w:val="Nadpis2-2"/>
      </w:pPr>
      <w:bookmarkStart w:id="14" w:name="_Toc196912248"/>
      <w:r>
        <w:t xml:space="preserve">Rozsah a členění </w:t>
      </w:r>
      <w:r w:rsidR="00E46BF0">
        <w:t>D</w:t>
      </w:r>
      <w:r>
        <w:t>okumentace</w:t>
      </w:r>
      <w:bookmarkEnd w:id="14"/>
      <w:r>
        <w:t xml:space="preserve"> </w:t>
      </w:r>
    </w:p>
    <w:p w14:paraId="64C41BDD" w14:textId="6FAFC256" w:rsidR="00AA77DA" w:rsidRDefault="00EB59F7" w:rsidP="00DA5D55">
      <w:pPr>
        <w:pStyle w:val="Text2-1"/>
      </w:pPr>
      <w:bookmarkStart w:id="15" w:name="_Ref173829111"/>
      <w:bookmarkStart w:id="16" w:name="_Ref173830934"/>
      <w:r w:rsidRPr="00A22224">
        <w:rPr>
          <w:rStyle w:val="Tun"/>
        </w:rPr>
        <w:t>Dokumentace ve stupni D</w:t>
      </w:r>
      <w:r w:rsidR="00AD41FB" w:rsidRPr="00A22224">
        <w:rPr>
          <w:rStyle w:val="Tun"/>
        </w:rPr>
        <w:t>PS</w:t>
      </w:r>
      <w:r w:rsidRPr="00A22224">
        <w:t xml:space="preserve"> bude zpracována v členění a rozsahu přílohy </w:t>
      </w:r>
      <w:r w:rsidR="00AA77DA" w:rsidRPr="00A22224">
        <w:t xml:space="preserve">č. 1 vyhlášky č. </w:t>
      </w:r>
      <w:r w:rsidR="00AD41FB" w:rsidRPr="00A22224">
        <w:t>227</w:t>
      </w:r>
      <w:r w:rsidR="00AA77DA" w:rsidRPr="00A22224">
        <w:t>/20</w:t>
      </w:r>
      <w:r w:rsidR="00AD41FB" w:rsidRPr="00A22224">
        <w:t>24</w:t>
      </w:r>
      <w:r w:rsidR="00AA77DA" w:rsidRPr="00A22224">
        <w:t xml:space="preserve"> Sb., o </w:t>
      </w:r>
      <w:r w:rsidR="00AD41FB" w:rsidRPr="00A22224">
        <w:t xml:space="preserve">rozsahu a obsahu projektové </w:t>
      </w:r>
      <w:r w:rsidR="00AA77DA" w:rsidRPr="00A22224">
        <w:t>dokumentac</w:t>
      </w:r>
      <w:r w:rsidR="00AD41FB" w:rsidRPr="00A22224">
        <w:t>e</w:t>
      </w:r>
      <w:r w:rsidR="00AA77DA" w:rsidRPr="00A22224">
        <w:t xml:space="preserve"> staveb</w:t>
      </w:r>
      <w:r w:rsidR="00AD41FB" w:rsidRPr="00A22224">
        <w:t xml:space="preserve"> dopravní infrastruktury </w:t>
      </w:r>
      <w:r w:rsidR="00AA77DA" w:rsidRPr="00A22224">
        <w:t xml:space="preserve">(dále </w:t>
      </w:r>
      <w:r w:rsidR="00AD41FB" w:rsidRPr="00A22224">
        <w:t xml:space="preserve">jen </w:t>
      </w:r>
      <w:r w:rsidR="00AA77DA" w:rsidRPr="00A22224">
        <w:t>„vyhláška č.</w:t>
      </w:r>
      <w:r w:rsidR="00A956BB" w:rsidRPr="00A22224">
        <w:t> </w:t>
      </w:r>
      <w:r w:rsidR="00AD41FB" w:rsidRPr="00A22224">
        <w:t>227</w:t>
      </w:r>
      <w:r w:rsidR="00AA77DA" w:rsidRPr="00A22224">
        <w:t>/20</w:t>
      </w:r>
      <w:r w:rsidR="00AD41FB" w:rsidRPr="00A22224">
        <w:t>24</w:t>
      </w:r>
      <w:r w:rsidR="00AA77DA" w:rsidRPr="00A22224">
        <w:t xml:space="preserve"> Sb.“), </w:t>
      </w:r>
      <w:r w:rsidR="00795F26" w:rsidRPr="00A22224">
        <w:t xml:space="preserve">která bude použita </w:t>
      </w:r>
      <w:r w:rsidR="00AA77DA" w:rsidRPr="00A22224">
        <w:t xml:space="preserve">jako dokumentace pro vydání povolení </w:t>
      </w:r>
      <w:r w:rsidR="00086CF0" w:rsidRPr="00A22224">
        <w:t xml:space="preserve">záměru </w:t>
      </w:r>
      <w:r w:rsidR="00D96BF6" w:rsidRPr="00A22224">
        <w:t xml:space="preserve">(povolení stavby) </w:t>
      </w:r>
      <w:r w:rsidR="00086CF0" w:rsidRPr="00A22224">
        <w:t xml:space="preserve">dle </w:t>
      </w:r>
      <w:r w:rsidR="00F625F6" w:rsidRPr="00A22224">
        <w:t>stavebního zákona</w:t>
      </w:r>
      <w:r w:rsidR="00EA3030" w:rsidRPr="00A22224">
        <w:t>. Pro</w:t>
      </w:r>
      <w:r w:rsidR="008D13B5" w:rsidRPr="00A22224">
        <w:t> </w:t>
      </w:r>
      <w:r w:rsidR="00EA3030" w:rsidRPr="00A22224">
        <w:t xml:space="preserve">potřeby projednání, zejména v rámci Správy železnic, státní organizace (dále jen „SŽ“), </w:t>
      </w:r>
      <w:r w:rsidR="00256E24" w:rsidRPr="00A22224">
        <w:t xml:space="preserve">bude obsah dokumentace DPS odpovídat podrobnosti a obsahu podle přílohy P4 </w:t>
      </w:r>
      <w:r w:rsidR="00516A97" w:rsidRPr="00A22224">
        <w:t xml:space="preserve">směrnice </w:t>
      </w:r>
      <w:r w:rsidR="00256E24" w:rsidRPr="00A22224">
        <w:t>SŽ SM011</w:t>
      </w:r>
      <w:r w:rsidR="00753AAF" w:rsidRPr="00A22224">
        <w:t xml:space="preserve">, Dokumentace staveb Správy železnic, státní organizace, (dále jen </w:t>
      </w:r>
      <w:r w:rsidR="00753AAF" w:rsidRPr="00A22224">
        <w:lastRenderedPageBreak/>
        <w:t>„SŽ SM011“)</w:t>
      </w:r>
      <w:r w:rsidR="00753AAF">
        <w:t xml:space="preserve"> </w:t>
      </w:r>
      <w:r w:rsidR="00256E24">
        <w:t>s</w:t>
      </w:r>
      <w:r w:rsidR="00477E6B">
        <w:t> </w:t>
      </w:r>
      <w:r w:rsidR="00256E24">
        <w:t>tím</w:t>
      </w:r>
      <w:r w:rsidR="00477E6B">
        <w:t>,</w:t>
      </w:r>
      <w:r w:rsidR="00256E24">
        <w:t xml:space="preserve"> že souhrnné části budou zpracován</w:t>
      </w:r>
      <w:r w:rsidR="00753AAF">
        <w:t>y</w:t>
      </w:r>
      <w:r w:rsidR="00256E24">
        <w:t xml:space="preserve"> podle „Rozdílového dokumentu DPS“ (viz příloha </w:t>
      </w:r>
      <w:r w:rsidR="00256E24">
        <w:fldChar w:fldCharType="begin"/>
      </w:r>
      <w:r w:rsidR="00256E24">
        <w:instrText xml:space="preserve"> REF _Ref173242667 \r \h </w:instrText>
      </w:r>
      <w:r w:rsidR="00256E24">
        <w:fldChar w:fldCharType="separate"/>
      </w:r>
      <w:r w:rsidR="00FD287B">
        <w:t>7.1.2</w:t>
      </w:r>
      <w:r w:rsidR="00256E24">
        <w:fldChar w:fldCharType="end"/>
      </w:r>
      <w:r w:rsidR="00753AAF">
        <w:t xml:space="preserve"> těchto ZTP</w:t>
      </w:r>
      <w:r w:rsidR="00842E11">
        <w:t>)</w:t>
      </w:r>
      <w:r w:rsidR="00EA3030">
        <w:t>.</w:t>
      </w:r>
      <w:r w:rsidR="00753AAF" w:rsidRPr="00753AAF">
        <w:rPr>
          <w:b/>
        </w:rPr>
        <w:t xml:space="preserve"> </w:t>
      </w:r>
      <w:r w:rsidR="00753AAF" w:rsidRPr="006B5EEE">
        <w:rPr>
          <w:rStyle w:val="Tun"/>
          <w:b w:val="0"/>
        </w:rPr>
        <w:t>Označení objektů a</w:t>
      </w:r>
      <w:r w:rsidR="00753AAF">
        <w:rPr>
          <w:rStyle w:val="Tun"/>
          <w:b w:val="0"/>
        </w:rPr>
        <w:t> </w:t>
      </w:r>
      <w:r w:rsidR="00753AAF" w:rsidRPr="006B5EEE">
        <w:rPr>
          <w:rStyle w:val="Tun"/>
          <w:b w:val="0"/>
        </w:rPr>
        <w:t>objektová skladba bude zpracována podle Manuálu pro strukturu dokumentace a</w:t>
      </w:r>
      <w:r w:rsidR="00753AAF">
        <w:rPr>
          <w:rStyle w:val="Tun"/>
          <w:b w:val="0"/>
        </w:rPr>
        <w:t> </w:t>
      </w:r>
      <w:r w:rsidR="00753AAF" w:rsidRPr="006B5EEE">
        <w:rPr>
          <w:rStyle w:val="Tun"/>
          <w:b w:val="0"/>
        </w:rPr>
        <w:t>popisové pole (verze 05</w:t>
      </w:r>
      <w:r w:rsidR="00A971C8">
        <w:rPr>
          <w:rStyle w:val="Tun"/>
          <w:b w:val="0"/>
        </w:rPr>
        <w:t>.1</w:t>
      </w:r>
      <w:r w:rsidR="00753AAF" w:rsidRPr="006B5EEE">
        <w:rPr>
          <w:rStyle w:val="Tun"/>
          <w:b w:val="0"/>
        </w:rPr>
        <w:t xml:space="preserve">, </w:t>
      </w:r>
      <w:r w:rsidR="00753AAF" w:rsidRPr="00FF6E4D">
        <w:rPr>
          <w:rStyle w:val="Tun"/>
          <w:b w:val="0"/>
        </w:rPr>
        <w:t xml:space="preserve">viz příloha </w:t>
      </w:r>
      <w:r w:rsidR="00753AAF" w:rsidRPr="00FF6E4D">
        <w:rPr>
          <w:rStyle w:val="Tun"/>
          <w:b w:val="0"/>
        </w:rPr>
        <w:fldChar w:fldCharType="begin"/>
      </w:r>
      <w:r w:rsidR="00753AAF" w:rsidRPr="006B5EEE">
        <w:rPr>
          <w:rStyle w:val="Tun"/>
          <w:b w:val="0"/>
        </w:rPr>
        <w:instrText xml:space="preserve"> REF _Ref173242204 \r \h </w:instrText>
      </w:r>
      <w:r w:rsidR="00753AAF">
        <w:rPr>
          <w:rStyle w:val="Tun"/>
          <w:b w:val="0"/>
        </w:rPr>
        <w:instrText xml:space="preserve"> \* MERGEFORMAT </w:instrText>
      </w:r>
      <w:r w:rsidR="00753AAF" w:rsidRPr="00FF6E4D">
        <w:rPr>
          <w:rStyle w:val="Tun"/>
          <w:b w:val="0"/>
        </w:rPr>
      </w:r>
      <w:r w:rsidR="00753AAF" w:rsidRPr="00FF6E4D">
        <w:rPr>
          <w:rStyle w:val="Tun"/>
          <w:b w:val="0"/>
        </w:rPr>
        <w:fldChar w:fldCharType="separate"/>
      </w:r>
      <w:r w:rsidR="00FD287B">
        <w:rPr>
          <w:rStyle w:val="Tun"/>
          <w:b w:val="0"/>
        </w:rPr>
        <w:t>7.1.1</w:t>
      </w:r>
      <w:r w:rsidR="00753AAF" w:rsidRPr="00FF6E4D">
        <w:rPr>
          <w:rStyle w:val="Tun"/>
          <w:b w:val="0"/>
        </w:rPr>
        <w:fldChar w:fldCharType="end"/>
      </w:r>
      <w:r w:rsidR="00753AAF" w:rsidRPr="002C76CC">
        <w:rPr>
          <w:rStyle w:val="Tun"/>
          <w:b w:val="0"/>
        </w:rPr>
        <w:t xml:space="preserve"> těchto ZTP, který nahrazuje přílohu P10 směrnice SŽ SM011</w:t>
      </w:r>
      <w:r w:rsidR="007E62F7">
        <w:rPr>
          <w:rStyle w:val="Tun"/>
          <w:b w:val="0"/>
        </w:rPr>
        <w:t>)</w:t>
      </w:r>
      <w:r w:rsidR="00DA5D55" w:rsidRPr="00DA5D55">
        <w:rPr>
          <w:rStyle w:val="Tun"/>
          <w:b w:val="0"/>
        </w:rPr>
        <w:t>.</w:t>
      </w:r>
      <w:bookmarkEnd w:id="15"/>
      <w:bookmarkEnd w:id="16"/>
    </w:p>
    <w:p w14:paraId="526DDAC1" w14:textId="6909BFF1" w:rsidR="00A134F8" w:rsidRDefault="00EC5AC0" w:rsidP="001B28F1">
      <w:pPr>
        <w:pStyle w:val="Text2-1"/>
      </w:pPr>
      <w:bookmarkStart w:id="17" w:name="_Ref173829148"/>
      <w:r w:rsidRPr="00C93B09">
        <w:rPr>
          <w:rStyle w:val="Tun"/>
        </w:rPr>
        <w:t>D</w:t>
      </w:r>
      <w:r w:rsidR="00A134F8" w:rsidRPr="00C93B09">
        <w:rPr>
          <w:rStyle w:val="Tun"/>
        </w:rPr>
        <w:t>okumentace ve stupni PDPS</w:t>
      </w:r>
      <w:r w:rsidR="00672766" w:rsidRPr="00C93B09">
        <w:t xml:space="preserve"> bude zpracována v členění a </w:t>
      </w:r>
      <w:r w:rsidR="00A134F8" w:rsidRPr="00C93B09">
        <w:t xml:space="preserve">rozsahu přílohy č. </w:t>
      </w:r>
      <w:r w:rsidR="0098200F" w:rsidRPr="00C93B09">
        <w:t>3</w:t>
      </w:r>
      <w:r w:rsidR="00A134F8" w:rsidRPr="00C93B09">
        <w:t xml:space="preserve"> vyhlášky č. </w:t>
      </w:r>
      <w:r w:rsidR="00842E11" w:rsidRPr="00C93B09">
        <w:t>227/2024</w:t>
      </w:r>
      <w:r w:rsidR="00A134F8" w:rsidRPr="00C93B09">
        <w:t xml:space="preserve"> Sb.</w:t>
      </w:r>
      <w:r w:rsidR="00842E11" w:rsidRPr="00C93B09">
        <w:t>,</w:t>
      </w:r>
      <w:r w:rsidR="00A134F8" w:rsidRPr="00C93B09">
        <w:t xml:space="preserve"> </w:t>
      </w:r>
      <w:r w:rsidR="00842E11" w:rsidRPr="00C93B09">
        <w:t>o rozsahu a obsahu projektové dokumentace staveb dopravní infrastruktury (dále jen „vyhláška č. 227/2024 Sb.“)</w:t>
      </w:r>
      <w:r w:rsidR="00A134F8" w:rsidRPr="00C93B09">
        <w:t>.</w:t>
      </w:r>
      <w:r w:rsidR="00A134F8">
        <w:t xml:space="preserve"> </w:t>
      </w:r>
      <w:r w:rsidR="00130BE1" w:rsidRPr="00DF6785">
        <w:t>Pro potřeby projednání, zejména v</w:t>
      </w:r>
      <w:r w:rsidR="003F7DA0">
        <w:t> </w:t>
      </w:r>
      <w:r w:rsidR="00130BE1" w:rsidRPr="00DF6785">
        <w:t xml:space="preserve">rámci SŽ, </w:t>
      </w:r>
      <w:r w:rsidR="00B257F6">
        <w:t>bude obsah dokumentace PDPS odpovídat podrobnosti a obsahu podle přílohy P7 SŽ SM011 s tím, že souhrnné</w:t>
      </w:r>
      <w:r w:rsidR="00477E6B">
        <w:t xml:space="preserve"> </w:t>
      </w:r>
      <w:r w:rsidR="00B257F6">
        <w:t>části bud</w:t>
      </w:r>
      <w:r w:rsidR="00477E6B">
        <w:t>ou zpra</w:t>
      </w:r>
      <w:r w:rsidR="000E5F34">
        <w:t>c</w:t>
      </w:r>
      <w:r w:rsidR="00477E6B">
        <w:t xml:space="preserve">ovány podle </w:t>
      </w:r>
      <w:r w:rsidR="00B257F6">
        <w:t>„Rozdílov</w:t>
      </w:r>
      <w:r w:rsidR="00477E6B">
        <w:t xml:space="preserve">ého </w:t>
      </w:r>
      <w:r w:rsidR="00B257F6">
        <w:t>dokument</w:t>
      </w:r>
      <w:r w:rsidR="00477E6B">
        <w:t xml:space="preserve">u </w:t>
      </w:r>
      <w:r w:rsidR="00B257F6">
        <w:t>PDPS“</w:t>
      </w:r>
      <w:r w:rsidR="00477E6B">
        <w:t xml:space="preserve"> </w:t>
      </w:r>
      <w:r w:rsidR="003F7DA0" w:rsidRPr="003F7DA0">
        <w:t xml:space="preserve">(viz příloha </w:t>
      </w:r>
      <w:r w:rsidR="003F7DA0">
        <w:fldChar w:fldCharType="begin"/>
      </w:r>
      <w:r w:rsidR="003F7DA0">
        <w:instrText xml:space="preserve"> REF _Ref173242908 \r \h </w:instrText>
      </w:r>
      <w:r w:rsidR="003F7DA0">
        <w:fldChar w:fldCharType="separate"/>
      </w:r>
      <w:r w:rsidR="00FD287B">
        <w:t>7.1.3</w:t>
      </w:r>
      <w:r w:rsidR="003F7DA0">
        <w:fldChar w:fldCharType="end"/>
      </w:r>
      <w:r w:rsidR="003F7DA0" w:rsidRPr="003F7DA0">
        <w:t xml:space="preserve"> těchto ZTP).</w:t>
      </w:r>
      <w:r w:rsidR="0098200F" w:rsidRPr="0098200F">
        <w:rPr>
          <w:b/>
        </w:rPr>
        <w:t xml:space="preserve"> </w:t>
      </w:r>
      <w:r w:rsidR="0098200F">
        <w:rPr>
          <w:rStyle w:val="Tun"/>
          <w:b w:val="0"/>
        </w:rPr>
        <w:t xml:space="preserve">Označení objektů a objektová skladba bude zpracována podle Manuálu pro strukturu dokumentace a popisové pole (verze </w:t>
      </w:r>
      <w:r w:rsidR="00DB408C">
        <w:rPr>
          <w:rStyle w:val="Tun"/>
          <w:b w:val="0"/>
        </w:rPr>
        <w:t>05.1</w:t>
      </w:r>
      <w:r w:rsidR="0098200F">
        <w:rPr>
          <w:rStyle w:val="Tun"/>
          <w:b w:val="0"/>
        </w:rPr>
        <w:t xml:space="preserve">, viz příloha </w:t>
      </w:r>
      <w:r w:rsidR="0098200F">
        <w:rPr>
          <w:rStyle w:val="Tun"/>
          <w:b w:val="0"/>
        </w:rPr>
        <w:fldChar w:fldCharType="begin"/>
      </w:r>
      <w:r w:rsidR="0098200F">
        <w:rPr>
          <w:rStyle w:val="Tun"/>
          <w:b w:val="0"/>
        </w:rPr>
        <w:instrText xml:space="preserve"> REF _Ref173242204 \r \h  \* MERGEFORMAT </w:instrText>
      </w:r>
      <w:r w:rsidR="0098200F">
        <w:rPr>
          <w:rStyle w:val="Tun"/>
          <w:b w:val="0"/>
        </w:rPr>
      </w:r>
      <w:r w:rsidR="0098200F">
        <w:rPr>
          <w:rStyle w:val="Tun"/>
          <w:b w:val="0"/>
        </w:rPr>
        <w:fldChar w:fldCharType="separate"/>
      </w:r>
      <w:r w:rsidR="00FD287B">
        <w:rPr>
          <w:rStyle w:val="Tun"/>
          <w:b w:val="0"/>
        </w:rPr>
        <w:t>7.1.1</w:t>
      </w:r>
      <w:r w:rsidR="0098200F">
        <w:rPr>
          <w:rStyle w:val="Tun"/>
          <w:b w:val="0"/>
        </w:rPr>
        <w:fldChar w:fldCharType="end"/>
      </w:r>
      <w:r w:rsidR="0098200F">
        <w:rPr>
          <w:rStyle w:val="Tun"/>
        </w:rPr>
        <w:t xml:space="preserve"> </w:t>
      </w:r>
      <w:r w:rsidR="0098200F" w:rsidRPr="00EF0298">
        <w:rPr>
          <w:rStyle w:val="Tun"/>
          <w:b w:val="0"/>
        </w:rPr>
        <w:t>těchto ZTP, který nahrazuje přílohu P10 směrnice SŽ SM011</w:t>
      </w:r>
      <w:r w:rsidR="0098200F">
        <w:rPr>
          <w:rStyle w:val="Tun"/>
          <w:b w:val="0"/>
        </w:rPr>
        <w:t>).</w:t>
      </w:r>
      <w:bookmarkEnd w:id="17"/>
    </w:p>
    <w:p w14:paraId="5B6E066A" w14:textId="2F5075E4" w:rsidR="009737DE" w:rsidRDefault="009737DE" w:rsidP="00086CF0">
      <w:pPr>
        <w:pStyle w:val="Text2-1"/>
      </w:pPr>
      <w:r w:rsidRPr="00104B96">
        <w:rPr>
          <w:b/>
        </w:rPr>
        <w:t>Dokumentace AZP</w:t>
      </w:r>
      <w:r w:rsidRPr="002E2943">
        <w:t xml:space="preserve"> bude členěna </w:t>
      </w:r>
      <w:r w:rsidR="004310B9">
        <w:t>po</w:t>
      </w:r>
      <w:r w:rsidRPr="002E2943">
        <w:t xml:space="preserve">dle </w:t>
      </w:r>
      <w:r w:rsidR="004310B9">
        <w:t>„Pravidel</w:t>
      </w:r>
      <w:r w:rsidR="008520B2">
        <w:t xml:space="preserve"> MD</w:t>
      </w:r>
      <w:r w:rsidR="004310B9">
        <w:t xml:space="preserve">“ včetně všech stanovených </w:t>
      </w:r>
      <w:r w:rsidRPr="002E2943">
        <w:t>příloh. Přílohy budou zpracovány v odpovídajícím rozsahu a</w:t>
      </w:r>
      <w:r w:rsidR="00086CF0">
        <w:t> </w:t>
      </w:r>
      <w:r w:rsidRPr="002E2943">
        <w:t>přesnosti. Pro</w:t>
      </w:r>
      <w:r w:rsidR="00086CF0">
        <w:t> </w:t>
      </w:r>
      <w:r w:rsidRPr="002E2943">
        <w:t xml:space="preserve">potřeby projednání, zejména v rámci SŽ, Zhotovitel použije pro zpracování přílohu P2 směrnice SŽ SM011. </w:t>
      </w:r>
      <w:r w:rsidR="0068200B">
        <w:t xml:space="preserve">Dokumentace </w:t>
      </w:r>
      <w:r w:rsidR="008E4965">
        <w:t>A</w:t>
      </w:r>
      <w:r w:rsidR="0068200B">
        <w:t xml:space="preserve">ZP </w:t>
      </w:r>
      <w:r w:rsidR="0068200B" w:rsidRPr="0082614E">
        <w:t>bude zpracována ve vizuálním stylu a</w:t>
      </w:r>
      <w:r w:rsidR="00086CF0">
        <w:t> </w:t>
      </w:r>
      <w:r w:rsidR="0068200B" w:rsidRPr="0082614E">
        <w:t>jednotné struktuře SŽ</w:t>
      </w:r>
      <w:r w:rsidR="0068200B">
        <w:t>, š</w:t>
      </w:r>
      <w:r w:rsidR="0068200B" w:rsidRPr="0082614E">
        <w:t>ablona dokumentace je ke stažení na Portálu modernizace dráhy na webových stránkách:</w:t>
      </w:r>
      <w:r w:rsidR="00086CF0">
        <w:t xml:space="preserve"> </w:t>
      </w:r>
      <w:hyperlink r:id="rId11" w:history="1">
        <w:r w:rsidR="00104B96" w:rsidRPr="001C4FA1">
          <w:rPr>
            <w:rStyle w:val="Hypertextovodkaz"/>
            <w:noProof w:val="0"/>
          </w:rPr>
          <w:t>https://modernizace.spravazeleznic.cz/nastroje/sablonyzameruprojektu</w:t>
        </w:r>
      </w:hyperlink>
      <w:r w:rsidR="0068200B" w:rsidRPr="00A928BB">
        <w:t>.</w:t>
      </w:r>
      <w:r w:rsidR="00104B96">
        <w:t xml:space="preserve"> </w:t>
      </w:r>
      <w:r w:rsidRPr="002E2943">
        <w:t xml:space="preserve">Zhotovitel poskytne Objednateli veškerou součinnost při projednání </w:t>
      </w:r>
      <w:r w:rsidR="00B9062E">
        <w:t>A</w:t>
      </w:r>
      <w:r w:rsidRPr="002E2943">
        <w:t>ZP na Centrální komisi MD.</w:t>
      </w:r>
    </w:p>
    <w:p w14:paraId="30152DD2" w14:textId="44F56995" w:rsidR="00104B96" w:rsidRPr="002E2943" w:rsidRDefault="00104B96" w:rsidP="00104B96">
      <w:pPr>
        <w:pStyle w:val="Text2-1"/>
      </w:pPr>
      <w:bookmarkStart w:id="18" w:name="_Ref164255452"/>
      <w:r w:rsidRPr="00DF10C6">
        <w:rPr>
          <w:b/>
        </w:rPr>
        <w:t>Dozor projektanta</w:t>
      </w:r>
      <w:r w:rsidRPr="00DF10C6">
        <w:t xml:space="preserve"> </w:t>
      </w:r>
      <w:r w:rsidRPr="00DF10C6">
        <w:rPr>
          <w:b/>
        </w:rPr>
        <w:t>při zpracování PDPS:</w:t>
      </w:r>
      <w:r w:rsidRPr="00DF10C6">
        <w:t xml:space="preserve"> Zhotovitel uvede v závěru jednotlivých Technických zpráv v PDPS vyjádření Dozoru projektanta při zpracování PDPS o souladu návrhu technického řešení PDPS s dokumentací DPS.</w:t>
      </w:r>
      <w:bookmarkEnd w:id="18"/>
    </w:p>
    <w:p w14:paraId="5546D3EF" w14:textId="77777777" w:rsidR="00E37549" w:rsidRPr="00311742" w:rsidRDefault="00E37549" w:rsidP="00E37549">
      <w:pPr>
        <w:pStyle w:val="Text2-1"/>
      </w:pPr>
      <w:bookmarkStart w:id="19" w:name="_Ref173499025"/>
      <w:r w:rsidRPr="00311742">
        <w:t>Oba stupně dokumentace (D</w:t>
      </w:r>
      <w:r w:rsidR="00BD7138" w:rsidRPr="00311742">
        <w:t>PS</w:t>
      </w:r>
      <w:r w:rsidRPr="00311742">
        <w:t xml:space="preserve"> a PDPS) budou projednány a odsouhlaseny společně.</w:t>
      </w:r>
      <w:bookmarkEnd w:id="19"/>
    </w:p>
    <w:p w14:paraId="148CCDF2" w14:textId="77777777" w:rsidR="00CC3AE6" w:rsidRDefault="00CC3AE6" w:rsidP="00CC3AE6">
      <w:pPr>
        <w:pStyle w:val="Text2-1"/>
      </w:pPr>
      <w:r w:rsidRPr="00AF4FD5">
        <w:t>Součástí plnění je i zajištění geodetické dok</w:t>
      </w:r>
      <w:r>
        <w:t>umentace stavby, geodetických a </w:t>
      </w:r>
      <w:r w:rsidRPr="00AF4FD5">
        <w:t xml:space="preserve">mapových podkladů, </w:t>
      </w:r>
      <w:r w:rsidRPr="00474234">
        <w:t>zaji</w:t>
      </w:r>
      <w:r>
        <w:t xml:space="preserve">štění </w:t>
      </w:r>
      <w:r w:rsidRPr="00474234">
        <w:t>zpracování veškerých potřebných průzkumů (inženýrskogeologický</w:t>
      </w:r>
      <w:r>
        <w:t xml:space="preserve">, </w:t>
      </w:r>
      <w:r w:rsidRPr="00474234">
        <w:t>stavebně technický</w:t>
      </w:r>
      <w:r>
        <w:t>, korozní</w:t>
      </w:r>
      <w:r w:rsidRPr="00474234">
        <w:t xml:space="preserve"> atd.) </w:t>
      </w:r>
      <w:r w:rsidRPr="00AF4FD5">
        <w:t>nezbytných k návrhu technického řešení</w:t>
      </w:r>
      <w:r w:rsidRPr="00474234">
        <w:t>.</w:t>
      </w:r>
    </w:p>
    <w:p w14:paraId="78C57B67" w14:textId="77777777" w:rsidR="00FD501F" w:rsidRPr="00753924" w:rsidRDefault="00FD501F" w:rsidP="00990984">
      <w:pPr>
        <w:pStyle w:val="Nadpis2-2"/>
      </w:pPr>
      <w:bookmarkStart w:id="20" w:name="_Toc196912249"/>
      <w:r w:rsidRPr="00753924">
        <w:t>Umístění stavby</w:t>
      </w:r>
      <w:bookmarkStart w:id="21" w:name="_Hlk183525049"/>
      <w:r w:rsidR="009D6C77">
        <w:t xml:space="preserve">, </w:t>
      </w:r>
      <w:r w:rsidR="009D6C77" w:rsidRPr="009D6C77">
        <w:t>základní charakteristika trati (objektu, zařízení)</w:t>
      </w:r>
      <w:bookmarkEnd w:id="20"/>
      <w:bookmarkEnd w:id="21"/>
    </w:p>
    <w:p w14:paraId="4B1C0AFD" w14:textId="3534ADB1" w:rsidR="00FD501F" w:rsidRDefault="00FD501F" w:rsidP="009357A8">
      <w:pPr>
        <w:pStyle w:val="Text2-1"/>
        <w:keepNext/>
      </w:pPr>
      <w:r w:rsidRPr="00FD501F">
        <w:t xml:space="preserve">Stavba </w:t>
      </w:r>
      <w:r w:rsidRPr="00474234">
        <w:t>bude</w:t>
      </w:r>
      <w:r w:rsidRPr="00FD501F">
        <w:t xml:space="preserve"> probíhat na </w:t>
      </w:r>
      <w:r w:rsidR="001E7F29">
        <w:t>objektech TO Opava na adrese Anenská, 746 01 Opava.</w:t>
      </w:r>
    </w:p>
    <w:p w14:paraId="0DDE6D65" w14:textId="77777777" w:rsidR="00130BE1" w:rsidRPr="00D11029" w:rsidRDefault="00F04AD9" w:rsidP="006823F1">
      <w:pPr>
        <w:pStyle w:val="TabulkaNadpis"/>
      </w:pPr>
      <w:r>
        <w:t>Údaje o stavbě</w:t>
      </w:r>
    </w:p>
    <w:tbl>
      <w:tblPr>
        <w:tblStyle w:val="TabZTPbez"/>
        <w:tblW w:w="8108" w:type="dxa"/>
        <w:tblLook w:val="04E0" w:firstRow="1" w:lastRow="1" w:firstColumn="1" w:lastColumn="0" w:noHBand="0" w:noVBand="1"/>
      </w:tblPr>
      <w:tblGrid>
        <w:gridCol w:w="3856"/>
        <w:gridCol w:w="4252"/>
      </w:tblGrid>
      <w:tr w:rsidR="00130BE1" w:rsidRPr="003D4852" w14:paraId="08AB2D09" w14:textId="77777777" w:rsidTr="003E5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6" w:type="dxa"/>
          </w:tcPr>
          <w:p w14:paraId="29177B3B" w14:textId="77777777" w:rsidR="00130BE1" w:rsidRPr="003D4852" w:rsidRDefault="00F04AD9" w:rsidP="006823F1">
            <w:pPr>
              <w:pStyle w:val="Tabulka-7"/>
            </w:pPr>
            <w:r>
              <w:t>Označení (S-kód)</w:t>
            </w:r>
          </w:p>
        </w:tc>
        <w:tc>
          <w:tcPr>
            <w:tcW w:w="4252" w:type="dxa"/>
          </w:tcPr>
          <w:p w14:paraId="04DF617A" w14:textId="47153849" w:rsidR="00130BE1" w:rsidRPr="003D4852" w:rsidRDefault="00F04AD9" w:rsidP="00342D89">
            <w:pPr>
              <w:pStyle w:val="Tabulka-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311742">
              <w:t>622000528</w:t>
            </w:r>
          </w:p>
        </w:tc>
      </w:tr>
      <w:tr w:rsidR="00130BE1" w:rsidRPr="003D4852" w14:paraId="203B87C1" w14:textId="77777777" w:rsidTr="003E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6" w:type="dxa"/>
          </w:tcPr>
          <w:p w14:paraId="29EB7016" w14:textId="77777777" w:rsidR="00130BE1" w:rsidRPr="003D4852" w:rsidRDefault="004747FD" w:rsidP="00852433">
            <w:pPr>
              <w:pStyle w:val="Tabulka-7"/>
            </w:pPr>
            <w:r>
              <w:t>Kraj</w:t>
            </w:r>
          </w:p>
        </w:tc>
        <w:tc>
          <w:tcPr>
            <w:tcW w:w="4252" w:type="dxa"/>
          </w:tcPr>
          <w:p w14:paraId="4837D036" w14:textId="6C27CB72" w:rsidR="00130BE1" w:rsidRPr="003D4852" w:rsidRDefault="00311742" w:rsidP="00342D89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Moravskoslezský kraj</w:t>
            </w:r>
          </w:p>
        </w:tc>
      </w:tr>
      <w:tr w:rsidR="00130BE1" w:rsidRPr="003D4852" w14:paraId="38F37BEB" w14:textId="77777777" w:rsidTr="003E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6" w:type="dxa"/>
          </w:tcPr>
          <w:p w14:paraId="26D3AC50" w14:textId="77777777" w:rsidR="00130BE1" w:rsidRPr="003D4852" w:rsidRDefault="004747FD" w:rsidP="00852433">
            <w:pPr>
              <w:pStyle w:val="Tabulka-7"/>
            </w:pPr>
            <w:r>
              <w:t>Okres</w:t>
            </w:r>
          </w:p>
        </w:tc>
        <w:tc>
          <w:tcPr>
            <w:tcW w:w="4252" w:type="dxa"/>
          </w:tcPr>
          <w:p w14:paraId="2186518E" w14:textId="11DD838F" w:rsidR="00130BE1" w:rsidRPr="003D4852" w:rsidRDefault="001E7F29" w:rsidP="00342D89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3806 - Opava</w:t>
            </w:r>
          </w:p>
        </w:tc>
      </w:tr>
      <w:tr w:rsidR="00130BE1" w:rsidRPr="003D4852" w14:paraId="0B69C9CD" w14:textId="77777777" w:rsidTr="003E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6" w:type="dxa"/>
          </w:tcPr>
          <w:p w14:paraId="6FE5BD36" w14:textId="77777777" w:rsidR="00130BE1" w:rsidRPr="003D4852" w:rsidRDefault="004747FD" w:rsidP="00852433">
            <w:pPr>
              <w:pStyle w:val="Tabulka-7"/>
            </w:pPr>
            <w:r>
              <w:t>Katastrální území</w:t>
            </w:r>
          </w:p>
        </w:tc>
        <w:tc>
          <w:tcPr>
            <w:tcW w:w="4252" w:type="dxa"/>
          </w:tcPr>
          <w:p w14:paraId="5B98AE76" w14:textId="6176F694" w:rsidR="00130BE1" w:rsidRPr="003D4852" w:rsidRDefault="001E7F29" w:rsidP="00342D89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711578 – Opava – Předměstí</w:t>
            </w:r>
          </w:p>
        </w:tc>
      </w:tr>
      <w:tr w:rsidR="00130BE1" w:rsidRPr="003D4852" w14:paraId="3F88BB38" w14:textId="77777777" w:rsidTr="003E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6" w:type="dxa"/>
          </w:tcPr>
          <w:p w14:paraId="746F6448" w14:textId="77777777" w:rsidR="00130BE1" w:rsidRPr="003D4852" w:rsidRDefault="004747FD" w:rsidP="007C4ECB">
            <w:pPr>
              <w:pStyle w:val="Tabulka-7"/>
              <w:tabs>
                <w:tab w:val="left" w:pos="1105"/>
              </w:tabs>
            </w:pPr>
            <w:r>
              <w:t>Správce</w:t>
            </w:r>
            <w:r w:rsidR="00EF7F38">
              <w:t xml:space="preserve"> trati/mostu/budovy</w:t>
            </w:r>
          </w:p>
        </w:tc>
        <w:tc>
          <w:tcPr>
            <w:tcW w:w="4252" w:type="dxa"/>
          </w:tcPr>
          <w:p w14:paraId="706721CD" w14:textId="47068AB3" w:rsidR="00130BE1" w:rsidRPr="003D4852" w:rsidRDefault="001E7F29" w:rsidP="00342D89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 Ostrava</w:t>
            </w:r>
          </w:p>
        </w:tc>
      </w:tr>
      <w:tr w:rsidR="000A5453" w:rsidRPr="003D4852" w14:paraId="08948DB9" w14:textId="77777777" w:rsidTr="003E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6" w:type="dxa"/>
          </w:tcPr>
          <w:p w14:paraId="643E3386" w14:textId="05747926" w:rsidR="000A5453" w:rsidRDefault="000A5453" w:rsidP="007C4ECB">
            <w:pPr>
              <w:pStyle w:val="Tabulka-7"/>
              <w:tabs>
                <w:tab w:val="left" w:pos="1105"/>
              </w:tabs>
            </w:pPr>
            <w:r>
              <w:t>Součástí sítě TEN-T</w:t>
            </w:r>
          </w:p>
        </w:tc>
        <w:tc>
          <w:tcPr>
            <w:tcW w:w="4252" w:type="dxa"/>
          </w:tcPr>
          <w:p w14:paraId="414B80AF" w14:textId="66A813BF" w:rsidR="000A5453" w:rsidRDefault="000A5453" w:rsidP="00342D89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</w:t>
            </w:r>
          </w:p>
        </w:tc>
      </w:tr>
      <w:tr w:rsidR="000A5453" w:rsidRPr="003D4852" w14:paraId="0A6AF981" w14:textId="77777777" w:rsidTr="003E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6" w:type="dxa"/>
          </w:tcPr>
          <w:p w14:paraId="5A6D6024" w14:textId="6B77AC13" w:rsidR="000A5453" w:rsidRDefault="000A5453" w:rsidP="007C4ECB">
            <w:pPr>
              <w:pStyle w:val="Tabulka-7"/>
              <w:tabs>
                <w:tab w:val="left" w:pos="1105"/>
              </w:tabs>
            </w:pPr>
            <w:r>
              <w:t>Číslo trati podle Prohlášení o dráze</w:t>
            </w:r>
          </w:p>
        </w:tc>
        <w:tc>
          <w:tcPr>
            <w:tcW w:w="4252" w:type="dxa"/>
          </w:tcPr>
          <w:p w14:paraId="310E3DF0" w14:textId="73C97B1B" w:rsidR="000A5453" w:rsidRDefault="000A5453" w:rsidP="00342D89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795 00</w:t>
            </w:r>
          </w:p>
        </w:tc>
      </w:tr>
      <w:tr w:rsidR="000A5453" w:rsidRPr="003D4852" w14:paraId="5BE8F6DE" w14:textId="77777777" w:rsidTr="003E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6" w:type="dxa"/>
          </w:tcPr>
          <w:p w14:paraId="61EF09DB" w14:textId="36CB878C" w:rsidR="000A5453" w:rsidRDefault="000A5453" w:rsidP="007C4ECB">
            <w:pPr>
              <w:pStyle w:val="Tabulka-7"/>
              <w:tabs>
                <w:tab w:val="left" w:pos="1105"/>
              </w:tabs>
            </w:pPr>
            <w:r>
              <w:t>Číslo trati podle nákresného jízdního řádu</w:t>
            </w:r>
          </w:p>
        </w:tc>
        <w:tc>
          <w:tcPr>
            <w:tcW w:w="4252" w:type="dxa"/>
          </w:tcPr>
          <w:p w14:paraId="2A5A0E72" w14:textId="60C939A6" w:rsidR="000A5453" w:rsidRDefault="000A5453" w:rsidP="00342D89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301a</w:t>
            </w:r>
            <w:proofErr w:type="gramEnd"/>
          </w:p>
        </w:tc>
      </w:tr>
      <w:tr w:rsidR="000A5453" w:rsidRPr="003D4852" w14:paraId="155BBA27" w14:textId="77777777" w:rsidTr="003E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6" w:type="dxa"/>
          </w:tcPr>
          <w:p w14:paraId="62BB612D" w14:textId="56EC3B8A" w:rsidR="000A5453" w:rsidRDefault="000A5453" w:rsidP="007C4ECB">
            <w:pPr>
              <w:pStyle w:val="Tabulka-7"/>
              <w:tabs>
                <w:tab w:val="left" w:pos="1105"/>
              </w:tabs>
            </w:pPr>
            <w:r>
              <w:t>Traťový úsek</w:t>
            </w:r>
          </w:p>
        </w:tc>
        <w:tc>
          <w:tcPr>
            <w:tcW w:w="4252" w:type="dxa"/>
          </w:tcPr>
          <w:p w14:paraId="498BDAF5" w14:textId="68E92704" w:rsidR="000A5453" w:rsidRDefault="000A5453" w:rsidP="00342D89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2251</w:t>
            </w:r>
          </w:p>
        </w:tc>
      </w:tr>
      <w:tr w:rsidR="000A5453" w:rsidRPr="003D4852" w14:paraId="657310A7" w14:textId="77777777" w:rsidTr="003E5A1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6" w:type="dxa"/>
          </w:tcPr>
          <w:p w14:paraId="789DC81C" w14:textId="222A6451" w:rsidR="000A5453" w:rsidRDefault="000A5453" w:rsidP="007C4ECB">
            <w:pPr>
              <w:pStyle w:val="Tabulka-7"/>
              <w:tabs>
                <w:tab w:val="left" w:pos="1105"/>
              </w:tabs>
            </w:pPr>
            <w:r>
              <w:t>Definiční úsek</w:t>
            </w:r>
          </w:p>
        </w:tc>
        <w:tc>
          <w:tcPr>
            <w:tcW w:w="4252" w:type="dxa"/>
          </w:tcPr>
          <w:p w14:paraId="5812D49B" w14:textId="4AE0FA0E" w:rsidR="000A5453" w:rsidRDefault="000A5453" w:rsidP="00342D89">
            <w:pPr>
              <w:pStyle w:val="Tabulka-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F1</w:t>
            </w:r>
          </w:p>
        </w:tc>
      </w:tr>
    </w:tbl>
    <w:p w14:paraId="6A9A20EC" w14:textId="77777777" w:rsidR="003714F7" w:rsidRPr="0049511A" w:rsidRDefault="003714F7" w:rsidP="0049511A">
      <w:pPr>
        <w:pStyle w:val="TextbezslBEZMEZER"/>
      </w:pPr>
    </w:p>
    <w:p w14:paraId="5BEF1C87" w14:textId="1175E4DE" w:rsidR="00CB424B" w:rsidRDefault="00CB424B" w:rsidP="00CB424B">
      <w:pPr>
        <w:pStyle w:val="Text2-1"/>
      </w:pPr>
      <w:r>
        <w:t>Údaje k</w:t>
      </w:r>
      <w:r w:rsidR="007D3099">
        <w:t> areálu TO Opava</w:t>
      </w:r>
      <w:r w:rsidR="00DC184A">
        <w:t xml:space="preserve"> </w:t>
      </w:r>
      <w:r>
        <w:t xml:space="preserve">a výpis </w:t>
      </w:r>
      <w:r w:rsidR="00C12A53">
        <w:t>objektů</w:t>
      </w:r>
      <w:r>
        <w:t xml:space="preserve"> ve správě Správy pozemních staveb (SPS) OŘ</w:t>
      </w:r>
      <w:r w:rsidR="007D3099">
        <w:t xml:space="preserve"> Ostrava</w:t>
      </w:r>
      <w:r w:rsidR="00DC184A">
        <w:t>:</w:t>
      </w:r>
    </w:p>
    <w:p w14:paraId="7F263CC2" w14:textId="77777777" w:rsidR="00391E97" w:rsidRPr="00A03549" w:rsidRDefault="00391E97" w:rsidP="00391E97">
      <w:pPr>
        <w:pStyle w:val="TabulkaNadpis"/>
      </w:pPr>
      <w:r>
        <w:t xml:space="preserve">Údaje k objektu </w:t>
      </w:r>
    </w:p>
    <w:tbl>
      <w:tblPr>
        <w:tblStyle w:val="Tabulka10"/>
        <w:tblW w:w="8108" w:type="dxa"/>
        <w:tblLayout w:type="fixed"/>
        <w:tblLook w:val="04A0" w:firstRow="1" w:lastRow="0" w:firstColumn="1" w:lastColumn="0" w:noHBand="0" w:noVBand="1"/>
      </w:tblPr>
      <w:tblGrid>
        <w:gridCol w:w="1402"/>
        <w:gridCol w:w="2498"/>
        <w:gridCol w:w="1052"/>
        <w:gridCol w:w="1052"/>
        <w:gridCol w:w="1052"/>
        <w:gridCol w:w="1052"/>
      </w:tblGrid>
      <w:tr w:rsidR="0015704A" w:rsidRPr="001B0F90" w14:paraId="67C23173" w14:textId="77777777" w:rsidTr="00E47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hideMark/>
          </w:tcPr>
          <w:p w14:paraId="78F5D6E2" w14:textId="77777777" w:rsidR="00CB424B" w:rsidRPr="001B0F90" w:rsidRDefault="00CB424B" w:rsidP="00B95664">
            <w:pPr>
              <w:pStyle w:val="Tabulka-7"/>
            </w:pPr>
            <w:r w:rsidRPr="001B0F90">
              <w:t xml:space="preserve">Hlavní </w:t>
            </w:r>
            <w:r w:rsidR="00DC184A" w:rsidRPr="001B0F90">
              <w:t xml:space="preserve">inventární </w:t>
            </w:r>
            <w:r w:rsidRPr="001B0F90">
              <w:t>číslo</w:t>
            </w:r>
          </w:p>
        </w:tc>
        <w:tc>
          <w:tcPr>
            <w:tcW w:w="2498" w:type="dxa"/>
            <w:noWrap/>
            <w:hideMark/>
          </w:tcPr>
          <w:p w14:paraId="0A419869" w14:textId="77777777" w:rsidR="00CB424B" w:rsidRPr="001B0F90" w:rsidRDefault="00CB424B" w:rsidP="00B95664">
            <w:pPr>
              <w:pStyle w:val="Tabulka-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0F90">
              <w:t>Označení</w:t>
            </w:r>
          </w:p>
        </w:tc>
        <w:tc>
          <w:tcPr>
            <w:tcW w:w="1052" w:type="dxa"/>
            <w:hideMark/>
          </w:tcPr>
          <w:p w14:paraId="1180B4D0" w14:textId="77777777" w:rsidR="00CB424B" w:rsidRPr="001B0F90" w:rsidRDefault="00CB424B" w:rsidP="00B95664">
            <w:pPr>
              <w:pStyle w:val="Tabulka-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0F90">
              <w:t>Zast</w:t>
            </w:r>
            <w:r w:rsidR="00DC184A" w:rsidRPr="001B0F90">
              <w:t xml:space="preserve">avěná </w:t>
            </w:r>
            <w:r w:rsidRPr="001B0F90">
              <w:t>plocha</w:t>
            </w:r>
            <w:r w:rsidR="00DC184A" w:rsidRPr="001B0F90">
              <w:t xml:space="preserve"> [</w:t>
            </w:r>
            <w:r w:rsidRPr="001B0F90">
              <w:t>m</w:t>
            </w:r>
            <w:r w:rsidRPr="0015704A">
              <w:rPr>
                <w:vertAlign w:val="superscript"/>
              </w:rPr>
              <w:t>2</w:t>
            </w:r>
            <w:r w:rsidR="00DC184A" w:rsidRPr="001B0F90">
              <w:t>]</w:t>
            </w:r>
          </w:p>
        </w:tc>
        <w:tc>
          <w:tcPr>
            <w:tcW w:w="1052" w:type="dxa"/>
            <w:hideMark/>
          </w:tcPr>
          <w:p w14:paraId="11A539AD" w14:textId="77777777" w:rsidR="00CB424B" w:rsidRPr="001B0F90" w:rsidRDefault="00CB424B" w:rsidP="00B95664">
            <w:pPr>
              <w:pStyle w:val="Tabulka-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0F90">
              <w:t xml:space="preserve">Obestavěný prostor </w:t>
            </w:r>
            <w:r w:rsidR="00DC184A" w:rsidRPr="001B0F90">
              <w:t>[</w:t>
            </w:r>
            <w:r w:rsidRPr="001B0F90">
              <w:t>m</w:t>
            </w:r>
            <w:r w:rsidRPr="0015704A">
              <w:rPr>
                <w:vertAlign w:val="superscript"/>
              </w:rPr>
              <w:t>3</w:t>
            </w:r>
            <w:r w:rsidR="00DC184A" w:rsidRPr="001B0F90">
              <w:t>]</w:t>
            </w:r>
          </w:p>
        </w:tc>
        <w:tc>
          <w:tcPr>
            <w:tcW w:w="1052" w:type="dxa"/>
            <w:hideMark/>
          </w:tcPr>
          <w:p w14:paraId="0AA25879" w14:textId="77777777" w:rsidR="00CB424B" w:rsidRPr="001B0F90" w:rsidRDefault="00DC184A" w:rsidP="00B95664">
            <w:pPr>
              <w:pStyle w:val="Tabulka-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0F90">
              <w:t xml:space="preserve">Katastrální </w:t>
            </w:r>
            <w:r w:rsidR="00CB424B" w:rsidRPr="001B0F90">
              <w:t>území</w:t>
            </w:r>
          </w:p>
        </w:tc>
        <w:tc>
          <w:tcPr>
            <w:tcW w:w="1052" w:type="dxa"/>
            <w:noWrap/>
            <w:hideMark/>
          </w:tcPr>
          <w:p w14:paraId="1128DD65" w14:textId="77777777" w:rsidR="00CB424B" w:rsidRPr="001B0F90" w:rsidRDefault="00CB424B" w:rsidP="00B95664">
            <w:pPr>
              <w:pStyle w:val="Tabulka-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0F90">
              <w:t>Parcelní číslo</w:t>
            </w:r>
          </w:p>
        </w:tc>
      </w:tr>
      <w:tr w:rsidR="00DC184A" w:rsidRPr="001B0F90" w14:paraId="47EBD22C" w14:textId="77777777" w:rsidTr="00E47DC7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noWrap/>
          </w:tcPr>
          <w:p w14:paraId="1FEFE6BD" w14:textId="421B62B4" w:rsidR="00CB424B" w:rsidRPr="001B0F90" w:rsidRDefault="00CB424B" w:rsidP="00B95664">
            <w:pPr>
              <w:pStyle w:val="Tabulka-7"/>
            </w:pPr>
            <w:r w:rsidRPr="001B0F90">
              <w:t>IC</w:t>
            </w:r>
            <w:r w:rsidR="007D3099">
              <w:t>6000315424</w:t>
            </w:r>
          </w:p>
        </w:tc>
        <w:tc>
          <w:tcPr>
            <w:tcW w:w="2498" w:type="dxa"/>
            <w:noWrap/>
          </w:tcPr>
          <w:p w14:paraId="5173B1F5" w14:textId="44884279" w:rsidR="00CB424B" w:rsidRPr="001B0F90" w:rsidRDefault="00DC184A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F90">
              <w:t>„</w:t>
            </w:r>
            <w:r w:rsidR="007D3099">
              <w:t xml:space="preserve">Opava-Východ-TO-Sídlo (sklad, útulek, </w:t>
            </w:r>
            <w:proofErr w:type="spellStart"/>
            <w:r w:rsidR="007D3099">
              <w:t>kancel</w:t>
            </w:r>
            <w:proofErr w:type="spellEnd"/>
            <w:r w:rsidR="007D3099">
              <w:t>.)</w:t>
            </w:r>
            <w:r w:rsidRPr="001B0F90">
              <w:t>“</w:t>
            </w:r>
          </w:p>
        </w:tc>
        <w:tc>
          <w:tcPr>
            <w:tcW w:w="1052" w:type="dxa"/>
            <w:noWrap/>
          </w:tcPr>
          <w:p w14:paraId="5E7EE0EA" w14:textId="66DA1C18" w:rsidR="00CB424B" w:rsidRPr="001B0F90" w:rsidRDefault="007D3099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340</w:t>
            </w:r>
          </w:p>
        </w:tc>
        <w:tc>
          <w:tcPr>
            <w:tcW w:w="1052" w:type="dxa"/>
            <w:noWrap/>
          </w:tcPr>
          <w:p w14:paraId="448753D7" w14:textId="4044A1A1" w:rsidR="00CB424B" w:rsidRPr="001B0F90" w:rsidRDefault="007D3099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5605</w:t>
            </w:r>
          </w:p>
        </w:tc>
        <w:tc>
          <w:tcPr>
            <w:tcW w:w="1052" w:type="dxa"/>
            <w:noWrap/>
          </w:tcPr>
          <w:p w14:paraId="16A828FD" w14:textId="1418BFBA" w:rsidR="00CB424B" w:rsidRPr="001B0F90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711578 – Opava – Předměstí</w:t>
            </w:r>
          </w:p>
        </w:tc>
        <w:tc>
          <w:tcPr>
            <w:tcW w:w="1052" w:type="dxa"/>
            <w:noWrap/>
          </w:tcPr>
          <w:p w14:paraId="4C392922" w14:textId="6027C396" w:rsidR="00CB424B" w:rsidRPr="001B0F90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752/41</w:t>
            </w:r>
          </w:p>
        </w:tc>
      </w:tr>
      <w:tr w:rsidR="00DC184A" w:rsidRPr="001B0F90" w14:paraId="5416B194" w14:textId="77777777" w:rsidTr="00E47DC7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noWrap/>
          </w:tcPr>
          <w:p w14:paraId="3CEAAD23" w14:textId="5B9CAEF8" w:rsidR="00DC184A" w:rsidRPr="001B0F90" w:rsidRDefault="00DC184A" w:rsidP="00B95664">
            <w:pPr>
              <w:pStyle w:val="Tabulka-7"/>
            </w:pPr>
            <w:r w:rsidRPr="001B0F90">
              <w:t>IC</w:t>
            </w:r>
            <w:r w:rsidR="00C12A53">
              <w:t>6000315412</w:t>
            </w:r>
          </w:p>
        </w:tc>
        <w:tc>
          <w:tcPr>
            <w:tcW w:w="2498" w:type="dxa"/>
            <w:noWrap/>
          </w:tcPr>
          <w:p w14:paraId="1200F8AD" w14:textId="10B8001B" w:rsidR="00DC184A" w:rsidRPr="001B0F90" w:rsidRDefault="00DC184A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F90">
              <w:t>„</w:t>
            </w:r>
            <w:r w:rsidR="00C12A53">
              <w:t>Opava – Východ – TO – sklady + sklad hořlavin</w:t>
            </w:r>
            <w:r w:rsidRPr="001B0F90">
              <w:t>“</w:t>
            </w:r>
          </w:p>
        </w:tc>
        <w:tc>
          <w:tcPr>
            <w:tcW w:w="1052" w:type="dxa"/>
            <w:noWrap/>
          </w:tcPr>
          <w:p w14:paraId="4A50B9F9" w14:textId="2E53335F" w:rsidR="00DC184A" w:rsidRPr="001B0F90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  <w:tc>
          <w:tcPr>
            <w:tcW w:w="1052" w:type="dxa"/>
            <w:noWrap/>
          </w:tcPr>
          <w:p w14:paraId="15FB56FB" w14:textId="7280DB49" w:rsidR="00DC184A" w:rsidRPr="001B0F90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1368</w:t>
            </w:r>
          </w:p>
        </w:tc>
        <w:tc>
          <w:tcPr>
            <w:tcW w:w="1052" w:type="dxa"/>
            <w:noWrap/>
          </w:tcPr>
          <w:p w14:paraId="6644A6A2" w14:textId="1EEA57B9" w:rsidR="00DC184A" w:rsidRPr="001B0F90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711578 – Opava – Předměstí</w:t>
            </w:r>
          </w:p>
        </w:tc>
        <w:tc>
          <w:tcPr>
            <w:tcW w:w="1052" w:type="dxa"/>
            <w:noWrap/>
          </w:tcPr>
          <w:p w14:paraId="72B991AE" w14:textId="6FD9BC39" w:rsidR="00DC184A" w:rsidRPr="001B0F90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752/42</w:t>
            </w:r>
          </w:p>
        </w:tc>
      </w:tr>
      <w:tr w:rsidR="00C12A53" w:rsidRPr="001B0F90" w14:paraId="0342CEFD" w14:textId="77777777" w:rsidTr="00E47DC7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noWrap/>
          </w:tcPr>
          <w:p w14:paraId="476EB6E9" w14:textId="3ABF117B" w:rsidR="00C12A53" w:rsidRPr="001B0F90" w:rsidRDefault="00C12A53" w:rsidP="00B95664">
            <w:pPr>
              <w:pStyle w:val="Tabulka-7"/>
            </w:pPr>
            <w:r>
              <w:lastRenderedPageBreak/>
              <w:t>IC6000315408</w:t>
            </w:r>
          </w:p>
        </w:tc>
        <w:tc>
          <w:tcPr>
            <w:tcW w:w="2498" w:type="dxa"/>
            <w:noWrap/>
          </w:tcPr>
          <w:p w14:paraId="7D6BDFEF" w14:textId="0CD6A4E4" w:rsidR="00C12A53" w:rsidRPr="001B0F90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„Opava – Východ – TO – soc. zařízení + garáž“</w:t>
            </w:r>
          </w:p>
        </w:tc>
        <w:tc>
          <w:tcPr>
            <w:tcW w:w="1052" w:type="dxa"/>
            <w:noWrap/>
          </w:tcPr>
          <w:p w14:paraId="2E7AC51E" w14:textId="694DF005" w:rsidR="00C12A53" w:rsidRPr="00C12A53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2A53">
              <w:t>120</w:t>
            </w:r>
          </w:p>
        </w:tc>
        <w:tc>
          <w:tcPr>
            <w:tcW w:w="1052" w:type="dxa"/>
            <w:noWrap/>
          </w:tcPr>
          <w:p w14:paraId="36E8DBF4" w14:textId="40765EEB" w:rsidR="00C12A53" w:rsidRPr="00C12A53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2A53">
              <w:t>833</w:t>
            </w:r>
          </w:p>
        </w:tc>
        <w:tc>
          <w:tcPr>
            <w:tcW w:w="1052" w:type="dxa"/>
            <w:noWrap/>
          </w:tcPr>
          <w:p w14:paraId="1E4AE121" w14:textId="323D0B41" w:rsidR="00C12A53" w:rsidRPr="00C12A53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711578 – Opava – Předměstí</w:t>
            </w:r>
          </w:p>
        </w:tc>
        <w:tc>
          <w:tcPr>
            <w:tcW w:w="1052" w:type="dxa"/>
            <w:noWrap/>
          </w:tcPr>
          <w:p w14:paraId="39AB7F63" w14:textId="2D6EA3B0" w:rsidR="00C12A53" w:rsidRPr="00C12A53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752/43</w:t>
            </w:r>
          </w:p>
        </w:tc>
      </w:tr>
      <w:tr w:rsidR="00C12A53" w:rsidRPr="001B0F90" w14:paraId="0CFA3A0C" w14:textId="77777777" w:rsidTr="00E47DC7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noWrap/>
          </w:tcPr>
          <w:p w14:paraId="438CB4A2" w14:textId="4E59AAB2" w:rsidR="00C12A53" w:rsidRPr="001B0F90" w:rsidRDefault="00C12A53" w:rsidP="00B95664">
            <w:pPr>
              <w:pStyle w:val="Tabulka-7"/>
            </w:pPr>
            <w:r>
              <w:t>IC6000315422</w:t>
            </w:r>
          </w:p>
        </w:tc>
        <w:tc>
          <w:tcPr>
            <w:tcW w:w="2498" w:type="dxa"/>
            <w:noWrap/>
          </w:tcPr>
          <w:p w14:paraId="07FA8C90" w14:textId="6547DDF7" w:rsidR="00C12A53" w:rsidRPr="001B0F90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„Opava – Východ – TO – dílny + garáž</w:t>
            </w:r>
          </w:p>
        </w:tc>
        <w:tc>
          <w:tcPr>
            <w:tcW w:w="1052" w:type="dxa"/>
            <w:noWrap/>
          </w:tcPr>
          <w:p w14:paraId="31EF1E65" w14:textId="58EC3F37" w:rsidR="00C12A53" w:rsidRPr="00C12A53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  <w:tc>
          <w:tcPr>
            <w:tcW w:w="1052" w:type="dxa"/>
            <w:noWrap/>
          </w:tcPr>
          <w:p w14:paraId="3D6DD75E" w14:textId="71346D4B" w:rsidR="00C12A53" w:rsidRPr="00C12A53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1184</w:t>
            </w:r>
          </w:p>
        </w:tc>
        <w:tc>
          <w:tcPr>
            <w:tcW w:w="1052" w:type="dxa"/>
            <w:noWrap/>
          </w:tcPr>
          <w:p w14:paraId="39EC0059" w14:textId="1EEA7C5B" w:rsidR="00C12A53" w:rsidRPr="00C12A53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711578 – Opava – Předměstí</w:t>
            </w:r>
          </w:p>
        </w:tc>
        <w:tc>
          <w:tcPr>
            <w:tcW w:w="1052" w:type="dxa"/>
            <w:noWrap/>
          </w:tcPr>
          <w:p w14:paraId="2DD62FF3" w14:textId="77ACD795" w:rsidR="00C12A53" w:rsidRPr="00C12A53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752/44</w:t>
            </w:r>
          </w:p>
        </w:tc>
      </w:tr>
      <w:tr w:rsidR="00C12A53" w:rsidRPr="001B0F90" w14:paraId="5B3F96EB" w14:textId="77777777" w:rsidTr="00E47DC7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noWrap/>
          </w:tcPr>
          <w:p w14:paraId="4FEDE36F" w14:textId="2A025CF8" w:rsidR="00C12A53" w:rsidRPr="001B0F90" w:rsidRDefault="00C12A53" w:rsidP="00B95664">
            <w:pPr>
              <w:pStyle w:val="Tabulka-7"/>
            </w:pPr>
            <w:r>
              <w:t>IC6000315426</w:t>
            </w:r>
          </w:p>
        </w:tc>
        <w:tc>
          <w:tcPr>
            <w:tcW w:w="2498" w:type="dxa"/>
            <w:noWrap/>
          </w:tcPr>
          <w:p w14:paraId="743AF376" w14:textId="1374EB0C" w:rsidR="00C12A53" w:rsidRPr="001B0F90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„Opava – Východ – TO – sklad + garáže“</w:t>
            </w:r>
          </w:p>
        </w:tc>
        <w:tc>
          <w:tcPr>
            <w:tcW w:w="1052" w:type="dxa"/>
            <w:noWrap/>
          </w:tcPr>
          <w:p w14:paraId="149AE36A" w14:textId="50489D70" w:rsidR="00C12A53" w:rsidRPr="00C12A53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1052" w:type="dxa"/>
            <w:noWrap/>
          </w:tcPr>
          <w:p w14:paraId="15132291" w14:textId="15656719" w:rsidR="00C12A53" w:rsidRPr="00C12A53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1729</w:t>
            </w:r>
          </w:p>
        </w:tc>
        <w:tc>
          <w:tcPr>
            <w:tcW w:w="1052" w:type="dxa"/>
            <w:noWrap/>
          </w:tcPr>
          <w:p w14:paraId="1A21CBFA" w14:textId="48A74B0B" w:rsidR="00C12A53" w:rsidRPr="00C12A53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711578 – Opava – Předměstí</w:t>
            </w:r>
          </w:p>
        </w:tc>
        <w:tc>
          <w:tcPr>
            <w:tcW w:w="1052" w:type="dxa"/>
            <w:noWrap/>
          </w:tcPr>
          <w:p w14:paraId="1D9AEB3F" w14:textId="6D7031A9" w:rsidR="00C12A53" w:rsidRPr="00C12A53" w:rsidRDefault="00C12A53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752/40</w:t>
            </w:r>
          </w:p>
        </w:tc>
      </w:tr>
      <w:tr w:rsidR="00C12A53" w:rsidRPr="001B0F90" w14:paraId="59D04893" w14:textId="77777777" w:rsidTr="00E47DC7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noWrap/>
          </w:tcPr>
          <w:p w14:paraId="11E8CE4E" w14:textId="48C4AB51" w:rsidR="00C12A53" w:rsidRPr="001B0F90" w:rsidRDefault="00C93B09" w:rsidP="00B95664">
            <w:pPr>
              <w:pStyle w:val="Tabulka-7"/>
            </w:pPr>
            <w:r>
              <w:t>IC6000315427</w:t>
            </w:r>
          </w:p>
        </w:tc>
        <w:tc>
          <w:tcPr>
            <w:tcW w:w="2498" w:type="dxa"/>
            <w:noWrap/>
          </w:tcPr>
          <w:p w14:paraId="2B3F4906" w14:textId="23B1F6DF" w:rsidR="00C12A53" w:rsidRPr="001B0F90" w:rsidRDefault="00C93B09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„Opava – Východ – TO – garáž MUV“</w:t>
            </w:r>
          </w:p>
        </w:tc>
        <w:tc>
          <w:tcPr>
            <w:tcW w:w="1052" w:type="dxa"/>
            <w:noWrap/>
          </w:tcPr>
          <w:p w14:paraId="35E137FB" w14:textId="3A21C434" w:rsidR="00C12A53" w:rsidRPr="00C12A53" w:rsidRDefault="00C93B09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192</w:t>
            </w:r>
          </w:p>
        </w:tc>
        <w:tc>
          <w:tcPr>
            <w:tcW w:w="1052" w:type="dxa"/>
            <w:noWrap/>
          </w:tcPr>
          <w:p w14:paraId="1C2D78FE" w14:textId="48EE0823" w:rsidR="00C12A53" w:rsidRPr="00C12A53" w:rsidRDefault="00C93B09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960</w:t>
            </w:r>
          </w:p>
        </w:tc>
        <w:tc>
          <w:tcPr>
            <w:tcW w:w="1052" w:type="dxa"/>
            <w:noWrap/>
          </w:tcPr>
          <w:p w14:paraId="178775D4" w14:textId="1E7882B1" w:rsidR="00C12A53" w:rsidRPr="00C12A53" w:rsidRDefault="00C93B09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711578 – Opava – Předměstí</w:t>
            </w:r>
          </w:p>
        </w:tc>
        <w:tc>
          <w:tcPr>
            <w:tcW w:w="1052" w:type="dxa"/>
            <w:noWrap/>
          </w:tcPr>
          <w:p w14:paraId="42BFF96B" w14:textId="35A2E4E6" w:rsidR="00C12A53" w:rsidRPr="00C12A53" w:rsidRDefault="00C93B09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752/39</w:t>
            </w:r>
          </w:p>
        </w:tc>
      </w:tr>
      <w:tr w:rsidR="00C93B09" w:rsidRPr="001B0F90" w14:paraId="163BBB6C" w14:textId="77777777" w:rsidTr="00E47DC7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  <w:noWrap/>
          </w:tcPr>
          <w:p w14:paraId="297EDE0E" w14:textId="03EED6AA" w:rsidR="00C93B09" w:rsidRDefault="00C93B09" w:rsidP="00B95664">
            <w:pPr>
              <w:pStyle w:val="Tabulka-7"/>
            </w:pPr>
            <w:r>
              <w:t>IC6000325749</w:t>
            </w:r>
          </w:p>
        </w:tc>
        <w:tc>
          <w:tcPr>
            <w:tcW w:w="2498" w:type="dxa"/>
            <w:noWrap/>
          </w:tcPr>
          <w:p w14:paraId="03197976" w14:textId="00659128" w:rsidR="00C93B09" w:rsidRDefault="00C93B09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„Opava – Východ – TO – sklad tech. Plynu MS“</w:t>
            </w:r>
          </w:p>
        </w:tc>
        <w:tc>
          <w:tcPr>
            <w:tcW w:w="1052" w:type="dxa"/>
            <w:noWrap/>
          </w:tcPr>
          <w:p w14:paraId="03554417" w14:textId="68E516D7" w:rsidR="00C93B09" w:rsidRDefault="00C93B09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052" w:type="dxa"/>
            <w:noWrap/>
          </w:tcPr>
          <w:p w14:paraId="7921DDE0" w14:textId="271C456F" w:rsidR="00C93B09" w:rsidRDefault="00C93B09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1052" w:type="dxa"/>
            <w:noWrap/>
          </w:tcPr>
          <w:p w14:paraId="2349E211" w14:textId="21F2587F" w:rsidR="00C93B09" w:rsidRDefault="00C93B09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711578 – Opava – Předměstí</w:t>
            </w:r>
          </w:p>
        </w:tc>
        <w:tc>
          <w:tcPr>
            <w:tcW w:w="1052" w:type="dxa"/>
            <w:noWrap/>
          </w:tcPr>
          <w:p w14:paraId="64727692" w14:textId="21973550" w:rsidR="00E47DC7" w:rsidRDefault="00C93B09" w:rsidP="00B95664">
            <w:pPr>
              <w:pStyle w:val="Tabulka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3036/2</w:t>
            </w:r>
          </w:p>
        </w:tc>
      </w:tr>
    </w:tbl>
    <w:p w14:paraId="1F26472F" w14:textId="77777777" w:rsidR="00E47DC7" w:rsidRDefault="00E47DC7" w:rsidP="0049511A">
      <w:pPr>
        <w:pStyle w:val="TextbezslBEZMEZER"/>
      </w:pPr>
      <w:bookmarkStart w:id="22" w:name="_Ref62628025"/>
      <w:bookmarkStart w:id="23" w:name="_Ref62628042"/>
    </w:p>
    <w:p w14:paraId="74B6D03A" w14:textId="50B6F893" w:rsidR="00E47DC7" w:rsidRPr="00E47DC7" w:rsidRDefault="00E47DC7" w:rsidP="00E47DC7">
      <w:pPr>
        <w:pStyle w:val="Text2-1"/>
      </w:pPr>
      <w:r w:rsidRPr="00E47DC7">
        <w:t>Stavba také bude probíhat na kolej</w:t>
      </w:r>
      <w:r>
        <w:t xml:space="preserve">ích, </w:t>
      </w:r>
      <w:proofErr w:type="spellStart"/>
      <w:r>
        <w:t>žst</w:t>
      </w:r>
      <w:proofErr w:type="spellEnd"/>
      <w:r>
        <w:t>. Opava – Východ,</w:t>
      </w:r>
      <w:r w:rsidRPr="00E47DC7">
        <w:t xml:space="preserve"> číslo </w:t>
      </w:r>
      <w:r>
        <w:t>18,18a ST Ostrava, u</w:t>
      </w:r>
      <w:r w:rsidR="00680702">
        <w:t> </w:t>
      </w:r>
      <w:r>
        <w:t xml:space="preserve">kterých dojde ke zrušení. Dále bude stavba probíhat na koleji, </w:t>
      </w:r>
      <w:proofErr w:type="spellStart"/>
      <w:r>
        <w:t>žst</w:t>
      </w:r>
      <w:proofErr w:type="spellEnd"/>
      <w:r>
        <w:t xml:space="preserve"> Opava – Východ, číslo 20a, na které dojde k vložení výhybky pro zavedení koleje do krytého stání MUV. Kolej </w:t>
      </w:r>
      <w:proofErr w:type="gramStart"/>
      <w:r>
        <w:t>20a</w:t>
      </w:r>
      <w:proofErr w:type="gramEnd"/>
      <w:r>
        <w:t xml:space="preserve"> bude ukončena betonovým zarážedlem před oplocením areálu (u východní hranice areálu), dále bude zrušena, min. poloměr oblouku 150</w:t>
      </w:r>
      <w:r w:rsidR="00680702">
        <w:t xml:space="preserve"> </w:t>
      </w:r>
      <w:r>
        <w:t>m, max. rychlost 20 km/h. Kolej číslo 20 bude nově zaústěna do areálu TO Opava.</w:t>
      </w:r>
    </w:p>
    <w:p w14:paraId="7E62DB9E" w14:textId="0C25B5AD" w:rsidR="00FD501F" w:rsidRPr="00FD501F" w:rsidRDefault="00FD501F" w:rsidP="00EF1C58">
      <w:pPr>
        <w:pStyle w:val="NADPIS2-1"/>
      </w:pPr>
      <w:bookmarkStart w:id="24" w:name="_Toc196912250"/>
      <w:r w:rsidRPr="00FD501F">
        <w:t>PŘEHLED VÝCHOZÍCH PODKLADŮ</w:t>
      </w:r>
      <w:bookmarkEnd w:id="22"/>
      <w:bookmarkEnd w:id="23"/>
      <w:bookmarkEnd w:id="24"/>
    </w:p>
    <w:p w14:paraId="31902F6A" w14:textId="77777777" w:rsidR="00FD501F" w:rsidRPr="00FD501F" w:rsidRDefault="001F386E" w:rsidP="00B650AB">
      <w:pPr>
        <w:pStyle w:val="Nadpis2-2"/>
      </w:pPr>
      <w:bookmarkStart w:id="25" w:name="_Toc196912251"/>
      <w:r>
        <w:t>Podklady a d</w:t>
      </w:r>
      <w:r w:rsidR="00FD501F" w:rsidRPr="00FD501F">
        <w:t>okumentace</w:t>
      </w:r>
      <w:bookmarkEnd w:id="25"/>
      <w:r>
        <w:t xml:space="preserve"> </w:t>
      </w:r>
    </w:p>
    <w:p w14:paraId="2551E6E7" w14:textId="4014A3DE" w:rsidR="00FD501F" w:rsidRPr="003D2FC4" w:rsidRDefault="00FD501F" w:rsidP="00A134F8">
      <w:pPr>
        <w:pStyle w:val="Text2-1"/>
      </w:pPr>
      <w:r w:rsidRPr="003D2FC4">
        <w:t xml:space="preserve">Záměr projektu </w:t>
      </w:r>
      <w:r w:rsidR="003D2FC4" w:rsidRPr="003D2FC4">
        <w:t>„Rekonstrukce areálu TO Opava</w:t>
      </w:r>
      <w:r w:rsidRPr="003D2FC4">
        <w:t xml:space="preserve">“, zpracovatel </w:t>
      </w:r>
      <w:r w:rsidR="003D2FC4" w:rsidRPr="003D2FC4">
        <w:t xml:space="preserve">JM YARD </w:t>
      </w:r>
      <w:proofErr w:type="spellStart"/>
      <w:r w:rsidR="003D2FC4" w:rsidRPr="003D2FC4">
        <w:t>service</w:t>
      </w:r>
      <w:proofErr w:type="spellEnd"/>
      <w:r w:rsidR="003D2FC4" w:rsidRPr="003D2FC4">
        <w:t xml:space="preserve"> s.r.o.</w:t>
      </w:r>
      <w:r w:rsidRPr="003D2FC4">
        <w:t>,</w:t>
      </w:r>
      <w:r w:rsidR="003D2FC4" w:rsidRPr="003D2FC4">
        <w:t xml:space="preserve"> Suderova 2024/08, Ostrava, 709 00 IČO: 286 33 202,</w:t>
      </w:r>
      <w:r w:rsidRPr="003D2FC4">
        <w:t xml:space="preserve"> </w:t>
      </w:r>
      <w:r w:rsidR="003D2FC4" w:rsidRPr="003D2FC4">
        <w:t>11</w:t>
      </w:r>
      <w:r w:rsidR="001E7AC3" w:rsidRPr="003D2FC4">
        <w:t>/</w:t>
      </w:r>
      <w:r w:rsidR="003D2FC4" w:rsidRPr="003D2FC4">
        <w:t>2024</w:t>
      </w:r>
    </w:p>
    <w:p w14:paraId="79BD5F18" w14:textId="77777777" w:rsidR="00FD501F" w:rsidRPr="00FD501F" w:rsidRDefault="00FD501F" w:rsidP="00EF1C58">
      <w:pPr>
        <w:pStyle w:val="NADPIS2-1"/>
      </w:pPr>
      <w:bookmarkStart w:id="26" w:name="_Toc164689655"/>
      <w:bookmarkStart w:id="27" w:name="_Toc196912252"/>
      <w:bookmarkEnd w:id="26"/>
      <w:r w:rsidRPr="00FD501F">
        <w:t>KOORDINACE S JINÝMI STAVBAMI</w:t>
      </w:r>
      <w:bookmarkEnd w:id="27"/>
      <w:r w:rsidRPr="00FD501F">
        <w:t xml:space="preserve"> </w:t>
      </w:r>
    </w:p>
    <w:p w14:paraId="70F61001" w14:textId="77777777" w:rsidR="00FD501F" w:rsidRDefault="00FD501F" w:rsidP="00475ECE">
      <w:pPr>
        <w:pStyle w:val="Text2-1"/>
      </w:pPr>
      <w:r w:rsidRPr="00FD501F">
        <w:t>Součástí plnění předmětu díla je i zajištění koordinace s připravovanými, aktuálně zpracovávanými, investičními akcemi a stavbami již ve stádiu realizace, případně ve</w:t>
      </w:r>
      <w:r w:rsidR="00EA4741">
        <w:t> </w:t>
      </w:r>
      <w:r w:rsidRPr="00FD501F">
        <w:t>stádiu zahájení realizace v období provádění díla dle harmonogramu prací</w:t>
      </w:r>
      <w:r w:rsidR="002811FB">
        <w:t>,</w:t>
      </w:r>
      <w:r w:rsidRPr="00FD501F">
        <w:t xml:space="preserve"> a to i cizích investorů. </w:t>
      </w:r>
    </w:p>
    <w:p w14:paraId="6A406080" w14:textId="77777777" w:rsidR="000A5453" w:rsidRDefault="000A5453" w:rsidP="000A5453">
      <w:pPr>
        <w:pStyle w:val="Text2-1"/>
      </w:pPr>
      <w:r w:rsidRPr="00FD501F">
        <w:t>Koordinace musí probíhat zejména s níže uvedenými investicemi a opravnými pracemi:</w:t>
      </w:r>
    </w:p>
    <w:p w14:paraId="2DEE8FB5" w14:textId="5392A856" w:rsidR="000A5453" w:rsidRDefault="000A5453" w:rsidP="000A5453">
      <w:pPr>
        <w:pStyle w:val="Text2-1"/>
        <w:numPr>
          <w:ilvl w:val="0"/>
          <w:numId w:val="0"/>
        </w:numPr>
        <w:ind w:left="737"/>
      </w:pPr>
      <w:r w:rsidRPr="00A2201B">
        <w:t>Studie proveditelnosti trati Ostrava-Svinov – Opava východ – Krnov</w:t>
      </w:r>
    </w:p>
    <w:p w14:paraId="3CADB668" w14:textId="72961B4D" w:rsidR="00D358EA" w:rsidRPr="00D7799E" w:rsidRDefault="00D358EA" w:rsidP="00475ECE">
      <w:pPr>
        <w:pStyle w:val="Text2-1"/>
      </w:pPr>
      <w:r w:rsidRPr="00D7799E">
        <w:t>Případn</w:t>
      </w:r>
      <w:r w:rsidR="00D7799E" w:rsidRPr="00D7799E">
        <w:t xml:space="preserve">é </w:t>
      </w:r>
      <w:r w:rsidRPr="00D7799E">
        <w:t>nutné koordinace prověří zpracovatel.</w:t>
      </w:r>
    </w:p>
    <w:p w14:paraId="50E5011A" w14:textId="5C586733" w:rsidR="00FD501F" w:rsidRPr="00FD501F" w:rsidRDefault="00FD501F" w:rsidP="00EF1C58">
      <w:pPr>
        <w:pStyle w:val="NADPIS2-1"/>
      </w:pPr>
      <w:bookmarkStart w:id="28" w:name="_Toc196912253"/>
      <w:r w:rsidRPr="00FD501F">
        <w:t xml:space="preserve">POŽADAVKY NA </w:t>
      </w:r>
      <w:r w:rsidR="00622893">
        <w:t>TECHNICKÉ ŘEŠENÍ A</w:t>
      </w:r>
      <w:r w:rsidR="002F7044">
        <w:t xml:space="preserve"> </w:t>
      </w:r>
      <w:r w:rsidRPr="00FD501F">
        <w:t>PROVEDENÍ DÍLA</w:t>
      </w:r>
      <w:bookmarkEnd w:id="28"/>
    </w:p>
    <w:p w14:paraId="7C6827E5" w14:textId="77777777" w:rsidR="00FD501F" w:rsidRPr="00FD501F" w:rsidRDefault="00FD501F" w:rsidP="00475ECE">
      <w:pPr>
        <w:pStyle w:val="Nadpis2-2"/>
      </w:pPr>
      <w:bookmarkStart w:id="29" w:name="_Toc196912254"/>
      <w:r w:rsidRPr="00FD501F">
        <w:t>Všeobecně</w:t>
      </w:r>
      <w:bookmarkEnd w:id="29"/>
    </w:p>
    <w:p w14:paraId="55B14053" w14:textId="77777777" w:rsidR="00265F13" w:rsidRPr="00265F13" w:rsidRDefault="00265F13" w:rsidP="00265F13">
      <w:pPr>
        <w:pStyle w:val="Text2-1"/>
      </w:pPr>
      <w:bookmarkStart w:id="30" w:name="_Hlk183418517"/>
      <w:r w:rsidRPr="00CC1A0B">
        <w:rPr>
          <w:b/>
        </w:rPr>
        <w:t>V zadávací dokumentaci jsou pro zpracování Dokumentace uvedeny VTP/DOKUMENTACE/</w:t>
      </w:r>
      <w:r w:rsidRPr="00D7799E">
        <w:rPr>
          <w:b/>
        </w:rPr>
        <w:t>07/24</w:t>
      </w:r>
      <w:r w:rsidRPr="00CC1A0B">
        <w:rPr>
          <w:b/>
        </w:rPr>
        <w:t xml:space="preserve"> (dále jen „VTP/DOKUMENTACE“).</w:t>
      </w:r>
    </w:p>
    <w:bookmarkEnd w:id="30"/>
    <w:p w14:paraId="0BFD9562" w14:textId="790CF74B" w:rsidR="00FD501F" w:rsidRPr="00FD501F" w:rsidRDefault="00D33AF4" w:rsidP="00D33AF4">
      <w:pPr>
        <w:pStyle w:val="Text2-1"/>
      </w:pPr>
      <w:r>
        <w:t>D</w:t>
      </w:r>
      <w:r w:rsidR="00FD501F" w:rsidRPr="00FD501F">
        <w:t xml:space="preserve">okumentace bude zpracována dle </w:t>
      </w:r>
      <w:r w:rsidR="00FD501F" w:rsidRPr="003D2FC4">
        <w:t>schválené</w:t>
      </w:r>
      <w:r w:rsidR="002F7044" w:rsidRPr="003D2FC4">
        <w:t>ho</w:t>
      </w:r>
      <w:r w:rsidR="00FD501F" w:rsidRPr="003D2FC4">
        <w:t xml:space="preserve"> Záměru.</w:t>
      </w:r>
      <w:r w:rsidR="00FD501F" w:rsidRPr="00FD501F">
        <w:t xml:space="preserve"> </w:t>
      </w:r>
    </w:p>
    <w:p w14:paraId="1A58934A" w14:textId="77777777" w:rsidR="00FD501F" w:rsidRDefault="00FD501F" w:rsidP="00475ECE">
      <w:pPr>
        <w:pStyle w:val="Text2-1"/>
      </w:pPr>
      <w:r w:rsidRPr="00FD501F">
        <w:t xml:space="preserve">Zhotovitel díla zajistí důsledné plnění požadavků vyplývající z vyjádření dotčených orgánů a osob uvedených v dokladové části </w:t>
      </w:r>
      <w:r w:rsidR="00475ECE">
        <w:t xml:space="preserve">z předchozího stupně </w:t>
      </w:r>
      <w:r w:rsidRPr="00FD501F">
        <w:t>dokumentace a</w:t>
      </w:r>
      <w:r w:rsidR="00317F02">
        <w:t> </w:t>
      </w:r>
      <w:r w:rsidRPr="00FD501F">
        <w:t>související dokumentace</w:t>
      </w:r>
      <w:r w:rsidR="004822FD">
        <w:t>,</w:t>
      </w:r>
      <w:r w:rsidRPr="00FD501F">
        <w:t xml:space="preserve"> a to ve vzájemné součinnosti a návaznosti.</w:t>
      </w:r>
    </w:p>
    <w:p w14:paraId="3F98FC62" w14:textId="77777777" w:rsidR="00A71A6E" w:rsidRPr="00D358EA" w:rsidRDefault="003B699A" w:rsidP="00A71A6E">
      <w:pPr>
        <w:pStyle w:val="Text2-1"/>
      </w:pPr>
      <w:r w:rsidRPr="00D358EA">
        <w:t>V o</w:t>
      </w:r>
      <w:r w:rsidR="00D175B5" w:rsidRPr="00D358EA">
        <w:t>dstavc</w:t>
      </w:r>
      <w:r w:rsidRPr="00D358EA">
        <w:t>ích</w:t>
      </w:r>
      <w:r w:rsidR="00D175B5" w:rsidRPr="00D358EA">
        <w:t xml:space="preserve"> 3</w:t>
      </w:r>
      <w:r w:rsidR="00A71A6E" w:rsidRPr="00D358EA">
        <w:t>.4.</w:t>
      </w:r>
      <w:r w:rsidR="00D175B5" w:rsidRPr="00D358EA">
        <w:t>1</w:t>
      </w:r>
      <w:r w:rsidR="009A2423" w:rsidRPr="00D358EA">
        <w:t>5</w:t>
      </w:r>
      <w:r w:rsidR="00A71A6E" w:rsidRPr="00D358EA">
        <w:t xml:space="preserve">, </w:t>
      </w:r>
      <w:r w:rsidR="00D175B5" w:rsidRPr="00D358EA">
        <w:t>3</w:t>
      </w:r>
      <w:r w:rsidR="00A71A6E" w:rsidRPr="00D358EA">
        <w:t>.4.</w:t>
      </w:r>
      <w:r w:rsidR="00D175B5" w:rsidRPr="00D358EA">
        <w:t>1</w:t>
      </w:r>
      <w:r w:rsidR="009A2423" w:rsidRPr="00D358EA">
        <w:t>7</w:t>
      </w:r>
      <w:r w:rsidR="00D175B5" w:rsidRPr="00D358EA">
        <w:t xml:space="preserve"> </w:t>
      </w:r>
      <w:r w:rsidR="00A71A6E" w:rsidRPr="00D358EA">
        <w:t xml:space="preserve">a </w:t>
      </w:r>
      <w:r w:rsidR="00D175B5" w:rsidRPr="00D358EA">
        <w:t>3</w:t>
      </w:r>
      <w:r w:rsidR="00A71A6E" w:rsidRPr="00D358EA">
        <w:t>.4.1</w:t>
      </w:r>
      <w:r w:rsidR="009A2423" w:rsidRPr="00D358EA">
        <w:t>9</w:t>
      </w:r>
      <w:r w:rsidR="00A71A6E" w:rsidRPr="00D358EA">
        <w:t xml:space="preserve"> </w:t>
      </w:r>
      <w:r w:rsidR="00D175B5" w:rsidRPr="00D358EA">
        <w:t xml:space="preserve">ve VTP/DOKUMENTACE </w:t>
      </w:r>
      <w:r w:rsidR="00A71A6E" w:rsidRPr="00D358EA">
        <w:t>se text „datový předpis XDC (viz xdc.s</w:t>
      </w:r>
      <w:r w:rsidR="003F5B85" w:rsidRPr="00D358EA">
        <w:t>pravazeleznic</w:t>
      </w:r>
      <w:r w:rsidR="00A71A6E" w:rsidRPr="00D358EA">
        <w:t xml:space="preserve">.cz)“ nahrazuje textem „datový předpis XC4 (viz https://www.xc4.cz/)“ </w:t>
      </w:r>
    </w:p>
    <w:p w14:paraId="1A493183" w14:textId="723B5ACF" w:rsidR="00E60B93" w:rsidRDefault="00E60B93" w:rsidP="00DF059D">
      <w:pPr>
        <w:pStyle w:val="Text2-1"/>
      </w:pPr>
      <w:bookmarkStart w:id="31" w:name="_Hlk184983160"/>
      <w:r w:rsidRPr="00D358EA">
        <w:t xml:space="preserve">Součástí Dokumentace je vedení majetkoprávního vypořádání v přehledné “Tabulce pozemků a staveb dotčených stavbou“, jejíž vzor je uveden v příloze č. </w:t>
      </w:r>
      <w:r w:rsidRPr="00D358EA">
        <w:fldChar w:fldCharType="begin"/>
      </w:r>
      <w:r w:rsidRPr="00D358EA">
        <w:instrText xml:space="preserve"> REF _Ref180159873 \r \h  \* MERGEFORMAT </w:instrText>
      </w:r>
      <w:r w:rsidRPr="00D358EA">
        <w:fldChar w:fldCharType="separate"/>
      </w:r>
      <w:r w:rsidR="00FD287B">
        <w:t>7.1.4</w:t>
      </w:r>
      <w:r w:rsidRPr="00D358EA">
        <w:fldChar w:fldCharType="end"/>
      </w:r>
      <w:r w:rsidRPr="00D358EA">
        <w:t xml:space="preserve"> těchto ZTP.</w:t>
      </w:r>
    </w:p>
    <w:p w14:paraId="49D30132" w14:textId="166743BB" w:rsidR="0078752A" w:rsidRPr="0040692D" w:rsidRDefault="0078752A" w:rsidP="0078752A">
      <w:pPr>
        <w:pStyle w:val="Text2-1"/>
      </w:pPr>
      <w:r w:rsidRPr="0040692D">
        <w:t>Zhotovitel zprac</w:t>
      </w:r>
      <w:r w:rsidR="000A5453">
        <w:t>uje</w:t>
      </w:r>
      <w:r w:rsidRPr="0040692D">
        <w:t xml:space="preserve"> 3D vizualizace</w:t>
      </w:r>
      <w:r w:rsidR="00F35682">
        <w:t xml:space="preserve"> v rozsahu 2x z perspektivy pozorovatele (1x čelní pohled zachycující areál, 1x boční pohled zachycující areál)</w:t>
      </w:r>
      <w:r w:rsidRPr="0040692D">
        <w:t xml:space="preserve">, 3D zákresy vizualizací do </w:t>
      </w:r>
      <w:r w:rsidRPr="0040692D">
        <w:lastRenderedPageBreak/>
        <w:t>fotografií</w:t>
      </w:r>
      <w:r w:rsidR="00F35682">
        <w:t xml:space="preserve"> v rozsahu 2x z ptačí perspektivy,</w:t>
      </w:r>
      <w:r w:rsidRPr="0040692D">
        <w:t xml:space="preserve"> dle kapitoly </w:t>
      </w:r>
      <w:r>
        <w:t>8</w:t>
      </w:r>
      <w:r w:rsidRPr="0040692D">
        <w:t xml:space="preserve">. </w:t>
      </w:r>
      <w:proofErr w:type="gramStart"/>
      <w:r w:rsidRPr="0040692D">
        <w:t>Vizualizace</w:t>
      </w:r>
      <w:r w:rsidR="00E27D5C">
        <w:t xml:space="preserve"> </w:t>
      </w:r>
      <w:r w:rsidRPr="0040692D">
        <w:t xml:space="preserve"> VTP</w:t>
      </w:r>
      <w:proofErr w:type="gramEnd"/>
      <w:r w:rsidRPr="0040692D">
        <w:t>/DOKUMENTACE.</w:t>
      </w:r>
      <w:r w:rsidR="003E5A19" w:rsidRPr="003E5A19">
        <w:t xml:space="preserve"> Zhotovitel připraví tiskový výstup v kvalitě:) Standardní tisky (plakáty, kapa desky atd.) – rozlišení 300 dpi Rozměry cca 8 000 × 5 000 </w:t>
      </w:r>
      <w:proofErr w:type="spellStart"/>
      <w:r w:rsidR="003E5A19" w:rsidRPr="003E5A19">
        <w:t>px</w:t>
      </w:r>
      <w:proofErr w:type="spellEnd"/>
      <w:r w:rsidR="003E5A19" w:rsidRPr="003E5A19">
        <w:t>.</w:t>
      </w:r>
    </w:p>
    <w:p w14:paraId="4ACAEFA3" w14:textId="77777777" w:rsidR="00605C65" w:rsidRPr="00F35682" w:rsidRDefault="00605C65" w:rsidP="00836181">
      <w:pPr>
        <w:pStyle w:val="Text2-1"/>
      </w:pPr>
      <w:bookmarkStart w:id="32" w:name="_Hlk182398913"/>
      <w:bookmarkEnd w:id="31"/>
      <w:r w:rsidRPr="00F35682">
        <w:t>Zhotovitel v Soupisech prací doplní dle Metodiky měření pro účely článku 12 Červené knihy FIDIC (1. vydání, 05/2019 – schváleno MD dne 7. 5. 2019</w:t>
      </w:r>
      <w:bookmarkStart w:id="33" w:name="_Hlk183419325"/>
      <w:r w:rsidRPr="00F35682">
        <w:t xml:space="preserve">, </w:t>
      </w:r>
      <w:r w:rsidR="00836181" w:rsidRPr="00F35682">
        <w:t>https://sfdi.gov.cz/wp-content/uploads/2024/06/2019-5-metodika-mereni.pdf</w:t>
      </w:r>
      <w:r w:rsidRPr="00F35682">
        <w:t>)</w:t>
      </w:r>
      <w:bookmarkEnd w:id="33"/>
      <w:r w:rsidRPr="00F35682">
        <w:t xml:space="preserve"> označení do položek, které spadají do Kategorie 1 (skupiny měření s označení</w:t>
      </w:r>
      <w:r w:rsidR="00180AA9" w:rsidRPr="00F35682">
        <w:t>m</w:t>
      </w:r>
      <w:r w:rsidRPr="00F35682">
        <w:t xml:space="preserve"> „G“ - položka je měřena geodeticky). Takto budou označeny skupiny položek č. 1227, 1228, 1229, 1237, 1238, 1239, 1257, 1258, 1259, 1284 a 1289 (OTSKP). Označení bude provedeno dle výše zmíněné </w:t>
      </w:r>
      <w:r w:rsidR="00180AA9" w:rsidRPr="00F35682">
        <w:t>M</w:t>
      </w:r>
      <w:r w:rsidRPr="00F35682">
        <w:t>etodiky</w:t>
      </w:r>
      <w:r w:rsidR="00115551" w:rsidRPr="00F35682">
        <w:t xml:space="preserve"> v technické specifikaci položky</w:t>
      </w:r>
      <w:r w:rsidRPr="00F35682">
        <w:t>.</w:t>
      </w:r>
    </w:p>
    <w:bookmarkEnd w:id="32"/>
    <w:p w14:paraId="6CF10890" w14:textId="77777777" w:rsidR="007172B0" w:rsidRPr="00073169" w:rsidRDefault="007172B0" w:rsidP="00761767">
      <w:pPr>
        <w:pStyle w:val="Text2-1"/>
      </w:pPr>
      <w:r w:rsidRPr="00073169">
        <w:t>Zhotovitel v</w:t>
      </w:r>
      <w:r w:rsidR="00466862" w:rsidRPr="00073169">
        <w:t xml:space="preserve"> případě </w:t>
      </w:r>
      <w:r w:rsidRPr="00073169">
        <w:t xml:space="preserve">jednání s provozovatelem distribuční soustavy </w:t>
      </w:r>
      <w:proofErr w:type="spellStart"/>
      <w:r w:rsidRPr="00073169">
        <w:t>GasNet</w:t>
      </w:r>
      <w:proofErr w:type="spellEnd"/>
      <w:r w:rsidRPr="00073169">
        <w:t xml:space="preserve">, s.r.o. bude postupovat dle metodického postupu uzavřeného mezi SŽ a </w:t>
      </w:r>
      <w:proofErr w:type="spellStart"/>
      <w:r w:rsidRPr="00073169">
        <w:t>GasNet</w:t>
      </w:r>
      <w:proofErr w:type="spellEnd"/>
      <w:r w:rsidRPr="00073169">
        <w:t>, s.r.o. Metodický postup bude poskytnut Objednatelem na vyžádání.</w:t>
      </w:r>
    </w:p>
    <w:p w14:paraId="0A124542" w14:textId="298EFD50" w:rsidR="00EE5C7C" w:rsidRDefault="00EE5C7C" w:rsidP="00EE5C7C">
      <w:pPr>
        <w:pStyle w:val="Text2-1"/>
      </w:pPr>
      <w:r w:rsidRPr="007D1DF6">
        <w:t xml:space="preserve">Definitivní předání Dokumentace dle odst. 3.4.18 VTP/DOKUMENTACE proběhne na médiu: </w:t>
      </w:r>
      <w:r w:rsidR="00073169">
        <w:t xml:space="preserve">USB </w:t>
      </w:r>
      <w:proofErr w:type="spellStart"/>
      <w:r w:rsidR="00073169">
        <w:t>flash</w:t>
      </w:r>
      <w:proofErr w:type="spellEnd"/>
      <w:r w:rsidR="00073169">
        <w:t xml:space="preserve"> disk</w:t>
      </w:r>
    </w:p>
    <w:p w14:paraId="511A86AC" w14:textId="0901C713" w:rsidR="00287F37" w:rsidRDefault="00287F37" w:rsidP="001E1EFB">
      <w:pPr>
        <w:pStyle w:val="Text2-1"/>
      </w:pPr>
      <w:bookmarkStart w:id="34" w:name="_Hlk184981613"/>
      <w:r w:rsidRPr="00650844">
        <w:t xml:space="preserve">Zhotovitel v Dokumentaci pro povolení záměru zpracuje </w:t>
      </w:r>
      <w:r w:rsidRPr="00650844">
        <w:rPr>
          <w:b/>
        </w:rPr>
        <w:t>Stanovisko oznámeného subjektu</w:t>
      </w:r>
      <w:r w:rsidRPr="00650844">
        <w:t xml:space="preserve"> ve fázi vydání povolení záměru</w:t>
      </w:r>
      <w:r>
        <w:t>, jehož o</w:t>
      </w:r>
      <w:r w:rsidRPr="00650844">
        <w:t>bsah je uveden v</w:t>
      </w:r>
      <w:r>
        <w:t>e</w:t>
      </w:r>
      <w:r w:rsidR="00F83C46">
        <w:t> </w:t>
      </w:r>
      <w:r>
        <w:t>VTP/DOKUMENTACE</w:t>
      </w:r>
      <w:r w:rsidRPr="00650844">
        <w:t>.</w:t>
      </w:r>
    </w:p>
    <w:p w14:paraId="01AD4D5A" w14:textId="77777777" w:rsidR="00EB69B9" w:rsidRDefault="00EB69B9" w:rsidP="00EB69B9">
      <w:pPr>
        <w:pStyle w:val="Text2-1"/>
      </w:pPr>
      <w:bookmarkStart w:id="35" w:name="_Hlk188888581"/>
      <w:bookmarkStart w:id="36" w:name="_Hlk189142223"/>
      <w:bookmarkStart w:id="37" w:name="_Hlk189142243"/>
      <w:bookmarkEnd w:id="34"/>
      <w:r w:rsidRPr="00C9302A">
        <w:t>Zhotovitel je povinen při návrhu primárně využívat typová řešení dle vzorových listů SŽ, pokud jsou pro dané objekty zpracována. O aktuální seznam vzorových listů požádá Zhotovitel před zahájením projekčních prací Objednatele, který za účasti odborného útvaru zajistí předání aktuálních podkladů. Vzorové listy jsou také dostupné (po registraci) na https://modernizace.spravazeleznic.cz/ v sekci „Typová řešení“. V případě nevyužití typového řešení dle vzorového listu u konkrétního prvku upozorní Zhotovitel na tuto skutečnost na profesní poradě</w:t>
      </w:r>
      <w:r>
        <w:t xml:space="preserve">. </w:t>
      </w:r>
      <w:bookmarkEnd w:id="35"/>
    </w:p>
    <w:p w14:paraId="669E76C2" w14:textId="4C54E7AD" w:rsidR="003E5A19" w:rsidRPr="00395A12" w:rsidRDefault="003E5A19" w:rsidP="003E5A19">
      <w:pPr>
        <w:pStyle w:val="Text2-1"/>
      </w:pPr>
      <w:bookmarkStart w:id="38" w:name="_Hlk195173505"/>
      <w:r w:rsidRPr="00395A12">
        <w:t xml:space="preserve">Veškerá kabelizace bude navržena v provedení podle ČSN 34 2040 ed.2, tj. s ochranným kovovým obalem typu TCEPKPFLEZE, včetně posouzení ostatních inženýrských sítí z hlediska vlivu střídavé trakční soustavy 25 </w:t>
      </w:r>
      <w:proofErr w:type="spellStart"/>
      <w:r w:rsidRPr="00395A12">
        <w:t>kV</w:t>
      </w:r>
      <w:proofErr w:type="spellEnd"/>
      <w:r w:rsidRPr="00395A12">
        <w:t>.</w:t>
      </w:r>
    </w:p>
    <w:bookmarkEnd w:id="38"/>
    <w:p w14:paraId="17951AD8" w14:textId="53FADFCD" w:rsidR="00AC6FDB" w:rsidRDefault="00AC6FDB" w:rsidP="001B6E66">
      <w:pPr>
        <w:pStyle w:val="Text2-1"/>
        <w:numPr>
          <w:ilvl w:val="2"/>
          <w:numId w:val="5"/>
        </w:numPr>
      </w:pPr>
      <w:r>
        <w:t>V souladu s identifikací legislativních požadavků v oblasti hospodaření s energií u SŽ při naplňování povinnosti vyplývající ze zákona č. 406/2000 Sb. v platném znění, zákona č.</w:t>
      </w:r>
      <w:r w:rsidR="003E5A19">
        <w:t> </w:t>
      </w:r>
      <w:r>
        <w:t>458/2000 Sb. v platném znění včetně prováděcích vyhlášek a v návaznosti na systém managementu hospodaření s energií podle ČSN EN ISO 50001 je nutné navrhnout a</w:t>
      </w:r>
      <w:r w:rsidR="0049511A">
        <w:t> </w:t>
      </w:r>
      <w:r>
        <w:t xml:space="preserve">realizovat vhodná energeticky úsporná opatření v následujících oblastech: </w:t>
      </w:r>
    </w:p>
    <w:p w14:paraId="4E338E82" w14:textId="77777777" w:rsidR="00AC6FDB" w:rsidRDefault="00AC6FDB" w:rsidP="0049511A">
      <w:pPr>
        <w:pStyle w:val="Odrka1-1"/>
      </w:pPr>
      <w:r>
        <w:t xml:space="preserve">použití stavebně technických prvků a výplní, </w:t>
      </w:r>
    </w:p>
    <w:p w14:paraId="2AEEFA5A" w14:textId="77777777" w:rsidR="00AC6FDB" w:rsidRDefault="00AC6FDB" w:rsidP="0049511A">
      <w:pPr>
        <w:pStyle w:val="Odrka1-1"/>
      </w:pPr>
      <w:r>
        <w:t xml:space="preserve">vypracování stavebně energetické koncepce, </w:t>
      </w:r>
    </w:p>
    <w:p w14:paraId="2D072277" w14:textId="77777777" w:rsidR="00AC6FDB" w:rsidRDefault="00AC6FDB" w:rsidP="0049511A">
      <w:pPr>
        <w:pStyle w:val="Odrka1-1"/>
      </w:pPr>
      <w:r>
        <w:t>využití alternativních zdrojů energii, např. FVE, solárních kolektorů, TČ, efektivní využití střešních ploch nebo využití srážkových vod</w:t>
      </w:r>
    </w:p>
    <w:p w14:paraId="44AC39CB" w14:textId="000E464F" w:rsidR="00AC6FDB" w:rsidRPr="005E4B91" w:rsidRDefault="00AC6FDB" w:rsidP="0049511A">
      <w:pPr>
        <w:pStyle w:val="Odrka1-1"/>
      </w:pPr>
      <w:r>
        <w:t>měření a regulace spotřeby.</w:t>
      </w:r>
    </w:p>
    <w:bookmarkEnd w:id="36"/>
    <w:bookmarkEnd w:id="37"/>
    <w:p w14:paraId="5C143958" w14:textId="060DB6DF" w:rsidR="00AC6FDB" w:rsidRDefault="00AC6FDB" w:rsidP="001B6E66">
      <w:pPr>
        <w:pStyle w:val="Text2-1"/>
        <w:numPr>
          <w:ilvl w:val="2"/>
          <w:numId w:val="5"/>
        </w:numPr>
      </w:pPr>
      <w:r>
        <w:t>V průběhu zpracování Projektové dokumentace budou provedeny průzkumy a měření v</w:t>
      </w:r>
      <w:r w:rsidR="0049511A">
        <w:t> </w:t>
      </w:r>
      <w:r>
        <w:t xml:space="preserve">rozsahu potřebném pro zpracování DPS+PDPS: </w:t>
      </w:r>
    </w:p>
    <w:p w14:paraId="0EE8DA16" w14:textId="77777777" w:rsidR="00AC6FDB" w:rsidRDefault="00AC6FDB" w:rsidP="0049511A">
      <w:pPr>
        <w:pStyle w:val="Odrka1-1"/>
      </w:pPr>
      <w:r>
        <w:t xml:space="preserve">Zjištění stávajícího stavu inženýrských sítí, které mohou být dotčeny touto stavbou </w:t>
      </w:r>
    </w:p>
    <w:p w14:paraId="16032DCD" w14:textId="77777777" w:rsidR="00AC6FDB" w:rsidRDefault="00AC6FDB" w:rsidP="0049511A">
      <w:pPr>
        <w:pStyle w:val="Odrka1-1"/>
      </w:pPr>
      <w:r>
        <w:t>Údaje katastrálního úřadu o vlastnictví nemovitostí a pozemků v místech, kde dochází k nevyhnutnému zásahu mimo hranici pozemku.</w:t>
      </w:r>
    </w:p>
    <w:p w14:paraId="072F9903" w14:textId="7AB7C2B1" w:rsidR="00AC6FDB" w:rsidRPr="00D7799E" w:rsidRDefault="00AC6FDB" w:rsidP="0049511A">
      <w:pPr>
        <w:pStyle w:val="Odrka1-1"/>
      </w:pPr>
      <w:r w:rsidRPr="00D7799E">
        <w:t>Další průzkumy nezbytné pro zpracování DP</w:t>
      </w:r>
      <w:r w:rsidR="00207E8B" w:rsidRPr="00D7799E">
        <w:t>S</w:t>
      </w:r>
      <w:r w:rsidRPr="00D7799E">
        <w:t>: (např. stavebně – technický, statický)</w:t>
      </w:r>
    </w:p>
    <w:p w14:paraId="480DC096" w14:textId="77777777" w:rsidR="00AC6FDB" w:rsidRDefault="00AC6FDB" w:rsidP="0049511A">
      <w:pPr>
        <w:pStyle w:val="Odrka1-1"/>
      </w:pPr>
      <w:r>
        <w:t>Zhotovitel díla provede geodetické doměření pro potřeby stavby</w:t>
      </w:r>
    </w:p>
    <w:p w14:paraId="679F9F74" w14:textId="77777777" w:rsidR="00CF1EA4" w:rsidRDefault="00CF1EA4" w:rsidP="00CF1EA4">
      <w:pPr>
        <w:pStyle w:val="Nadpis2-2"/>
      </w:pPr>
      <w:bookmarkStart w:id="39" w:name="_Toc51144816"/>
      <w:bookmarkStart w:id="40" w:name="_Toc55296268"/>
      <w:bookmarkStart w:id="41" w:name="_Toc196912255"/>
      <w:r w:rsidRPr="00866274">
        <w:t>Sdělovací zařízení</w:t>
      </w:r>
      <w:bookmarkEnd w:id="39"/>
      <w:bookmarkEnd w:id="40"/>
      <w:bookmarkEnd w:id="41"/>
    </w:p>
    <w:p w14:paraId="3EF46AFB" w14:textId="325B56CF" w:rsidR="000A5453" w:rsidRPr="000A5453" w:rsidRDefault="000A5453" w:rsidP="000A5453">
      <w:pPr>
        <w:pStyle w:val="Text2-1"/>
        <w:rPr>
          <w:b/>
          <w:bCs/>
        </w:rPr>
      </w:pPr>
      <w:r w:rsidRPr="000A5453">
        <w:rPr>
          <w:b/>
          <w:bCs/>
        </w:rPr>
        <w:t>Popis stávajícího stavu:</w:t>
      </w:r>
    </w:p>
    <w:p w14:paraId="41B8FECB" w14:textId="77777777" w:rsidR="000A5453" w:rsidRPr="00EB40BB" w:rsidRDefault="000A5453" w:rsidP="000A5453">
      <w:pPr>
        <w:pStyle w:val="Text2-2"/>
      </w:pPr>
      <w:r w:rsidRPr="00EB40BB">
        <w:t>V současné době se v objektu nenachází sdělovací zařízení ve správě SSZT.</w:t>
      </w:r>
    </w:p>
    <w:p w14:paraId="711382E4" w14:textId="77777777" w:rsidR="000A5453" w:rsidRPr="00EB40BB" w:rsidRDefault="000A5453" w:rsidP="000A5453">
      <w:pPr>
        <w:pStyle w:val="Text2-2"/>
      </w:pPr>
      <w:r w:rsidRPr="00EB40BB">
        <w:lastRenderedPageBreak/>
        <w:t>V uvedeném objektu TO Opava se nachází kabelové sítě ve správě ČD-Telematiky a.s., proto je třeba požádat Servis kabelových sítí (SKS Ostrava, p. Pavel Filipský 972 765 427) o vyjádření k existenci sítí.</w:t>
      </w:r>
    </w:p>
    <w:p w14:paraId="14915A2B" w14:textId="1424A7F8" w:rsidR="000A5453" w:rsidRPr="000A5453" w:rsidRDefault="000A5453" w:rsidP="00F83C46">
      <w:pPr>
        <w:pStyle w:val="Text2-1"/>
        <w:keepNext/>
        <w:ind w:left="750" w:hanging="750"/>
        <w:rPr>
          <w:b/>
          <w:bCs/>
        </w:rPr>
      </w:pPr>
      <w:r w:rsidRPr="000A5453">
        <w:rPr>
          <w:b/>
          <w:bCs/>
        </w:rPr>
        <w:t>Požadavky na nový stav</w:t>
      </w:r>
      <w:r>
        <w:rPr>
          <w:b/>
          <w:bCs/>
        </w:rPr>
        <w:t>:</w:t>
      </w:r>
    </w:p>
    <w:p w14:paraId="273CE87B" w14:textId="3CCD6874" w:rsidR="000A5453" w:rsidRPr="00EB40BB" w:rsidRDefault="000A5453" w:rsidP="000A5453">
      <w:pPr>
        <w:pStyle w:val="Text2-2"/>
      </w:pPr>
      <w:r w:rsidRPr="00EB40BB">
        <w:t>Nové sdělovací zařízení bude navrženo a realizováno dle platných norem, technických specifikací, předpisů a směrnic S</w:t>
      </w:r>
      <w:r w:rsidR="00F83C46">
        <w:t>Ž</w:t>
      </w:r>
      <w:r w:rsidRPr="00EB40BB">
        <w:t>.</w:t>
      </w:r>
    </w:p>
    <w:p w14:paraId="66AF8DC0" w14:textId="77777777" w:rsidR="000A5453" w:rsidRPr="00EB40BB" w:rsidRDefault="000A5453" w:rsidP="000A5453">
      <w:pPr>
        <w:pStyle w:val="Text2-2"/>
      </w:pPr>
      <w:r w:rsidRPr="00EB40BB">
        <w:t xml:space="preserve">Pokud v rámci stavby je řešeno, nebo bude provedena jen příprava prostoru pro výdejní místo PHM-pohonných hmot (umístění kontejneru pro čerpání PHM) je nutné v rámci této stavby realizovat kamerový systém, ve kterém budou osazeny kamery monitorující prostor umístění kontejneru na PHM a monitorující prostor samotného výdejního místa. </w:t>
      </w:r>
    </w:p>
    <w:p w14:paraId="26E83F09" w14:textId="6C7A0B9F" w:rsidR="000A5453" w:rsidRPr="000A5453" w:rsidRDefault="000A5453" w:rsidP="000A5453">
      <w:pPr>
        <w:pStyle w:val="Text2-2"/>
      </w:pPr>
      <w:r w:rsidRPr="00EB40BB">
        <w:t>Pokud v rámci stavby v objektu TO Opava bude realizován kamerový systém, požadujeme zřízení klientského pracoviště pro vzdálený přístup pro potřeby údržby SSZT na okrsku SZO Opava. V rámci stavby je nutné řešit jak samotné klientské pracoviště kamerového systému, tak i přenosovou cestu pro jeho připojení.</w:t>
      </w:r>
    </w:p>
    <w:p w14:paraId="1CA2AA2D" w14:textId="77777777" w:rsidR="00CF1EA4" w:rsidRPr="0030410D" w:rsidRDefault="00CF1EA4" w:rsidP="00CF1EA4">
      <w:pPr>
        <w:pStyle w:val="Nadpis2-2"/>
      </w:pPr>
      <w:bookmarkStart w:id="42" w:name="_Toc55296269"/>
      <w:bookmarkStart w:id="43" w:name="_Toc196912256"/>
      <w:r w:rsidRPr="00397A54">
        <w:rPr>
          <w:rStyle w:val="Odkaznakoment"/>
          <w:sz w:val="20"/>
          <w:szCs w:val="18"/>
        </w:rPr>
        <w:t>Silnoproudá</w:t>
      </w:r>
      <w:r w:rsidRPr="0030410D">
        <w:t xml:space="preserve"> </w:t>
      </w:r>
      <w:r w:rsidRPr="00397A54">
        <w:t>technologie</w:t>
      </w:r>
      <w:bookmarkStart w:id="44" w:name="_Toc51144817"/>
      <w:r w:rsidRPr="0030410D">
        <w:t xml:space="preserve"> včetně DŘT, trakční a energetická zařízení</w:t>
      </w:r>
      <w:bookmarkEnd w:id="42"/>
      <w:bookmarkEnd w:id="43"/>
      <w:bookmarkEnd w:id="44"/>
    </w:p>
    <w:p w14:paraId="2F7B0C4F" w14:textId="77777777" w:rsidR="00CF1EA4" w:rsidRPr="00CF1EA4" w:rsidRDefault="00CF1EA4" w:rsidP="00CF1EA4">
      <w:pPr>
        <w:pStyle w:val="Text2-1"/>
        <w:rPr>
          <w:b/>
          <w:bCs/>
        </w:rPr>
      </w:pPr>
      <w:r w:rsidRPr="00CF1EA4">
        <w:rPr>
          <w:b/>
          <w:bCs/>
        </w:rPr>
        <w:t xml:space="preserve">Vnitřní rozvody </w:t>
      </w:r>
    </w:p>
    <w:p w14:paraId="1E940C51" w14:textId="77777777" w:rsidR="00CF1EA4" w:rsidRPr="00834A6F" w:rsidRDefault="00CF1EA4" w:rsidP="00CF1EA4">
      <w:pPr>
        <w:pStyle w:val="Text2-2"/>
      </w:pPr>
      <w:r w:rsidRPr="00834A6F">
        <w:t>Kabelové rozvody pro běžnou elektroinstalaci v objektu budou provedeny kabely typu CYKY. Všechny prostupy stěnami do venkovního prostředí musí být utěsněny proti vniknutí vody. Ukládání kabelů musí být v souladu s ČSN 33 2000-5-52, edice 2. Veškeré kabelové prostupy požárně dělícími konstrukcemi budou utěsněny certifikovanou požár</w:t>
      </w:r>
      <w:r>
        <w:t>ní ucpávkou s odolností dle PBŘ</w:t>
      </w:r>
      <w:r w:rsidRPr="00834A6F">
        <w:t xml:space="preserve">. </w:t>
      </w:r>
    </w:p>
    <w:p w14:paraId="0DD6BFE5" w14:textId="77777777" w:rsidR="00CF1EA4" w:rsidRPr="00CF1EA4" w:rsidRDefault="00CF1EA4" w:rsidP="00CF1EA4">
      <w:pPr>
        <w:pStyle w:val="Text2-1"/>
        <w:rPr>
          <w:b/>
          <w:bCs/>
        </w:rPr>
      </w:pPr>
      <w:r w:rsidRPr="00CF1EA4">
        <w:rPr>
          <w:b/>
          <w:bCs/>
        </w:rPr>
        <w:t xml:space="preserve">Světelně technický návrh </w:t>
      </w:r>
    </w:p>
    <w:p w14:paraId="3A53CDBE" w14:textId="77777777" w:rsidR="00CF1EA4" w:rsidRPr="00834A6F" w:rsidRDefault="00CF1EA4" w:rsidP="00CF1EA4">
      <w:pPr>
        <w:pStyle w:val="Text2-2"/>
      </w:pPr>
      <w:r w:rsidRPr="00834A6F">
        <w:t xml:space="preserve">Návrh osvětlení vnitřních a venkovních bude proveden dle platné legislativy ČR. </w:t>
      </w:r>
    </w:p>
    <w:p w14:paraId="40284D26" w14:textId="77777777" w:rsidR="00CF1EA4" w:rsidRPr="00CF1EA4" w:rsidRDefault="00CF1EA4" w:rsidP="00CF1EA4">
      <w:pPr>
        <w:pStyle w:val="Text2-1"/>
        <w:rPr>
          <w:b/>
          <w:bCs/>
        </w:rPr>
      </w:pPr>
      <w:r w:rsidRPr="00CF1EA4">
        <w:rPr>
          <w:b/>
          <w:bCs/>
        </w:rPr>
        <w:t xml:space="preserve">Uzemnění a hromosvod </w:t>
      </w:r>
    </w:p>
    <w:p w14:paraId="65247F2C" w14:textId="77777777" w:rsidR="00CF1EA4" w:rsidRPr="00834A6F" w:rsidRDefault="00CF1EA4" w:rsidP="00CF1EA4">
      <w:pPr>
        <w:pStyle w:val="Text2-2"/>
      </w:pPr>
      <w:r w:rsidRPr="00834A6F">
        <w:t xml:space="preserve">V rámci stavby bude zřízena nová uzemňovací soustava, která bude sloužit pro správnou funkci všech napěťových soustav i pro připojení nové ochrany před atmosférickým přepětím. </w:t>
      </w:r>
    </w:p>
    <w:p w14:paraId="442FA90E" w14:textId="77777777" w:rsidR="00CF1EA4" w:rsidRPr="00834A6F" w:rsidRDefault="00CF1EA4" w:rsidP="00CF1EA4">
      <w:pPr>
        <w:pStyle w:val="Text2-2"/>
      </w:pPr>
      <w:r w:rsidRPr="00834A6F">
        <w:t>Dále bude potřeba navrhnout ochranu stávajících inženýrských sítí.</w:t>
      </w:r>
    </w:p>
    <w:p w14:paraId="376743EA" w14:textId="77777777" w:rsidR="00F678E3" w:rsidRPr="00280C98" w:rsidRDefault="00F678E3" w:rsidP="002F2288">
      <w:pPr>
        <w:pStyle w:val="Nadpis2-2"/>
      </w:pPr>
      <w:bookmarkStart w:id="45" w:name="_Toc15649884"/>
      <w:bookmarkStart w:id="46" w:name="_Toc196912257"/>
      <w:r w:rsidRPr="00280C98">
        <w:t>Ostatní objekty</w:t>
      </w:r>
      <w:bookmarkEnd w:id="45"/>
      <w:bookmarkEnd w:id="46"/>
    </w:p>
    <w:p w14:paraId="0FA53629" w14:textId="3EF05A67" w:rsidR="00F678E3" w:rsidRPr="00280C98" w:rsidRDefault="00F678E3" w:rsidP="002F2288">
      <w:pPr>
        <w:pStyle w:val="Text2-1"/>
      </w:pPr>
      <w:r w:rsidRPr="00280C98">
        <w:t xml:space="preserve">Součástí stavby budou rovněž nezbytné další objekty nutné pro </w:t>
      </w:r>
      <w:r w:rsidR="009E599B">
        <w:t>zhotovení</w:t>
      </w:r>
      <w:r w:rsidRPr="00280C98">
        <w:t xml:space="preserve"> díla, zejména přeložky a ochrana inženýrských sítí, úpravy pozemních komunikací nebo nové komunikace.</w:t>
      </w:r>
    </w:p>
    <w:p w14:paraId="501B87AE" w14:textId="77777777" w:rsidR="00F678E3" w:rsidRPr="00280C98" w:rsidRDefault="00F678E3" w:rsidP="002F2288">
      <w:pPr>
        <w:pStyle w:val="Nadpis2-2"/>
      </w:pPr>
      <w:bookmarkStart w:id="47" w:name="_Toc15649885"/>
      <w:bookmarkStart w:id="48" w:name="_Ref78457843"/>
      <w:bookmarkStart w:id="49" w:name="_Toc196912258"/>
      <w:r w:rsidRPr="00280C98">
        <w:t>Pozemní stavební objekty</w:t>
      </w:r>
      <w:bookmarkEnd w:id="47"/>
      <w:bookmarkEnd w:id="48"/>
      <w:bookmarkEnd w:id="49"/>
    </w:p>
    <w:p w14:paraId="11C32B48" w14:textId="4D94B414" w:rsidR="00295E30" w:rsidRPr="00F678E3" w:rsidRDefault="00295E30" w:rsidP="00CF0415">
      <w:pPr>
        <w:pStyle w:val="Text2-1"/>
        <w:keepNext/>
        <w:rPr>
          <w:rStyle w:val="Tun"/>
        </w:rPr>
      </w:pPr>
      <w:bookmarkStart w:id="50" w:name="_Toc15649886"/>
      <w:r w:rsidRPr="00F678E3">
        <w:rPr>
          <w:rStyle w:val="Tun"/>
        </w:rPr>
        <w:t>Popis stávající</w:t>
      </w:r>
      <w:r w:rsidR="00073169">
        <w:rPr>
          <w:rStyle w:val="Tun"/>
        </w:rPr>
        <w:t>ho</w:t>
      </w:r>
      <w:r w:rsidRPr="00F678E3">
        <w:rPr>
          <w:rStyle w:val="Tun"/>
        </w:rPr>
        <w:t xml:space="preserve"> stavu </w:t>
      </w:r>
    </w:p>
    <w:p w14:paraId="07601D4F" w14:textId="5D398148" w:rsidR="00295E30" w:rsidRPr="000C7C54" w:rsidRDefault="000C7C54" w:rsidP="00295E30">
      <w:pPr>
        <w:pStyle w:val="Text2-2"/>
        <w:rPr>
          <w:b/>
          <w:bCs/>
        </w:rPr>
      </w:pPr>
      <w:r w:rsidRPr="000C7C54">
        <w:rPr>
          <w:b/>
          <w:bCs/>
        </w:rPr>
        <w:t>Objekt 1 – Opava TO – sídlo (</w:t>
      </w:r>
      <w:r w:rsidR="00F35682">
        <w:rPr>
          <w:b/>
          <w:bCs/>
        </w:rPr>
        <w:t>č. p.</w:t>
      </w:r>
      <w:r w:rsidR="00680702">
        <w:rPr>
          <w:b/>
          <w:bCs/>
        </w:rPr>
        <w:t xml:space="preserve"> </w:t>
      </w:r>
      <w:r w:rsidRPr="000C7C54">
        <w:rPr>
          <w:b/>
          <w:bCs/>
        </w:rPr>
        <w:t>752/41)</w:t>
      </w:r>
    </w:p>
    <w:p w14:paraId="046E3EC2" w14:textId="153C06D5" w:rsidR="000C7C54" w:rsidRDefault="000C7C54" w:rsidP="00FD287B">
      <w:pPr>
        <w:pStyle w:val="Odrka1-4"/>
      </w:pPr>
      <w:r>
        <w:t>Objekt, který je využíván pro hygienické zázemí pracovníků a kancelářské prostory TO Opava. Jedná se o jednopodlažní zděnou budovu, podsklepenou, se sedlovou střešní konstrukcí. Na fasádě se objevují praskliny a vzlínající vlhkost.</w:t>
      </w:r>
    </w:p>
    <w:p w14:paraId="7AD75979" w14:textId="15631D1E" w:rsidR="000C7C54" w:rsidRDefault="000C7C54" w:rsidP="00FD287B">
      <w:pPr>
        <w:pStyle w:val="Odrka1-4"/>
      </w:pPr>
      <w:r>
        <w:t>V objektu se nachází kabelové sítě ve správě ČD – Telematiky a.s.</w:t>
      </w:r>
    </w:p>
    <w:p w14:paraId="340D873A" w14:textId="5F21D56B" w:rsidR="000C7C54" w:rsidRDefault="000C7C54" w:rsidP="000C7C54">
      <w:pPr>
        <w:pStyle w:val="Text2-2"/>
        <w:rPr>
          <w:b/>
          <w:bCs/>
        </w:rPr>
      </w:pPr>
      <w:r w:rsidRPr="000C7C54">
        <w:rPr>
          <w:b/>
          <w:bCs/>
        </w:rPr>
        <w:t>Objekt 2 – Opava TO – sklad+ sklad hořlavin (</w:t>
      </w:r>
      <w:r w:rsidR="00F35682">
        <w:rPr>
          <w:b/>
          <w:bCs/>
        </w:rPr>
        <w:t>č. p</w:t>
      </w:r>
      <w:r w:rsidRPr="000C7C54">
        <w:rPr>
          <w:b/>
          <w:bCs/>
        </w:rPr>
        <w:t>. 752/42)</w:t>
      </w:r>
    </w:p>
    <w:p w14:paraId="2785DBCC" w14:textId="4F775CB1" w:rsidR="000C7C54" w:rsidRPr="000C7C54" w:rsidRDefault="000C7C54" w:rsidP="00FD287B">
      <w:pPr>
        <w:pStyle w:val="Odrka1-4"/>
        <w:rPr>
          <w:b/>
          <w:bCs/>
        </w:rPr>
      </w:pPr>
      <w:r>
        <w:t>Objekt, ve kterém se nachází kancelářské prostory, sklady a kalibrační místnost TO Opava a kancelář a dílny OE Opava.</w:t>
      </w:r>
      <w:r>
        <w:rPr>
          <w:b/>
          <w:bCs/>
        </w:rPr>
        <w:t xml:space="preserve"> </w:t>
      </w:r>
      <w:r>
        <w:t>Jedná se o jednopodlažní zděnou budovu, částečně podsklepená, se sedlovou střešní konstrukcí.</w:t>
      </w:r>
    </w:p>
    <w:p w14:paraId="1D6521E6" w14:textId="3EFA2683" w:rsidR="000C7C54" w:rsidRPr="000C7C54" w:rsidRDefault="000C7C54" w:rsidP="000C7C54">
      <w:pPr>
        <w:pStyle w:val="Text2-2"/>
        <w:rPr>
          <w:b/>
          <w:bCs/>
        </w:rPr>
      </w:pPr>
      <w:r w:rsidRPr="000C7C54">
        <w:rPr>
          <w:b/>
          <w:bCs/>
        </w:rPr>
        <w:t>Objekt 3 – Opava TO – hygienické zázemí dílen + garáže (</w:t>
      </w:r>
      <w:r w:rsidR="00F35682">
        <w:rPr>
          <w:b/>
          <w:bCs/>
        </w:rPr>
        <w:t>č. p</w:t>
      </w:r>
      <w:r w:rsidRPr="000C7C54">
        <w:rPr>
          <w:b/>
          <w:bCs/>
        </w:rPr>
        <w:t>. 752/43)</w:t>
      </w:r>
    </w:p>
    <w:p w14:paraId="572BF45A" w14:textId="548D4DC3" w:rsidR="000C7C54" w:rsidRPr="000C7C54" w:rsidRDefault="000C7C54" w:rsidP="00FD287B">
      <w:pPr>
        <w:pStyle w:val="Odrka1-4"/>
        <w:rPr>
          <w:b/>
          <w:bCs/>
        </w:rPr>
      </w:pPr>
      <w:r>
        <w:lastRenderedPageBreak/>
        <w:t>Jedná se o dvoupodlažní objekt, který je využíván Správou trati. Zděná budova z CP pálených, nepodsklepená, s plochou střechou a střešní krytinou z asfaltových pásů.</w:t>
      </w:r>
    </w:p>
    <w:p w14:paraId="65E646BB" w14:textId="2CB04933" w:rsidR="000C7C54" w:rsidRDefault="000C7C54" w:rsidP="00FD287B">
      <w:pPr>
        <w:pStyle w:val="Text2-2"/>
        <w:keepNext/>
        <w:ind w:left="1080" w:hanging="1080"/>
        <w:rPr>
          <w:b/>
          <w:bCs/>
        </w:rPr>
      </w:pPr>
      <w:r w:rsidRPr="000C7C54">
        <w:rPr>
          <w:b/>
          <w:bCs/>
        </w:rPr>
        <w:t>Objekt 4 – Opava TO – dílny + garáže (</w:t>
      </w:r>
      <w:r w:rsidR="00F35682">
        <w:rPr>
          <w:b/>
          <w:bCs/>
        </w:rPr>
        <w:t>č. p</w:t>
      </w:r>
      <w:r w:rsidRPr="000C7C54">
        <w:rPr>
          <w:b/>
          <w:bCs/>
        </w:rPr>
        <w:t>. 752/44)</w:t>
      </w:r>
    </w:p>
    <w:p w14:paraId="34F86F59" w14:textId="1A14B5E8" w:rsidR="000C7C54" w:rsidRDefault="000E30EB" w:rsidP="00FD287B">
      <w:pPr>
        <w:pStyle w:val="Odrka1-4"/>
      </w:pPr>
      <w:r>
        <w:t>Jedná se o jednopodlažní zděnou budovu z CP pálených, s plochou střechou a</w:t>
      </w:r>
      <w:r w:rsidR="00F83C46">
        <w:t> </w:t>
      </w:r>
      <w:r>
        <w:t>střešní krytinou z asfaltových pásů. Prostory jsou využity převážně pracovníky údržby a</w:t>
      </w:r>
      <w:r w:rsidR="003E5A19">
        <w:t> </w:t>
      </w:r>
      <w:r>
        <w:t>opravy trati.</w:t>
      </w:r>
    </w:p>
    <w:p w14:paraId="7D0556D5" w14:textId="63CA3906" w:rsidR="000E30EB" w:rsidRPr="000E30EB" w:rsidRDefault="000E30EB" w:rsidP="000E30EB">
      <w:pPr>
        <w:pStyle w:val="Text2-2"/>
        <w:rPr>
          <w:b/>
          <w:bCs/>
        </w:rPr>
      </w:pPr>
      <w:r w:rsidRPr="000E30EB">
        <w:rPr>
          <w:b/>
          <w:bCs/>
        </w:rPr>
        <w:t>Objekt 5 – Opava – TO – sklad + garáže (</w:t>
      </w:r>
      <w:r w:rsidR="00F35682">
        <w:rPr>
          <w:b/>
          <w:bCs/>
        </w:rPr>
        <w:t>č.</w:t>
      </w:r>
      <w:r w:rsidR="00680702">
        <w:rPr>
          <w:b/>
          <w:bCs/>
        </w:rPr>
        <w:t xml:space="preserve"> </w:t>
      </w:r>
      <w:r w:rsidR="00F35682">
        <w:rPr>
          <w:b/>
          <w:bCs/>
        </w:rPr>
        <w:t>p</w:t>
      </w:r>
      <w:r w:rsidRPr="000E30EB">
        <w:rPr>
          <w:b/>
          <w:bCs/>
        </w:rPr>
        <w:t>. 752/40)</w:t>
      </w:r>
    </w:p>
    <w:p w14:paraId="2FD6C01A" w14:textId="7BBE16D5" w:rsidR="000E30EB" w:rsidRDefault="000E30EB" w:rsidP="00FD287B">
      <w:pPr>
        <w:pStyle w:val="Odrka1-4"/>
      </w:pPr>
      <w:r>
        <w:t>Jednopodlažní zděná budova se sedlovou střechou s ocelovou konstrukcí. Budova slouží ke garážování techniky a vozidel ST a SEE.</w:t>
      </w:r>
    </w:p>
    <w:p w14:paraId="2679481D" w14:textId="3377ACEF" w:rsidR="000E30EB" w:rsidRPr="000E30EB" w:rsidRDefault="000E30EB" w:rsidP="000E30EB">
      <w:pPr>
        <w:pStyle w:val="Text2-2"/>
        <w:rPr>
          <w:b/>
          <w:bCs/>
        </w:rPr>
      </w:pPr>
      <w:r w:rsidRPr="000E30EB">
        <w:rPr>
          <w:b/>
          <w:bCs/>
        </w:rPr>
        <w:t>Objekt 6 – Opava – TO – garáž MUV (</w:t>
      </w:r>
      <w:r w:rsidR="00F35682">
        <w:rPr>
          <w:b/>
          <w:bCs/>
        </w:rPr>
        <w:t>č. p.</w:t>
      </w:r>
      <w:r w:rsidRPr="000E30EB">
        <w:rPr>
          <w:b/>
          <w:bCs/>
        </w:rPr>
        <w:t xml:space="preserve"> 752/39)</w:t>
      </w:r>
    </w:p>
    <w:p w14:paraId="6E20EEA8" w14:textId="4805960B" w:rsidR="000E30EB" w:rsidRDefault="001A0556" w:rsidP="00FD287B">
      <w:pPr>
        <w:pStyle w:val="Odrka1-4"/>
      </w:pPr>
      <w:r>
        <w:t>Jednopodlažní zděná budova se sedlovou střechou s ocelovou konstrukcí. Jedná se o</w:t>
      </w:r>
      <w:r w:rsidR="003E5A19">
        <w:t> </w:t>
      </w:r>
      <w:r>
        <w:t>objekt využívaný Správou trati pro garážování kolejových vozidel a</w:t>
      </w:r>
      <w:r w:rsidR="00F83C46">
        <w:t> </w:t>
      </w:r>
      <w:r>
        <w:t>nákladních vozidel. Stávající rozměry objektu nevyhovují pro umístění nového typu speciálních drážních vozidel.</w:t>
      </w:r>
    </w:p>
    <w:p w14:paraId="3D5EFD9D" w14:textId="72D4D998" w:rsidR="001A0556" w:rsidRPr="001A0556" w:rsidRDefault="001A0556" w:rsidP="001A0556">
      <w:pPr>
        <w:pStyle w:val="Text2-2"/>
        <w:rPr>
          <w:b/>
          <w:bCs/>
        </w:rPr>
      </w:pPr>
      <w:r w:rsidRPr="001A0556">
        <w:rPr>
          <w:b/>
          <w:bCs/>
        </w:rPr>
        <w:t>Objekt 7 – Opava – TO – sklad technických plynů</w:t>
      </w:r>
    </w:p>
    <w:p w14:paraId="60D2C273" w14:textId="32BCC9D0" w:rsidR="001A0556" w:rsidRPr="000C7C54" w:rsidRDefault="001A0556" w:rsidP="00FD287B">
      <w:pPr>
        <w:pStyle w:val="Odrka1-4"/>
      </w:pPr>
      <w:r>
        <w:t>Jedná se o kovový přístřešek</w:t>
      </w:r>
      <w:r w:rsidR="0078752A">
        <w:t xml:space="preserve"> ke skladování plynů</w:t>
      </w:r>
      <w:r>
        <w:t>.</w:t>
      </w:r>
    </w:p>
    <w:p w14:paraId="0D51235D" w14:textId="77777777" w:rsidR="00295E30" w:rsidRPr="00F678E3" w:rsidRDefault="00295E30" w:rsidP="00295E30">
      <w:pPr>
        <w:pStyle w:val="Text2-1"/>
        <w:keepNext/>
        <w:rPr>
          <w:rStyle w:val="Tun"/>
        </w:rPr>
      </w:pPr>
      <w:r w:rsidRPr="00F678E3">
        <w:rPr>
          <w:rStyle w:val="Tun"/>
        </w:rPr>
        <w:t xml:space="preserve">Požadavky na nový stav </w:t>
      </w:r>
    </w:p>
    <w:p w14:paraId="22386F5B" w14:textId="4EC4467C" w:rsidR="00295E30" w:rsidRDefault="002D0FA0" w:rsidP="00247EC8">
      <w:pPr>
        <w:pStyle w:val="Text2-2"/>
      </w:pPr>
      <w:r w:rsidRPr="004F51F7">
        <w:t>Rozsah projektu bude svým rozsahem odpovídat „K</w:t>
      </w:r>
      <w:r w:rsidRPr="00C13AD5">
        <w:t>oncepci“</w:t>
      </w:r>
      <w:r w:rsidRPr="004F51F7">
        <w:t xml:space="preserve"> vč. úprav dle požadavků objednatele </w:t>
      </w:r>
      <w:r w:rsidRPr="00834A6F">
        <w:t>(</w:t>
      </w:r>
      <w:r w:rsidRPr="00D303FE">
        <w:t xml:space="preserve">v souladu s oprávněnými požadavky uživatele a budoucího správce </w:t>
      </w:r>
      <w:r>
        <w:t>TO</w:t>
      </w:r>
      <w:r w:rsidR="001A0556">
        <w:t xml:space="preserve"> Opava</w:t>
      </w:r>
      <w:r w:rsidRPr="00834A6F">
        <w:t>: požadované kapacity a prostory, požadavky na technické zařízení budovy</w:t>
      </w:r>
      <w:r w:rsidRPr="00D303FE">
        <w:t xml:space="preserve"> (TZB) apod.).</w:t>
      </w:r>
    </w:p>
    <w:p w14:paraId="25DF2A88" w14:textId="43034B2D" w:rsidR="00545F9A" w:rsidRDefault="002D0FA0" w:rsidP="00545F9A">
      <w:pPr>
        <w:pStyle w:val="Text2-2"/>
      </w:pPr>
      <w:r>
        <w:t>Rozsah, dispozice a účel jednotlivých</w:t>
      </w:r>
      <w:r w:rsidR="00160E28">
        <w:t xml:space="preserve"> nově navrhovaných</w:t>
      </w:r>
      <w:r>
        <w:t xml:space="preserve"> objektů bude v souladu s preferovanou variantou ze schváleného Záměrem projektu</w:t>
      </w:r>
      <w:r w:rsidR="00160E28">
        <w:t xml:space="preserve">, který je </w:t>
      </w:r>
      <w:r w:rsidR="00160E28" w:rsidRPr="00D7799E">
        <w:t>přílohou</w:t>
      </w:r>
      <w:r w:rsidR="00D7799E">
        <w:t xml:space="preserve"> VŘ.</w:t>
      </w:r>
    </w:p>
    <w:p w14:paraId="7A4DBE94" w14:textId="17582375" w:rsidR="00073169" w:rsidRDefault="00160E28" w:rsidP="00247EC8">
      <w:pPr>
        <w:pStyle w:val="Text2-2"/>
      </w:pPr>
      <w:r>
        <w:t>Objekty jsou zařazeny do bezpečnostní kategorie IV a V, proto není nutné vypracovat Bezpečnostní projekt projekční.</w:t>
      </w:r>
    </w:p>
    <w:p w14:paraId="347EDD3E" w14:textId="77777777" w:rsidR="0085762E" w:rsidRPr="00073169" w:rsidRDefault="0085762E" w:rsidP="0085762E">
      <w:pPr>
        <w:pStyle w:val="Text2-2"/>
      </w:pPr>
      <w:bookmarkStart w:id="51" w:name="_Hlk190433325"/>
      <w:r w:rsidRPr="00073169">
        <w:t>Zhotovitel při návrhu bude klást důraz na optimalizaci a hospodárnost provozu s ohledem na dopad na životní prostředí – bude uvažováno využití „nových“ technologií a obnovitelných zdrojů energie (např. tepelná čerpadla, rekuperace, střešní FVE, odolné bezúdržbové pláště budov, předokenní rolety či žaluzie). Při</w:t>
      </w:r>
      <w:r w:rsidR="000B732F" w:rsidRPr="00073169">
        <w:t> </w:t>
      </w:r>
      <w:r w:rsidRPr="00073169">
        <w:t xml:space="preserve">návrhu těchto opatření bude prokázána efektivita, hospodárnost a účelnost vynaložených prostředků. </w:t>
      </w:r>
    </w:p>
    <w:p w14:paraId="01FA7010" w14:textId="77777777" w:rsidR="00596630" w:rsidRPr="00073169" w:rsidRDefault="00596630" w:rsidP="00C115E8">
      <w:pPr>
        <w:pStyle w:val="Text2-2"/>
      </w:pPr>
      <w:bookmarkStart w:id="52" w:name="_Hlk190766412"/>
      <w:bookmarkEnd w:id="51"/>
      <w:r w:rsidRPr="00073169">
        <w:t>Požadavky na prokázání návratnosti FVE</w:t>
      </w:r>
    </w:p>
    <w:p w14:paraId="7FA9D5CC" w14:textId="77777777" w:rsidR="00596630" w:rsidRPr="00073169" w:rsidRDefault="00596630" w:rsidP="001B6E66">
      <w:pPr>
        <w:pStyle w:val="Odstavec1-4a"/>
        <w:numPr>
          <w:ilvl w:val="3"/>
          <w:numId w:val="13"/>
        </w:numPr>
      </w:pPr>
      <w:r w:rsidRPr="00073169">
        <w:t xml:space="preserve">V případě návrhu FVE je Zpracovatel povinen již ve fázi ZP zpracovat modelaci FVE s předpokládanou výrobou elektrické energie v kvalitním software (alespoň úrovně PV Sol, PV </w:t>
      </w:r>
      <w:proofErr w:type="spellStart"/>
      <w:r w:rsidRPr="00073169">
        <w:t>Sys</w:t>
      </w:r>
      <w:proofErr w:type="spellEnd"/>
      <w:r w:rsidRPr="00073169">
        <w:t xml:space="preserve">). Současně musí namodelovat i předpokládané zatížení střechy, kde s umístěním fotovoltaických panelů uvažuje. Zpráva o provedené modelaci FVE a zatížení střechy, včetně kalkulace návratnosti FVE bude součástí ZP i dalších stupňů Dokumentace, kde již bude návrh rozpracován do vyšší podrobnosti a přesnosti. </w:t>
      </w:r>
    </w:p>
    <w:p w14:paraId="317BF7F6" w14:textId="77777777" w:rsidR="00596630" w:rsidRPr="00073169" w:rsidRDefault="00596630" w:rsidP="00C115E8">
      <w:pPr>
        <w:pStyle w:val="Odstavec1-4a"/>
      </w:pPr>
      <w:r w:rsidRPr="00073169">
        <w:t xml:space="preserve">Obecnou podmínkou je optimalizace výkonu FVE na spotřebu přípojného objektu (trafostanice) bez přetoků do sítě nadřazeného distributora a podpora </w:t>
      </w:r>
      <w:proofErr w:type="spellStart"/>
      <w:r w:rsidRPr="00073169">
        <w:t>bezbateriového</w:t>
      </w:r>
      <w:proofErr w:type="spellEnd"/>
      <w:r w:rsidRPr="00073169">
        <w:t xml:space="preserve"> systému v případech, které jsou k tomu vhodné (např. napojení FVE do velkého bodu </w:t>
      </w:r>
      <w:proofErr w:type="spellStart"/>
      <w:r w:rsidRPr="00073169">
        <w:t>LDSž</w:t>
      </w:r>
      <w:proofErr w:type="spellEnd"/>
      <w:r w:rsidRPr="00073169">
        <w:t>).</w:t>
      </w:r>
    </w:p>
    <w:p w14:paraId="7BE464B7" w14:textId="77777777" w:rsidR="00596630" w:rsidRPr="00073169" w:rsidRDefault="00596630" w:rsidP="00C115E8">
      <w:pPr>
        <w:pStyle w:val="Odstavec1-4a"/>
      </w:pPr>
      <w:r w:rsidRPr="00073169">
        <w:t>FVE musí splňovat podmínky dle PPLDS jako například dálkové odepnutí na výstupním jistícím prvku FVE. V případě nesouladu lze využít i podmínek PPDS na základě domluvy s odborem O24.</w:t>
      </w:r>
    </w:p>
    <w:p w14:paraId="03F8C435" w14:textId="77777777" w:rsidR="00596630" w:rsidRPr="00073169" w:rsidRDefault="00596630" w:rsidP="00C115E8">
      <w:pPr>
        <w:pStyle w:val="Odstavec1-4a"/>
      </w:pPr>
      <w:r w:rsidRPr="00073169">
        <w:t>Podklady potřebné pro zpracování modelace FVE (spotřeby energií a jejich průběhy, informace o LDSŽ atd.) poskytne místní správce budov, resp. OŘ SŽ.</w:t>
      </w:r>
    </w:p>
    <w:p w14:paraId="798BE550" w14:textId="77777777" w:rsidR="00596630" w:rsidRPr="00073169" w:rsidRDefault="00596630" w:rsidP="00C115E8">
      <w:pPr>
        <w:pStyle w:val="Odstavec1-4a"/>
        <w:rPr>
          <w:spacing w:val="-4"/>
        </w:rPr>
      </w:pPr>
      <w:r w:rsidRPr="00073169">
        <w:rPr>
          <w:spacing w:val="-4"/>
        </w:rPr>
        <w:t xml:space="preserve">Další podklady (vzorová tabulka návratnosti jsou k dispozici na intranetu SŽ GŘ O6: </w:t>
      </w:r>
      <w:hyperlink r:id="rId12" w:history="1">
        <w:r w:rsidRPr="00073169">
          <w:rPr>
            <w:noProof/>
            <w:color w:val="0563C1" w:themeColor="hyperlink"/>
            <w:u w:val="single"/>
          </w:rPr>
          <w:t>https://intranet.spravazeleznic.cz/sites/GR-</w:t>
        </w:r>
        <w:r w:rsidRPr="00073169">
          <w:rPr>
            <w:noProof/>
            <w:color w:val="0563C1" w:themeColor="hyperlink"/>
            <w:u w:val="single"/>
          </w:rPr>
          <w:lastRenderedPageBreak/>
          <w:t>O6/Veejn%20dokumenty/Podklady%20pro%20zhotovitele/Prok%C3%A1z%C3%A1n%C3%AD%20n%C3%A1vratnosti%20FVE</w:t>
        </w:r>
      </w:hyperlink>
    </w:p>
    <w:p w14:paraId="0775F110" w14:textId="77777777" w:rsidR="00002C2C" w:rsidRPr="00FD501F" w:rsidRDefault="00002C2C" w:rsidP="00A71A6E">
      <w:pPr>
        <w:pStyle w:val="Nadpis2-2"/>
      </w:pPr>
      <w:bookmarkStart w:id="53" w:name="_Toc196912259"/>
      <w:bookmarkStart w:id="54" w:name="_Hlk184982533"/>
      <w:bookmarkEnd w:id="52"/>
      <w:r w:rsidRPr="00FD501F">
        <w:t>Zásady organizace výstavby</w:t>
      </w:r>
      <w:bookmarkEnd w:id="53"/>
    </w:p>
    <w:bookmarkEnd w:id="54"/>
    <w:p w14:paraId="07AB372D" w14:textId="77777777" w:rsidR="00160E28" w:rsidRPr="00250A40" w:rsidRDefault="00160E28" w:rsidP="00160E28">
      <w:pPr>
        <w:pStyle w:val="Text2-1"/>
      </w:pPr>
      <w:r>
        <w:t>V rámci zpracování PDPS b</w:t>
      </w:r>
      <w:r w:rsidRPr="00250A40">
        <w:t xml:space="preserve">ude </w:t>
      </w:r>
      <w:r>
        <w:t>vy</w:t>
      </w:r>
      <w:r w:rsidRPr="00250A40">
        <w:t>pracován návrh postupu výstavby (stavební postupy a</w:t>
      </w:r>
      <w:r>
        <w:t> </w:t>
      </w:r>
      <w:r w:rsidRPr="00250A40">
        <w:t>jejich harmonogram, vč. vyznačení doby trvání rozhodujících SO a</w:t>
      </w:r>
      <w:r>
        <w:t> </w:t>
      </w:r>
      <w:r w:rsidRPr="00250A40">
        <w:t>PS).</w:t>
      </w:r>
    </w:p>
    <w:p w14:paraId="65923FAA" w14:textId="77777777" w:rsidR="00F678E3" w:rsidRPr="00280C98" w:rsidRDefault="00F678E3" w:rsidP="00EF174F">
      <w:pPr>
        <w:pStyle w:val="Nadpis2-2"/>
      </w:pPr>
      <w:bookmarkStart w:id="55" w:name="_Toc196912260"/>
      <w:r w:rsidRPr="00280C98">
        <w:t>Geodetická dokumentace</w:t>
      </w:r>
      <w:bookmarkEnd w:id="50"/>
      <w:r w:rsidR="00EF174F">
        <w:t xml:space="preserve"> </w:t>
      </w:r>
      <w:r w:rsidR="00EF174F" w:rsidRPr="00EF174F">
        <w:t>(Geodetický podklad pro projektovou činnost zpracovaný podle jiných právních předpisů)</w:t>
      </w:r>
      <w:bookmarkEnd w:id="55"/>
    </w:p>
    <w:p w14:paraId="2F7591F8" w14:textId="77777777" w:rsidR="00715801" w:rsidRPr="00715801" w:rsidRDefault="00715801" w:rsidP="002F046C">
      <w:pPr>
        <w:pStyle w:val="Text2-1"/>
      </w:pPr>
      <w:bookmarkStart w:id="56" w:name="_Hlk185336582"/>
      <w:bookmarkStart w:id="57" w:name="_Hlk158283429"/>
      <w:r w:rsidRPr="00715801">
        <w:t>Poskytování geodetických podkladů se řídí Pokynem generálního ředitele SŽ PO</w:t>
      </w:r>
      <w:r w:rsidRPr="00715801">
        <w:noBreakHyphen/>
        <w:t>06/2020-GŘ, Pokyn generálního ředitele k poskytování geodetických podkladů a činností pro přípravu a realizaci opravných a investičních akcí.</w:t>
      </w:r>
    </w:p>
    <w:p w14:paraId="4C6DA000" w14:textId="77777777" w:rsidR="00891E22" w:rsidRDefault="00891E22" w:rsidP="00891E22">
      <w:pPr>
        <w:pStyle w:val="Text2-1"/>
      </w:pPr>
      <w:bookmarkStart w:id="58" w:name="_Hlk184982113"/>
      <w:bookmarkEnd w:id="56"/>
      <w:r>
        <w:t>Mapové podklady se vyhotovují dle pravidel pro přechodné období DTMŽ, které jsou v aktuálním znění zveřejňovány na webových stránkách:</w:t>
      </w:r>
      <w:r w:rsidRPr="1CCA8EE1">
        <w:rPr>
          <w:sz w:val="20"/>
          <w:szCs w:val="20"/>
        </w:rPr>
        <w:t xml:space="preserve"> </w:t>
      </w:r>
      <w:hyperlink r:id="rId13" w:history="1">
        <w:r w:rsidRPr="1CCA8EE1">
          <w:rPr>
            <w:rStyle w:val="Hypertextovodkaz"/>
            <w:noProof w:val="0"/>
          </w:rPr>
          <w:t>https://www.spravazeleznic.cz/stavby-zakazky/podklady-pro-zhotovitele/digitalni-technicka-mapa-zeleznice-technicke-standardy/prechodne-obdobi-dtmz-technicke-specifikace</w:t>
        </w:r>
      </w:hyperlink>
    </w:p>
    <w:p w14:paraId="249FEFBA" w14:textId="77777777" w:rsidR="00715801" w:rsidRPr="00715801" w:rsidRDefault="00715801" w:rsidP="002F046C">
      <w:pPr>
        <w:pStyle w:val="Text2-1"/>
      </w:pPr>
      <w:r w:rsidRPr="00715801">
        <w:t>Zhotovitel je povinen</w:t>
      </w:r>
      <w:r w:rsidR="00786723">
        <w:t>,</w:t>
      </w:r>
      <w:r w:rsidR="00A65E68">
        <w:t xml:space="preserve"> </w:t>
      </w:r>
      <w:r w:rsidRPr="00715801">
        <w:t xml:space="preserve">v případě prací </w:t>
      </w:r>
      <w:r w:rsidR="00F3725C">
        <w:t xml:space="preserve">na </w:t>
      </w:r>
      <w:r w:rsidRPr="00715801">
        <w:t>mapových podkladech</w:t>
      </w:r>
      <w:r w:rsidR="00786723">
        <w:t>, si</w:t>
      </w:r>
      <w:r w:rsidRPr="00715801">
        <w:t xml:space="preserve"> alespoň 1</w:t>
      </w:r>
      <w:r w:rsidR="00773A6B">
        <w:t> </w:t>
      </w:r>
      <w:r w:rsidRPr="00715801">
        <w:t>měsíc předem vyžádat mapové podklady na SŽG ve vazbě na stav DTMŽ.</w:t>
      </w:r>
    </w:p>
    <w:bookmarkEnd w:id="57"/>
    <w:p w14:paraId="26BC703D" w14:textId="2FBF379F" w:rsidR="00715801" w:rsidRDefault="00715801" w:rsidP="002F046C">
      <w:pPr>
        <w:pStyle w:val="Text2-1"/>
      </w:pPr>
      <w:r w:rsidRPr="00715801">
        <w:t xml:space="preserve">Zhotovitel se zavazuje </w:t>
      </w:r>
      <w:bookmarkStart w:id="59" w:name="_Hlk158294561"/>
      <w:r w:rsidRPr="00715801">
        <w:t xml:space="preserve">předat doplněné mapové podklady </w:t>
      </w:r>
      <w:bookmarkEnd w:id="59"/>
      <w:r w:rsidRPr="00715801">
        <w:t xml:space="preserve">podle pravidel uvedených v předpisu SŽ M20/MP014 </w:t>
      </w:r>
      <w:r w:rsidR="009F4889" w:rsidRPr="009F4889">
        <w:t xml:space="preserve">a podle pravidel pro přechodné období DTMŽ (pakliže trvá) </w:t>
      </w:r>
      <w:r w:rsidRPr="00715801">
        <w:t>ve</w:t>
      </w:r>
      <w:r w:rsidR="00F83C46">
        <w:t> </w:t>
      </w:r>
      <w:r w:rsidRPr="00715801">
        <w:t xml:space="preserve">formátu ŽXML. Zhotovitel se zavazuje data </w:t>
      </w:r>
      <w:r w:rsidRPr="007C4ECB">
        <w:rPr>
          <w:rFonts w:ascii="Verdana-Bold" w:hAnsi="Verdana-Bold" w:cs="Verdana-Bold"/>
          <w:spacing w:val="-2"/>
        </w:rPr>
        <w:t>ve</w:t>
      </w:r>
      <w:r w:rsidR="00823123" w:rsidRPr="007C4ECB">
        <w:rPr>
          <w:rFonts w:ascii="Verdana-Bold" w:hAnsi="Verdana-Bold" w:cs="Verdana-Bold"/>
          <w:spacing w:val="-2"/>
        </w:rPr>
        <w:t> </w:t>
      </w:r>
      <w:r w:rsidRPr="007C4ECB">
        <w:rPr>
          <w:rFonts w:ascii="Verdana-Bold" w:hAnsi="Verdana-Bold" w:cs="Verdana-Bold"/>
          <w:spacing w:val="-2"/>
        </w:rPr>
        <w:t>formátu ŽXML předat plně navázána na stav v informačním sytému DTMŽ</w:t>
      </w:r>
      <w:r w:rsidRPr="00715801">
        <w:t>.</w:t>
      </w:r>
    </w:p>
    <w:p w14:paraId="46686A34" w14:textId="42DFB1F0" w:rsidR="000A5453" w:rsidRPr="00715801" w:rsidRDefault="000A5453" w:rsidP="000A5453">
      <w:pPr>
        <w:pStyle w:val="Text2-1"/>
      </w:pPr>
      <w:bookmarkStart w:id="60" w:name="_Toc51830189"/>
      <w:r w:rsidRPr="0077771D">
        <w:t>Pokud stavba bude situována na pozemky ČD a.s., bude přednostně respektována hranice UMVŽST (tzn. na pozemky, které budou převedeny do vlastnictví České republiky s právem hospodařit s majetkem státu zastoupeného S</w:t>
      </w:r>
      <w:r w:rsidR="00F83C46">
        <w:t>Ž</w:t>
      </w:r>
      <w:r w:rsidRPr="0077771D">
        <w:t>). Součástí dokumentace bude situace se zákresem SO a PS v katastrální mapě s barevným rozlišením pozemků ve</w:t>
      </w:r>
      <w:r w:rsidR="00C62AAB">
        <w:t> </w:t>
      </w:r>
      <w:r w:rsidRPr="0077771D">
        <w:t>vlastnictví České republiky s právem hospodařit s majetkem státu zastoupeného S</w:t>
      </w:r>
      <w:r w:rsidR="00C62AAB">
        <w:t>Ž</w:t>
      </w:r>
      <w:r w:rsidRPr="0077771D">
        <w:t xml:space="preserve">, pozemků ČD a.s., určených k převodu do vlastnictví České republiky s právem hospodařit </w:t>
      </w:r>
      <w:r w:rsidRPr="00B67391">
        <w:t>s majetkem státu zastoupeného S</w:t>
      </w:r>
      <w:r w:rsidR="00C62AAB">
        <w:t>Ž</w:t>
      </w:r>
      <w:r w:rsidRPr="00B67391">
        <w:t>, pozemků ČD a.s. a ostatní pozemky).</w:t>
      </w:r>
      <w:bookmarkEnd w:id="60"/>
    </w:p>
    <w:p w14:paraId="34F0AEF4" w14:textId="77777777" w:rsidR="009933E4" w:rsidRPr="00D7799E" w:rsidRDefault="009933E4" w:rsidP="002F2288">
      <w:pPr>
        <w:pStyle w:val="Nadpis2-2"/>
      </w:pPr>
      <w:bookmarkStart w:id="61" w:name="_Toc27040311"/>
      <w:bookmarkStart w:id="62" w:name="_Toc29393945"/>
      <w:bookmarkStart w:id="63" w:name="_Ref89266870"/>
      <w:bookmarkStart w:id="64" w:name="_Ref89352281"/>
      <w:bookmarkStart w:id="65" w:name="_Toc196912261"/>
      <w:bookmarkEnd w:id="58"/>
      <w:r w:rsidRPr="00D7799E">
        <w:t>Vykazování odpadů ve vztahu ke stanovení nákladů stavby</w:t>
      </w:r>
      <w:bookmarkEnd w:id="61"/>
      <w:bookmarkEnd w:id="62"/>
      <w:bookmarkEnd w:id="63"/>
      <w:r w:rsidR="001B3292" w:rsidRPr="00D7799E">
        <w:t xml:space="preserve"> –</w:t>
      </w:r>
      <w:r w:rsidR="00296E6B" w:rsidRPr="00D7799E">
        <w:t xml:space="preserve"> </w:t>
      </w:r>
      <w:r w:rsidR="001B3292" w:rsidRPr="00D7799E">
        <w:t>PDPS</w:t>
      </w:r>
      <w:bookmarkEnd w:id="64"/>
      <w:bookmarkEnd w:id="65"/>
    </w:p>
    <w:p w14:paraId="1074A8BA" w14:textId="77777777" w:rsidR="009933E4" w:rsidRPr="00F66432" w:rsidRDefault="009933E4" w:rsidP="002F2288">
      <w:pPr>
        <w:pStyle w:val="Text2-1"/>
      </w:pPr>
      <w:r w:rsidRPr="00F66432">
        <w:rPr>
          <w:rStyle w:val="Tun"/>
        </w:rPr>
        <w:t xml:space="preserve">Zhotovitel </w:t>
      </w:r>
      <w:r w:rsidR="002240C2">
        <w:rPr>
          <w:rStyle w:val="Tun"/>
        </w:rPr>
        <w:t>D</w:t>
      </w:r>
      <w:r w:rsidRPr="00F66432">
        <w:rPr>
          <w:rStyle w:val="Tun"/>
        </w:rPr>
        <w:t>okumentace v Soupisech prací uvede jednotlivé položky odpadů dle kategorií, které budou následně souhrnně vyčísleny za celou stavbu v</w:t>
      </w:r>
      <w:r w:rsidR="00F917AC">
        <w:rPr>
          <w:rStyle w:val="Tun"/>
        </w:rPr>
        <w:t> </w:t>
      </w:r>
      <w:r w:rsidRPr="00F66432">
        <w:rPr>
          <w:rStyle w:val="Tun"/>
        </w:rPr>
        <w:t>SO</w:t>
      </w:r>
      <w:r w:rsidR="00F917AC" w:rsidRPr="00EF0298">
        <w:rPr>
          <w:b/>
        </w:rPr>
        <w:t>999.90.90</w:t>
      </w:r>
      <w:r w:rsidRPr="00F66432">
        <w:rPr>
          <w:rStyle w:val="Tun"/>
        </w:rPr>
        <w:t xml:space="preserve"> Likvidace odpadů včetně dopravy v roztřídění do kategorií s</w:t>
      </w:r>
      <w:r w:rsidR="00F917AC">
        <w:rPr>
          <w:rStyle w:val="Tun"/>
        </w:rPr>
        <w:t> </w:t>
      </w:r>
      <w:r w:rsidRPr="00F66432">
        <w:rPr>
          <w:rStyle w:val="Tun"/>
        </w:rPr>
        <w:t>určením nebezpečných vlastností odpadů, kde budou tyto souhrnné položky sloužit k</w:t>
      </w:r>
      <w:r w:rsidR="00D97C70">
        <w:rPr>
          <w:rStyle w:val="Tun"/>
        </w:rPr>
        <w:t> </w:t>
      </w:r>
      <w:r w:rsidRPr="00F66432">
        <w:rPr>
          <w:rStyle w:val="Tun"/>
        </w:rPr>
        <w:t>ocenění v rámci výběrového řízení na zhotovení stavby. Součet odpadů dle kategorií bude odpovídat součtu všech odpadů uvedených jednotlivých SO a PS. Podrobný postup je uveden v následujících bodech.</w:t>
      </w:r>
      <w:r w:rsidRPr="00F66432">
        <w:t xml:space="preserve"> </w:t>
      </w:r>
    </w:p>
    <w:p w14:paraId="66799221" w14:textId="281DBC09" w:rsidR="009933E4" w:rsidRPr="00F66432" w:rsidRDefault="009933E4" w:rsidP="002F2288">
      <w:pPr>
        <w:pStyle w:val="Text2-1"/>
      </w:pPr>
      <w:r w:rsidRPr="00F66432">
        <w:rPr>
          <w:rStyle w:val="Tun"/>
        </w:rPr>
        <w:t>Ustanovení Směrnice SŽDC č. 20 pro stanovení a členění investičních nákladů staveb státní organizace Správa železniční dopravní cesty, Článek 3.9 ruší a nahrazuje následujícím zněním uvedeným v</w:t>
      </w:r>
      <w:r w:rsidR="00437B9F">
        <w:rPr>
          <w:rStyle w:val="Tun"/>
        </w:rPr>
        <w:t> </w:t>
      </w:r>
      <w:r w:rsidR="00166B5A">
        <w:rPr>
          <w:rStyle w:val="Tun"/>
        </w:rPr>
        <w:t>odst</w:t>
      </w:r>
      <w:r w:rsidR="00437B9F">
        <w:rPr>
          <w:rStyle w:val="Tun"/>
        </w:rPr>
        <w:t>.</w:t>
      </w:r>
      <w:r w:rsidR="00166B5A" w:rsidRPr="00F66432">
        <w:rPr>
          <w:rStyle w:val="Tun"/>
        </w:rPr>
        <w:t xml:space="preserve"> </w:t>
      </w:r>
      <w:r w:rsidRPr="00F66432">
        <w:rPr>
          <w:rStyle w:val="Tun"/>
        </w:rPr>
        <w:fldChar w:fldCharType="begin"/>
      </w:r>
      <w:r w:rsidRPr="00F66432">
        <w:rPr>
          <w:rStyle w:val="Tun"/>
        </w:rPr>
        <w:instrText xml:space="preserve"> REF _Ref27037418 \r \h  \* MERGEFORMAT </w:instrText>
      </w:r>
      <w:r w:rsidRPr="00F66432">
        <w:rPr>
          <w:rStyle w:val="Tun"/>
        </w:rPr>
      </w:r>
      <w:r w:rsidRPr="00F66432">
        <w:rPr>
          <w:rStyle w:val="Tun"/>
        </w:rPr>
        <w:fldChar w:fldCharType="separate"/>
      </w:r>
      <w:r w:rsidR="00FD287B">
        <w:rPr>
          <w:rStyle w:val="Tun"/>
        </w:rPr>
        <w:t>4.8.3</w:t>
      </w:r>
      <w:r w:rsidRPr="00F66432">
        <w:rPr>
          <w:rStyle w:val="Tun"/>
        </w:rPr>
        <w:fldChar w:fldCharType="end"/>
      </w:r>
      <w:r w:rsidR="00824584">
        <w:rPr>
          <w:rStyle w:val="Tun"/>
        </w:rPr>
        <w:t xml:space="preserve"> těchto ZTP</w:t>
      </w:r>
      <w:r w:rsidRPr="00F66432">
        <w:rPr>
          <w:rStyle w:val="Tun"/>
        </w:rPr>
        <w:t>.</w:t>
      </w:r>
      <w:r w:rsidRPr="00F66432">
        <w:t xml:space="preserve"> </w:t>
      </w:r>
    </w:p>
    <w:p w14:paraId="60E7DC6B" w14:textId="77777777" w:rsidR="009933E4" w:rsidRPr="00D80E6B" w:rsidRDefault="009933E4" w:rsidP="002F2288">
      <w:pPr>
        <w:pStyle w:val="Text2-1"/>
        <w:keepNext/>
        <w:rPr>
          <w:rStyle w:val="Tun"/>
          <w:b w:val="0"/>
        </w:rPr>
      </w:pPr>
      <w:bookmarkStart w:id="66" w:name="_Ref27037418"/>
      <w:r w:rsidRPr="00F66432">
        <w:rPr>
          <w:rStyle w:val="Tun"/>
        </w:rPr>
        <w:t>Úpravy položkových rozpočtů</w:t>
      </w:r>
      <w:bookmarkEnd w:id="66"/>
      <w:r w:rsidRPr="00F66432">
        <w:rPr>
          <w:rStyle w:val="Tun"/>
        </w:rPr>
        <w:t xml:space="preserve"> </w:t>
      </w:r>
    </w:p>
    <w:p w14:paraId="39FFEC4F" w14:textId="77777777" w:rsidR="009933E4" w:rsidRPr="00F66432" w:rsidRDefault="009933E4" w:rsidP="001B6E66">
      <w:pPr>
        <w:pStyle w:val="Odstavec1-1a"/>
        <w:numPr>
          <w:ilvl w:val="0"/>
          <w:numId w:val="6"/>
        </w:numPr>
      </w:pPr>
      <w:r w:rsidRPr="00F66432">
        <w:t xml:space="preserve">v soupisech prací jednotlivých SO/PS bude pro účely evidence vždy uvedena </w:t>
      </w:r>
      <w:r w:rsidRPr="00F66432">
        <w:rPr>
          <w:rStyle w:val="Tun"/>
        </w:rPr>
        <w:t>R</w:t>
      </w:r>
      <w:r w:rsidR="001741CB" w:rsidRPr="00F66432">
        <w:rPr>
          <w:rStyle w:val="Tun"/>
        </w:rPr>
        <w:noBreakHyphen/>
      </w:r>
      <w:r w:rsidRPr="00F66432">
        <w:rPr>
          <w:rStyle w:val="Tun"/>
        </w:rPr>
        <w:t>položka „Likvidace odpadů […] včetně dopravy“</w:t>
      </w:r>
      <w:r w:rsidRPr="00F66432">
        <w:t>. Položka bude zahrnovat veškeré poplatky provozovateli skládky</w:t>
      </w:r>
      <w:r w:rsidR="00C7557E">
        <w:t>, resp. recyklačního centra</w:t>
      </w:r>
      <w:r w:rsidRPr="00F66432">
        <w:t xml:space="preserve"> dle typu a</w:t>
      </w:r>
      <w:r w:rsidR="00C7557E">
        <w:t> </w:t>
      </w:r>
      <w:r w:rsidRPr="00F66432">
        <w:t>kategorie odpadů a dopravu z místa stavby na skládku,</w:t>
      </w:r>
      <w:r w:rsidR="00C7557E">
        <w:t xml:space="preserve"> resp. recyklačního centra,</w:t>
      </w:r>
    </w:p>
    <w:p w14:paraId="2A195AB5" w14:textId="77777777" w:rsidR="009933E4" w:rsidRPr="00F66432" w:rsidRDefault="009933E4" w:rsidP="00A170BE">
      <w:pPr>
        <w:pStyle w:val="Odstavec1-1a"/>
      </w:pPr>
      <w:r w:rsidRPr="00F66432">
        <w:t>pro činnosti, které by mohly být původci odpadů (např. výkopové práce) budou volené položky, jejíž součástí není uvedená doprava. V technické specifikaci položky bude uvedeno, že se jedná o položku bez dopravy,</w:t>
      </w:r>
    </w:p>
    <w:p w14:paraId="29B99A96" w14:textId="77777777" w:rsidR="009933E4" w:rsidRPr="00F66432" w:rsidRDefault="009933E4" w:rsidP="00A170BE">
      <w:pPr>
        <w:pStyle w:val="Odstavec1-1a"/>
      </w:pPr>
      <w:r w:rsidRPr="00F66432">
        <w:t xml:space="preserve">doprava pro opětovné využití vyzískaného materiálu (např. výkopové práce pro další využití na stavbě, do zemníků apod.) bude kalkulovaná samostatnou položkou pro vodorovnou a svislou dopravu, přemístění, přeložení, manipulace do vzdálenosti </w:t>
      </w:r>
      <w:r w:rsidRPr="00F66432">
        <w:lastRenderedPageBreak/>
        <w:t>odpovídající potřebám manipulace. V doplňujícím popisu položky bude uvedeno, že materiál z položky není určen na skládku,</w:t>
      </w:r>
      <w:r w:rsidR="00C7557E" w:rsidRPr="00C7557E">
        <w:t xml:space="preserve"> </w:t>
      </w:r>
      <w:r w:rsidR="00C7557E">
        <w:t>resp. recyklačního centra,</w:t>
      </w:r>
    </w:p>
    <w:p w14:paraId="506C353F" w14:textId="77777777" w:rsidR="009933E4" w:rsidRPr="00F66432" w:rsidRDefault="009933E4" w:rsidP="009E3AE6">
      <w:pPr>
        <w:pStyle w:val="Odstavec1-1a"/>
      </w:pPr>
      <w:r w:rsidRPr="00F66432">
        <w:t xml:space="preserve">u položek soupisu prací jednotlivých SO/PS </w:t>
      </w:r>
      <w:r w:rsidRPr="00F66432">
        <w:rPr>
          <w:rStyle w:val="Tun"/>
        </w:rPr>
        <w:t>„Likvidace odpadů […] včetně dopravy“</w:t>
      </w:r>
      <w:r w:rsidRPr="00F66432">
        <w:t xml:space="preserve"> bude v popisu položky jako doplňující název uvedeno „</w:t>
      </w:r>
      <w:r w:rsidR="009E3AE6" w:rsidRPr="006F2454">
        <w:rPr>
          <w:b/>
        </w:rPr>
        <w:t>NEOCEŇOVAT – Evidenční položka</w:t>
      </w:r>
      <w:r w:rsidR="00154E8F">
        <w:rPr>
          <w:b/>
        </w:rPr>
        <w:t xml:space="preserve"> </w:t>
      </w:r>
      <w:r w:rsidR="00B25FE0">
        <w:rPr>
          <w:b/>
        </w:rPr>
        <w:t>(n</w:t>
      </w:r>
      <w:r w:rsidR="003D11A8" w:rsidRPr="00F66432">
        <w:rPr>
          <w:b/>
        </w:rPr>
        <w:t>eoceňovat v objektu SO/PS, položka se oceňuje pouze v objektu SO</w:t>
      </w:r>
      <w:r w:rsidR="00525412">
        <w:rPr>
          <w:b/>
        </w:rPr>
        <w:t>999.</w:t>
      </w:r>
      <w:r w:rsidR="003D11A8" w:rsidRPr="00F66432">
        <w:rPr>
          <w:b/>
        </w:rPr>
        <w:t>90</w:t>
      </w:r>
      <w:r w:rsidR="00525412">
        <w:rPr>
          <w:b/>
        </w:rPr>
        <w:t>.</w:t>
      </w:r>
      <w:r w:rsidR="003D11A8" w:rsidRPr="00F66432">
        <w:rPr>
          <w:b/>
        </w:rPr>
        <w:t>90</w:t>
      </w:r>
      <w:r w:rsidR="00B25FE0">
        <w:rPr>
          <w:b/>
        </w:rPr>
        <w:t>)</w:t>
      </w:r>
      <w:r w:rsidRPr="00F66432">
        <w:t>“ a v označení „Varianta“ bude nastavena hodnota 90</w:t>
      </w:r>
      <w:r w:rsidR="007F26AC" w:rsidRPr="00F66432">
        <w:t>1</w:t>
      </w:r>
      <w:r w:rsidRPr="00F66432">
        <w:t>, v</w:t>
      </w:r>
      <w:r w:rsidR="004E5376">
        <w:t> </w:t>
      </w:r>
      <w:r w:rsidRPr="00F66432">
        <w:t>případě duplicitní položky v jednom dílu bud</w:t>
      </w:r>
      <w:r w:rsidR="008107E9">
        <w:t>e</w:t>
      </w:r>
      <w:r w:rsidRPr="00F66432">
        <w:t xml:space="preserve"> označení varianty provedeno vzestupnou řadou celých čísel od hodnoty 90</w:t>
      </w:r>
      <w:r w:rsidR="001741CB" w:rsidRPr="00F66432">
        <w:t>1</w:t>
      </w:r>
      <w:r w:rsidRPr="00F66432">
        <w:t xml:space="preserve"> (tzn. 90</w:t>
      </w:r>
      <w:r w:rsidR="001741CB" w:rsidRPr="00F66432">
        <w:t>1</w:t>
      </w:r>
      <w:r w:rsidRPr="00F66432">
        <w:t xml:space="preserve"> až 99</w:t>
      </w:r>
      <w:r w:rsidR="001741CB" w:rsidRPr="00F66432">
        <w:t>9</w:t>
      </w:r>
      <w:r w:rsidRPr="00F66432">
        <w:t xml:space="preserve">), </w:t>
      </w:r>
    </w:p>
    <w:p w14:paraId="62439A09" w14:textId="77777777" w:rsidR="009933E4" w:rsidRPr="00F66432" w:rsidRDefault="009933E4" w:rsidP="00A170BE">
      <w:pPr>
        <w:pStyle w:val="Odstavec1-1a"/>
      </w:pPr>
      <w:r w:rsidRPr="00F66432">
        <w:t xml:space="preserve">měrné jednotky uvedené v jednotlivých soupisech prací musí být vždy shodné s měrnými jednotkami uvedenými v přehledu odpadů a v objektu Likvidace odpadů. V případě nesouladu je toto pokládáno </w:t>
      </w:r>
      <w:r w:rsidR="008107E9">
        <w:t>z</w:t>
      </w:r>
      <w:r w:rsidRPr="00F66432">
        <w:t>a vadu díla.</w:t>
      </w:r>
    </w:p>
    <w:p w14:paraId="5679378A" w14:textId="77777777" w:rsidR="009933E4" w:rsidRPr="00F66432" w:rsidRDefault="009933E4" w:rsidP="00A170BE">
      <w:pPr>
        <w:pStyle w:val="Odstavec1-1a"/>
      </w:pPr>
      <w:r w:rsidRPr="00F66432">
        <w:t>Kalkulace položky „Likvidace odpadů […] včetně dopravy“ v přípravě bude provedena jako součet položek:</w:t>
      </w:r>
    </w:p>
    <w:p w14:paraId="03549509" w14:textId="77777777" w:rsidR="009933E4" w:rsidRPr="00F66432" w:rsidRDefault="009933E4" w:rsidP="002F2288">
      <w:pPr>
        <w:pStyle w:val="Odrka1-2-"/>
        <w:numPr>
          <w:ilvl w:val="1"/>
          <w:numId w:val="4"/>
        </w:numPr>
      </w:pPr>
      <w:r w:rsidRPr="00F66432">
        <w:t>poplatek na skládku dle kategorie odpadu a množství, a to dle aktuálního ceníku vybrané skládky v přípravě,</w:t>
      </w:r>
    </w:p>
    <w:p w14:paraId="5EE61CF6" w14:textId="77777777" w:rsidR="009933E4" w:rsidRPr="00F66432" w:rsidRDefault="009933E4" w:rsidP="002F2288">
      <w:pPr>
        <w:pStyle w:val="Odrka1-2-"/>
        <w:numPr>
          <w:ilvl w:val="1"/>
          <w:numId w:val="4"/>
        </w:numPr>
      </w:pPr>
      <w:r w:rsidRPr="00F66432">
        <w:t>ceny za t/km dle množství odpadu a vzdálenosti předpokládané skládky, přičemž vzdálenost může být specifikována v rozsahu pásmové dopravy.</w:t>
      </w:r>
    </w:p>
    <w:p w14:paraId="3CF1E708" w14:textId="77777777" w:rsidR="009933E4" w:rsidRPr="00D80E6B" w:rsidRDefault="009933E4" w:rsidP="00301C23">
      <w:pPr>
        <w:pStyle w:val="Text2-1"/>
        <w:keepNext/>
        <w:rPr>
          <w:rStyle w:val="Tun"/>
          <w:b w:val="0"/>
        </w:rPr>
      </w:pPr>
      <w:r w:rsidRPr="00F66432">
        <w:rPr>
          <w:rStyle w:val="Tun"/>
        </w:rPr>
        <w:t>Způsob vytvoření položek likvidace odpadů včetně dopravy</w:t>
      </w:r>
    </w:p>
    <w:p w14:paraId="2738EA56" w14:textId="77777777" w:rsidR="009933E4" w:rsidRPr="00F66432" w:rsidRDefault="009933E4" w:rsidP="002F2288">
      <w:pPr>
        <w:pStyle w:val="Text2-2"/>
      </w:pPr>
      <w:r w:rsidRPr="00F66432">
        <w:t xml:space="preserve">Pro soupisy prací budou vytvořené „R-položky“ pro likvidaci odpadů s dopravou, a to následovně: </w:t>
      </w:r>
    </w:p>
    <w:p w14:paraId="4D82A335" w14:textId="77777777" w:rsidR="009933E4" w:rsidRPr="00D80E6B" w:rsidRDefault="009933E4" w:rsidP="00301C23">
      <w:pPr>
        <w:pStyle w:val="Text2-2"/>
        <w:keepNext/>
        <w:rPr>
          <w:rStyle w:val="Tun"/>
          <w:b w:val="0"/>
        </w:rPr>
      </w:pPr>
      <w:r w:rsidRPr="00F66432">
        <w:rPr>
          <w:rStyle w:val="Tun"/>
        </w:rPr>
        <w:t xml:space="preserve">Označení </w:t>
      </w:r>
      <w:r w:rsidR="000A6FD8" w:rsidRPr="00F66432">
        <w:rPr>
          <w:rStyle w:val="Tun"/>
        </w:rPr>
        <w:t xml:space="preserve">a název </w:t>
      </w:r>
      <w:r w:rsidRPr="00F66432">
        <w:rPr>
          <w:rStyle w:val="Tun"/>
        </w:rPr>
        <w:t>položky:</w:t>
      </w:r>
      <w:r w:rsidRPr="00D80E6B">
        <w:rPr>
          <w:rStyle w:val="Tun"/>
          <w:b w:val="0"/>
        </w:rPr>
        <w:t xml:space="preserve"> </w:t>
      </w:r>
    </w:p>
    <w:p w14:paraId="27BC0A69" w14:textId="77777777" w:rsidR="009933E4" w:rsidRPr="00F66432" w:rsidRDefault="009933E4" w:rsidP="007C4ECB">
      <w:pPr>
        <w:pStyle w:val="Textbezslovn"/>
        <w:ind w:left="1077"/>
      </w:pPr>
      <w:r w:rsidRPr="00F66432">
        <w:t>R015XXX [AŽ] R015XXX – LIKVIDACE ODPADŮ [TYP ODPADU] VČETNĚ DOPRAVY</w:t>
      </w:r>
    </w:p>
    <w:p w14:paraId="73E83608" w14:textId="77777777" w:rsidR="009933E4" w:rsidRPr="00F66432" w:rsidRDefault="009933E4" w:rsidP="007C4ECB">
      <w:pPr>
        <w:pStyle w:val="Textbezslovn"/>
        <w:ind w:left="1077"/>
      </w:pPr>
      <w:r w:rsidRPr="00F66432">
        <w:t>Hodnoty XXX budou odpovídat poslednímu trojčíslí daného typu odpadu cenové soustavy OTSKP, která zahrnuje pouze náklady na poplatky za likvidaci odpadů.</w:t>
      </w:r>
    </w:p>
    <w:p w14:paraId="2E6DD395" w14:textId="77777777" w:rsidR="009933E4" w:rsidRPr="00F66432" w:rsidRDefault="009933E4" w:rsidP="007C4ECB">
      <w:pPr>
        <w:pStyle w:val="Textbezslovn"/>
        <w:keepNext/>
        <w:ind w:left="1077"/>
        <w:rPr>
          <w:rStyle w:val="Tun"/>
        </w:rPr>
      </w:pPr>
      <w:r w:rsidRPr="00F66432">
        <w:rPr>
          <w:rStyle w:val="Tun"/>
        </w:rPr>
        <w:t>Příklad:</w:t>
      </w:r>
    </w:p>
    <w:p w14:paraId="465ACC93" w14:textId="77777777" w:rsidR="009933E4" w:rsidRPr="00F66432" w:rsidRDefault="009933E4" w:rsidP="007C4ECB">
      <w:pPr>
        <w:pStyle w:val="Textbezslovn"/>
        <w:ind w:left="1077"/>
      </w:pPr>
      <w:r w:rsidRPr="00F66432">
        <w:t>Původní položka OTSKP bez dopravy:</w:t>
      </w:r>
    </w:p>
    <w:p w14:paraId="24670E41" w14:textId="77777777" w:rsidR="009933E4" w:rsidRPr="00F66432" w:rsidRDefault="009933E4" w:rsidP="007C4ECB">
      <w:pPr>
        <w:pStyle w:val="Textbezslovn"/>
        <w:ind w:left="1418"/>
      </w:pPr>
      <w:r w:rsidRPr="00F66432">
        <w:t>015112 - POPLATKY ZA LIKVIDAC</w:t>
      </w:r>
      <w:r w:rsidR="00114A6F" w:rsidRPr="00F66432">
        <w:t>I</w:t>
      </w:r>
      <w:r w:rsidRPr="00F66432">
        <w:t xml:space="preserve"> ODPADŮ NEKONTAMINOVANÝCH – 17 05 04 VYTĚŽENÉ ZEMINY A HORNINY </w:t>
      </w:r>
      <w:r w:rsidR="00130176">
        <w:t>–</w:t>
      </w:r>
      <w:r w:rsidRPr="00F66432">
        <w:t xml:space="preserve"> II. TŘÍDA TĚŽITELNOSTI</w:t>
      </w:r>
    </w:p>
    <w:p w14:paraId="209A87D7" w14:textId="77777777" w:rsidR="009933E4" w:rsidRPr="00F66432" w:rsidRDefault="009933E4" w:rsidP="007C4ECB">
      <w:pPr>
        <w:pStyle w:val="Textbezslovn"/>
        <w:ind w:left="1077"/>
      </w:pPr>
      <w:r w:rsidRPr="00F66432">
        <w:t>Nová R položka s dopravou:</w:t>
      </w:r>
    </w:p>
    <w:p w14:paraId="635A0DBB" w14:textId="77777777" w:rsidR="009933E4" w:rsidRPr="00F66432" w:rsidRDefault="009933E4" w:rsidP="007C4ECB">
      <w:pPr>
        <w:pStyle w:val="Textbezslovn"/>
        <w:ind w:left="1418"/>
      </w:pPr>
      <w:r w:rsidRPr="00F66432">
        <w:rPr>
          <w:rStyle w:val="Tun"/>
        </w:rPr>
        <w:t>R</w:t>
      </w:r>
      <w:r w:rsidRPr="00F66432">
        <w:t xml:space="preserve">015112 </w:t>
      </w:r>
      <w:r w:rsidR="00130176">
        <w:t>–</w:t>
      </w:r>
      <w:r w:rsidRPr="00F66432">
        <w:t xml:space="preserve"> POPLATKY ZA LIKVIDACE ODPADŮ NEKONTAMINOVANÝCH – 17 05 04 VYTĚŽENÉ ZEMINY A HORNINY </w:t>
      </w:r>
      <w:r w:rsidR="00130176">
        <w:t>–</w:t>
      </w:r>
      <w:r w:rsidRPr="00F66432">
        <w:t xml:space="preserve"> II. TŘÍDA TĚŽITELNOSTI </w:t>
      </w:r>
      <w:r w:rsidRPr="00F66432">
        <w:rPr>
          <w:rStyle w:val="Tun"/>
        </w:rPr>
        <w:t>VČETNĚ DOPRAVY</w:t>
      </w:r>
      <w:r w:rsidRPr="00F66432">
        <w:t xml:space="preserve"> </w:t>
      </w:r>
      <w:r w:rsidRPr="00F66432">
        <w:rPr>
          <w:vertAlign w:val="superscript"/>
        </w:rPr>
        <w:t>*</w:t>
      </w:r>
      <w:r w:rsidRPr="00F66432">
        <w:t>)</w:t>
      </w:r>
    </w:p>
    <w:p w14:paraId="10CDBBD8" w14:textId="77777777" w:rsidR="000A6FD8" w:rsidRPr="00D80E6B" w:rsidRDefault="000A6FD8" w:rsidP="00301C23">
      <w:pPr>
        <w:pStyle w:val="Text2-2"/>
        <w:keepNext/>
        <w:rPr>
          <w:rStyle w:val="Tun"/>
          <w:b w:val="0"/>
        </w:rPr>
      </w:pPr>
      <w:r w:rsidRPr="00F66432">
        <w:rPr>
          <w:rStyle w:val="Tun"/>
        </w:rPr>
        <w:t>Popis položky</w:t>
      </w:r>
    </w:p>
    <w:p w14:paraId="3FABF914" w14:textId="77777777" w:rsidR="000A6FD8" w:rsidRPr="00F66432" w:rsidRDefault="000A6FD8" w:rsidP="007C4ECB">
      <w:pPr>
        <w:pStyle w:val="Textbezslovn"/>
        <w:ind w:left="1077"/>
      </w:pPr>
      <w:r w:rsidRPr="00F66432">
        <w:t>V popisu položky bude uveden text:</w:t>
      </w:r>
    </w:p>
    <w:p w14:paraId="437F432A" w14:textId="77777777" w:rsidR="000A6FD8" w:rsidRPr="00F66432" w:rsidRDefault="003D11A8" w:rsidP="007C4ECB">
      <w:pPr>
        <w:pStyle w:val="Textbezslovn"/>
        <w:ind w:left="1418"/>
        <w:rPr>
          <w:b/>
        </w:rPr>
      </w:pPr>
      <w:r w:rsidRPr="00F66432">
        <w:t>Evidenční položka. Neoceňovat v objektu SO/PS, položka se oceňuje pouze v objektu SO</w:t>
      </w:r>
      <w:r w:rsidR="00F917AC">
        <w:t>999.90.90</w:t>
      </w:r>
      <w:r w:rsidRPr="00F66432">
        <w:t>.</w:t>
      </w:r>
    </w:p>
    <w:p w14:paraId="0440865E" w14:textId="77777777" w:rsidR="009933E4" w:rsidRPr="00D80E6B" w:rsidRDefault="009933E4" w:rsidP="00301C23">
      <w:pPr>
        <w:pStyle w:val="Text2-2"/>
        <w:keepNext/>
        <w:rPr>
          <w:rStyle w:val="Tun"/>
          <w:b w:val="0"/>
        </w:rPr>
      </w:pPr>
      <w:r w:rsidRPr="00F66432">
        <w:rPr>
          <w:rStyle w:val="Tun"/>
        </w:rPr>
        <w:t>Technická specifikace položky</w:t>
      </w:r>
    </w:p>
    <w:p w14:paraId="3A6F6B09" w14:textId="77777777" w:rsidR="009933E4" w:rsidRPr="00F66432" w:rsidRDefault="009933E4" w:rsidP="007C4ECB">
      <w:pPr>
        <w:pStyle w:val="Textbezslovn"/>
        <w:ind w:left="1077"/>
      </w:pPr>
      <w:r w:rsidRPr="00F66432">
        <w:t>1. Položka obsahuje:</w:t>
      </w:r>
    </w:p>
    <w:p w14:paraId="5F6A1C86" w14:textId="77777777" w:rsidR="009933E4" w:rsidRPr="00F66432" w:rsidRDefault="009933E4" w:rsidP="007C4ECB">
      <w:pPr>
        <w:pStyle w:val="Odrka1-5-"/>
      </w:pPr>
      <w:r w:rsidRPr="00F66432">
        <w:t>veškeré poplatky provozovateli skládky, recyklační linky nebo jiného zařízení na zpracování nebo likvidaci odpadů související s převzetím, uložením, zpracováním nebo likvidací odpadu,</w:t>
      </w:r>
    </w:p>
    <w:p w14:paraId="04D51BDF" w14:textId="77777777" w:rsidR="009933E4" w:rsidRPr="00F66432" w:rsidRDefault="009933E4" w:rsidP="007C4ECB">
      <w:pPr>
        <w:pStyle w:val="Odrka1-5-"/>
      </w:pPr>
      <w:r w:rsidRPr="00F66432">
        <w:t>náklady spojené s dopravou odpadu z místa stavby na místo převzetí provozovatelem skládky, recyklační linky nebo jiného zařízení na zpracování nebo likvidaci odpadů,</w:t>
      </w:r>
    </w:p>
    <w:p w14:paraId="7E9AEFA8" w14:textId="77777777" w:rsidR="009933E4" w:rsidRPr="00F66432" w:rsidRDefault="009933E4" w:rsidP="007C4ECB">
      <w:pPr>
        <w:pStyle w:val="Odrka1-5-"/>
      </w:pPr>
      <w:r w:rsidRPr="00F66432">
        <w:t>náklady spojené s vyložením a manipulací s materiálem v místě skládky.</w:t>
      </w:r>
    </w:p>
    <w:p w14:paraId="18E90256" w14:textId="77777777" w:rsidR="009933E4" w:rsidRPr="00F66432" w:rsidRDefault="009933E4" w:rsidP="007C4ECB">
      <w:pPr>
        <w:pStyle w:val="Textbezslovn"/>
        <w:ind w:left="1077"/>
      </w:pPr>
      <w:r w:rsidRPr="00F66432">
        <w:t>2. Položka neobsahuje:</w:t>
      </w:r>
    </w:p>
    <w:p w14:paraId="3E0B4BEC" w14:textId="77777777" w:rsidR="009933E4" w:rsidRPr="00F66432" w:rsidRDefault="009933E4" w:rsidP="007C4ECB">
      <w:pPr>
        <w:pStyle w:val="Odrka1-5-"/>
      </w:pPr>
      <w:r w:rsidRPr="00F66432">
        <w:t xml:space="preserve">náklady spojené s naložením a manipulací s materiálem. </w:t>
      </w:r>
      <w:r w:rsidRPr="00F66432">
        <w:rPr>
          <w:vertAlign w:val="superscript"/>
        </w:rPr>
        <w:t>**</w:t>
      </w:r>
      <w:r w:rsidRPr="00F66432">
        <w:t>)</w:t>
      </w:r>
    </w:p>
    <w:p w14:paraId="526C7CCB" w14:textId="77777777" w:rsidR="009933E4" w:rsidRPr="00F66432" w:rsidRDefault="009933E4" w:rsidP="007C4ECB">
      <w:pPr>
        <w:pStyle w:val="Textbezslovn"/>
        <w:ind w:left="1077"/>
      </w:pPr>
      <w:r w:rsidRPr="00F66432">
        <w:lastRenderedPageBreak/>
        <w:t xml:space="preserve">3. Způsob měření: </w:t>
      </w:r>
    </w:p>
    <w:p w14:paraId="26FC4C58" w14:textId="77777777" w:rsidR="009933E4" w:rsidRPr="00F66432" w:rsidRDefault="009933E4" w:rsidP="007C4ECB">
      <w:pPr>
        <w:pStyle w:val="Odrka1-5-"/>
      </w:pPr>
      <w:r w:rsidRPr="00F66432">
        <w:t xml:space="preserve">[měrná jednotka – nejčastěji Tuna] určující množství odpadu vytříděného v souladu se zákonem č. </w:t>
      </w:r>
      <w:r w:rsidR="00092933" w:rsidRPr="00F66432">
        <w:t>541</w:t>
      </w:r>
      <w:r w:rsidRPr="00F66432">
        <w:t>/20</w:t>
      </w:r>
      <w:r w:rsidR="00092933" w:rsidRPr="00F66432">
        <w:t>20</w:t>
      </w:r>
      <w:r w:rsidRPr="00F66432">
        <w:t xml:space="preserve"> Sb., o odpad</w:t>
      </w:r>
      <w:r w:rsidR="00092933" w:rsidRPr="00F66432">
        <w:t>ech</w:t>
      </w:r>
      <w:r w:rsidRPr="00F66432">
        <w:t>, v platném znění</w:t>
      </w:r>
    </w:p>
    <w:p w14:paraId="38098238" w14:textId="77777777" w:rsidR="009933E4" w:rsidRPr="00F66432" w:rsidRDefault="009933E4" w:rsidP="00301C23">
      <w:pPr>
        <w:pStyle w:val="Textbezslovn"/>
        <w:keepNext/>
        <w:rPr>
          <w:rStyle w:val="Tun"/>
        </w:rPr>
      </w:pPr>
      <w:r w:rsidRPr="00F66432">
        <w:rPr>
          <w:rStyle w:val="Tun"/>
        </w:rPr>
        <w:t xml:space="preserve">Poznámka: </w:t>
      </w:r>
    </w:p>
    <w:p w14:paraId="5FD5654D" w14:textId="77777777" w:rsidR="009933E4" w:rsidRPr="00F66432" w:rsidRDefault="009933E4" w:rsidP="009933E4">
      <w:pPr>
        <w:pStyle w:val="Textbezslovn"/>
      </w:pPr>
      <w:r w:rsidRPr="00F66432">
        <w:rPr>
          <w:vertAlign w:val="superscript"/>
        </w:rPr>
        <w:t>*</w:t>
      </w:r>
      <w:r w:rsidRPr="00F66432">
        <w:t>) U nebezpečných odpadů musí být v doplňujícím popisu položky uvedeno upřesnění nebezpečných vlastnosti v rozsahu a typu koncentrace nebezpečných látek.</w:t>
      </w:r>
    </w:p>
    <w:p w14:paraId="189C1557" w14:textId="77777777" w:rsidR="009933E4" w:rsidRPr="00F66432" w:rsidRDefault="009933E4" w:rsidP="009933E4">
      <w:pPr>
        <w:pStyle w:val="Textbezslovn"/>
      </w:pPr>
      <w:r w:rsidRPr="00F66432">
        <w:rPr>
          <w:vertAlign w:val="superscript"/>
        </w:rPr>
        <w:t>**</w:t>
      </w:r>
      <w:r w:rsidRPr="00F66432">
        <w:t>) Text se uvede v</w:t>
      </w:r>
      <w:r w:rsidR="00130176">
        <w:t> </w:t>
      </w:r>
      <w:r w:rsidRPr="00F66432">
        <w:t>případech</w:t>
      </w:r>
      <w:r w:rsidR="00130176">
        <w:t>,</w:t>
      </w:r>
      <w:r w:rsidRPr="00F66432">
        <w:t xml:space="preserve"> kdy náklady spojené s naložením a manipulací s materiálem jsou součástí položky dopravy nebo položky zahrnující činnost, která je zdrojem odpadu (např. výkopové práce) </w:t>
      </w:r>
    </w:p>
    <w:p w14:paraId="36EB6054" w14:textId="77777777" w:rsidR="009933E4" w:rsidRPr="00D80E6B" w:rsidRDefault="009933E4" w:rsidP="00B60608">
      <w:pPr>
        <w:pStyle w:val="Text2-1"/>
        <w:keepNext/>
        <w:rPr>
          <w:rStyle w:val="Tun"/>
          <w:b w:val="0"/>
        </w:rPr>
      </w:pPr>
      <w:r w:rsidRPr="00F66432">
        <w:rPr>
          <w:rStyle w:val="Tun"/>
        </w:rPr>
        <w:t>SO</w:t>
      </w:r>
      <w:r w:rsidR="00F917AC" w:rsidRPr="00EF0298">
        <w:rPr>
          <w:b/>
        </w:rPr>
        <w:t>999.90.90</w:t>
      </w:r>
      <w:r w:rsidRPr="00F66432">
        <w:rPr>
          <w:rStyle w:val="Tun"/>
        </w:rPr>
        <w:t xml:space="preserve"> Likvidace odpadů včetně dopravy</w:t>
      </w:r>
    </w:p>
    <w:p w14:paraId="7EDB596B" w14:textId="77777777" w:rsidR="009933E4" w:rsidRPr="00F66432" w:rsidRDefault="009933E4" w:rsidP="002F2288">
      <w:pPr>
        <w:pStyle w:val="Text2-2"/>
      </w:pPr>
      <w:r w:rsidRPr="00F66432">
        <w:t>součástí objektu SO</w:t>
      </w:r>
      <w:r w:rsidR="00525412">
        <w:t>999.</w:t>
      </w:r>
      <w:r w:rsidRPr="00F66432">
        <w:t>90</w:t>
      </w:r>
      <w:r w:rsidR="00525412">
        <w:t>.</w:t>
      </w:r>
      <w:r w:rsidRPr="00F66432">
        <w:t>90 bude souhrn všech odpadů stavby, který bude zahrnovat veškerý odpad z celé stavby v roztřídění do kategorií s určením nebezpečných vlastností odpadů. Součet odpadů dle kategorií bude odpovídat součtu všech odpadů uvedených jednotlivých SO a PS,</w:t>
      </w:r>
    </w:p>
    <w:p w14:paraId="40025515" w14:textId="77777777" w:rsidR="009933E4" w:rsidRPr="00F66432" w:rsidRDefault="009933E4" w:rsidP="002F2288">
      <w:pPr>
        <w:pStyle w:val="Text2-2"/>
      </w:pPr>
      <w:r w:rsidRPr="00F66432">
        <w:t>zhotovitel v rámci výběrového řízení na zhotovení stavby ocení celkové množství daného typu/kategorie odpadu, které je součástí Všeobecného objektu,</w:t>
      </w:r>
    </w:p>
    <w:p w14:paraId="3486E02B" w14:textId="77777777" w:rsidR="0054434C" w:rsidRPr="00F66432" w:rsidRDefault="009933E4" w:rsidP="002F2288">
      <w:pPr>
        <w:pStyle w:val="Text2-2"/>
      </w:pPr>
      <w:r w:rsidRPr="00F66432">
        <w:t>pro účely kontroly fakturace zůstávají položky odpadů s množstvím v jednotlivých SO a PS. Tyto položky nejsou zhotovitelem v rámci výběrového řízení na zhotovení stavby oceňovány</w:t>
      </w:r>
      <w:r w:rsidR="0054434C" w:rsidRPr="00F66432">
        <w:t>,</w:t>
      </w:r>
    </w:p>
    <w:p w14:paraId="3552ADC9" w14:textId="77777777" w:rsidR="009933E4" w:rsidRPr="00F66432" w:rsidRDefault="0054434C" w:rsidP="00525412">
      <w:pPr>
        <w:pStyle w:val="Text2-2"/>
      </w:pPr>
      <w:r w:rsidRPr="00F66432">
        <w:t>v soupisu prací je SO</w:t>
      </w:r>
      <w:r w:rsidR="00525412">
        <w:t>999.</w:t>
      </w:r>
      <w:r w:rsidRPr="00F66432">
        <w:t>90</w:t>
      </w:r>
      <w:r w:rsidR="00525412">
        <w:t>.</w:t>
      </w:r>
      <w:r w:rsidRPr="00F66432">
        <w:t xml:space="preserve">90 je zařazen do členění objektů </w:t>
      </w:r>
      <w:r w:rsidR="00B808CC" w:rsidRPr="00F66432">
        <w:t>dle Manuálu pro strukturu dokumentace a popisové pole: R</w:t>
      </w:r>
      <w:r w:rsidRPr="00F66432">
        <w:t>.9</w:t>
      </w:r>
      <w:r w:rsidR="00B808CC" w:rsidRPr="00F66432">
        <w:t>0</w:t>
      </w:r>
      <w:r w:rsidRPr="00F66432">
        <w:t xml:space="preserve"> </w:t>
      </w:r>
      <w:r w:rsidR="00B808CC" w:rsidRPr="00F66432">
        <w:rPr>
          <w:rFonts w:asciiTheme="minorHAnsi" w:hAnsiTheme="minorHAnsi"/>
          <w:szCs w:val="14"/>
        </w:rPr>
        <w:t>SO</w:t>
      </w:r>
      <w:r w:rsidR="00525412" w:rsidRPr="00525412">
        <w:rPr>
          <w:rFonts w:asciiTheme="minorHAnsi" w:hAnsiTheme="minorHAnsi"/>
          <w:szCs w:val="14"/>
        </w:rPr>
        <w:t>999.90.90</w:t>
      </w:r>
      <w:r w:rsidR="00B808CC" w:rsidRPr="00F66432">
        <w:rPr>
          <w:rFonts w:asciiTheme="minorHAnsi" w:hAnsiTheme="minorHAnsi"/>
          <w:szCs w:val="14"/>
        </w:rPr>
        <w:t xml:space="preserve"> - Likvidace odpadů včetně dopravy</w:t>
      </w:r>
      <w:r w:rsidR="00091185">
        <w:rPr>
          <w:rFonts w:asciiTheme="minorHAnsi" w:hAnsiTheme="minorHAnsi"/>
          <w:szCs w:val="14"/>
        </w:rPr>
        <w:t>,</w:t>
      </w:r>
      <w:r w:rsidR="00F91118" w:rsidRPr="00F91118">
        <w:t xml:space="preserve"> </w:t>
      </w:r>
      <w:r w:rsidR="00F91118" w:rsidRPr="00F91118">
        <w:rPr>
          <w:rFonts w:asciiTheme="minorHAnsi" w:hAnsiTheme="minorHAnsi"/>
          <w:szCs w:val="14"/>
        </w:rPr>
        <w:t>v kategorii monitoringu (Formulář SOPS, XDC) do členění</w:t>
      </w:r>
      <w:bookmarkStart w:id="67" w:name="_Hlk188511495"/>
      <w:r w:rsidR="00A0117C">
        <w:rPr>
          <w:rFonts w:asciiTheme="minorHAnsi" w:hAnsiTheme="minorHAnsi"/>
          <w:szCs w:val="14"/>
        </w:rPr>
        <w:t>:</w:t>
      </w:r>
      <w:r w:rsidR="00F91118" w:rsidRPr="00F91118">
        <w:rPr>
          <w:rFonts w:asciiTheme="minorHAnsi" w:hAnsiTheme="minorHAnsi"/>
          <w:szCs w:val="14"/>
        </w:rPr>
        <w:t xml:space="preserve"> </w:t>
      </w:r>
      <w:r w:rsidR="006C383A">
        <w:rPr>
          <w:rFonts w:asciiTheme="minorHAnsi" w:hAnsiTheme="minorHAnsi"/>
          <w:szCs w:val="14"/>
        </w:rPr>
        <w:t>9999</w:t>
      </w:r>
      <w:r w:rsidR="00F91118" w:rsidRPr="00F91118">
        <w:rPr>
          <w:rFonts w:asciiTheme="minorHAnsi" w:hAnsiTheme="minorHAnsi"/>
          <w:szCs w:val="14"/>
        </w:rPr>
        <w:t xml:space="preserve"> - </w:t>
      </w:r>
      <w:r w:rsidR="006C383A" w:rsidRPr="002B62CC">
        <w:t xml:space="preserve">Ostatní objekty a objekty přípravy </w:t>
      </w:r>
      <w:proofErr w:type="gramStart"/>
      <w:r w:rsidR="006C383A" w:rsidRPr="002B62CC">
        <w:t>staveniště</w:t>
      </w:r>
      <w:r w:rsidR="006C383A" w:rsidRPr="00F91118" w:rsidDel="006C383A">
        <w:rPr>
          <w:rFonts w:asciiTheme="minorHAnsi" w:hAnsiTheme="minorHAnsi"/>
          <w:szCs w:val="14"/>
        </w:rPr>
        <w:t xml:space="preserve"> </w:t>
      </w:r>
      <w:bookmarkEnd w:id="67"/>
      <w:r w:rsidR="00091185" w:rsidRPr="00F66432">
        <w:t>.</w:t>
      </w:r>
      <w:proofErr w:type="gramEnd"/>
      <w:r w:rsidR="00091185" w:rsidRPr="00FE7751">
        <w:t xml:space="preserve"> </w:t>
      </w:r>
    </w:p>
    <w:p w14:paraId="3FE1BB88" w14:textId="77777777" w:rsidR="009933E4" w:rsidRPr="00D80E6B" w:rsidRDefault="009933E4" w:rsidP="009E599B">
      <w:pPr>
        <w:pStyle w:val="Text2-1"/>
        <w:keepNext/>
        <w:rPr>
          <w:rStyle w:val="Tun"/>
          <w:b w:val="0"/>
        </w:rPr>
      </w:pPr>
      <w:r w:rsidRPr="00F66432">
        <w:rPr>
          <w:rStyle w:val="Tun"/>
        </w:rPr>
        <w:t>Souhrnný rozpočet</w:t>
      </w:r>
    </w:p>
    <w:p w14:paraId="51E41D22" w14:textId="5A97F01C" w:rsidR="009933E4" w:rsidRPr="00F66432" w:rsidRDefault="009933E4" w:rsidP="002F2288">
      <w:pPr>
        <w:pStyle w:val="Text2-2"/>
      </w:pPr>
      <w:r w:rsidRPr="00F66432">
        <w:t>pro vykazování nákladů stavby (rozpočty jednotlivých SO/PS) zařazených do</w:t>
      </w:r>
      <w:r w:rsidR="003E5A19">
        <w:t> </w:t>
      </w:r>
      <w:r w:rsidRPr="00F66432">
        <w:t xml:space="preserve">souhrnného rozpočtu budou </w:t>
      </w:r>
      <w:r w:rsidR="0060044A" w:rsidRPr="00F66432">
        <w:t>odpady</w:t>
      </w:r>
      <w:r w:rsidRPr="00F66432">
        <w:t xml:space="preserve"> vykazované jako náklady, které jsou součástí těchto SO/PS,</w:t>
      </w:r>
    </w:p>
    <w:p w14:paraId="373E7B31" w14:textId="77777777" w:rsidR="009933E4" w:rsidRPr="00F66432" w:rsidRDefault="009933E4" w:rsidP="00525412">
      <w:pPr>
        <w:pStyle w:val="Text2-2"/>
      </w:pPr>
      <w:r w:rsidRPr="00F66432">
        <w:t>pro stanovení předpokládané hodnoty veřejné zakázky se nebude vyčleňovat hodnota SO</w:t>
      </w:r>
      <w:r w:rsidR="00525412" w:rsidRPr="00525412">
        <w:t>999.90.90</w:t>
      </w:r>
      <w:r w:rsidRPr="00F66432">
        <w:t xml:space="preserve"> samostatně. Do předpokládané hodnoty veřejné zakázky jsou náklady za odpady započítané v rámci základních rozpočtových nákladů jednotlivých SO a PS.</w:t>
      </w:r>
    </w:p>
    <w:p w14:paraId="748A7892" w14:textId="77777777" w:rsidR="00FD501F" w:rsidRPr="00FD501F" w:rsidRDefault="00FD501F" w:rsidP="00EF1C58">
      <w:pPr>
        <w:pStyle w:val="NADPIS2-1"/>
      </w:pPr>
      <w:bookmarkStart w:id="68" w:name="_Ref62118429"/>
      <w:bookmarkStart w:id="69" w:name="_Toc196912262"/>
      <w:r w:rsidRPr="00FD501F">
        <w:t>SPECIFICKÉ POŽADAVKY</w:t>
      </w:r>
      <w:bookmarkEnd w:id="68"/>
      <w:bookmarkEnd w:id="69"/>
    </w:p>
    <w:p w14:paraId="7F406741" w14:textId="77777777" w:rsidR="00A836EC" w:rsidRDefault="00A836EC" w:rsidP="00A71A6E">
      <w:pPr>
        <w:pStyle w:val="Nadpis2-2"/>
      </w:pPr>
      <w:bookmarkStart w:id="70" w:name="_Toc196912263"/>
      <w:r>
        <w:t>Všeobecně</w:t>
      </w:r>
      <w:bookmarkEnd w:id="70"/>
    </w:p>
    <w:p w14:paraId="21E4D6DE" w14:textId="58DB7FDB" w:rsidR="00FC642A" w:rsidRPr="00EF0FF1" w:rsidRDefault="00D7799E" w:rsidP="00D7799E">
      <w:pPr>
        <w:pStyle w:val="Text2-1"/>
      </w:pPr>
      <w:bookmarkStart w:id="71" w:name="_Ref62119057"/>
      <w:r w:rsidRPr="00771342">
        <w:t>Dílčí odevzdání Dokumentace bude oproti odstavci 3.4.1 VTP/DOKUMENTACE/0</w:t>
      </w:r>
      <w:r w:rsidR="001B6E66">
        <w:t>7</w:t>
      </w:r>
      <w:r w:rsidRPr="00771342">
        <w:t>/2</w:t>
      </w:r>
      <w:r w:rsidR="001B6E66">
        <w:t>4</w:t>
      </w:r>
      <w:r w:rsidRPr="00771342">
        <w:t xml:space="preserve"> odevzdáno pouze v elektronické podobě v počtu </w:t>
      </w:r>
      <w:r>
        <w:t>1</w:t>
      </w:r>
      <w:r w:rsidRPr="00771342">
        <w:t xml:space="preserve"> x USB</w:t>
      </w:r>
      <w:r>
        <w:t xml:space="preserve"> </w:t>
      </w:r>
      <w:proofErr w:type="spellStart"/>
      <w:r>
        <w:t>flash</w:t>
      </w:r>
      <w:proofErr w:type="spellEnd"/>
      <w:r>
        <w:t xml:space="preserve"> disk.</w:t>
      </w:r>
    </w:p>
    <w:p w14:paraId="503905AF" w14:textId="77777777" w:rsidR="003E5A19" w:rsidRPr="00FD501F" w:rsidRDefault="003E5A19" w:rsidP="003E5A19">
      <w:pPr>
        <w:pStyle w:val="NADPIS2-1"/>
      </w:pPr>
      <w:bookmarkStart w:id="72" w:name="_Toc153895092"/>
      <w:bookmarkStart w:id="73" w:name="_Toc196909326"/>
      <w:bookmarkStart w:id="74" w:name="_Toc195015717"/>
      <w:bookmarkStart w:id="75" w:name="_Toc196912264"/>
      <w:bookmarkEnd w:id="71"/>
      <w:bookmarkEnd w:id="72"/>
      <w:bookmarkEnd w:id="73"/>
      <w:r w:rsidRPr="00FD501F">
        <w:t>SOUVISEJÍCÍ DOKUMENTY A PŘEDPISY</w:t>
      </w:r>
      <w:bookmarkEnd w:id="74"/>
      <w:bookmarkEnd w:id="75"/>
    </w:p>
    <w:p w14:paraId="66297226" w14:textId="77777777" w:rsidR="002167D4" w:rsidRPr="007D016E" w:rsidRDefault="002167D4" w:rsidP="00A71A6E">
      <w:pPr>
        <w:pStyle w:val="Text2-1"/>
      </w:pPr>
      <w:r w:rsidRPr="007D016E">
        <w:t>Zhotovitel se zavazuje provádět dílo v souladu s obecně závaznými právními předpisy České republiky a EU, technickými normami a s</w:t>
      </w:r>
      <w:r>
        <w:t xml:space="preserve"> dokumenty a vnitřními </w:t>
      </w:r>
      <w:r w:rsidRPr="007D016E">
        <w:t xml:space="preserve">předpisy </w:t>
      </w:r>
      <w:r>
        <w:t>O</w:t>
      </w:r>
      <w:r w:rsidRPr="007D016E">
        <w:t>bjednatele (směrnice, vzorové listy, TKP, VTP, ZTP apod.), vše v platném znění.</w:t>
      </w:r>
    </w:p>
    <w:p w14:paraId="31688781" w14:textId="77777777" w:rsidR="0049511A" w:rsidRDefault="0049511A" w:rsidP="0049511A">
      <w:pPr>
        <w:pStyle w:val="Text2-1"/>
      </w:pPr>
      <w:bookmarkStart w:id="76" w:name="_Hlk183524504"/>
      <w:bookmarkStart w:id="77" w:name="_Hlk191971045"/>
      <w:r w:rsidRPr="0035135E">
        <w:t>Technické požadavky na výrobky, zařízení a technologie pro ŽDC</w:t>
      </w:r>
      <w:r>
        <w:t xml:space="preserve"> (dle směrnice SŽ SM008) jsou uvedeny na webových stránkách:</w:t>
      </w:r>
    </w:p>
    <w:p w14:paraId="122324BA" w14:textId="77777777" w:rsidR="0049511A" w:rsidRPr="00030107" w:rsidRDefault="0049511A" w:rsidP="0049511A">
      <w:pPr>
        <w:pStyle w:val="Textbezslovn"/>
        <w:rPr>
          <w:spacing w:val="-6"/>
        </w:rPr>
      </w:pPr>
      <w:r w:rsidRPr="00030107">
        <w:rPr>
          <w:rStyle w:val="Tun"/>
          <w:spacing w:val="-6"/>
        </w:rPr>
        <w:t>www.spravazeleznic.cz v sekci „Dodavatelé/Odběratelé / Technické požadavky na výrobky, zařízení a technologie pro ŽDC“</w:t>
      </w:r>
      <w:r w:rsidRPr="00030107">
        <w:rPr>
          <w:spacing w:val="-6"/>
        </w:rPr>
        <w:t xml:space="preserve"> (https://www.spravazeleznic.cz/dodavatele-odberatele/technicke-pozadavky-na-vyrobky-zarizeni-a-technologie-pro-zdc).</w:t>
      </w:r>
    </w:p>
    <w:p w14:paraId="6944A446" w14:textId="77777777" w:rsidR="0049511A" w:rsidRDefault="0049511A" w:rsidP="0049511A">
      <w:pPr>
        <w:pStyle w:val="Text2-1"/>
      </w:pPr>
      <w:bookmarkStart w:id="78" w:name="_Hlk182924794"/>
      <w:bookmarkStart w:id="79" w:name="_Hlk185342391"/>
      <w:r w:rsidRPr="007D016E">
        <w:t>Objednatel umožňuje Zhotoviteli přístup ke</w:t>
      </w:r>
      <w:r>
        <w:t xml:space="preserve"> svým vnitřním dokumentům a předpisům, typové dokumentaci a typovým řešením na webových stránkách: </w:t>
      </w:r>
    </w:p>
    <w:p w14:paraId="095EEDD2" w14:textId="77777777" w:rsidR="0049511A" w:rsidRDefault="0049511A" w:rsidP="0049511A">
      <w:pPr>
        <w:pStyle w:val="Textbezslovn"/>
      </w:pPr>
      <w:bookmarkStart w:id="80" w:name="_Hlk182924783"/>
      <w:r w:rsidRPr="00A3302C">
        <w:rPr>
          <w:rStyle w:val="Tun"/>
        </w:rPr>
        <w:t>www.s</w:t>
      </w:r>
      <w:r w:rsidRPr="00C3560B">
        <w:rPr>
          <w:rStyle w:val="Tun"/>
        </w:rPr>
        <w:t>pravazeleznic</w:t>
      </w:r>
      <w:r w:rsidRPr="00114A6F">
        <w:rPr>
          <w:rStyle w:val="Tun"/>
        </w:rPr>
        <w:t>.cz</w:t>
      </w:r>
      <w:r w:rsidRPr="003846BE">
        <w:rPr>
          <w:rStyle w:val="Tun"/>
        </w:rPr>
        <w:t xml:space="preserve"> v sekci „O nás / Vnitřní předpisy </w:t>
      </w:r>
      <w:r>
        <w:rPr>
          <w:rStyle w:val="Tun"/>
        </w:rPr>
        <w:t>Správy železnic</w:t>
      </w:r>
      <w:r w:rsidRPr="003846BE">
        <w:rPr>
          <w:rStyle w:val="Tun"/>
        </w:rPr>
        <w:t xml:space="preserve"> / odkaz Dokumenty a</w:t>
      </w:r>
      <w:r>
        <w:rPr>
          <w:rStyle w:val="Tun"/>
        </w:rPr>
        <w:t> </w:t>
      </w:r>
      <w:r w:rsidRPr="003846BE">
        <w:rPr>
          <w:rStyle w:val="Tun"/>
        </w:rPr>
        <w:t>předpisy</w:t>
      </w:r>
      <w:r>
        <w:rPr>
          <w:rStyle w:val="Tun"/>
        </w:rPr>
        <w:t>“</w:t>
      </w:r>
      <w:r>
        <w:t xml:space="preserve"> </w:t>
      </w:r>
      <w:r w:rsidRPr="009B5292">
        <w:rPr>
          <w:spacing w:val="2"/>
        </w:rPr>
        <w:t>(https://www.spravazeleznic.cz/o-nas/vnitrni-</w:t>
      </w:r>
      <w:r w:rsidRPr="009B5292">
        <w:rPr>
          <w:spacing w:val="2"/>
        </w:rPr>
        <w:lastRenderedPageBreak/>
        <w:t>predpisy-spravy-zeleznic/dokumenty-a-predpisy)</w:t>
      </w:r>
      <w:r>
        <w:rPr>
          <w:spacing w:val="2"/>
        </w:rPr>
        <w:t>,</w:t>
      </w:r>
      <w:r w:rsidRPr="00362D1E">
        <w:t xml:space="preserve"> </w:t>
      </w:r>
      <w:r w:rsidRPr="009B5292">
        <w:rPr>
          <w:b/>
        </w:rPr>
        <w:t>https://typdok.tudc.cz/ v sekci „archiv TD“</w:t>
      </w:r>
      <w:r>
        <w:rPr>
          <w:b/>
        </w:rPr>
        <w:t xml:space="preserve"> a </w:t>
      </w:r>
      <w:r w:rsidRPr="00A034CC">
        <w:rPr>
          <w:b/>
        </w:rPr>
        <w:t>https://modernizace.spravazeleznic.cz/</w:t>
      </w:r>
      <w:r>
        <w:rPr>
          <w:b/>
        </w:rPr>
        <w:t xml:space="preserve"> </w:t>
      </w:r>
      <w:r w:rsidRPr="00A034CC">
        <w:rPr>
          <w:b/>
        </w:rPr>
        <w:t>v</w:t>
      </w:r>
      <w:r>
        <w:rPr>
          <w:b/>
        </w:rPr>
        <w:t xml:space="preserve"> sekci „Typová řešení“</w:t>
      </w:r>
      <w:r w:rsidRPr="00362D1E">
        <w:t>.</w:t>
      </w:r>
    </w:p>
    <w:bookmarkEnd w:id="80"/>
    <w:p w14:paraId="19D64358" w14:textId="77777777" w:rsidR="0049511A" w:rsidRPr="007D016E" w:rsidRDefault="0049511A" w:rsidP="0049511A">
      <w:pPr>
        <w:pStyle w:val="Textbezslovn"/>
      </w:pPr>
      <w:r>
        <w:t>Pokud je dokument nebo vnitřní předpis veřejně dostupný je umožněno jeho stažení. Ostatní dokumenty a vnitřní předpisy jsou poskytovány v souladu s právními předpisy na základě podané žádosti na níže uvedených kontaktech</w:t>
      </w:r>
      <w:r w:rsidRPr="007D016E">
        <w:t>:</w:t>
      </w:r>
    </w:p>
    <w:p w14:paraId="4BE24755" w14:textId="77777777" w:rsidR="0049511A" w:rsidRPr="00E85446" w:rsidRDefault="0049511A" w:rsidP="0049511A">
      <w:pPr>
        <w:pStyle w:val="Textbezslovn"/>
        <w:keepNext/>
        <w:spacing w:after="0"/>
        <w:rPr>
          <w:rStyle w:val="Tun"/>
        </w:rPr>
      </w:pPr>
      <w:bookmarkStart w:id="81" w:name="_Hlk195776974"/>
      <w:bookmarkEnd w:id="78"/>
      <w:r w:rsidRPr="00E85446">
        <w:rPr>
          <w:rStyle w:val="Tun"/>
        </w:rPr>
        <w:t>Správa železni</w:t>
      </w:r>
      <w:r>
        <w:rPr>
          <w:rStyle w:val="Tun"/>
        </w:rPr>
        <w:t>c</w:t>
      </w:r>
      <w:r w:rsidRPr="00E85446">
        <w:rPr>
          <w:rStyle w:val="Tun"/>
        </w:rPr>
        <w:t>, státní organizace</w:t>
      </w:r>
    </w:p>
    <w:p w14:paraId="42D762D8" w14:textId="77777777" w:rsidR="0049511A" w:rsidRPr="00E85446" w:rsidRDefault="0049511A" w:rsidP="0049511A">
      <w:pPr>
        <w:pStyle w:val="Textbezslovn"/>
        <w:keepNext/>
        <w:spacing w:after="0"/>
        <w:rPr>
          <w:rStyle w:val="Tun"/>
        </w:rPr>
      </w:pPr>
      <w:r>
        <w:rPr>
          <w:rStyle w:val="Tun"/>
        </w:rPr>
        <w:t>Centrum techniky a diagnostiky</w:t>
      </w:r>
      <w:r w:rsidRPr="00E85446">
        <w:rPr>
          <w:rStyle w:val="Tun"/>
        </w:rPr>
        <w:t xml:space="preserve"> </w:t>
      </w:r>
    </w:p>
    <w:p w14:paraId="5BF7BF93" w14:textId="77777777" w:rsidR="0049511A" w:rsidRDefault="0049511A" w:rsidP="0049511A">
      <w:pPr>
        <w:pStyle w:val="Textbezslovn"/>
        <w:spacing w:after="0"/>
        <w:rPr>
          <w:rStyle w:val="Tun"/>
        </w:rPr>
      </w:pPr>
      <w:r>
        <w:rPr>
          <w:rStyle w:val="Tun"/>
        </w:rPr>
        <w:t>Odbor servisních služeb</w:t>
      </w:r>
    </w:p>
    <w:p w14:paraId="4A7D52B4" w14:textId="77777777" w:rsidR="0049511A" w:rsidRPr="007D016E" w:rsidRDefault="0049511A" w:rsidP="0049511A">
      <w:pPr>
        <w:pStyle w:val="Textbezslovn"/>
        <w:keepNext/>
        <w:spacing w:after="0"/>
      </w:pPr>
      <w:r>
        <w:t>Jeremenkova 103/23</w:t>
      </w:r>
    </w:p>
    <w:p w14:paraId="44DA973C" w14:textId="77777777" w:rsidR="0049511A" w:rsidRDefault="0049511A" w:rsidP="0049511A">
      <w:pPr>
        <w:pStyle w:val="Textbezslovn"/>
      </w:pPr>
      <w:r w:rsidRPr="007D016E">
        <w:t>77</w:t>
      </w:r>
      <w:r>
        <w:t>9 00</w:t>
      </w:r>
      <w:r w:rsidRPr="007D016E">
        <w:t xml:space="preserve"> </w:t>
      </w:r>
      <w:r w:rsidRPr="00BA22D4">
        <w:t>Olomouc</w:t>
      </w:r>
    </w:p>
    <w:p w14:paraId="10E8BC74" w14:textId="77777777" w:rsidR="0049511A" w:rsidRDefault="0049511A" w:rsidP="0049511A">
      <w:pPr>
        <w:pStyle w:val="TextbezslBEZMEZER"/>
      </w:pPr>
      <w:bookmarkStart w:id="82" w:name="_Hlk191887253"/>
      <w:bookmarkEnd w:id="76"/>
      <w:bookmarkEnd w:id="79"/>
      <w:r>
        <w:t xml:space="preserve">nebo </w:t>
      </w:r>
      <w:r w:rsidRPr="007D016E">
        <w:t>e-</w:t>
      </w:r>
      <w:r w:rsidRPr="00BA22D4">
        <w:t>mail</w:t>
      </w:r>
      <w:r w:rsidRPr="007D016E">
        <w:t xml:space="preserve">: </w:t>
      </w:r>
      <w:r w:rsidRPr="003846BE">
        <w:rPr>
          <w:rStyle w:val="Tun"/>
        </w:rPr>
        <w:t>typdok@</w:t>
      </w:r>
      <w:r>
        <w:rPr>
          <w:rStyle w:val="Tun"/>
        </w:rPr>
        <w:t>spravazeleznic</w:t>
      </w:r>
      <w:r w:rsidRPr="003846BE">
        <w:rPr>
          <w:rStyle w:val="Tun"/>
        </w:rPr>
        <w:t>.cz</w:t>
      </w:r>
      <w:r>
        <w:rPr>
          <w:rStyle w:val="Tun"/>
        </w:rPr>
        <w:t xml:space="preserve">, </w:t>
      </w:r>
      <w:r w:rsidRPr="007D016E">
        <w:t xml:space="preserve">tel.: </w:t>
      </w:r>
      <w:r w:rsidRPr="00563B6F">
        <w:t xml:space="preserve">972 742 396, </w:t>
      </w:r>
      <w:r>
        <w:t xml:space="preserve">mobil: </w:t>
      </w:r>
      <w:r w:rsidRPr="00563B6F">
        <w:t>725 039</w:t>
      </w:r>
      <w:r>
        <w:t> </w:t>
      </w:r>
      <w:r w:rsidRPr="00563B6F">
        <w:t>782</w:t>
      </w:r>
    </w:p>
    <w:p w14:paraId="4B9277F2" w14:textId="77777777" w:rsidR="0049511A" w:rsidRDefault="0049511A" w:rsidP="0049511A">
      <w:pPr>
        <w:pStyle w:val="Textbezslovn"/>
      </w:pPr>
      <w:r>
        <w:t xml:space="preserve">Ceníky: </w:t>
      </w:r>
      <w:r w:rsidRPr="00D14922">
        <w:t>https</w:t>
      </w:r>
      <w:r w:rsidRPr="00E64846">
        <w:t>://typdok.tudc.cz/</w:t>
      </w:r>
    </w:p>
    <w:p w14:paraId="7F8E217B" w14:textId="77777777" w:rsidR="00FD501F" w:rsidRPr="00FD501F" w:rsidRDefault="00FD501F" w:rsidP="00EF1C58">
      <w:pPr>
        <w:pStyle w:val="NADPIS2-1"/>
      </w:pPr>
      <w:bookmarkStart w:id="83" w:name="_Toc196912265"/>
      <w:bookmarkEnd w:id="77"/>
      <w:bookmarkEnd w:id="81"/>
      <w:bookmarkEnd w:id="82"/>
      <w:r w:rsidRPr="00FD501F">
        <w:t>PŘÍLOHY</w:t>
      </w:r>
      <w:bookmarkEnd w:id="83"/>
    </w:p>
    <w:p w14:paraId="5B8501AA" w14:textId="77777777" w:rsidR="000D657B" w:rsidRPr="002C6EC1" w:rsidRDefault="00995384" w:rsidP="00B84560">
      <w:pPr>
        <w:pStyle w:val="Text2-1"/>
      </w:pPr>
      <w:bookmarkStart w:id="84" w:name="_Ref173242204"/>
      <w:bookmarkStart w:id="85" w:name="_Hlk190087807"/>
      <w:bookmarkEnd w:id="3"/>
      <w:bookmarkEnd w:id="4"/>
      <w:bookmarkEnd w:id="5"/>
      <w:bookmarkEnd w:id="6"/>
      <w:r w:rsidRPr="00E311A4">
        <w:t xml:space="preserve">Manuál pro strukturu dokumentace a popisové pole, verze </w:t>
      </w:r>
      <w:r w:rsidR="00DB408C">
        <w:t>05.1</w:t>
      </w:r>
      <w:r w:rsidRPr="00E311A4">
        <w:t xml:space="preserve"> </w:t>
      </w:r>
      <w:r w:rsidR="00F917AC" w:rsidRPr="00E311A4">
        <w:t>(</w:t>
      </w:r>
      <w:r w:rsidRPr="00E311A4">
        <w:t>1</w:t>
      </w:r>
      <w:r w:rsidR="00DB408C">
        <w:t>3</w:t>
      </w:r>
      <w:r w:rsidRPr="00E311A4">
        <w:t>. 8. 2024)</w:t>
      </w:r>
      <w:bookmarkEnd w:id="84"/>
    </w:p>
    <w:p w14:paraId="189DC162" w14:textId="77777777" w:rsidR="00AD41FB" w:rsidRPr="000A5453" w:rsidRDefault="00AD41FB" w:rsidP="00AD41FB">
      <w:pPr>
        <w:pStyle w:val="Text2-1"/>
      </w:pPr>
      <w:bookmarkStart w:id="86" w:name="_Ref173242667"/>
      <w:bookmarkStart w:id="87" w:name="_Hlk182921765"/>
      <w:bookmarkStart w:id="88" w:name="_Hlk190424564"/>
      <w:r w:rsidRPr="000A5453">
        <w:t>Rozdílový dokument DPS</w:t>
      </w:r>
      <w:bookmarkEnd w:id="86"/>
    </w:p>
    <w:p w14:paraId="77109248" w14:textId="77777777" w:rsidR="00995384" w:rsidRPr="000A5453" w:rsidRDefault="00AD41FB" w:rsidP="00AD41FB">
      <w:pPr>
        <w:pStyle w:val="Text2-1"/>
      </w:pPr>
      <w:bookmarkStart w:id="89" w:name="_Ref173242908"/>
      <w:bookmarkEnd w:id="87"/>
      <w:r w:rsidRPr="000A5453">
        <w:t>Rozdílový dokument PDPS</w:t>
      </w:r>
      <w:bookmarkEnd w:id="89"/>
    </w:p>
    <w:p w14:paraId="51C8D183" w14:textId="77777777" w:rsidR="00805F41" w:rsidRDefault="00805F41" w:rsidP="00E323FD">
      <w:pPr>
        <w:pStyle w:val="Text2-1"/>
      </w:pPr>
      <w:bookmarkStart w:id="90" w:name="_Ref180159873"/>
      <w:bookmarkEnd w:id="88"/>
      <w:r w:rsidRPr="000A5453">
        <w:t>Vzor „Tabul</w:t>
      </w:r>
      <w:r w:rsidR="00B94A21" w:rsidRPr="000A5453">
        <w:t>ka</w:t>
      </w:r>
      <w:r w:rsidRPr="000A5453">
        <w:t xml:space="preserve"> pozemků a staveb dotčených stavbou“</w:t>
      </w:r>
      <w:bookmarkEnd w:id="90"/>
    </w:p>
    <w:bookmarkEnd w:id="85"/>
    <w:p w14:paraId="201A6416" w14:textId="6D40148A" w:rsidR="00FB3C48" w:rsidRPr="00A928BB" w:rsidRDefault="00FB3C48" w:rsidP="00044356">
      <w:pPr>
        <w:pStyle w:val="Textbezslovn"/>
      </w:pPr>
    </w:p>
    <w:sectPr w:rsidR="00FB3C48" w:rsidRPr="00A928BB" w:rsidSect="005240F4">
      <w:footerReference w:type="even" r:id="rId14"/>
      <w:footerReference w:type="default" r:id="rId15"/>
      <w:headerReference w:type="first" r:id="rId16"/>
      <w:pgSz w:w="11906" w:h="16838" w:code="9"/>
      <w:pgMar w:top="1077" w:right="1588" w:bottom="1474" w:left="158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B7154" w14:textId="77777777" w:rsidR="00242120" w:rsidRDefault="00242120" w:rsidP="00962258">
      <w:pPr>
        <w:spacing w:after="0" w:line="240" w:lineRule="auto"/>
      </w:pPr>
    </w:p>
    <w:p w14:paraId="4A078932" w14:textId="77777777" w:rsidR="00242120" w:rsidRDefault="00242120"/>
    <w:p w14:paraId="1E2714C3" w14:textId="77777777" w:rsidR="00242120" w:rsidRDefault="00242120"/>
    <w:p w14:paraId="5C544F42" w14:textId="77777777" w:rsidR="00242120" w:rsidRDefault="00242120"/>
  </w:endnote>
  <w:endnote w:type="continuationSeparator" w:id="0">
    <w:p w14:paraId="04A21E52" w14:textId="77777777" w:rsidR="00242120" w:rsidRDefault="00242120" w:rsidP="00962258">
      <w:pPr>
        <w:spacing w:after="0" w:line="240" w:lineRule="auto"/>
      </w:pPr>
    </w:p>
    <w:p w14:paraId="5A71D8EC" w14:textId="77777777" w:rsidR="00242120" w:rsidRDefault="00242120"/>
    <w:p w14:paraId="5C9BCB38" w14:textId="77777777" w:rsidR="00242120" w:rsidRDefault="00242120"/>
    <w:p w14:paraId="5FD01C5A" w14:textId="77777777" w:rsidR="00242120" w:rsidRDefault="00242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7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93"/>
      <w:gridCol w:w="7739"/>
    </w:tblGrid>
    <w:tr w:rsidR="000B732F" w:rsidRPr="003462EB" w14:paraId="49C9EDED" w14:textId="77777777" w:rsidTr="00CA7194">
      <w:tc>
        <w:tcPr>
          <w:tcW w:w="993" w:type="dxa"/>
          <w:tcMar>
            <w:left w:w="0" w:type="dxa"/>
            <w:right w:w="0" w:type="dxa"/>
          </w:tcMar>
          <w:vAlign w:val="bottom"/>
        </w:tcPr>
        <w:p w14:paraId="323452FA" w14:textId="77777777" w:rsidR="000B732F" w:rsidRPr="00B8518B" w:rsidRDefault="000B732F" w:rsidP="00CA7194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75B1D">
            <w:rPr>
              <w:rStyle w:val="slostrnky"/>
              <w:noProof/>
            </w:rPr>
            <w:t>24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75B1D">
            <w:rPr>
              <w:rStyle w:val="slostrnky"/>
              <w:noProof/>
            </w:rPr>
            <w:t>30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7739" w:type="dxa"/>
          <w:vAlign w:val="bottom"/>
        </w:tcPr>
        <w:p w14:paraId="1C602095" w14:textId="2350B36E" w:rsidR="000B732F" w:rsidRPr="004D477C" w:rsidRDefault="00920CA3" w:rsidP="00C73C02">
          <w:pPr>
            <w:pStyle w:val="Zpatvlevo"/>
          </w:pPr>
          <w:fldSimple w:instr=" STYLEREF  _Název_akce  \* MERGEFORMAT ">
            <w:r w:rsidR="00E92B49">
              <w:rPr>
                <w:noProof/>
              </w:rPr>
              <w:t>„Rekonstrukce areálu TO Opava“</w:t>
            </w:r>
          </w:fldSimple>
        </w:p>
        <w:p w14:paraId="2ECEACDA" w14:textId="77777777" w:rsidR="000B732F" w:rsidRPr="003462EB" w:rsidRDefault="000B732F" w:rsidP="00294460">
          <w:pPr>
            <w:pStyle w:val="Zpatvlevo"/>
          </w:pPr>
          <w:r>
            <w:t xml:space="preserve">Zvláštní technické podmínky </w:t>
          </w:r>
          <w:r w:rsidR="00292C5B">
            <w:t>–</w:t>
          </w:r>
          <w:r>
            <w:t xml:space="preserve"> DOKUMENTACE </w:t>
          </w:r>
        </w:p>
      </w:tc>
    </w:tr>
  </w:tbl>
  <w:p w14:paraId="62B988EB" w14:textId="77777777" w:rsidR="000B732F" w:rsidRPr="00DB6CED" w:rsidRDefault="000B732F">
    <w:pPr>
      <w:pStyle w:val="Zpat"/>
      <w:rPr>
        <w:sz w:val="2"/>
        <w:szCs w:val="2"/>
      </w:rPr>
    </w:pPr>
  </w:p>
  <w:p w14:paraId="02C687D3" w14:textId="77777777" w:rsidR="000B732F" w:rsidRPr="001F6737" w:rsidRDefault="000B732F" w:rsidP="001F6737">
    <w:pPr>
      <w:tabs>
        <w:tab w:val="left" w:pos="2565"/>
      </w:tabs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7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797"/>
      <w:gridCol w:w="935"/>
    </w:tblGrid>
    <w:tr w:rsidR="000B732F" w:rsidRPr="009E09BE" w14:paraId="2D27C730" w14:textId="77777777" w:rsidTr="00CA7194">
      <w:tc>
        <w:tcPr>
          <w:tcW w:w="7797" w:type="dxa"/>
          <w:tcMar>
            <w:left w:w="0" w:type="dxa"/>
            <w:right w:w="0" w:type="dxa"/>
          </w:tcMar>
          <w:vAlign w:val="bottom"/>
        </w:tcPr>
        <w:p w14:paraId="08133EF5" w14:textId="3115A443" w:rsidR="000B732F" w:rsidRDefault="00920CA3" w:rsidP="00C73C02">
          <w:pPr>
            <w:pStyle w:val="Zpatvpravo"/>
          </w:pPr>
          <w:fldSimple w:instr=" STYLEREF  _Název_akce  \* MERGEFORMAT ">
            <w:r w:rsidR="00E92B49">
              <w:rPr>
                <w:noProof/>
              </w:rPr>
              <w:t>„Rekonstrukce areálu TO Opava“</w:t>
            </w:r>
          </w:fldSimple>
        </w:p>
        <w:p w14:paraId="6562F832" w14:textId="77777777" w:rsidR="000B732F" w:rsidRPr="003462EB" w:rsidRDefault="000B732F" w:rsidP="00294460">
          <w:pPr>
            <w:pStyle w:val="Zpatvpravo"/>
            <w:rPr>
              <w:rStyle w:val="slostrnky"/>
              <w:b w:val="0"/>
              <w:color w:val="auto"/>
              <w:sz w:val="12"/>
            </w:rPr>
          </w:pPr>
          <w:r>
            <w:t xml:space="preserve">Zvláštní technické podmínky </w:t>
          </w:r>
          <w:r w:rsidR="00292C5B">
            <w:t>–</w:t>
          </w:r>
          <w:r>
            <w:t xml:space="preserve"> DOKUMENTACE</w:t>
          </w:r>
        </w:p>
      </w:tc>
      <w:tc>
        <w:tcPr>
          <w:tcW w:w="935" w:type="dxa"/>
          <w:vAlign w:val="bottom"/>
        </w:tcPr>
        <w:p w14:paraId="20D88309" w14:textId="77777777" w:rsidR="000B732F" w:rsidRPr="009E09BE" w:rsidRDefault="000B732F" w:rsidP="00C73C02">
          <w:pPr>
            <w:pStyle w:val="Zpatvlevo"/>
            <w:jc w:val="right"/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75B1D">
            <w:rPr>
              <w:rStyle w:val="slostrnky"/>
              <w:noProof/>
            </w:rPr>
            <w:t>25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75B1D">
            <w:rPr>
              <w:rStyle w:val="slostrnky"/>
              <w:noProof/>
            </w:rPr>
            <w:t>30</w:t>
          </w:r>
          <w:r w:rsidRPr="00B8518B">
            <w:rPr>
              <w:rStyle w:val="slostrnky"/>
            </w:rPr>
            <w:fldChar w:fldCharType="end"/>
          </w:r>
        </w:p>
      </w:tc>
    </w:tr>
  </w:tbl>
  <w:p w14:paraId="6A114AE3" w14:textId="77777777" w:rsidR="000B732F" w:rsidRPr="001F6737" w:rsidRDefault="000B732F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BF04" w14:textId="77777777" w:rsidR="00242120" w:rsidRDefault="00242120">
      <w:pPr>
        <w:spacing w:after="0" w:line="240" w:lineRule="auto"/>
      </w:pPr>
    </w:p>
    <w:p w14:paraId="2A4BF16B" w14:textId="77777777" w:rsidR="00242120" w:rsidRDefault="00242120"/>
    <w:p w14:paraId="3E795E2D" w14:textId="77777777" w:rsidR="00242120" w:rsidRDefault="00242120"/>
  </w:footnote>
  <w:footnote w:type="continuationSeparator" w:id="0">
    <w:p w14:paraId="2513D65C" w14:textId="77777777" w:rsidR="00242120" w:rsidRDefault="00242120" w:rsidP="00962258">
      <w:pPr>
        <w:spacing w:after="0" w:line="240" w:lineRule="auto"/>
      </w:pPr>
    </w:p>
    <w:p w14:paraId="05134AB6" w14:textId="77777777" w:rsidR="00242120" w:rsidRDefault="00242120"/>
    <w:p w14:paraId="5025DFF0" w14:textId="77777777" w:rsidR="00242120" w:rsidRDefault="00242120"/>
    <w:p w14:paraId="580CE063" w14:textId="77777777" w:rsidR="00242120" w:rsidRDefault="00242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756"/>
    </w:tblGrid>
    <w:tr w:rsidR="000B732F" w14:paraId="794F3F07" w14:textId="77777777" w:rsidTr="00B22106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324DD63E" w14:textId="77777777" w:rsidR="000B732F" w:rsidRPr="00B8518B" w:rsidRDefault="000B732F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F20C42A" w14:textId="77777777" w:rsidR="000B732F" w:rsidRDefault="000B732F" w:rsidP="00FC6389">
          <w:pPr>
            <w:pStyle w:val="Zpat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74624" behindDoc="0" locked="1" layoutInCell="1" allowOverlap="1" wp14:anchorId="68D0C568" wp14:editId="2C321BAC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1717200" cy="637200"/>
                <wp:effectExtent l="0" t="0" r="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200" cy="63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56" w:type="dxa"/>
          <w:shd w:val="clear" w:color="auto" w:fill="auto"/>
          <w:tcMar>
            <w:left w:w="0" w:type="dxa"/>
            <w:right w:w="0" w:type="dxa"/>
          </w:tcMar>
        </w:tcPr>
        <w:p w14:paraId="57126F93" w14:textId="77777777" w:rsidR="000B732F" w:rsidRPr="00D6163D" w:rsidRDefault="000B732F" w:rsidP="00FC6389">
          <w:pPr>
            <w:pStyle w:val="Druhdokumentu"/>
          </w:pPr>
        </w:p>
      </w:tc>
    </w:tr>
    <w:tr w:rsidR="000B732F" w14:paraId="15CBC01B" w14:textId="77777777" w:rsidTr="00B22106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7031ED92" w14:textId="77777777" w:rsidR="000B732F" w:rsidRPr="00B8518B" w:rsidRDefault="000B732F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673E7F5" w14:textId="77777777" w:rsidR="000B732F" w:rsidRDefault="000B732F" w:rsidP="00FC6389">
          <w:pPr>
            <w:pStyle w:val="Zpat"/>
          </w:pPr>
        </w:p>
      </w:tc>
      <w:tc>
        <w:tcPr>
          <w:tcW w:w="5756" w:type="dxa"/>
          <w:shd w:val="clear" w:color="auto" w:fill="auto"/>
          <w:tcMar>
            <w:left w:w="0" w:type="dxa"/>
            <w:right w:w="0" w:type="dxa"/>
          </w:tcMar>
        </w:tcPr>
        <w:p w14:paraId="67968DD3" w14:textId="77777777" w:rsidR="000B732F" w:rsidRPr="00D6163D" w:rsidRDefault="000B732F" w:rsidP="00FC6389">
          <w:pPr>
            <w:pStyle w:val="Druhdokumentu"/>
          </w:pPr>
        </w:p>
      </w:tc>
    </w:tr>
  </w:tbl>
  <w:p w14:paraId="4495873A" w14:textId="77777777" w:rsidR="000B732F" w:rsidRPr="00D6163D" w:rsidRDefault="000B732F" w:rsidP="00FC6389">
    <w:pPr>
      <w:pStyle w:val="Zhlav"/>
      <w:rPr>
        <w:sz w:val="8"/>
        <w:szCs w:val="8"/>
      </w:rPr>
    </w:pPr>
  </w:p>
  <w:p w14:paraId="3771977C" w14:textId="77777777" w:rsidR="000B732F" w:rsidRPr="00460660" w:rsidRDefault="000B732F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375"/>
    <w:multiLevelType w:val="multilevel"/>
    <w:tmpl w:val="8BF01D80"/>
    <w:lvl w:ilvl="0">
      <w:start w:val="1"/>
      <w:numFmt w:val="decimal"/>
      <w:pStyle w:val="NADPIS1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750"/>
        </w:tabs>
        <w:ind w:left="737" w:hanging="737"/>
      </w:pPr>
      <w:rPr>
        <w:rFonts w:hint="default"/>
        <w:sz w:val="18"/>
      </w:rPr>
    </w:lvl>
    <w:lvl w:ilvl="2">
      <w:start w:val="1"/>
      <w:numFmt w:val="decimal"/>
      <w:pStyle w:val="Text1-2"/>
      <w:lvlText w:val="%1.%2.%3"/>
      <w:lvlJc w:val="left"/>
      <w:pPr>
        <w:tabs>
          <w:tab w:val="num" w:pos="1080"/>
        </w:tabs>
        <w:ind w:left="1077" w:hanging="1077"/>
      </w:pPr>
      <w:rPr>
        <w:rFonts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09EC"/>
    <w:multiLevelType w:val="multilevel"/>
    <w:tmpl w:val="79264D62"/>
    <w:styleLink w:val="ListBulletmultilevel"/>
    <w:lvl w:ilvl="0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582512B"/>
    <w:multiLevelType w:val="multilevel"/>
    <w:tmpl w:val="48241FA4"/>
    <w:lvl w:ilvl="0">
      <w:start w:val="1"/>
      <w:numFmt w:val="decimal"/>
      <w:pStyle w:val="NADPIS2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Nadpis2-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Text2-1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Text2-2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737" w:hanging="737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2BF76403"/>
    <w:multiLevelType w:val="multilevel"/>
    <w:tmpl w:val="0D34D660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5" w15:restartNumberingAfterBreak="0">
    <w:nsid w:val="349D2144"/>
    <w:multiLevelType w:val="multilevel"/>
    <w:tmpl w:val="25BE4F14"/>
    <w:lvl w:ilvl="0">
      <w:start w:val="1"/>
      <w:numFmt w:val="bullet"/>
      <w:pStyle w:val="Odrka1-1"/>
      <w:lvlText w:val=""/>
      <w:lvlJc w:val="left"/>
      <w:pPr>
        <w:ind w:left="1077" w:hanging="340"/>
      </w:pPr>
      <w:rPr>
        <w:rFonts w:ascii="Symbol" w:hAnsi="Symbol" w:hint="default"/>
        <w:b/>
        <w:i w:val="0"/>
        <w:sz w:val="18"/>
      </w:rPr>
    </w:lvl>
    <w:lvl w:ilvl="1">
      <w:start w:val="1"/>
      <w:numFmt w:val="bullet"/>
      <w:pStyle w:val="Odrka1-2-"/>
      <w:lvlText w:val="-"/>
      <w:lvlJc w:val="left"/>
      <w:pPr>
        <w:ind w:left="1531" w:hanging="454"/>
      </w:pPr>
      <w:rPr>
        <w:rFonts w:ascii="Verdana" w:hAnsi="Verdana" w:hint="default"/>
        <w:b/>
        <w:i w:val="0"/>
        <w:color w:val="auto"/>
        <w:sz w:val="18"/>
      </w:rPr>
    </w:lvl>
    <w:lvl w:ilvl="2">
      <w:start w:val="1"/>
      <w:numFmt w:val="bullet"/>
      <w:pStyle w:val="Odrka1-3"/>
      <w:lvlText w:val=""/>
      <w:lvlJc w:val="left"/>
      <w:pPr>
        <w:ind w:left="1985" w:hanging="454"/>
      </w:pPr>
      <w:rPr>
        <w:rFonts w:ascii="Wingdings" w:hAnsi="Wingdings" w:hint="default"/>
      </w:rPr>
    </w:lvl>
    <w:lvl w:ilvl="3">
      <w:start w:val="1"/>
      <w:numFmt w:val="bullet"/>
      <w:pStyle w:val="Odrka1-4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b/>
        <w:i w:val="0"/>
        <w:sz w:val="18"/>
      </w:rPr>
    </w:lvl>
    <w:lvl w:ilvl="4">
      <w:start w:val="1"/>
      <w:numFmt w:val="bullet"/>
      <w:pStyle w:val="Odrka1-5-"/>
      <w:lvlText w:val="-"/>
      <w:lvlJc w:val="left"/>
      <w:pPr>
        <w:ind w:left="1985" w:hanging="454"/>
      </w:pPr>
      <w:rPr>
        <w:rFonts w:hint="default"/>
      </w:rPr>
    </w:lvl>
    <w:lvl w:ilvl="5">
      <w:start w:val="1"/>
      <w:numFmt w:val="bullet"/>
      <w:pStyle w:val="Odrka1-6"/>
      <w:lvlText w:val=""/>
      <w:lvlJc w:val="left"/>
      <w:pPr>
        <w:tabs>
          <w:tab w:val="num" w:pos="2445"/>
        </w:tabs>
        <w:ind w:left="2438" w:hanging="45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A3FDA"/>
    <w:multiLevelType w:val="multilevel"/>
    <w:tmpl w:val="14BA5FE8"/>
    <w:lvl w:ilvl="0">
      <w:start w:val="1"/>
      <w:numFmt w:val="lowerLetter"/>
      <w:pStyle w:val="Odstavec1-1a"/>
      <w:lvlText w:val="%1)"/>
      <w:lvlJc w:val="left"/>
      <w:pPr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pStyle w:val="Odstavec1-2i"/>
      <w:lvlText w:val="%2)"/>
      <w:lvlJc w:val="left"/>
      <w:pPr>
        <w:ind w:left="1531" w:hanging="454"/>
      </w:pPr>
      <w:rPr>
        <w:rFonts w:ascii="Verdana" w:hAnsi="Verdana" w:hint="default"/>
      </w:rPr>
    </w:lvl>
    <w:lvl w:ilvl="2">
      <w:start w:val="1"/>
      <w:numFmt w:val="decimal"/>
      <w:pStyle w:val="Odstavec1-31"/>
      <w:lvlText w:val="%3)"/>
      <w:lvlJc w:val="left"/>
      <w:pPr>
        <w:ind w:left="1985" w:hanging="454"/>
      </w:pPr>
      <w:rPr>
        <w:rFonts w:ascii="Verdana" w:hAnsi="Verdana" w:hint="default"/>
      </w:rPr>
    </w:lvl>
    <w:lvl w:ilvl="3">
      <w:start w:val="1"/>
      <w:numFmt w:val="lowerLetter"/>
      <w:pStyle w:val="Odstavec1-4a"/>
      <w:lvlText w:val="(%4)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</w:rPr>
    </w:lvl>
    <w:lvl w:ilvl="4">
      <w:start w:val="1"/>
      <w:numFmt w:val="lowerRoman"/>
      <w:pStyle w:val="Odstavec1-5i"/>
      <w:lvlText w:val="(%5)"/>
      <w:lvlJc w:val="left"/>
      <w:pPr>
        <w:ind w:left="1985" w:hanging="454"/>
      </w:pPr>
      <w:rPr>
        <w:rFonts w:ascii="Verdana" w:hAnsi="Verdana" w:hint="default"/>
      </w:rPr>
    </w:lvl>
    <w:lvl w:ilvl="5">
      <w:start w:val="1"/>
      <w:numFmt w:val="decimal"/>
      <w:pStyle w:val="Odstavec1-61"/>
      <w:lvlText w:val="(%6)"/>
      <w:lvlJc w:val="left"/>
      <w:pPr>
        <w:ind w:left="2438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4AE6858"/>
    <w:multiLevelType w:val="multilevel"/>
    <w:tmpl w:val="5F720C18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lvlText w:val="%2)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</w:rPr>
    </w:lvl>
    <w:lvl w:ilvl="2">
      <w:start w:val="1"/>
      <w:numFmt w:val="decimal"/>
      <w:lvlText w:val="%3)"/>
      <w:lvlJc w:val="left"/>
      <w:pPr>
        <w:tabs>
          <w:tab w:val="num" w:pos="1928"/>
        </w:tabs>
        <w:ind w:left="1928" w:hanging="397"/>
      </w:pPr>
      <w:rPr>
        <w:rFonts w:ascii="Verdana" w:hAnsi="Verdana" w:hint="default"/>
      </w:rPr>
    </w:lvl>
    <w:lvl w:ilvl="3">
      <w:start w:val="1"/>
      <w:numFmt w:val="lowerLetter"/>
      <w:lvlText w:val="(%4)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453"/>
      </w:pPr>
      <w:rPr>
        <w:rFonts w:ascii="Verdana" w:hAnsi="Verdana" w:hint="default"/>
      </w:r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7E622F5"/>
    <w:multiLevelType w:val="hybridMultilevel"/>
    <w:tmpl w:val="6F78D668"/>
    <w:lvl w:ilvl="0" w:tplc="B4C69206">
      <w:start w:val="1"/>
      <w:numFmt w:val="decimal"/>
      <w:pStyle w:val="Seznam1"/>
      <w:lvlText w:val="[%1]"/>
      <w:lvlJc w:val="left"/>
      <w:pPr>
        <w:tabs>
          <w:tab w:val="num" w:pos="1304"/>
        </w:tabs>
        <w:ind w:left="130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80BEE"/>
    <w:multiLevelType w:val="hybridMultilevel"/>
    <w:tmpl w:val="E1143D84"/>
    <w:lvl w:ilvl="0" w:tplc="A17A7028">
      <w:start w:val="1"/>
      <w:numFmt w:val="bullet"/>
      <w:pStyle w:val="ZTPinfo-text-odr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050003">
      <w:start w:val="1"/>
      <w:numFmt w:val="bullet"/>
      <w:pStyle w:val="ZTPinfo-text-odr0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75726">
    <w:abstractNumId w:val="4"/>
  </w:num>
  <w:num w:numId="2" w16cid:durableId="1722246571">
    <w:abstractNumId w:val="3"/>
  </w:num>
  <w:num w:numId="3" w16cid:durableId="1583762410">
    <w:abstractNumId w:val="1"/>
  </w:num>
  <w:num w:numId="4" w16cid:durableId="1590964727">
    <w:abstractNumId w:val="5"/>
  </w:num>
  <w:num w:numId="5" w16cid:durableId="345717772">
    <w:abstractNumId w:val="2"/>
  </w:num>
  <w:num w:numId="6" w16cid:durableId="21452724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8882120">
    <w:abstractNumId w:val="5"/>
  </w:num>
  <w:num w:numId="8" w16cid:durableId="1365060926">
    <w:abstractNumId w:val="6"/>
  </w:num>
  <w:num w:numId="9" w16cid:durableId="1741249719">
    <w:abstractNumId w:val="8"/>
  </w:num>
  <w:num w:numId="10" w16cid:durableId="1956449643">
    <w:abstractNumId w:val="0"/>
  </w:num>
  <w:num w:numId="11" w16cid:durableId="2130128803">
    <w:abstractNumId w:val="2"/>
  </w:num>
  <w:num w:numId="12" w16cid:durableId="1681271631">
    <w:abstractNumId w:val="9"/>
  </w:num>
  <w:num w:numId="13" w16cid:durableId="842670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E4"/>
    <w:rsid w:val="00000911"/>
    <w:rsid w:val="0000168A"/>
    <w:rsid w:val="00002C2C"/>
    <w:rsid w:val="00004D95"/>
    <w:rsid w:val="0000658D"/>
    <w:rsid w:val="00007272"/>
    <w:rsid w:val="000077A4"/>
    <w:rsid w:val="00007DC8"/>
    <w:rsid w:val="00007EBD"/>
    <w:rsid w:val="00010288"/>
    <w:rsid w:val="00010BCC"/>
    <w:rsid w:val="000110D4"/>
    <w:rsid w:val="00011B8A"/>
    <w:rsid w:val="00012EC4"/>
    <w:rsid w:val="00013A75"/>
    <w:rsid w:val="00014B9E"/>
    <w:rsid w:val="00017F3C"/>
    <w:rsid w:val="0002063F"/>
    <w:rsid w:val="00020ECD"/>
    <w:rsid w:val="0002101A"/>
    <w:rsid w:val="000211B9"/>
    <w:rsid w:val="0002254D"/>
    <w:rsid w:val="000235AC"/>
    <w:rsid w:val="000237C5"/>
    <w:rsid w:val="00025D15"/>
    <w:rsid w:val="00027264"/>
    <w:rsid w:val="00027A74"/>
    <w:rsid w:val="00027C20"/>
    <w:rsid w:val="00027D6D"/>
    <w:rsid w:val="0003070E"/>
    <w:rsid w:val="00030EE4"/>
    <w:rsid w:val="000321DA"/>
    <w:rsid w:val="000334E0"/>
    <w:rsid w:val="00033ABF"/>
    <w:rsid w:val="00033C04"/>
    <w:rsid w:val="00034064"/>
    <w:rsid w:val="00034257"/>
    <w:rsid w:val="00035340"/>
    <w:rsid w:val="00035F82"/>
    <w:rsid w:val="00036FB1"/>
    <w:rsid w:val="00037CC7"/>
    <w:rsid w:val="00041EC8"/>
    <w:rsid w:val="00042482"/>
    <w:rsid w:val="00043159"/>
    <w:rsid w:val="00044356"/>
    <w:rsid w:val="000443BF"/>
    <w:rsid w:val="00044671"/>
    <w:rsid w:val="00044BC1"/>
    <w:rsid w:val="0004522F"/>
    <w:rsid w:val="00045CAA"/>
    <w:rsid w:val="0004665F"/>
    <w:rsid w:val="00050E57"/>
    <w:rsid w:val="00051099"/>
    <w:rsid w:val="00051A36"/>
    <w:rsid w:val="000521BE"/>
    <w:rsid w:val="00052F5B"/>
    <w:rsid w:val="00053118"/>
    <w:rsid w:val="00054B8D"/>
    <w:rsid w:val="00054C45"/>
    <w:rsid w:val="00054FC6"/>
    <w:rsid w:val="000550A5"/>
    <w:rsid w:val="00055340"/>
    <w:rsid w:val="000571DB"/>
    <w:rsid w:val="00057EAF"/>
    <w:rsid w:val="000605D9"/>
    <w:rsid w:val="00061171"/>
    <w:rsid w:val="0006150F"/>
    <w:rsid w:val="000618DA"/>
    <w:rsid w:val="00063392"/>
    <w:rsid w:val="0006465A"/>
    <w:rsid w:val="00064E93"/>
    <w:rsid w:val="0006588D"/>
    <w:rsid w:val="0006696F"/>
    <w:rsid w:val="0006702B"/>
    <w:rsid w:val="0006703D"/>
    <w:rsid w:val="00067A5E"/>
    <w:rsid w:val="000701ED"/>
    <w:rsid w:val="000719BB"/>
    <w:rsid w:val="00072A65"/>
    <w:rsid w:val="00072C1E"/>
    <w:rsid w:val="00072C3F"/>
    <w:rsid w:val="00073169"/>
    <w:rsid w:val="00073C10"/>
    <w:rsid w:val="00074871"/>
    <w:rsid w:val="00074B99"/>
    <w:rsid w:val="00076B14"/>
    <w:rsid w:val="00076DCC"/>
    <w:rsid w:val="000770CE"/>
    <w:rsid w:val="00077E7E"/>
    <w:rsid w:val="00081F97"/>
    <w:rsid w:val="00082481"/>
    <w:rsid w:val="00083DA9"/>
    <w:rsid w:val="00084EA9"/>
    <w:rsid w:val="00086CF0"/>
    <w:rsid w:val="00087584"/>
    <w:rsid w:val="00087DA0"/>
    <w:rsid w:val="0009020F"/>
    <w:rsid w:val="00091185"/>
    <w:rsid w:val="000918B9"/>
    <w:rsid w:val="00091A89"/>
    <w:rsid w:val="00092933"/>
    <w:rsid w:val="00092FDB"/>
    <w:rsid w:val="000947E1"/>
    <w:rsid w:val="00094A07"/>
    <w:rsid w:val="00095694"/>
    <w:rsid w:val="000957CC"/>
    <w:rsid w:val="00097F23"/>
    <w:rsid w:val="00097FD7"/>
    <w:rsid w:val="000A0F19"/>
    <w:rsid w:val="000A2042"/>
    <w:rsid w:val="000A2F05"/>
    <w:rsid w:val="000A4AD7"/>
    <w:rsid w:val="000A5453"/>
    <w:rsid w:val="000A68E8"/>
    <w:rsid w:val="000A6FD8"/>
    <w:rsid w:val="000A712B"/>
    <w:rsid w:val="000A7A2B"/>
    <w:rsid w:val="000B0BDE"/>
    <w:rsid w:val="000B3849"/>
    <w:rsid w:val="000B3CC4"/>
    <w:rsid w:val="000B408F"/>
    <w:rsid w:val="000B4EB8"/>
    <w:rsid w:val="000B5025"/>
    <w:rsid w:val="000B540E"/>
    <w:rsid w:val="000B5721"/>
    <w:rsid w:val="000B717D"/>
    <w:rsid w:val="000B732F"/>
    <w:rsid w:val="000C1641"/>
    <w:rsid w:val="000C1C2C"/>
    <w:rsid w:val="000C2720"/>
    <w:rsid w:val="000C33EC"/>
    <w:rsid w:val="000C41F2"/>
    <w:rsid w:val="000C542E"/>
    <w:rsid w:val="000C603E"/>
    <w:rsid w:val="000C7617"/>
    <w:rsid w:val="000C7C54"/>
    <w:rsid w:val="000C7CB7"/>
    <w:rsid w:val="000D203B"/>
    <w:rsid w:val="000D22C4"/>
    <w:rsid w:val="000D24C4"/>
    <w:rsid w:val="000D27D1"/>
    <w:rsid w:val="000D6381"/>
    <w:rsid w:val="000D657B"/>
    <w:rsid w:val="000D6AF5"/>
    <w:rsid w:val="000D712B"/>
    <w:rsid w:val="000E0366"/>
    <w:rsid w:val="000E1239"/>
    <w:rsid w:val="000E1A7F"/>
    <w:rsid w:val="000E2A64"/>
    <w:rsid w:val="000E2D3F"/>
    <w:rsid w:val="000E2FDE"/>
    <w:rsid w:val="000E30EB"/>
    <w:rsid w:val="000E3187"/>
    <w:rsid w:val="000E5F34"/>
    <w:rsid w:val="000E5F47"/>
    <w:rsid w:val="000E60AC"/>
    <w:rsid w:val="000E65AA"/>
    <w:rsid w:val="000E6E13"/>
    <w:rsid w:val="000F0175"/>
    <w:rsid w:val="000F0188"/>
    <w:rsid w:val="000F15F1"/>
    <w:rsid w:val="000F19E2"/>
    <w:rsid w:val="000F1F2B"/>
    <w:rsid w:val="000F2CAB"/>
    <w:rsid w:val="000F30A3"/>
    <w:rsid w:val="000F3601"/>
    <w:rsid w:val="000F364D"/>
    <w:rsid w:val="000F445C"/>
    <w:rsid w:val="000F5539"/>
    <w:rsid w:val="000F5847"/>
    <w:rsid w:val="000F6116"/>
    <w:rsid w:val="000F69D7"/>
    <w:rsid w:val="000F7663"/>
    <w:rsid w:val="000F7968"/>
    <w:rsid w:val="000F7D89"/>
    <w:rsid w:val="00100FC1"/>
    <w:rsid w:val="00102A91"/>
    <w:rsid w:val="00102C4F"/>
    <w:rsid w:val="00104B96"/>
    <w:rsid w:val="001058FF"/>
    <w:rsid w:val="00106189"/>
    <w:rsid w:val="00106D45"/>
    <w:rsid w:val="00111D1E"/>
    <w:rsid w:val="001126C6"/>
    <w:rsid w:val="00112864"/>
    <w:rsid w:val="00112867"/>
    <w:rsid w:val="00113120"/>
    <w:rsid w:val="00113136"/>
    <w:rsid w:val="00113180"/>
    <w:rsid w:val="00113AA3"/>
    <w:rsid w:val="00114472"/>
    <w:rsid w:val="00114988"/>
    <w:rsid w:val="00114A6F"/>
    <w:rsid w:val="00114DE9"/>
    <w:rsid w:val="00115069"/>
    <w:rsid w:val="001150F2"/>
    <w:rsid w:val="00115551"/>
    <w:rsid w:val="0011653B"/>
    <w:rsid w:val="00117262"/>
    <w:rsid w:val="0011760F"/>
    <w:rsid w:val="00120F6D"/>
    <w:rsid w:val="001216C6"/>
    <w:rsid w:val="00121AB6"/>
    <w:rsid w:val="00121E87"/>
    <w:rsid w:val="0012215C"/>
    <w:rsid w:val="0012218D"/>
    <w:rsid w:val="0012221B"/>
    <w:rsid w:val="00122AD2"/>
    <w:rsid w:val="00123321"/>
    <w:rsid w:val="0012423C"/>
    <w:rsid w:val="001254BA"/>
    <w:rsid w:val="0012692E"/>
    <w:rsid w:val="00130176"/>
    <w:rsid w:val="001309C5"/>
    <w:rsid w:val="00130BE1"/>
    <w:rsid w:val="00130C4F"/>
    <w:rsid w:val="001323A2"/>
    <w:rsid w:val="00135952"/>
    <w:rsid w:val="00136CA8"/>
    <w:rsid w:val="00140271"/>
    <w:rsid w:val="001411AA"/>
    <w:rsid w:val="00141BBB"/>
    <w:rsid w:val="00141C94"/>
    <w:rsid w:val="00142D23"/>
    <w:rsid w:val="00144BBD"/>
    <w:rsid w:val="00145D3F"/>
    <w:rsid w:val="0014629C"/>
    <w:rsid w:val="00146389"/>
    <w:rsid w:val="00146928"/>
    <w:rsid w:val="00146BCB"/>
    <w:rsid w:val="00146FCC"/>
    <w:rsid w:val="00147E25"/>
    <w:rsid w:val="0015027B"/>
    <w:rsid w:val="001510A8"/>
    <w:rsid w:val="00151A46"/>
    <w:rsid w:val="00151F76"/>
    <w:rsid w:val="00152B44"/>
    <w:rsid w:val="00153C3A"/>
    <w:rsid w:val="00154890"/>
    <w:rsid w:val="001548A2"/>
    <w:rsid w:val="00154E8F"/>
    <w:rsid w:val="0015530C"/>
    <w:rsid w:val="00156F9D"/>
    <w:rsid w:val="0015704A"/>
    <w:rsid w:val="001577BE"/>
    <w:rsid w:val="001605B2"/>
    <w:rsid w:val="00160D38"/>
    <w:rsid w:val="00160E28"/>
    <w:rsid w:val="00161039"/>
    <w:rsid w:val="001613F3"/>
    <w:rsid w:val="001614A8"/>
    <w:rsid w:val="00162431"/>
    <w:rsid w:val="0016394C"/>
    <w:rsid w:val="00163BB7"/>
    <w:rsid w:val="00163F66"/>
    <w:rsid w:val="00164C03"/>
    <w:rsid w:val="00165266"/>
    <w:rsid w:val="001656A2"/>
    <w:rsid w:val="00166B5A"/>
    <w:rsid w:val="00166E97"/>
    <w:rsid w:val="001708DC"/>
    <w:rsid w:val="00170A72"/>
    <w:rsid w:val="00170EC5"/>
    <w:rsid w:val="00173DA4"/>
    <w:rsid w:val="001741CB"/>
    <w:rsid w:val="001747C1"/>
    <w:rsid w:val="00177364"/>
    <w:rsid w:val="0017747A"/>
    <w:rsid w:val="00177775"/>
    <w:rsid w:val="00177C2C"/>
    <w:rsid w:val="00177D6B"/>
    <w:rsid w:val="00180AA9"/>
    <w:rsid w:val="0018119E"/>
    <w:rsid w:val="00181518"/>
    <w:rsid w:val="00184BA0"/>
    <w:rsid w:val="00184C42"/>
    <w:rsid w:val="00185BD2"/>
    <w:rsid w:val="001866F3"/>
    <w:rsid w:val="00186D49"/>
    <w:rsid w:val="00186F14"/>
    <w:rsid w:val="001872FA"/>
    <w:rsid w:val="00190045"/>
    <w:rsid w:val="001905FF"/>
    <w:rsid w:val="00190831"/>
    <w:rsid w:val="00191F90"/>
    <w:rsid w:val="00192491"/>
    <w:rsid w:val="0019294A"/>
    <w:rsid w:val="00192DD0"/>
    <w:rsid w:val="0019496C"/>
    <w:rsid w:val="00195EBD"/>
    <w:rsid w:val="001961F9"/>
    <w:rsid w:val="001A0556"/>
    <w:rsid w:val="001A0B27"/>
    <w:rsid w:val="001A0C52"/>
    <w:rsid w:val="001A1755"/>
    <w:rsid w:val="001A229A"/>
    <w:rsid w:val="001A3A6B"/>
    <w:rsid w:val="001A3B3C"/>
    <w:rsid w:val="001A3B6B"/>
    <w:rsid w:val="001A5A32"/>
    <w:rsid w:val="001A5E16"/>
    <w:rsid w:val="001A6FCA"/>
    <w:rsid w:val="001A73CE"/>
    <w:rsid w:val="001A79FC"/>
    <w:rsid w:val="001B05DB"/>
    <w:rsid w:val="001B0DC1"/>
    <w:rsid w:val="001B0F90"/>
    <w:rsid w:val="001B28F1"/>
    <w:rsid w:val="001B3099"/>
    <w:rsid w:val="001B3292"/>
    <w:rsid w:val="001B4180"/>
    <w:rsid w:val="001B4244"/>
    <w:rsid w:val="001B4E74"/>
    <w:rsid w:val="001B504F"/>
    <w:rsid w:val="001B5BAF"/>
    <w:rsid w:val="001B5F2B"/>
    <w:rsid w:val="001B5FCF"/>
    <w:rsid w:val="001B6E66"/>
    <w:rsid w:val="001B7668"/>
    <w:rsid w:val="001C0333"/>
    <w:rsid w:val="001C10AB"/>
    <w:rsid w:val="001C34D1"/>
    <w:rsid w:val="001C5E7C"/>
    <w:rsid w:val="001C645F"/>
    <w:rsid w:val="001C7BCA"/>
    <w:rsid w:val="001D2C01"/>
    <w:rsid w:val="001D455E"/>
    <w:rsid w:val="001D50ED"/>
    <w:rsid w:val="001D589C"/>
    <w:rsid w:val="001D5E51"/>
    <w:rsid w:val="001D79EA"/>
    <w:rsid w:val="001E12B4"/>
    <w:rsid w:val="001E1C9E"/>
    <w:rsid w:val="001E1D84"/>
    <w:rsid w:val="001E1EFB"/>
    <w:rsid w:val="001E2E80"/>
    <w:rsid w:val="001E3180"/>
    <w:rsid w:val="001E3362"/>
    <w:rsid w:val="001E4479"/>
    <w:rsid w:val="001E6668"/>
    <w:rsid w:val="001E678E"/>
    <w:rsid w:val="001E67EF"/>
    <w:rsid w:val="001E6C6D"/>
    <w:rsid w:val="001E7AC3"/>
    <w:rsid w:val="001E7F29"/>
    <w:rsid w:val="001E7F41"/>
    <w:rsid w:val="001F0732"/>
    <w:rsid w:val="001F0F97"/>
    <w:rsid w:val="001F131B"/>
    <w:rsid w:val="001F229B"/>
    <w:rsid w:val="001F2B11"/>
    <w:rsid w:val="001F2C87"/>
    <w:rsid w:val="001F386E"/>
    <w:rsid w:val="001F42E1"/>
    <w:rsid w:val="001F450E"/>
    <w:rsid w:val="001F49B1"/>
    <w:rsid w:val="001F4F96"/>
    <w:rsid w:val="001F6319"/>
    <w:rsid w:val="001F6562"/>
    <w:rsid w:val="001F6737"/>
    <w:rsid w:val="001F6BA5"/>
    <w:rsid w:val="00200E6C"/>
    <w:rsid w:val="00201EF2"/>
    <w:rsid w:val="002037ED"/>
    <w:rsid w:val="002038C9"/>
    <w:rsid w:val="00204A6E"/>
    <w:rsid w:val="002050CC"/>
    <w:rsid w:val="0020598F"/>
    <w:rsid w:val="002071BB"/>
    <w:rsid w:val="0020770A"/>
    <w:rsid w:val="00207DF5"/>
    <w:rsid w:val="00207E8B"/>
    <w:rsid w:val="00210264"/>
    <w:rsid w:val="00210586"/>
    <w:rsid w:val="002124FB"/>
    <w:rsid w:val="00215469"/>
    <w:rsid w:val="002167D4"/>
    <w:rsid w:val="00216EB4"/>
    <w:rsid w:val="0022111A"/>
    <w:rsid w:val="00221443"/>
    <w:rsid w:val="0022172F"/>
    <w:rsid w:val="0022339A"/>
    <w:rsid w:val="002240C2"/>
    <w:rsid w:val="00224150"/>
    <w:rsid w:val="00224767"/>
    <w:rsid w:val="0022493C"/>
    <w:rsid w:val="00225A0E"/>
    <w:rsid w:val="0022621A"/>
    <w:rsid w:val="002265DE"/>
    <w:rsid w:val="0022719E"/>
    <w:rsid w:val="002301BA"/>
    <w:rsid w:val="00231C32"/>
    <w:rsid w:val="00232B6C"/>
    <w:rsid w:val="00234099"/>
    <w:rsid w:val="0023434D"/>
    <w:rsid w:val="00234D7A"/>
    <w:rsid w:val="0023537E"/>
    <w:rsid w:val="00236C7D"/>
    <w:rsid w:val="00237DFD"/>
    <w:rsid w:val="00240B81"/>
    <w:rsid w:val="0024118D"/>
    <w:rsid w:val="00241CE4"/>
    <w:rsid w:val="00241D49"/>
    <w:rsid w:val="00241D61"/>
    <w:rsid w:val="00242120"/>
    <w:rsid w:val="0024363F"/>
    <w:rsid w:val="00243F5C"/>
    <w:rsid w:val="0024451D"/>
    <w:rsid w:val="002460EE"/>
    <w:rsid w:val="002468DD"/>
    <w:rsid w:val="00246EB0"/>
    <w:rsid w:val="00247D01"/>
    <w:rsid w:val="00247EC8"/>
    <w:rsid w:val="00250272"/>
    <w:rsid w:val="0025030F"/>
    <w:rsid w:val="0025050A"/>
    <w:rsid w:val="00251487"/>
    <w:rsid w:val="00253977"/>
    <w:rsid w:val="002549C5"/>
    <w:rsid w:val="00256E24"/>
    <w:rsid w:val="00256E6F"/>
    <w:rsid w:val="00260078"/>
    <w:rsid w:val="00261A5B"/>
    <w:rsid w:val="00262E5B"/>
    <w:rsid w:val="00262FE9"/>
    <w:rsid w:val="0026436E"/>
    <w:rsid w:val="00264BD3"/>
    <w:rsid w:val="00265F13"/>
    <w:rsid w:val="002660B2"/>
    <w:rsid w:val="002670D3"/>
    <w:rsid w:val="00267341"/>
    <w:rsid w:val="0027120B"/>
    <w:rsid w:val="002720BF"/>
    <w:rsid w:val="002720F7"/>
    <w:rsid w:val="00272B43"/>
    <w:rsid w:val="00276AFE"/>
    <w:rsid w:val="0028064A"/>
    <w:rsid w:val="00281069"/>
    <w:rsid w:val="002811FB"/>
    <w:rsid w:val="002818A4"/>
    <w:rsid w:val="00282391"/>
    <w:rsid w:val="002835DD"/>
    <w:rsid w:val="00283ADC"/>
    <w:rsid w:val="00283C32"/>
    <w:rsid w:val="00284E0E"/>
    <w:rsid w:val="00287F37"/>
    <w:rsid w:val="00290C59"/>
    <w:rsid w:val="00291AD1"/>
    <w:rsid w:val="00292C5B"/>
    <w:rsid w:val="00294460"/>
    <w:rsid w:val="0029490A"/>
    <w:rsid w:val="00295BBB"/>
    <w:rsid w:val="00295E30"/>
    <w:rsid w:val="00295F6B"/>
    <w:rsid w:val="002967D3"/>
    <w:rsid w:val="00296E6B"/>
    <w:rsid w:val="002A2055"/>
    <w:rsid w:val="002A3B57"/>
    <w:rsid w:val="002A549D"/>
    <w:rsid w:val="002A5CD9"/>
    <w:rsid w:val="002A75EA"/>
    <w:rsid w:val="002B06BC"/>
    <w:rsid w:val="002B0731"/>
    <w:rsid w:val="002B0A37"/>
    <w:rsid w:val="002B0E1F"/>
    <w:rsid w:val="002B1F20"/>
    <w:rsid w:val="002B2ABA"/>
    <w:rsid w:val="002B3201"/>
    <w:rsid w:val="002B3E5A"/>
    <w:rsid w:val="002B4B12"/>
    <w:rsid w:val="002B4BB7"/>
    <w:rsid w:val="002B5384"/>
    <w:rsid w:val="002B6B58"/>
    <w:rsid w:val="002B6F24"/>
    <w:rsid w:val="002C2606"/>
    <w:rsid w:val="002C31BF"/>
    <w:rsid w:val="002C4D3D"/>
    <w:rsid w:val="002C4D4B"/>
    <w:rsid w:val="002C5286"/>
    <w:rsid w:val="002C675E"/>
    <w:rsid w:val="002C6A66"/>
    <w:rsid w:val="002C6EC1"/>
    <w:rsid w:val="002C74ED"/>
    <w:rsid w:val="002D0AB1"/>
    <w:rsid w:val="002D0FA0"/>
    <w:rsid w:val="002D13A7"/>
    <w:rsid w:val="002D2102"/>
    <w:rsid w:val="002D543A"/>
    <w:rsid w:val="002D5811"/>
    <w:rsid w:val="002D6ABD"/>
    <w:rsid w:val="002D75D3"/>
    <w:rsid w:val="002D7FD6"/>
    <w:rsid w:val="002E0CD7"/>
    <w:rsid w:val="002E0CFB"/>
    <w:rsid w:val="002E18CD"/>
    <w:rsid w:val="002E34A0"/>
    <w:rsid w:val="002E4870"/>
    <w:rsid w:val="002E4CD5"/>
    <w:rsid w:val="002E5579"/>
    <w:rsid w:val="002E5C7B"/>
    <w:rsid w:val="002E7A78"/>
    <w:rsid w:val="002E7EB0"/>
    <w:rsid w:val="002F01BD"/>
    <w:rsid w:val="002F046C"/>
    <w:rsid w:val="002F0AE6"/>
    <w:rsid w:val="002F2135"/>
    <w:rsid w:val="002F2288"/>
    <w:rsid w:val="002F2DAE"/>
    <w:rsid w:val="002F3C22"/>
    <w:rsid w:val="002F3EE3"/>
    <w:rsid w:val="002F4333"/>
    <w:rsid w:val="002F545B"/>
    <w:rsid w:val="002F6079"/>
    <w:rsid w:val="002F6C21"/>
    <w:rsid w:val="002F6EE4"/>
    <w:rsid w:val="002F7044"/>
    <w:rsid w:val="002F7D63"/>
    <w:rsid w:val="00300D09"/>
    <w:rsid w:val="003016D5"/>
    <w:rsid w:val="00301C23"/>
    <w:rsid w:val="0030239C"/>
    <w:rsid w:val="00303984"/>
    <w:rsid w:val="00303CB8"/>
    <w:rsid w:val="00304DAF"/>
    <w:rsid w:val="00306A00"/>
    <w:rsid w:val="00306BA4"/>
    <w:rsid w:val="00306F78"/>
    <w:rsid w:val="00307207"/>
    <w:rsid w:val="00307D50"/>
    <w:rsid w:val="003101A5"/>
    <w:rsid w:val="00311290"/>
    <w:rsid w:val="00311742"/>
    <w:rsid w:val="00312287"/>
    <w:rsid w:val="00312B5D"/>
    <w:rsid w:val="003130A4"/>
    <w:rsid w:val="003138CD"/>
    <w:rsid w:val="003139AF"/>
    <w:rsid w:val="00314E2D"/>
    <w:rsid w:val="00314F38"/>
    <w:rsid w:val="00317F02"/>
    <w:rsid w:val="0032032B"/>
    <w:rsid w:val="00320B3A"/>
    <w:rsid w:val="003229ED"/>
    <w:rsid w:val="00324A3E"/>
    <w:rsid w:val="00324C5C"/>
    <w:rsid w:val="003254A3"/>
    <w:rsid w:val="00325BF6"/>
    <w:rsid w:val="00327EEF"/>
    <w:rsid w:val="0033106F"/>
    <w:rsid w:val="0033239F"/>
    <w:rsid w:val="00332A65"/>
    <w:rsid w:val="00333B69"/>
    <w:rsid w:val="00334918"/>
    <w:rsid w:val="00335DD1"/>
    <w:rsid w:val="00335E22"/>
    <w:rsid w:val="00336A6A"/>
    <w:rsid w:val="00336AD9"/>
    <w:rsid w:val="0033729B"/>
    <w:rsid w:val="003401F9"/>
    <w:rsid w:val="0034107E"/>
    <w:rsid w:val="00341195"/>
    <w:rsid w:val="003415EF"/>
    <w:rsid w:val="0034179C"/>
    <w:rsid w:val="003418A3"/>
    <w:rsid w:val="00341EAA"/>
    <w:rsid w:val="0034274B"/>
    <w:rsid w:val="00342D89"/>
    <w:rsid w:val="0034393B"/>
    <w:rsid w:val="0034436E"/>
    <w:rsid w:val="0034466D"/>
    <w:rsid w:val="00344CB6"/>
    <w:rsid w:val="00344EE4"/>
    <w:rsid w:val="00345056"/>
    <w:rsid w:val="00345E7B"/>
    <w:rsid w:val="003461C9"/>
    <w:rsid w:val="003465B3"/>
    <w:rsid w:val="0034719F"/>
    <w:rsid w:val="003503B9"/>
    <w:rsid w:val="003505E1"/>
    <w:rsid w:val="00350A05"/>
    <w:rsid w:val="00350A35"/>
    <w:rsid w:val="003516EB"/>
    <w:rsid w:val="003520CF"/>
    <w:rsid w:val="00352C25"/>
    <w:rsid w:val="00354F8C"/>
    <w:rsid w:val="0035585F"/>
    <w:rsid w:val="00355A9A"/>
    <w:rsid w:val="00356330"/>
    <w:rsid w:val="00357011"/>
    <w:rsid w:val="003571D8"/>
    <w:rsid w:val="003573D1"/>
    <w:rsid w:val="003574E3"/>
    <w:rsid w:val="00357BC6"/>
    <w:rsid w:val="00361422"/>
    <w:rsid w:val="003619EE"/>
    <w:rsid w:val="00362D1E"/>
    <w:rsid w:val="00364BA5"/>
    <w:rsid w:val="00364F08"/>
    <w:rsid w:val="00370B0A"/>
    <w:rsid w:val="003712FF"/>
    <w:rsid w:val="003713C1"/>
    <w:rsid w:val="00371447"/>
    <w:rsid w:val="003714F7"/>
    <w:rsid w:val="003722B3"/>
    <w:rsid w:val="00372D40"/>
    <w:rsid w:val="00375328"/>
    <w:rsid w:val="0037545D"/>
    <w:rsid w:val="0037669D"/>
    <w:rsid w:val="003773F2"/>
    <w:rsid w:val="00380A75"/>
    <w:rsid w:val="00382598"/>
    <w:rsid w:val="00383785"/>
    <w:rsid w:val="003839B7"/>
    <w:rsid w:val="00383C19"/>
    <w:rsid w:val="003848F5"/>
    <w:rsid w:val="00384F59"/>
    <w:rsid w:val="00384F60"/>
    <w:rsid w:val="00385D5E"/>
    <w:rsid w:val="0038670F"/>
    <w:rsid w:val="00386903"/>
    <w:rsid w:val="00386FF1"/>
    <w:rsid w:val="00390569"/>
    <w:rsid w:val="00391C78"/>
    <w:rsid w:val="00391E97"/>
    <w:rsid w:val="003929D5"/>
    <w:rsid w:val="00392AFD"/>
    <w:rsid w:val="00392EA7"/>
    <w:rsid w:val="00392EB6"/>
    <w:rsid w:val="003956C6"/>
    <w:rsid w:val="003961DC"/>
    <w:rsid w:val="003971B5"/>
    <w:rsid w:val="003A07B0"/>
    <w:rsid w:val="003A180E"/>
    <w:rsid w:val="003A1D2B"/>
    <w:rsid w:val="003A206D"/>
    <w:rsid w:val="003A2293"/>
    <w:rsid w:val="003A2CCC"/>
    <w:rsid w:val="003A3107"/>
    <w:rsid w:val="003A32B6"/>
    <w:rsid w:val="003A37B8"/>
    <w:rsid w:val="003A4F4B"/>
    <w:rsid w:val="003A5368"/>
    <w:rsid w:val="003A5471"/>
    <w:rsid w:val="003A639C"/>
    <w:rsid w:val="003A784A"/>
    <w:rsid w:val="003A7A87"/>
    <w:rsid w:val="003B062C"/>
    <w:rsid w:val="003B1CB4"/>
    <w:rsid w:val="003B2E29"/>
    <w:rsid w:val="003B32E7"/>
    <w:rsid w:val="003B3C67"/>
    <w:rsid w:val="003B4E53"/>
    <w:rsid w:val="003B4FBA"/>
    <w:rsid w:val="003B699A"/>
    <w:rsid w:val="003C0849"/>
    <w:rsid w:val="003C1B8B"/>
    <w:rsid w:val="003C1E6C"/>
    <w:rsid w:val="003C2313"/>
    <w:rsid w:val="003C2736"/>
    <w:rsid w:val="003C33F2"/>
    <w:rsid w:val="003C3B43"/>
    <w:rsid w:val="003C46F8"/>
    <w:rsid w:val="003C4C10"/>
    <w:rsid w:val="003C50D6"/>
    <w:rsid w:val="003C60B3"/>
    <w:rsid w:val="003C6679"/>
    <w:rsid w:val="003C77F1"/>
    <w:rsid w:val="003D08A1"/>
    <w:rsid w:val="003D11A8"/>
    <w:rsid w:val="003D13ED"/>
    <w:rsid w:val="003D2FC4"/>
    <w:rsid w:val="003D33F9"/>
    <w:rsid w:val="003D3569"/>
    <w:rsid w:val="003D4852"/>
    <w:rsid w:val="003D65CA"/>
    <w:rsid w:val="003D6B7B"/>
    <w:rsid w:val="003D6C04"/>
    <w:rsid w:val="003D756E"/>
    <w:rsid w:val="003E022B"/>
    <w:rsid w:val="003E37C4"/>
    <w:rsid w:val="003E420D"/>
    <w:rsid w:val="003E4C13"/>
    <w:rsid w:val="003E500E"/>
    <w:rsid w:val="003E5A19"/>
    <w:rsid w:val="003F0164"/>
    <w:rsid w:val="003F0167"/>
    <w:rsid w:val="003F0891"/>
    <w:rsid w:val="003F08B2"/>
    <w:rsid w:val="003F18A6"/>
    <w:rsid w:val="003F5B85"/>
    <w:rsid w:val="003F5DFD"/>
    <w:rsid w:val="003F6A16"/>
    <w:rsid w:val="003F6F94"/>
    <w:rsid w:val="003F722C"/>
    <w:rsid w:val="003F7DA0"/>
    <w:rsid w:val="004010AE"/>
    <w:rsid w:val="0040137F"/>
    <w:rsid w:val="004016ED"/>
    <w:rsid w:val="00403671"/>
    <w:rsid w:val="0040445F"/>
    <w:rsid w:val="004049CE"/>
    <w:rsid w:val="00404A6E"/>
    <w:rsid w:val="00406C03"/>
    <w:rsid w:val="004078F3"/>
    <w:rsid w:val="00407B7F"/>
    <w:rsid w:val="00410410"/>
    <w:rsid w:val="00411B86"/>
    <w:rsid w:val="004125EF"/>
    <w:rsid w:val="004127D3"/>
    <w:rsid w:val="004133A5"/>
    <w:rsid w:val="004174F1"/>
    <w:rsid w:val="00421888"/>
    <w:rsid w:val="00422F36"/>
    <w:rsid w:val="00423042"/>
    <w:rsid w:val="0042307C"/>
    <w:rsid w:val="00425004"/>
    <w:rsid w:val="00425E8F"/>
    <w:rsid w:val="00426478"/>
    <w:rsid w:val="004264F6"/>
    <w:rsid w:val="00426DBA"/>
    <w:rsid w:val="00427794"/>
    <w:rsid w:val="00430F25"/>
    <w:rsid w:val="004310B9"/>
    <w:rsid w:val="00436551"/>
    <w:rsid w:val="00437B9F"/>
    <w:rsid w:val="00440625"/>
    <w:rsid w:val="00443B09"/>
    <w:rsid w:val="004443C2"/>
    <w:rsid w:val="00445041"/>
    <w:rsid w:val="00445300"/>
    <w:rsid w:val="004461D1"/>
    <w:rsid w:val="00447732"/>
    <w:rsid w:val="00450F07"/>
    <w:rsid w:val="00453CD3"/>
    <w:rsid w:val="004542C0"/>
    <w:rsid w:val="004561C5"/>
    <w:rsid w:val="00460660"/>
    <w:rsid w:val="00460981"/>
    <w:rsid w:val="00460C97"/>
    <w:rsid w:val="004615FE"/>
    <w:rsid w:val="004627DA"/>
    <w:rsid w:val="00463BD5"/>
    <w:rsid w:val="00463F27"/>
    <w:rsid w:val="004641F4"/>
    <w:rsid w:val="004649AD"/>
    <w:rsid w:val="00464BA9"/>
    <w:rsid w:val="00466862"/>
    <w:rsid w:val="004674B2"/>
    <w:rsid w:val="00467A47"/>
    <w:rsid w:val="004701AB"/>
    <w:rsid w:val="0047342C"/>
    <w:rsid w:val="00474234"/>
    <w:rsid w:val="004747FD"/>
    <w:rsid w:val="00475525"/>
    <w:rsid w:val="00475A97"/>
    <w:rsid w:val="00475ECE"/>
    <w:rsid w:val="00477E6B"/>
    <w:rsid w:val="00481037"/>
    <w:rsid w:val="004813E8"/>
    <w:rsid w:val="004822FD"/>
    <w:rsid w:val="0048268F"/>
    <w:rsid w:val="0048306E"/>
    <w:rsid w:val="00483969"/>
    <w:rsid w:val="004849C7"/>
    <w:rsid w:val="00485FB3"/>
    <w:rsid w:val="00486107"/>
    <w:rsid w:val="00486A80"/>
    <w:rsid w:val="00491250"/>
    <w:rsid w:val="004912B3"/>
    <w:rsid w:val="0049143B"/>
    <w:rsid w:val="00491827"/>
    <w:rsid w:val="00492AE5"/>
    <w:rsid w:val="00493507"/>
    <w:rsid w:val="0049511A"/>
    <w:rsid w:val="00495336"/>
    <w:rsid w:val="00495EC5"/>
    <w:rsid w:val="004977B5"/>
    <w:rsid w:val="004A1C31"/>
    <w:rsid w:val="004A2875"/>
    <w:rsid w:val="004A52E5"/>
    <w:rsid w:val="004A5FA9"/>
    <w:rsid w:val="004A6380"/>
    <w:rsid w:val="004A74BE"/>
    <w:rsid w:val="004B00A7"/>
    <w:rsid w:val="004B02F2"/>
    <w:rsid w:val="004B0447"/>
    <w:rsid w:val="004B0A6E"/>
    <w:rsid w:val="004B0FDE"/>
    <w:rsid w:val="004B210D"/>
    <w:rsid w:val="004B2D1C"/>
    <w:rsid w:val="004B4347"/>
    <w:rsid w:val="004B49BA"/>
    <w:rsid w:val="004B5706"/>
    <w:rsid w:val="004B5C11"/>
    <w:rsid w:val="004B655E"/>
    <w:rsid w:val="004B68F0"/>
    <w:rsid w:val="004B6CF2"/>
    <w:rsid w:val="004B702D"/>
    <w:rsid w:val="004B79D6"/>
    <w:rsid w:val="004B7BE6"/>
    <w:rsid w:val="004C0BAB"/>
    <w:rsid w:val="004C291C"/>
    <w:rsid w:val="004C2AA4"/>
    <w:rsid w:val="004C2F05"/>
    <w:rsid w:val="004C3228"/>
    <w:rsid w:val="004C4399"/>
    <w:rsid w:val="004C4A40"/>
    <w:rsid w:val="004C506A"/>
    <w:rsid w:val="004C584F"/>
    <w:rsid w:val="004C5ABF"/>
    <w:rsid w:val="004C689F"/>
    <w:rsid w:val="004C787C"/>
    <w:rsid w:val="004D1367"/>
    <w:rsid w:val="004D2A2B"/>
    <w:rsid w:val="004D3202"/>
    <w:rsid w:val="004D477C"/>
    <w:rsid w:val="004D4960"/>
    <w:rsid w:val="004D52F2"/>
    <w:rsid w:val="004D67B1"/>
    <w:rsid w:val="004D67D7"/>
    <w:rsid w:val="004D789D"/>
    <w:rsid w:val="004E11DB"/>
    <w:rsid w:val="004E1D99"/>
    <w:rsid w:val="004E2DA4"/>
    <w:rsid w:val="004E3D4D"/>
    <w:rsid w:val="004E5376"/>
    <w:rsid w:val="004E5B7A"/>
    <w:rsid w:val="004E7A1F"/>
    <w:rsid w:val="004F247F"/>
    <w:rsid w:val="004F36B7"/>
    <w:rsid w:val="004F377B"/>
    <w:rsid w:val="004F4B9B"/>
    <w:rsid w:val="004F590D"/>
    <w:rsid w:val="004F59BA"/>
    <w:rsid w:val="004F63E3"/>
    <w:rsid w:val="004F6D4D"/>
    <w:rsid w:val="004F70D8"/>
    <w:rsid w:val="00500C7D"/>
    <w:rsid w:val="00501D1B"/>
    <w:rsid w:val="00502293"/>
    <w:rsid w:val="0050238B"/>
    <w:rsid w:val="005026C3"/>
    <w:rsid w:val="00504772"/>
    <w:rsid w:val="00505FF4"/>
    <w:rsid w:val="00506035"/>
    <w:rsid w:val="0050666E"/>
    <w:rsid w:val="005070BD"/>
    <w:rsid w:val="00511622"/>
    <w:rsid w:val="00511AB9"/>
    <w:rsid w:val="00512513"/>
    <w:rsid w:val="00513C16"/>
    <w:rsid w:val="00513D91"/>
    <w:rsid w:val="005142E6"/>
    <w:rsid w:val="0051530F"/>
    <w:rsid w:val="00516A97"/>
    <w:rsid w:val="00517B35"/>
    <w:rsid w:val="00517EEF"/>
    <w:rsid w:val="005206AD"/>
    <w:rsid w:val="00520984"/>
    <w:rsid w:val="00520A74"/>
    <w:rsid w:val="00522C50"/>
    <w:rsid w:val="00523BB5"/>
    <w:rsid w:val="00523EA7"/>
    <w:rsid w:val="005240F4"/>
    <w:rsid w:val="0052436F"/>
    <w:rsid w:val="00525412"/>
    <w:rsid w:val="00526178"/>
    <w:rsid w:val="005314E0"/>
    <w:rsid w:val="00531CB9"/>
    <w:rsid w:val="005327AC"/>
    <w:rsid w:val="0053341E"/>
    <w:rsid w:val="00534FAF"/>
    <w:rsid w:val="00536140"/>
    <w:rsid w:val="00536253"/>
    <w:rsid w:val="00537342"/>
    <w:rsid w:val="005406EB"/>
    <w:rsid w:val="0054217E"/>
    <w:rsid w:val="00543199"/>
    <w:rsid w:val="0054434C"/>
    <w:rsid w:val="00544BEB"/>
    <w:rsid w:val="00545B93"/>
    <w:rsid w:val="00545F9A"/>
    <w:rsid w:val="0054635F"/>
    <w:rsid w:val="0054673A"/>
    <w:rsid w:val="00546A0D"/>
    <w:rsid w:val="0054713D"/>
    <w:rsid w:val="00547FDD"/>
    <w:rsid w:val="00552AA5"/>
    <w:rsid w:val="00553375"/>
    <w:rsid w:val="0055391E"/>
    <w:rsid w:val="00553C67"/>
    <w:rsid w:val="00555884"/>
    <w:rsid w:val="0055592D"/>
    <w:rsid w:val="005600A9"/>
    <w:rsid w:val="00561678"/>
    <w:rsid w:val="005634D8"/>
    <w:rsid w:val="00564751"/>
    <w:rsid w:val="005650C7"/>
    <w:rsid w:val="005653A3"/>
    <w:rsid w:val="00565586"/>
    <w:rsid w:val="0056725C"/>
    <w:rsid w:val="005674BF"/>
    <w:rsid w:val="005679EE"/>
    <w:rsid w:val="005700AD"/>
    <w:rsid w:val="00571197"/>
    <w:rsid w:val="00571860"/>
    <w:rsid w:val="0057281B"/>
    <w:rsid w:val="00572939"/>
    <w:rsid w:val="005736B7"/>
    <w:rsid w:val="005739DC"/>
    <w:rsid w:val="00573F34"/>
    <w:rsid w:val="00574509"/>
    <w:rsid w:val="0057455F"/>
    <w:rsid w:val="005745FE"/>
    <w:rsid w:val="00574DC3"/>
    <w:rsid w:val="00575E5A"/>
    <w:rsid w:val="00576BE1"/>
    <w:rsid w:val="005777AF"/>
    <w:rsid w:val="00580245"/>
    <w:rsid w:val="00581165"/>
    <w:rsid w:val="0058189F"/>
    <w:rsid w:val="00583ABD"/>
    <w:rsid w:val="00583B58"/>
    <w:rsid w:val="0058444F"/>
    <w:rsid w:val="005857FD"/>
    <w:rsid w:val="005865BF"/>
    <w:rsid w:val="005870D5"/>
    <w:rsid w:val="0058742A"/>
    <w:rsid w:val="005922A4"/>
    <w:rsid w:val="00592CFA"/>
    <w:rsid w:val="00593FD0"/>
    <w:rsid w:val="0059487D"/>
    <w:rsid w:val="00594F1A"/>
    <w:rsid w:val="00595D9D"/>
    <w:rsid w:val="00596630"/>
    <w:rsid w:val="00596B45"/>
    <w:rsid w:val="00597608"/>
    <w:rsid w:val="00597A58"/>
    <w:rsid w:val="005A1BFB"/>
    <w:rsid w:val="005A1F44"/>
    <w:rsid w:val="005A2C9F"/>
    <w:rsid w:val="005A5D09"/>
    <w:rsid w:val="005A6FEF"/>
    <w:rsid w:val="005A72CD"/>
    <w:rsid w:val="005A755B"/>
    <w:rsid w:val="005B0685"/>
    <w:rsid w:val="005B1968"/>
    <w:rsid w:val="005B1A91"/>
    <w:rsid w:val="005B263F"/>
    <w:rsid w:val="005B3D12"/>
    <w:rsid w:val="005B48F3"/>
    <w:rsid w:val="005B5DE8"/>
    <w:rsid w:val="005B7953"/>
    <w:rsid w:val="005B7C5E"/>
    <w:rsid w:val="005C0017"/>
    <w:rsid w:val="005C117F"/>
    <w:rsid w:val="005C1455"/>
    <w:rsid w:val="005C2111"/>
    <w:rsid w:val="005C211F"/>
    <w:rsid w:val="005C2234"/>
    <w:rsid w:val="005C2A81"/>
    <w:rsid w:val="005C47F3"/>
    <w:rsid w:val="005C63E5"/>
    <w:rsid w:val="005C6600"/>
    <w:rsid w:val="005C6DBB"/>
    <w:rsid w:val="005C76BB"/>
    <w:rsid w:val="005C7970"/>
    <w:rsid w:val="005D03CA"/>
    <w:rsid w:val="005D29E3"/>
    <w:rsid w:val="005D306E"/>
    <w:rsid w:val="005D3157"/>
    <w:rsid w:val="005D3C39"/>
    <w:rsid w:val="005D4915"/>
    <w:rsid w:val="005D4A9F"/>
    <w:rsid w:val="005D4BE0"/>
    <w:rsid w:val="005D4EB4"/>
    <w:rsid w:val="005E0293"/>
    <w:rsid w:val="005E04BE"/>
    <w:rsid w:val="005E05D2"/>
    <w:rsid w:val="005E0822"/>
    <w:rsid w:val="005E37F6"/>
    <w:rsid w:val="005E41C1"/>
    <w:rsid w:val="005E42DC"/>
    <w:rsid w:val="005E55A1"/>
    <w:rsid w:val="005E6526"/>
    <w:rsid w:val="005E7008"/>
    <w:rsid w:val="005E723C"/>
    <w:rsid w:val="005E76C6"/>
    <w:rsid w:val="005E7862"/>
    <w:rsid w:val="005F1003"/>
    <w:rsid w:val="005F10AA"/>
    <w:rsid w:val="005F2C08"/>
    <w:rsid w:val="005F3593"/>
    <w:rsid w:val="005F3B63"/>
    <w:rsid w:val="005F3D85"/>
    <w:rsid w:val="005F5655"/>
    <w:rsid w:val="005F593C"/>
    <w:rsid w:val="0060044A"/>
    <w:rsid w:val="00601607"/>
    <w:rsid w:val="006018E9"/>
    <w:rsid w:val="00601A8C"/>
    <w:rsid w:val="006022A4"/>
    <w:rsid w:val="00603691"/>
    <w:rsid w:val="006037A4"/>
    <w:rsid w:val="006038A1"/>
    <w:rsid w:val="0060446C"/>
    <w:rsid w:val="00604732"/>
    <w:rsid w:val="00605C65"/>
    <w:rsid w:val="00607F82"/>
    <w:rsid w:val="006101A2"/>
    <w:rsid w:val="0061068E"/>
    <w:rsid w:val="006107B7"/>
    <w:rsid w:val="006115D3"/>
    <w:rsid w:val="00611A93"/>
    <w:rsid w:val="00612D00"/>
    <w:rsid w:val="00613C87"/>
    <w:rsid w:val="006144B7"/>
    <w:rsid w:val="006150AB"/>
    <w:rsid w:val="006152DB"/>
    <w:rsid w:val="00615A51"/>
    <w:rsid w:val="00617357"/>
    <w:rsid w:val="00617431"/>
    <w:rsid w:val="00620114"/>
    <w:rsid w:val="00620201"/>
    <w:rsid w:val="006204AA"/>
    <w:rsid w:val="00621592"/>
    <w:rsid w:val="00621A29"/>
    <w:rsid w:val="00621E4A"/>
    <w:rsid w:val="00622893"/>
    <w:rsid w:val="006241C7"/>
    <w:rsid w:val="006243C1"/>
    <w:rsid w:val="00624F46"/>
    <w:rsid w:val="0062519C"/>
    <w:rsid w:val="0062542A"/>
    <w:rsid w:val="006261EA"/>
    <w:rsid w:val="00630346"/>
    <w:rsid w:val="00631BA9"/>
    <w:rsid w:val="00631EDF"/>
    <w:rsid w:val="00635A1E"/>
    <w:rsid w:val="00635BAE"/>
    <w:rsid w:val="00635F5E"/>
    <w:rsid w:val="006360C5"/>
    <w:rsid w:val="0063621C"/>
    <w:rsid w:val="00636CD1"/>
    <w:rsid w:val="006401B6"/>
    <w:rsid w:val="006404C2"/>
    <w:rsid w:val="00640768"/>
    <w:rsid w:val="006408D2"/>
    <w:rsid w:val="00641A04"/>
    <w:rsid w:val="006431A1"/>
    <w:rsid w:val="0064398C"/>
    <w:rsid w:val="00644AB1"/>
    <w:rsid w:val="0064587C"/>
    <w:rsid w:val="00647FC4"/>
    <w:rsid w:val="00650C35"/>
    <w:rsid w:val="006532F4"/>
    <w:rsid w:val="00655674"/>
    <w:rsid w:val="00655976"/>
    <w:rsid w:val="006559B0"/>
    <w:rsid w:val="0065610E"/>
    <w:rsid w:val="0065623C"/>
    <w:rsid w:val="00656477"/>
    <w:rsid w:val="006570FD"/>
    <w:rsid w:val="00657A74"/>
    <w:rsid w:val="00660AD3"/>
    <w:rsid w:val="00661102"/>
    <w:rsid w:val="00664034"/>
    <w:rsid w:val="0066434E"/>
    <w:rsid w:val="0066446B"/>
    <w:rsid w:val="006663C9"/>
    <w:rsid w:val="00667547"/>
    <w:rsid w:val="00667B9B"/>
    <w:rsid w:val="006703A9"/>
    <w:rsid w:val="00670B2C"/>
    <w:rsid w:val="00671A66"/>
    <w:rsid w:val="00672766"/>
    <w:rsid w:val="006729AE"/>
    <w:rsid w:val="00673C93"/>
    <w:rsid w:val="00675EED"/>
    <w:rsid w:val="00676357"/>
    <w:rsid w:val="006776B6"/>
    <w:rsid w:val="006779C8"/>
    <w:rsid w:val="00677E77"/>
    <w:rsid w:val="00680702"/>
    <w:rsid w:val="006809F4"/>
    <w:rsid w:val="00680BFC"/>
    <w:rsid w:val="00680DF8"/>
    <w:rsid w:val="0068200B"/>
    <w:rsid w:val="0068203F"/>
    <w:rsid w:val="006823F1"/>
    <w:rsid w:val="0068467E"/>
    <w:rsid w:val="0068638B"/>
    <w:rsid w:val="00686809"/>
    <w:rsid w:val="00690921"/>
    <w:rsid w:val="0069136C"/>
    <w:rsid w:val="0069219D"/>
    <w:rsid w:val="00692219"/>
    <w:rsid w:val="006926E9"/>
    <w:rsid w:val="00693150"/>
    <w:rsid w:val="00693A14"/>
    <w:rsid w:val="00693F31"/>
    <w:rsid w:val="00694153"/>
    <w:rsid w:val="0069729A"/>
    <w:rsid w:val="006A019B"/>
    <w:rsid w:val="006A06CF"/>
    <w:rsid w:val="006A15FA"/>
    <w:rsid w:val="006A399D"/>
    <w:rsid w:val="006A4DBC"/>
    <w:rsid w:val="006A5570"/>
    <w:rsid w:val="006A5703"/>
    <w:rsid w:val="006A59CF"/>
    <w:rsid w:val="006A61EF"/>
    <w:rsid w:val="006A689C"/>
    <w:rsid w:val="006A7990"/>
    <w:rsid w:val="006B0FB7"/>
    <w:rsid w:val="006B1169"/>
    <w:rsid w:val="006B178B"/>
    <w:rsid w:val="006B2318"/>
    <w:rsid w:val="006B3D79"/>
    <w:rsid w:val="006B5A1C"/>
    <w:rsid w:val="006B5C57"/>
    <w:rsid w:val="006B5EEE"/>
    <w:rsid w:val="006B6572"/>
    <w:rsid w:val="006B6DD4"/>
    <w:rsid w:val="006B6FE4"/>
    <w:rsid w:val="006B731A"/>
    <w:rsid w:val="006B7A11"/>
    <w:rsid w:val="006C0505"/>
    <w:rsid w:val="006C09B9"/>
    <w:rsid w:val="006C10A6"/>
    <w:rsid w:val="006C16E1"/>
    <w:rsid w:val="006C207F"/>
    <w:rsid w:val="006C20E4"/>
    <w:rsid w:val="006C2343"/>
    <w:rsid w:val="006C311C"/>
    <w:rsid w:val="006C31D3"/>
    <w:rsid w:val="006C342E"/>
    <w:rsid w:val="006C383A"/>
    <w:rsid w:val="006C3C2F"/>
    <w:rsid w:val="006C3F2F"/>
    <w:rsid w:val="006C442A"/>
    <w:rsid w:val="006C61D4"/>
    <w:rsid w:val="006C628A"/>
    <w:rsid w:val="006C6D4E"/>
    <w:rsid w:val="006C7435"/>
    <w:rsid w:val="006D1B4C"/>
    <w:rsid w:val="006D39E0"/>
    <w:rsid w:val="006D4FE1"/>
    <w:rsid w:val="006D6135"/>
    <w:rsid w:val="006D701A"/>
    <w:rsid w:val="006E0578"/>
    <w:rsid w:val="006E120D"/>
    <w:rsid w:val="006E1793"/>
    <w:rsid w:val="006E19CF"/>
    <w:rsid w:val="006E314D"/>
    <w:rsid w:val="006E5CC5"/>
    <w:rsid w:val="006E78B7"/>
    <w:rsid w:val="006E7AE1"/>
    <w:rsid w:val="006F0619"/>
    <w:rsid w:val="006F0680"/>
    <w:rsid w:val="006F2454"/>
    <w:rsid w:val="006F3FBE"/>
    <w:rsid w:val="006F40A8"/>
    <w:rsid w:val="006F58CE"/>
    <w:rsid w:val="006F63A0"/>
    <w:rsid w:val="006F7085"/>
    <w:rsid w:val="006F76E8"/>
    <w:rsid w:val="00700B68"/>
    <w:rsid w:val="00701172"/>
    <w:rsid w:val="007029FF"/>
    <w:rsid w:val="00703B15"/>
    <w:rsid w:val="007046E1"/>
    <w:rsid w:val="00704CC4"/>
    <w:rsid w:val="007062F9"/>
    <w:rsid w:val="007076C1"/>
    <w:rsid w:val="00707F12"/>
    <w:rsid w:val="00710723"/>
    <w:rsid w:val="00710E6C"/>
    <w:rsid w:val="0071180B"/>
    <w:rsid w:val="00711862"/>
    <w:rsid w:val="00711AB9"/>
    <w:rsid w:val="00713441"/>
    <w:rsid w:val="00714D2F"/>
    <w:rsid w:val="00715801"/>
    <w:rsid w:val="00717009"/>
    <w:rsid w:val="007172B0"/>
    <w:rsid w:val="00720802"/>
    <w:rsid w:val="00720A9E"/>
    <w:rsid w:val="007210C9"/>
    <w:rsid w:val="007218BD"/>
    <w:rsid w:val="00723ED1"/>
    <w:rsid w:val="00723F1A"/>
    <w:rsid w:val="0072430F"/>
    <w:rsid w:val="007258F3"/>
    <w:rsid w:val="00725973"/>
    <w:rsid w:val="00727890"/>
    <w:rsid w:val="00727AF9"/>
    <w:rsid w:val="007317C2"/>
    <w:rsid w:val="007323C2"/>
    <w:rsid w:val="0073245A"/>
    <w:rsid w:val="007324B4"/>
    <w:rsid w:val="00732C14"/>
    <w:rsid w:val="00732E1A"/>
    <w:rsid w:val="007331AF"/>
    <w:rsid w:val="00733AD8"/>
    <w:rsid w:val="007359AF"/>
    <w:rsid w:val="0073659A"/>
    <w:rsid w:val="00736ED5"/>
    <w:rsid w:val="007403FC"/>
    <w:rsid w:val="0074086C"/>
    <w:rsid w:val="00740AF5"/>
    <w:rsid w:val="00742CB1"/>
    <w:rsid w:val="00743525"/>
    <w:rsid w:val="007446B7"/>
    <w:rsid w:val="00745555"/>
    <w:rsid w:val="00745C20"/>
    <w:rsid w:val="00745F94"/>
    <w:rsid w:val="00746524"/>
    <w:rsid w:val="007522A5"/>
    <w:rsid w:val="00753924"/>
    <w:rsid w:val="00753AAF"/>
    <w:rsid w:val="007541A2"/>
    <w:rsid w:val="00755818"/>
    <w:rsid w:val="007561AF"/>
    <w:rsid w:val="00756434"/>
    <w:rsid w:val="007566B8"/>
    <w:rsid w:val="00757963"/>
    <w:rsid w:val="00757A20"/>
    <w:rsid w:val="00757B99"/>
    <w:rsid w:val="00757E56"/>
    <w:rsid w:val="0076048B"/>
    <w:rsid w:val="00760D06"/>
    <w:rsid w:val="00761767"/>
    <w:rsid w:val="0076286B"/>
    <w:rsid w:val="0076302C"/>
    <w:rsid w:val="007642BC"/>
    <w:rsid w:val="00764F31"/>
    <w:rsid w:val="007653BF"/>
    <w:rsid w:val="007661C5"/>
    <w:rsid w:val="00766846"/>
    <w:rsid w:val="0076790E"/>
    <w:rsid w:val="00767D3E"/>
    <w:rsid w:val="00771484"/>
    <w:rsid w:val="007729EC"/>
    <w:rsid w:val="00772A4F"/>
    <w:rsid w:val="0077309B"/>
    <w:rsid w:val="00773A6B"/>
    <w:rsid w:val="0077462D"/>
    <w:rsid w:val="0077673A"/>
    <w:rsid w:val="00776B50"/>
    <w:rsid w:val="00777F4D"/>
    <w:rsid w:val="00780741"/>
    <w:rsid w:val="0078075E"/>
    <w:rsid w:val="0078306A"/>
    <w:rsid w:val="00783132"/>
    <w:rsid w:val="0078469F"/>
    <w:rsid w:val="007846E1"/>
    <w:rsid w:val="007847D6"/>
    <w:rsid w:val="00786723"/>
    <w:rsid w:val="00786A31"/>
    <w:rsid w:val="00786B38"/>
    <w:rsid w:val="0078752A"/>
    <w:rsid w:val="007879B0"/>
    <w:rsid w:val="00787CF8"/>
    <w:rsid w:val="00790EF0"/>
    <w:rsid w:val="00791424"/>
    <w:rsid w:val="007923D7"/>
    <w:rsid w:val="00795247"/>
    <w:rsid w:val="00795802"/>
    <w:rsid w:val="00795D15"/>
    <w:rsid w:val="00795F26"/>
    <w:rsid w:val="007A1B3F"/>
    <w:rsid w:val="007A23D2"/>
    <w:rsid w:val="007A328D"/>
    <w:rsid w:val="007A3A66"/>
    <w:rsid w:val="007A5172"/>
    <w:rsid w:val="007A5266"/>
    <w:rsid w:val="007A5E51"/>
    <w:rsid w:val="007A5F2F"/>
    <w:rsid w:val="007A61B2"/>
    <w:rsid w:val="007A67A0"/>
    <w:rsid w:val="007A7919"/>
    <w:rsid w:val="007A7B2F"/>
    <w:rsid w:val="007B035E"/>
    <w:rsid w:val="007B0545"/>
    <w:rsid w:val="007B17F8"/>
    <w:rsid w:val="007B3251"/>
    <w:rsid w:val="007B4593"/>
    <w:rsid w:val="007B484F"/>
    <w:rsid w:val="007B5432"/>
    <w:rsid w:val="007B570C"/>
    <w:rsid w:val="007B5848"/>
    <w:rsid w:val="007B7C7D"/>
    <w:rsid w:val="007C098B"/>
    <w:rsid w:val="007C1D90"/>
    <w:rsid w:val="007C22E3"/>
    <w:rsid w:val="007C2741"/>
    <w:rsid w:val="007C2900"/>
    <w:rsid w:val="007C2C01"/>
    <w:rsid w:val="007C45B3"/>
    <w:rsid w:val="007C4ECB"/>
    <w:rsid w:val="007C5DAB"/>
    <w:rsid w:val="007C7D53"/>
    <w:rsid w:val="007D052B"/>
    <w:rsid w:val="007D097B"/>
    <w:rsid w:val="007D1DF6"/>
    <w:rsid w:val="007D2127"/>
    <w:rsid w:val="007D3099"/>
    <w:rsid w:val="007D375C"/>
    <w:rsid w:val="007D3E0E"/>
    <w:rsid w:val="007D5914"/>
    <w:rsid w:val="007E240F"/>
    <w:rsid w:val="007E4A6E"/>
    <w:rsid w:val="007E57CF"/>
    <w:rsid w:val="007E58E5"/>
    <w:rsid w:val="007E62F7"/>
    <w:rsid w:val="007E6A42"/>
    <w:rsid w:val="007F26AC"/>
    <w:rsid w:val="007F2DEA"/>
    <w:rsid w:val="007F3919"/>
    <w:rsid w:val="007F3F81"/>
    <w:rsid w:val="007F4301"/>
    <w:rsid w:val="007F4504"/>
    <w:rsid w:val="007F48EC"/>
    <w:rsid w:val="007F4BD0"/>
    <w:rsid w:val="007F4F61"/>
    <w:rsid w:val="007F56A7"/>
    <w:rsid w:val="007F5978"/>
    <w:rsid w:val="007F614F"/>
    <w:rsid w:val="007F6B0E"/>
    <w:rsid w:val="007F6F06"/>
    <w:rsid w:val="007F7324"/>
    <w:rsid w:val="007F760C"/>
    <w:rsid w:val="007F7B3D"/>
    <w:rsid w:val="00800851"/>
    <w:rsid w:val="0080171C"/>
    <w:rsid w:val="008017B4"/>
    <w:rsid w:val="00802FA9"/>
    <w:rsid w:val="00803D20"/>
    <w:rsid w:val="008047EC"/>
    <w:rsid w:val="0080557F"/>
    <w:rsid w:val="00805F41"/>
    <w:rsid w:val="008065D9"/>
    <w:rsid w:val="0080751C"/>
    <w:rsid w:val="0080778B"/>
    <w:rsid w:val="00807DD0"/>
    <w:rsid w:val="00807E58"/>
    <w:rsid w:val="008106FD"/>
    <w:rsid w:val="008107E9"/>
    <w:rsid w:val="00810E5C"/>
    <w:rsid w:val="008118AA"/>
    <w:rsid w:val="00813559"/>
    <w:rsid w:val="0081372F"/>
    <w:rsid w:val="00813AFD"/>
    <w:rsid w:val="00816930"/>
    <w:rsid w:val="00817368"/>
    <w:rsid w:val="00817709"/>
    <w:rsid w:val="008205B0"/>
    <w:rsid w:val="0082077F"/>
    <w:rsid w:val="00820A4A"/>
    <w:rsid w:val="00820D4F"/>
    <w:rsid w:val="00821D01"/>
    <w:rsid w:val="00822252"/>
    <w:rsid w:val="00823123"/>
    <w:rsid w:val="00824584"/>
    <w:rsid w:val="00824D10"/>
    <w:rsid w:val="00826B7B"/>
    <w:rsid w:val="00827346"/>
    <w:rsid w:val="0083084C"/>
    <w:rsid w:val="00830957"/>
    <w:rsid w:val="008314A0"/>
    <w:rsid w:val="0083197D"/>
    <w:rsid w:val="008319DF"/>
    <w:rsid w:val="00833E57"/>
    <w:rsid w:val="00834146"/>
    <w:rsid w:val="00834EAC"/>
    <w:rsid w:val="008355E4"/>
    <w:rsid w:val="00835F1F"/>
    <w:rsid w:val="00835F3C"/>
    <w:rsid w:val="00836181"/>
    <w:rsid w:val="008361DB"/>
    <w:rsid w:val="008364A3"/>
    <w:rsid w:val="008372B1"/>
    <w:rsid w:val="008407BA"/>
    <w:rsid w:val="00840F1C"/>
    <w:rsid w:val="00841745"/>
    <w:rsid w:val="00842E11"/>
    <w:rsid w:val="00845232"/>
    <w:rsid w:val="00845A62"/>
    <w:rsid w:val="00845ECF"/>
    <w:rsid w:val="008462F9"/>
    <w:rsid w:val="00846789"/>
    <w:rsid w:val="00846E5B"/>
    <w:rsid w:val="008516D4"/>
    <w:rsid w:val="008520B2"/>
    <w:rsid w:val="00852433"/>
    <w:rsid w:val="00852C5F"/>
    <w:rsid w:val="00853433"/>
    <w:rsid w:val="00854CB9"/>
    <w:rsid w:val="0085511E"/>
    <w:rsid w:val="00855417"/>
    <w:rsid w:val="008570D2"/>
    <w:rsid w:val="0085762E"/>
    <w:rsid w:val="00857CC4"/>
    <w:rsid w:val="0086014A"/>
    <w:rsid w:val="008606AE"/>
    <w:rsid w:val="00861005"/>
    <w:rsid w:val="008610C9"/>
    <w:rsid w:val="008625B1"/>
    <w:rsid w:val="00862E8E"/>
    <w:rsid w:val="00863F7F"/>
    <w:rsid w:val="008650A1"/>
    <w:rsid w:val="008651CD"/>
    <w:rsid w:val="008652FA"/>
    <w:rsid w:val="00866EF6"/>
    <w:rsid w:val="00870675"/>
    <w:rsid w:val="008714B8"/>
    <w:rsid w:val="008716E5"/>
    <w:rsid w:val="008721B2"/>
    <w:rsid w:val="008734E3"/>
    <w:rsid w:val="00873C14"/>
    <w:rsid w:val="008751BA"/>
    <w:rsid w:val="0087533C"/>
    <w:rsid w:val="00875F3F"/>
    <w:rsid w:val="00876D3D"/>
    <w:rsid w:val="00876DF2"/>
    <w:rsid w:val="00877848"/>
    <w:rsid w:val="008807F4"/>
    <w:rsid w:val="00880ECB"/>
    <w:rsid w:val="00885BA7"/>
    <w:rsid w:val="00886708"/>
    <w:rsid w:val="00887F36"/>
    <w:rsid w:val="00887F6A"/>
    <w:rsid w:val="00890A4F"/>
    <w:rsid w:val="00890B3A"/>
    <w:rsid w:val="00891E22"/>
    <w:rsid w:val="008924A3"/>
    <w:rsid w:val="00893275"/>
    <w:rsid w:val="00893C09"/>
    <w:rsid w:val="00894234"/>
    <w:rsid w:val="008945BD"/>
    <w:rsid w:val="00894F93"/>
    <w:rsid w:val="00896D68"/>
    <w:rsid w:val="0089772E"/>
    <w:rsid w:val="00897AE5"/>
    <w:rsid w:val="00897CE4"/>
    <w:rsid w:val="008A053B"/>
    <w:rsid w:val="008A1B24"/>
    <w:rsid w:val="008A1D99"/>
    <w:rsid w:val="008A3568"/>
    <w:rsid w:val="008A3C64"/>
    <w:rsid w:val="008A3E70"/>
    <w:rsid w:val="008A575B"/>
    <w:rsid w:val="008A5A7B"/>
    <w:rsid w:val="008B077C"/>
    <w:rsid w:val="008B0CB2"/>
    <w:rsid w:val="008B0E82"/>
    <w:rsid w:val="008B1445"/>
    <w:rsid w:val="008B2032"/>
    <w:rsid w:val="008B3694"/>
    <w:rsid w:val="008B406C"/>
    <w:rsid w:val="008B5346"/>
    <w:rsid w:val="008B6B51"/>
    <w:rsid w:val="008B78BB"/>
    <w:rsid w:val="008B7CC5"/>
    <w:rsid w:val="008C07FD"/>
    <w:rsid w:val="008C24A8"/>
    <w:rsid w:val="008C2C2A"/>
    <w:rsid w:val="008C3066"/>
    <w:rsid w:val="008C352B"/>
    <w:rsid w:val="008C4BA8"/>
    <w:rsid w:val="008C4FDD"/>
    <w:rsid w:val="008C50F3"/>
    <w:rsid w:val="008C51A4"/>
    <w:rsid w:val="008C55A2"/>
    <w:rsid w:val="008C5A73"/>
    <w:rsid w:val="008C5EF3"/>
    <w:rsid w:val="008C6C2E"/>
    <w:rsid w:val="008C7C28"/>
    <w:rsid w:val="008C7EFE"/>
    <w:rsid w:val="008D03B9"/>
    <w:rsid w:val="008D0856"/>
    <w:rsid w:val="008D13B5"/>
    <w:rsid w:val="008D1A9D"/>
    <w:rsid w:val="008D293F"/>
    <w:rsid w:val="008D2A7B"/>
    <w:rsid w:val="008D30C7"/>
    <w:rsid w:val="008D3163"/>
    <w:rsid w:val="008D53EC"/>
    <w:rsid w:val="008D660F"/>
    <w:rsid w:val="008D6F4F"/>
    <w:rsid w:val="008D7197"/>
    <w:rsid w:val="008D720A"/>
    <w:rsid w:val="008D7898"/>
    <w:rsid w:val="008D78A6"/>
    <w:rsid w:val="008D7D05"/>
    <w:rsid w:val="008D7D2A"/>
    <w:rsid w:val="008E3AED"/>
    <w:rsid w:val="008E3D81"/>
    <w:rsid w:val="008E4358"/>
    <w:rsid w:val="008E4965"/>
    <w:rsid w:val="008E5968"/>
    <w:rsid w:val="008E5FA6"/>
    <w:rsid w:val="008E6E4C"/>
    <w:rsid w:val="008E76A2"/>
    <w:rsid w:val="008F0949"/>
    <w:rsid w:val="008F098B"/>
    <w:rsid w:val="008F18D6"/>
    <w:rsid w:val="008F2C9B"/>
    <w:rsid w:val="008F2EA4"/>
    <w:rsid w:val="008F3C0E"/>
    <w:rsid w:val="008F3CAB"/>
    <w:rsid w:val="008F65E4"/>
    <w:rsid w:val="008F797B"/>
    <w:rsid w:val="00900D9F"/>
    <w:rsid w:val="0090102C"/>
    <w:rsid w:val="00902000"/>
    <w:rsid w:val="00902470"/>
    <w:rsid w:val="00904780"/>
    <w:rsid w:val="0090547B"/>
    <w:rsid w:val="0090635B"/>
    <w:rsid w:val="009065D9"/>
    <w:rsid w:val="00906B4E"/>
    <w:rsid w:val="00907522"/>
    <w:rsid w:val="00907F75"/>
    <w:rsid w:val="00910496"/>
    <w:rsid w:val="00911256"/>
    <w:rsid w:val="00914F81"/>
    <w:rsid w:val="00915BE8"/>
    <w:rsid w:val="00916A41"/>
    <w:rsid w:val="00920A8F"/>
    <w:rsid w:val="00920CA3"/>
    <w:rsid w:val="009215A7"/>
    <w:rsid w:val="00921976"/>
    <w:rsid w:val="00922385"/>
    <w:rsid w:val="009223DF"/>
    <w:rsid w:val="00923406"/>
    <w:rsid w:val="00923906"/>
    <w:rsid w:val="00924C11"/>
    <w:rsid w:val="009268E5"/>
    <w:rsid w:val="00926C05"/>
    <w:rsid w:val="00930969"/>
    <w:rsid w:val="00931467"/>
    <w:rsid w:val="00931483"/>
    <w:rsid w:val="009317AD"/>
    <w:rsid w:val="00933CEE"/>
    <w:rsid w:val="00933FBE"/>
    <w:rsid w:val="00934169"/>
    <w:rsid w:val="00934606"/>
    <w:rsid w:val="00935170"/>
    <w:rsid w:val="009353F9"/>
    <w:rsid w:val="009357A8"/>
    <w:rsid w:val="00935D3E"/>
    <w:rsid w:val="0093604A"/>
    <w:rsid w:val="00936091"/>
    <w:rsid w:val="0094021C"/>
    <w:rsid w:val="00940303"/>
    <w:rsid w:val="00940D8A"/>
    <w:rsid w:val="00941EE8"/>
    <w:rsid w:val="009423CE"/>
    <w:rsid w:val="00942578"/>
    <w:rsid w:val="00943902"/>
    <w:rsid w:val="00943C41"/>
    <w:rsid w:val="009453A5"/>
    <w:rsid w:val="00945934"/>
    <w:rsid w:val="00945E81"/>
    <w:rsid w:val="00946733"/>
    <w:rsid w:val="00946B05"/>
    <w:rsid w:val="009473E5"/>
    <w:rsid w:val="00947785"/>
    <w:rsid w:val="00947F53"/>
    <w:rsid w:val="00950183"/>
    <w:rsid w:val="00950944"/>
    <w:rsid w:val="00950C60"/>
    <w:rsid w:val="0095131E"/>
    <w:rsid w:val="009536AD"/>
    <w:rsid w:val="00953968"/>
    <w:rsid w:val="00953D36"/>
    <w:rsid w:val="00954536"/>
    <w:rsid w:val="00956E0D"/>
    <w:rsid w:val="00957370"/>
    <w:rsid w:val="009600C0"/>
    <w:rsid w:val="00960740"/>
    <w:rsid w:val="0096190B"/>
    <w:rsid w:val="00962258"/>
    <w:rsid w:val="00962765"/>
    <w:rsid w:val="0096387E"/>
    <w:rsid w:val="009659DB"/>
    <w:rsid w:val="00965A6B"/>
    <w:rsid w:val="009664F3"/>
    <w:rsid w:val="0096651A"/>
    <w:rsid w:val="0096662C"/>
    <w:rsid w:val="009671FD"/>
    <w:rsid w:val="009678B7"/>
    <w:rsid w:val="00967E3A"/>
    <w:rsid w:val="00970BDD"/>
    <w:rsid w:val="009710F0"/>
    <w:rsid w:val="0097239D"/>
    <w:rsid w:val="00972BF1"/>
    <w:rsid w:val="009737DE"/>
    <w:rsid w:val="00974F68"/>
    <w:rsid w:val="00975087"/>
    <w:rsid w:val="0097684E"/>
    <w:rsid w:val="00976D0B"/>
    <w:rsid w:val="00977092"/>
    <w:rsid w:val="00977657"/>
    <w:rsid w:val="009809EE"/>
    <w:rsid w:val="0098105F"/>
    <w:rsid w:val="009811BB"/>
    <w:rsid w:val="009811CE"/>
    <w:rsid w:val="0098200F"/>
    <w:rsid w:val="00982780"/>
    <w:rsid w:val="009856A7"/>
    <w:rsid w:val="00985DFE"/>
    <w:rsid w:val="009867D1"/>
    <w:rsid w:val="009904E2"/>
    <w:rsid w:val="00990984"/>
    <w:rsid w:val="0099149A"/>
    <w:rsid w:val="00991558"/>
    <w:rsid w:val="00991A73"/>
    <w:rsid w:val="00991B1E"/>
    <w:rsid w:val="00992880"/>
    <w:rsid w:val="00992D9C"/>
    <w:rsid w:val="009932FA"/>
    <w:rsid w:val="009933E4"/>
    <w:rsid w:val="00993E68"/>
    <w:rsid w:val="00994769"/>
    <w:rsid w:val="00995384"/>
    <w:rsid w:val="00996CB8"/>
    <w:rsid w:val="00997403"/>
    <w:rsid w:val="009A2423"/>
    <w:rsid w:val="009A26CD"/>
    <w:rsid w:val="009A404E"/>
    <w:rsid w:val="009A5E92"/>
    <w:rsid w:val="009A6C29"/>
    <w:rsid w:val="009A70B2"/>
    <w:rsid w:val="009B0F0D"/>
    <w:rsid w:val="009B21CC"/>
    <w:rsid w:val="009B2E97"/>
    <w:rsid w:val="009B4154"/>
    <w:rsid w:val="009B42C3"/>
    <w:rsid w:val="009B5146"/>
    <w:rsid w:val="009B5292"/>
    <w:rsid w:val="009B61D1"/>
    <w:rsid w:val="009B75D5"/>
    <w:rsid w:val="009B796B"/>
    <w:rsid w:val="009C0D52"/>
    <w:rsid w:val="009C418E"/>
    <w:rsid w:val="009C442C"/>
    <w:rsid w:val="009C6040"/>
    <w:rsid w:val="009C795B"/>
    <w:rsid w:val="009D22BA"/>
    <w:rsid w:val="009D2FC5"/>
    <w:rsid w:val="009D3944"/>
    <w:rsid w:val="009D3A3B"/>
    <w:rsid w:val="009D5053"/>
    <w:rsid w:val="009D5AA1"/>
    <w:rsid w:val="009D5DCF"/>
    <w:rsid w:val="009D6C77"/>
    <w:rsid w:val="009E07F4"/>
    <w:rsid w:val="009E1330"/>
    <w:rsid w:val="009E1489"/>
    <w:rsid w:val="009E1A46"/>
    <w:rsid w:val="009E2A32"/>
    <w:rsid w:val="009E34B3"/>
    <w:rsid w:val="009E3AE6"/>
    <w:rsid w:val="009E454B"/>
    <w:rsid w:val="009E5578"/>
    <w:rsid w:val="009E599B"/>
    <w:rsid w:val="009E601F"/>
    <w:rsid w:val="009E68FA"/>
    <w:rsid w:val="009E6F10"/>
    <w:rsid w:val="009E7D0F"/>
    <w:rsid w:val="009F0B62"/>
    <w:rsid w:val="009F19C5"/>
    <w:rsid w:val="009F309B"/>
    <w:rsid w:val="009F37D3"/>
    <w:rsid w:val="009F392E"/>
    <w:rsid w:val="009F462A"/>
    <w:rsid w:val="009F4889"/>
    <w:rsid w:val="009F53C5"/>
    <w:rsid w:val="009F62DE"/>
    <w:rsid w:val="00A0117C"/>
    <w:rsid w:val="00A011F5"/>
    <w:rsid w:val="00A02C65"/>
    <w:rsid w:val="00A034CC"/>
    <w:rsid w:val="00A04D7F"/>
    <w:rsid w:val="00A0511B"/>
    <w:rsid w:val="00A055A8"/>
    <w:rsid w:val="00A068B3"/>
    <w:rsid w:val="00A06C54"/>
    <w:rsid w:val="00A07212"/>
    <w:rsid w:val="00A0740E"/>
    <w:rsid w:val="00A07E8B"/>
    <w:rsid w:val="00A10354"/>
    <w:rsid w:val="00A11CD3"/>
    <w:rsid w:val="00A12A3F"/>
    <w:rsid w:val="00A134F8"/>
    <w:rsid w:val="00A1397E"/>
    <w:rsid w:val="00A14000"/>
    <w:rsid w:val="00A170BE"/>
    <w:rsid w:val="00A2071C"/>
    <w:rsid w:val="00A2078C"/>
    <w:rsid w:val="00A221D6"/>
    <w:rsid w:val="00A22224"/>
    <w:rsid w:val="00A2272A"/>
    <w:rsid w:val="00A23C08"/>
    <w:rsid w:val="00A274FD"/>
    <w:rsid w:val="00A27713"/>
    <w:rsid w:val="00A27CFE"/>
    <w:rsid w:val="00A3050C"/>
    <w:rsid w:val="00A31557"/>
    <w:rsid w:val="00A32426"/>
    <w:rsid w:val="00A3294D"/>
    <w:rsid w:val="00A3302C"/>
    <w:rsid w:val="00A336D8"/>
    <w:rsid w:val="00A3421D"/>
    <w:rsid w:val="00A35CB3"/>
    <w:rsid w:val="00A35EC9"/>
    <w:rsid w:val="00A4050F"/>
    <w:rsid w:val="00A43DC4"/>
    <w:rsid w:val="00A44115"/>
    <w:rsid w:val="00A4469B"/>
    <w:rsid w:val="00A447DC"/>
    <w:rsid w:val="00A50039"/>
    <w:rsid w:val="00A50162"/>
    <w:rsid w:val="00A5016C"/>
    <w:rsid w:val="00A50196"/>
    <w:rsid w:val="00A50641"/>
    <w:rsid w:val="00A5106C"/>
    <w:rsid w:val="00A530BF"/>
    <w:rsid w:val="00A53570"/>
    <w:rsid w:val="00A54E61"/>
    <w:rsid w:val="00A559D9"/>
    <w:rsid w:val="00A56DD0"/>
    <w:rsid w:val="00A572A2"/>
    <w:rsid w:val="00A57A0E"/>
    <w:rsid w:val="00A60589"/>
    <w:rsid w:val="00A6177B"/>
    <w:rsid w:val="00A61E60"/>
    <w:rsid w:val="00A62E74"/>
    <w:rsid w:val="00A65B47"/>
    <w:rsid w:val="00A65E68"/>
    <w:rsid w:val="00A66136"/>
    <w:rsid w:val="00A671A6"/>
    <w:rsid w:val="00A675E9"/>
    <w:rsid w:val="00A678C3"/>
    <w:rsid w:val="00A67A62"/>
    <w:rsid w:val="00A7026F"/>
    <w:rsid w:val="00A71189"/>
    <w:rsid w:val="00A712D4"/>
    <w:rsid w:val="00A71903"/>
    <w:rsid w:val="00A71A6E"/>
    <w:rsid w:val="00A729D6"/>
    <w:rsid w:val="00A72C6A"/>
    <w:rsid w:val="00A7364A"/>
    <w:rsid w:val="00A74481"/>
    <w:rsid w:val="00A74603"/>
    <w:rsid w:val="00A74DCC"/>
    <w:rsid w:val="00A753ED"/>
    <w:rsid w:val="00A764F4"/>
    <w:rsid w:val="00A76CE6"/>
    <w:rsid w:val="00A773D0"/>
    <w:rsid w:val="00A77512"/>
    <w:rsid w:val="00A80263"/>
    <w:rsid w:val="00A80C1C"/>
    <w:rsid w:val="00A813A9"/>
    <w:rsid w:val="00A81BCA"/>
    <w:rsid w:val="00A836EC"/>
    <w:rsid w:val="00A839BF"/>
    <w:rsid w:val="00A84C4E"/>
    <w:rsid w:val="00A87C80"/>
    <w:rsid w:val="00A903CC"/>
    <w:rsid w:val="00A928BB"/>
    <w:rsid w:val="00A92A29"/>
    <w:rsid w:val="00A9491F"/>
    <w:rsid w:val="00A94C2F"/>
    <w:rsid w:val="00A952EF"/>
    <w:rsid w:val="00A954B7"/>
    <w:rsid w:val="00A956BB"/>
    <w:rsid w:val="00A95880"/>
    <w:rsid w:val="00A971C8"/>
    <w:rsid w:val="00A9751A"/>
    <w:rsid w:val="00AA08C6"/>
    <w:rsid w:val="00AA12D9"/>
    <w:rsid w:val="00AA1D56"/>
    <w:rsid w:val="00AA2DD8"/>
    <w:rsid w:val="00AA3D32"/>
    <w:rsid w:val="00AA4CBB"/>
    <w:rsid w:val="00AA588C"/>
    <w:rsid w:val="00AA62DA"/>
    <w:rsid w:val="00AA65FA"/>
    <w:rsid w:val="00AA7351"/>
    <w:rsid w:val="00AA77DA"/>
    <w:rsid w:val="00AB1522"/>
    <w:rsid w:val="00AB27B2"/>
    <w:rsid w:val="00AB2D66"/>
    <w:rsid w:val="00AB58E9"/>
    <w:rsid w:val="00AB6FAD"/>
    <w:rsid w:val="00AB71D9"/>
    <w:rsid w:val="00AC2E12"/>
    <w:rsid w:val="00AC43C9"/>
    <w:rsid w:val="00AC5FA4"/>
    <w:rsid w:val="00AC6110"/>
    <w:rsid w:val="00AC6FDB"/>
    <w:rsid w:val="00AC75D1"/>
    <w:rsid w:val="00AD056F"/>
    <w:rsid w:val="00AD0C7B"/>
    <w:rsid w:val="00AD2854"/>
    <w:rsid w:val="00AD3077"/>
    <w:rsid w:val="00AD37DF"/>
    <w:rsid w:val="00AD38C6"/>
    <w:rsid w:val="00AD38D0"/>
    <w:rsid w:val="00AD3F87"/>
    <w:rsid w:val="00AD41FB"/>
    <w:rsid w:val="00AD5F1A"/>
    <w:rsid w:val="00AD6731"/>
    <w:rsid w:val="00AD6FF3"/>
    <w:rsid w:val="00AD71EB"/>
    <w:rsid w:val="00AD7667"/>
    <w:rsid w:val="00AE046A"/>
    <w:rsid w:val="00AE072B"/>
    <w:rsid w:val="00AE10CD"/>
    <w:rsid w:val="00AE175A"/>
    <w:rsid w:val="00AE18B9"/>
    <w:rsid w:val="00AE2369"/>
    <w:rsid w:val="00AE2736"/>
    <w:rsid w:val="00AE2A0E"/>
    <w:rsid w:val="00AE312E"/>
    <w:rsid w:val="00AE429F"/>
    <w:rsid w:val="00AE4CAB"/>
    <w:rsid w:val="00AE4F8B"/>
    <w:rsid w:val="00AE715C"/>
    <w:rsid w:val="00AE7376"/>
    <w:rsid w:val="00AE741B"/>
    <w:rsid w:val="00AE7792"/>
    <w:rsid w:val="00AF05C5"/>
    <w:rsid w:val="00AF3909"/>
    <w:rsid w:val="00AF4FD5"/>
    <w:rsid w:val="00AF597B"/>
    <w:rsid w:val="00AF6CD5"/>
    <w:rsid w:val="00B000EF"/>
    <w:rsid w:val="00B006D5"/>
    <w:rsid w:val="00B008D5"/>
    <w:rsid w:val="00B00CFD"/>
    <w:rsid w:val="00B00FEA"/>
    <w:rsid w:val="00B01845"/>
    <w:rsid w:val="00B02F73"/>
    <w:rsid w:val="00B0619F"/>
    <w:rsid w:val="00B06848"/>
    <w:rsid w:val="00B07984"/>
    <w:rsid w:val="00B101FD"/>
    <w:rsid w:val="00B1153D"/>
    <w:rsid w:val="00B11AC7"/>
    <w:rsid w:val="00B1362D"/>
    <w:rsid w:val="00B13A26"/>
    <w:rsid w:val="00B14A3D"/>
    <w:rsid w:val="00B14AAC"/>
    <w:rsid w:val="00B15D0D"/>
    <w:rsid w:val="00B16879"/>
    <w:rsid w:val="00B1718D"/>
    <w:rsid w:val="00B210C3"/>
    <w:rsid w:val="00B213FD"/>
    <w:rsid w:val="00B215F0"/>
    <w:rsid w:val="00B22106"/>
    <w:rsid w:val="00B2243A"/>
    <w:rsid w:val="00B257F6"/>
    <w:rsid w:val="00B25FE0"/>
    <w:rsid w:val="00B265D3"/>
    <w:rsid w:val="00B27A7B"/>
    <w:rsid w:val="00B27C2D"/>
    <w:rsid w:val="00B31C57"/>
    <w:rsid w:val="00B35C5C"/>
    <w:rsid w:val="00B37AA3"/>
    <w:rsid w:val="00B40C6C"/>
    <w:rsid w:val="00B41B94"/>
    <w:rsid w:val="00B42CCA"/>
    <w:rsid w:val="00B446A3"/>
    <w:rsid w:val="00B44FAB"/>
    <w:rsid w:val="00B4684D"/>
    <w:rsid w:val="00B507F3"/>
    <w:rsid w:val="00B50AB2"/>
    <w:rsid w:val="00B531B2"/>
    <w:rsid w:val="00B536EE"/>
    <w:rsid w:val="00B5431A"/>
    <w:rsid w:val="00B55740"/>
    <w:rsid w:val="00B56B09"/>
    <w:rsid w:val="00B60608"/>
    <w:rsid w:val="00B6468C"/>
    <w:rsid w:val="00B64CD1"/>
    <w:rsid w:val="00B64DD5"/>
    <w:rsid w:val="00B650AB"/>
    <w:rsid w:val="00B65416"/>
    <w:rsid w:val="00B65D8E"/>
    <w:rsid w:val="00B667B4"/>
    <w:rsid w:val="00B66E37"/>
    <w:rsid w:val="00B7055C"/>
    <w:rsid w:val="00B707DB"/>
    <w:rsid w:val="00B71034"/>
    <w:rsid w:val="00B71C7C"/>
    <w:rsid w:val="00B71D64"/>
    <w:rsid w:val="00B7334E"/>
    <w:rsid w:val="00B75806"/>
    <w:rsid w:val="00B759FB"/>
    <w:rsid w:val="00B75EE1"/>
    <w:rsid w:val="00B7646A"/>
    <w:rsid w:val="00B77481"/>
    <w:rsid w:val="00B808CC"/>
    <w:rsid w:val="00B81C32"/>
    <w:rsid w:val="00B82C79"/>
    <w:rsid w:val="00B8328C"/>
    <w:rsid w:val="00B839A9"/>
    <w:rsid w:val="00B840ED"/>
    <w:rsid w:val="00B84560"/>
    <w:rsid w:val="00B8518B"/>
    <w:rsid w:val="00B853D1"/>
    <w:rsid w:val="00B85F89"/>
    <w:rsid w:val="00B864F7"/>
    <w:rsid w:val="00B86A39"/>
    <w:rsid w:val="00B875EE"/>
    <w:rsid w:val="00B876D5"/>
    <w:rsid w:val="00B9056E"/>
    <w:rsid w:val="00B9062E"/>
    <w:rsid w:val="00B906A0"/>
    <w:rsid w:val="00B931DA"/>
    <w:rsid w:val="00B93477"/>
    <w:rsid w:val="00B9469E"/>
    <w:rsid w:val="00B949D7"/>
    <w:rsid w:val="00B94A21"/>
    <w:rsid w:val="00B952F2"/>
    <w:rsid w:val="00B95664"/>
    <w:rsid w:val="00B97CC3"/>
    <w:rsid w:val="00BA1AB8"/>
    <w:rsid w:val="00BA1AE5"/>
    <w:rsid w:val="00BA1F61"/>
    <w:rsid w:val="00BA426C"/>
    <w:rsid w:val="00BA477A"/>
    <w:rsid w:val="00BA5C89"/>
    <w:rsid w:val="00BA6767"/>
    <w:rsid w:val="00BA6839"/>
    <w:rsid w:val="00BB1DA0"/>
    <w:rsid w:val="00BB3E09"/>
    <w:rsid w:val="00BB430C"/>
    <w:rsid w:val="00BB50D8"/>
    <w:rsid w:val="00BB5335"/>
    <w:rsid w:val="00BB605E"/>
    <w:rsid w:val="00BB6777"/>
    <w:rsid w:val="00BB72B3"/>
    <w:rsid w:val="00BB75C6"/>
    <w:rsid w:val="00BC06C4"/>
    <w:rsid w:val="00BC07B2"/>
    <w:rsid w:val="00BC51F2"/>
    <w:rsid w:val="00BC5D74"/>
    <w:rsid w:val="00BC66EF"/>
    <w:rsid w:val="00BC6E8F"/>
    <w:rsid w:val="00BC6FF1"/>
    <w:rsid w:val="00BD2087"/>
    <w:rsid w:val="00BD2FD3"/>
    <w:rsid w:val="00BD47EC"/>
    <w:rsid w:val="00BD4FC6"/>
    <w:rsid w:val="00BD65B8"/>
    <w:rsid w:val="00BD7138"/>
    <w:rsid w:val="00BD7523"/>
    <w:rsid w:val="00BD7567"/>
    <w:rsid w:val="00BD7E91"/>
    <w:rsid w:val="00BD7F0D"/>
    <w:rsid w:val="00BE04EE"/>
    <w:rsid w:val="00BE3F50"/>
    <w:rsid w:val="00BE3F6B"/>
    <w:rsid w:val="00BE56C2"/>
    <w:rsid w:val="00BE5FF8"/>
    <w:rsid w:val="00BE6B33"/>
    <w:rsid w:val="00BF0698"/>
    <w:rsid w:val="00BF07F6"/>
    <w:rsid w:val="00BF0B32"/>
    <w:rsid w:val="00BF26F4"/>
    <w:rsid w:val="00BF5017"/>
    <w:rsid w:val="00BF54D1"/>
    <w:rsid w:val="00BF58D1"/>
    <w:rsid w:val="00BF6101"/>
    <w:rsid w:val="00BF6187"/>
    <w:rsid w:val="00C00258"/>
    <w:rsid w:val="00C00F94"/>
    <w:rsid w:val="00C02D0A"/>
    <w:rsid w:val="00C03A6E"/>
    <w:rsid w:val="00C03EC4"/>
    <w:rsid w:val="00C04CAA"/>
    <w:rsid w:val="00C059E2"/>
    <w:rsid w:val="00C0786A"/>
    <w:rsid w:val="00C07BD5"/>
    <w:rsid w:val="00C1137D"/>
    <w:rsid w:val="00C115E8"/>
    <w:rsid w:val="00C128FA"/>
    <w:rsid w:val="00C12A53"/>
    <w:rsid w:val="00C12DB2"/>
    <w:rsid w:val="00C13860"/>
    <w:rsid w:val="00C13AB8"/>
    <w:rsid w:val="00C16910"/>
    <w:rsid w:val="00C1798F"/>
    <w:rsid w:val="00C2097D"/>
    <w:rsid w:val="00C21A89"/>
    <w:rsid w:val="00C21CCA"/>
    <w:rsid w:val="00C226C0"/>
    <w:rsid w:val="00C2285C"/>
    <w:rsid w:val="00C22F3F"/>
    <w:rsid w:val="00C237DB"/>
    <w:rsid w:val="00C24593"/>
    <w:rsid w:val="00C24A6A"/>
    <w:rsid w:val="00C2521B"/>
    <w:rsid w:val="00C25544"/>
    <w:rsid w:val="00C26072"/>
    <w:rsid w:val="00C268B0"/>
    <w:rsid w:val="00C27FA0"/>
    <w:rsid w:val="00C31E82"/>
    <w:rsid w:val="00C3266F"/>
    <w:rsid w:val="00C338CF"/>
    <w:rsid w:val="00C34A8A"/>
    <w:rsid w:val="00C3560B"/>
    <w:rsid w:val="00C365CE"/>
    <w:rsid w:val="00C3698D"/>
    <w:rsid w:val="00C3790B"/>
    <w:rsid w:val="00C409D9"/>
    <w:rsid w:val="00C41108"/>
    <w:rsid w:val="00C413B1"/>
    <w:rsid w:val="00C4212E"/>
    <w:rsid w:val="00C42FE6"/>
    <w:rsid w:val="00C4422D"/>
    <w:rsid w:val="00C44F6A"/>
    <w:rsid w:val="00C463CC"/>
    <w:rsid w:val="00C463D8"/>
    <w:rsid w:val="00C46B15"/>
    <w:rsid w:val="00C501B0"/>
    <w:rsid w:val="00C50435"/>
    <w:rsid w:val="00C51D63"/>
    <w:rsid w:val="00C5206F"/>
    <w:rsid w:val="00C5324E"/>
    <w:rsid w:val="00C532BB"/>
    <w:rsid w:val="00C536D6"/>
    <w:rsid w:val="00C546A5"/>
    <w:rsid w:val="00C56680"/>
    <w:rsid w:val="00C6198E"/>
    <w:rsid w:val="00C61B55"/>
    <w:rsid w:val="00C62230"/>
    <w:rsid w:val="00C62376"/>
    <w:rsid w:val="00C62AAB"/>
    <w:rsid w:val="00C6334A"/>
    <w:rsid w:val="00C63865"/>
    <w:rsid w:val="00C63956"/>
    <w:rsid w:val="00C63AAE"/>
    <w:rsid w:val="00C6711F"/>
    <w:rsid w:val="00C708EA"/>
    <w:rsid w:val="00C709E4"/>
    <w:rsid w:val="00C713A0"/>
    <w:rsid w:val="00C7157F"/>
    <w:rsid w:val="00C71821"/>
    <w:rsid w:val="00C71D96"/>
    <w:rsid w:val="00C7202A"/>
    <w:rsid w:val="00C73C02"/>
    <w:rsid w:val="00C73D57"/>
    <w:rsid w:val="00C745E8"/>
    <w:rsid w:val="00C7557E"/>
    <w:rsid w:val="00C761E3"/>
    <w:rsid w:val="00C7783C"/>
    <w:rsid w:val="00C778A5"/>
    <w:rsid w:val="00C77904"/>
    <w:rsid w:val="00C8084D"/>
    <w:rsid w:val="00C81464"/>
    <w:rsid w:val="00C815D0"/>
    <w:rsid w:val="00C833E6"/>
    <w:rsid w:val="00C839D8"/>
    <w:rsid w:val="00C83B6D"/>
    <w:rsid w:val="00C844AC"/>
    <w:rsid w:val="00C845AC"/>
    <w:rsid w:val="00C86240"/>
    <w:rsid w:val="00C8661E"/>
    <w:rsid w:val="00C87290"/>
    <w:rsid w:val="00C8752E"/>
    <w:rsid w:val="00C876A0"/>
    <w:rsid w:val="00C910A5"/>
    <w:rsid w:val="00C919A8"/>
    <w:rsid w:val="00C9216F"/>
    <w:rsid w:val="00C92325"/>
    <w:rsid w:val="00C93137"/>
    <w:rsid w:val="00C93B09"/>
    <w:rsid w:val="00C93B60"/>
    <w:rsid w:val="00C94CE9"/>
    <w:rsid w:val="00C95162"/>
    <w:rsid w:val="00C96428"/>
    <w:rsid w:val="00C96DE1"/>
    <w:rsid w:val="00C97C61"/>
    <w:rsid w:val="00C97EBA"/>
    <w:rsid w:val="00CA05F2"/>
    <w:rsid w:val="00CA0CE8"/>
    <w:rsid w:val="00CA14F4"/>
    <w:rsid w:val="00CA2DB1"/>
    <w:rsid w:val="00CA5940"/>
    <w:rsid w:val="00CA5E08"/>
    <w:rsid w:val="00CA5FEC"/>
    <w:rsid w:val="00CA6ABF"/>
    <w:rsid w:val="00CA7194"/>
    <w:rsid w:val="00CA71B7"/>
    <w:rsid w:val="00CA7707"/>
    <w:rsid w:val="00CA7949"/>
    <w:rsid w:val="00CA7986"/>
    <w:rsid w:val="00CB0122"/>
    <w:rsid w:val="00CB1893"/>
    <w:rsid w:val="00CB1FE6"/>
    <w:rsid w:val="00CB243D"/>
    <w:rsid w:val="00CB424B"/>
    <w:rsid w:val="00CB6A37"/>
    <w:rsid w:val="00CB70D2"/>
    <w:rsid w:val="00CB7684"/>
    <w:rsid w:val="00CC04CA"/>
    <w:rsid w:val="00CC095D"/>
    <w:rsid w:val="00CC1A0B"/>
    <w:rsid w:val="00CC2111"/>
    <w:rsid w:val="00CC3534"/>
    <w:rsid w:val="00CC3731"/>
    <w:rsid w:val="00CC3AE6"/>
    <w:rsid w:val="00CC45D0"/>
    <w:rsid w:val="00CC4CF1"/>
    <w:rsid w:val="00CC6273"/>
    <w:rsid w:val="00CC6E4F"/>
    <w:rsid w:val="00CC7234"/>
    <w:rsid w:val="00CC7B0D"/>
    <w:rsid w:val="00CC7C8F"/>
    <w:rsid w:val="00CD0A61"/>
    <w:rsid w:val="00CD15A6"/>
    <w:rsid w:val="00CD1B14"/>
    <w:rsid w:val="00CD1FC4"/>
    <w:rsid w:val="00CD2CA0"/>
    <w:rsid w:val="00CD2F9A"/>
    <w:rsid w:val="00CD35BD"/>
    <w:rsid w:val="00CD471B"/>
    <w:rsid w:val="00CD5DC3"/>
    <w:rsid w:val="00CD75AD"/>
    <w:rsid w:val="00CD7B10"/>
    <w:rsid w:val="00CE3EBA"/>
    <w:rsid w:val="00CE5BAE"/>
    <w:rsid w:val="00CE7B6C"/>
    <w:rsid w:val="00CE7CFA"/>
    <w:rsid w:val="00CF0415"/>
    <w:rsid w:val="00CF061C"/>
    <w:rsid w:val="00CF1EA4"/>
    <w:rsid w:val="00CF202C"/>
    <w:rsid w:val="00CF274B"/>
    <w:rsid w:val="00CF50FE"/>
    <w:rsid w:val="00CF51A4"/>
    <w:rsid w:val="00CF5CB7"/>
    <w:rsid w:val="00CF682C"/>
    <w:rsid w:val="00D0042B"/>
    <w:rsid w:val="00D00464"/>
    <w:rsid w:val="00D0222C"/>
    <w:rsid w:val="00D0296E"/>
    <w:rsid w:val="00D034A0"/>
    <w:rsid w:val="00D03B14"/>
    <w:rsid w:val="00D04001"/>
    <w:rsid w:val="00D04149"/>
    <w:rsid w:val="00D04E55"/>
    <w:rsid w:val="00D05B20"/>
    <w:rsid w:val="00D06AFD"/>
    <w:rsid w:val="00D06F87"/>
    <w:rsid w:val="00D0732C"/>
    <w:rsid w:val="00D07884"/>
    <w:rsid w:val="00D10928"/>
    <w:rsid w:val="00D11029"/>
    <w:rsid w:val="00D13C8A"/>
    <w:rsid w:val="00D14922"/>
    <w:rsid w:val="00D150CE"/>
    <w:rsid w:val="00D175B5"/>
    <w:rsid w:val="00D20624"/>
    <w:rsid w:val="00D21061"/>
    <w:rsid w:val="00D214AD"/>
    <w:rsid w:val="00D219CD"/>
    <w:rsid w:val="00D21E1A"/>
    <w:rsid w:val="00D24460"/>
    <w:rsid w:val="00D24EB0"/>
    <w:rsid w:val="00D263AC"/>
    <w:rsid w:val="00D26B56"/>
    <w:rsid w:val="00D26D04"/>
    <w:rsid w:val="00D322B7"/>
    <w:rsid w:val="00D33AF4"/>
    <w:rsid w:val="00D33F45"/>
    <w:rsid w:val="00D345FD"/>
    <w:rsid w:val="00D34DFB"/>
    <w:rsid w:val="00D358EA"/>
    <w:rsid w:val="00D36F92"/>
    <w:rsid w:val="00D4038C"/>
    <w:rsid w:val="00D4041B"/>
    <w:rsid w:val="00D4108E"/>
    <w:rsid w:val="00D410CD"/>
    <w:rsid w:val="00D428DA"/>
    <w:rsid w:val="00D429B4"/>
    <w:rsid w:val="00D43CF1"/>
    <w:rsid w:val="00D4441D"/>
    <w:rsid w:val="00D455AD"/>
    <w:rsid w:val="00D51F16"/>
    <w:rsid w:val="00D52D1F"/>
    <w:rsid w:val="00D52E40"/>
    <w:rsid w:val="00D54DF6"/>
    <w:rsid w:val="00D559B7"/>
    <w:rsid w:val="00D56DF7"/>
    <w:rsid w:val="00D57689"/>
    <w:rsid w:val="00D6163D"/>
    <w:rsid w:val="00D6278B"/>
    <w:rsid w:val="00D64999"/>
    <w:rsid w:val="00D65185"/>
    <w:rsid w:val="00D669DB"/>
    <w:rsid w:val="00D66EF2"/>
    <w:rsid w:val="00D6731B"/>
    <w:rsid w:val="00D6741D"/>
    <w:rsid w:val="00D67D78"/>
    <w:rsid w:val="00D70D01"/>
    <w:rsid w:val="00D71989"/>
    <w:rsid w:val="00D71D59"/>
    <w:rsid w:val="00D72553"/>
    <w:rsid w:val="00D72CF6"/>
    <w:rsid w:val="00D7326A"/>
    <w:rsid w:val="00D74054"/>
    <w:rsid w:val="00D7504E"/>
    <w:rsid w:val="00D75408"/>
    <w:rsid w:val="00D7594E"/>
    <w:rsid w:val="00D76A58"/>
    <w:rsid w:val="00D76BEA"/>
    <w:rsid w:val="00D76FA1"/>
    <w:rsid w:val="00D7799E"/>
    <w:rsid w:val="00D80362"/>
    <w:rsid w:val="00D80E6B"/>
    <w:rsid w:val="00D81378"/>
    <w:rsid w:val="00D83067"/>
    <w:rsid w:val="00D831A3"/>
    <w:rsid w:val="00D87252"/>
    <w:rsid w:val="00D901EA"/>
    <w:rsid w:val="00D90C8B"/>
    <w:rsid w:val="00D91150"/>
    <w:rsid w:val="00D9115D"/>
    <w:rsid w:val="00D9406E"/>
    <w:rsid w:val="00D9493E"/>
    <w:rsid w:val="00D95A77"/>
    <w:rsid w:val="00D962C3"/>
    <w:rsid w:val="00D96BF6"/>
    <w:rsid w:val="00D97BE3"/>
    <w:rsid w:val="00D97C70"/>
    <w:rsid w:val="00DA0FAD"/>
    <w:rsid w:val="00DA13A3"/>
    <w:rsid w:val="00DA27EA"/>
    <w:rsid w:val="00DA334C"/>
    <w:rsid w:val="00DA3711"/>
    <w:rsid w:val="00DA4167"/>
    <w:rsid w:val="00DA5D55"/>
    <w:rsid w:val="00DA63A9"/>
    <w:rsid w:val="00DA79FC"/>
    <w:rsid w:val="00DB0562"/>
    <w:rsid w:val="00DB1D3A"/>
    <w:rsid w:val="00DB2B61"/>
    <w:rsid w:val="00DB3807"/>
    <w:rsid w:val="00DB408C"/>
    <w:rsid w:val="00DB5BB2"/>
    <w:rsid w:val="00DB5DF8"/>
    <w:rsid w:val="00DB6CED"/>
    <w:rsid w:val="00DC11D1"/>
    <w:rsid w:val="00DC184A"/>
    <w:rsid w:val="00DC18FF"/>
    <w:rsid w:val="00DC1A06"/>
    <w:rsid w:val="00DC4741"/>
    <w:rsid w:val="00DC5930"/>
    <w:rsid w:val="00DC5EB1"/>
    <w:rsid w:val="00DC6E6F"/>
    <w:rsid w:val="00DC6F66"/>
    <w:rsid w:val="00DD0EF6"/>
    <w:rsid w:val="00DD1244"/>
    <w:rsid w:val="00DD1673"/>
    <w:rsid w:val="00DD2E57"/>
    <w:rsid w:val="00DD376D"/>
    <w:rsid w:val="00DD3A6A"/>
    <w:rsid w:val="00DD46F3"/>
    <w:rsid w:val="00DD48F1"/>
    <w:rsid w:val="00DD58D8"/>
    <w:rsid w:val="00DD62DA"/>
    <w:rsid w:val="00DE0435"/>
    <w:rsid w:val="00DE1470"/>
    <w:rsid w:val="00DE233E"/>
    <w:rsid w:val="00DE415C"/>
    <w:rsid w:val="00DE51A5"/>
    <w:rsid w:val="00DE56F2"/>
    <w:rsid w:val="00DF059D"/>
    <w:rsid w:val="00DF116D"/>
    <w:rsid w:val="00DF1A57"/>
    <w:rsid w:val="00DF2BD6"/>
    <w:rsid w:val="00DF35DE"/>
    <w:rsid w:val="00DF3B30"/>
    <w:rsid w:val="00DF4DDD"/>
    <w:rsid w:val="00DF53C4"/>
    <w:rsid w:val="00DF5435"/>
    <w:rsid w:val="00DF6700"/>
    <w:rsid w:val="00DF6785"/>
    <w:rsid w:val="00DF72A3"/>
    <w:rsid w:val="00DF7740"/>
    <w:rsid w:val="00E014A7"/>
    <w:rsid w:val="00E0388F"/>
    <w:rsid w:val="00E03E81"/>
    <w:rsid w:val="00E04784"/>
    <w:rsid w:val="00E04A7B"/>
    <w:rsid w:val="00E058C6"/>
    <w:rsid w:val="00E05DC6"/>
    <w:rsid w:val="00E069F0"/>
    <w:rsid w:val="00E11B8E"/>
    <w:rsid w:val="00E11D05"/>
    <w:rsid w:val="00E120DD"/>
    <w:rsid w:val="00E1256A"/>
    <w:rsid w:val="00E126A5"/>
    <w:rsid w:val="00E13EAC"/>
    <w:rsid w:val="00E169A2"/>
    <w:rsid w:val="00E16CBF"/>
    <w:rsid w:val="00E16FF7"/>
    <w:rsid w:val="00E1732F"/>
    <w:rsid w:val="00E2186B"/>
    <w:rsid w:val="00E21BD0"/>
    <w:rsid w:val="00E242C6"/>
    <w:rsid w:val="00E245B7"/>
    <w:rsid w:val="00E2606A"/>
    <w:rsid w:val="00E26D68"/>
    <w:rsid w:val="00E26E0D"/>
    <w:rsid w:val="00E27537"/>
    <w:rsid w:val="00E27D5C"/>
    <w:rsid w:val="00E311A4"/>
    <w:rsid w:val="00E314C5"/>
    <w:rsid w:val="00E31590"/>
    <w:rsid w:val="00E3176D"/>
    <w:rsid w:val="00E323FD"/>
    <w:rsid w:val="00E32957"/>
    <w:rsid w:val="00E32DDF"/>
    <w:rsid w:val="00E33C54"/>
    <w:rsid w:val="00E35B4F"/>
    <w:rsid w:val="00E3613A"/>
    <w:rsid w:val="00E37199"/>
    <w:rsid w:val="00E37549"/>
    <w:rsid w:val="00E4053A"/>
    <w:rsid w:val="00E405B0"/>
    <w:rsid w:val="00E41675"/>
    <w:rsid w:val="00E424AF"/>
    <w:rsid w:val="00E43317"/>
    <w:rsid w:val="00E44045"/>
    <w:rsid w:val="00E4609C"/>
    <w:rsid w:val="00E46BF0"/>
    <w:rsid w:val="00E4747C"/>
    <w:rsid w:val="00E474C0"/>
    <w:rsid w:val="00E47C91"/>
    <w:rsid w:val="00E47DC7"/>
    <w:rsid w:val="00E50A01"/>
    <w:rsid w:val="00E50CF3"/>
    <w:rsid w:val="00E50F50"/>
    <w:rsid w:val="00E5128E"/>
    <w:rsid w:val="00E51DFD"/>
    <w:rsid w:val="00E52234"/>
    <w:rsid w:val="00E55B86"/>
    <w:rsid w:val="00E5647C"/>
    <w:rsid w:val="00E56A01"/>
    <w:rsid w:val="00E60B93"/>
    <w:rsid w:val="00E615A3"/>
    <w:rsid w:val="00E618C4"/>
    <w:rsid w:val="00E62632"/>
    <w:rsid w:val="00E62B78"/>
    <w:rsid w:val="00E63C78"/>
    <w:rsid w:val="00E663C3"/>
    <w:rsid w:val="00E66765"/>
    <w:rsid w:val="00E66F05"/>
    <w:rsid w:val="00E6707D"/>
    <w:rsid w:val="00E67DB4"/>
    <w:rsid w:val="00E705A6"/>
    <w:rsid w:val="00E70D2B"/>
    <w:rsid w:val="00E71CEA"/>
    <w:rsid w:val="00E7218A"/>
    <w:rsid w:val="00E72972"/>
    <w:rsid w:val="00E73921"/>
    <w:rsid w:val="00E73AAC"/>
    <w:rsid w:val="00E73B72"/>
    <w:rsid w:val="00E750D7"/>
    <w:rsid w:val="00E75B1D"/>
    <w:rsid w:val="00E76506"/>
    <w:rsid w:val="00E76AEF"/>
    <w:rsid w:val="00E80B14"/>
    <w:rsid w:val="00E813A0"/>
    <w:rsid w:val="00E82496"/>
    <w:rsid w:val="00E82C07"/>
    <w:rsid w:val="00E849C7"/>
    <w:rsid w:val="00E84C3A"/>
    <w:rsid w:val="00E85346"/>
    <w:rsid w:val="00E863CC"/>
    <w:rsid w:val="00E86762"/>
    <w:rsid w:val="00E87403"/>
    <w:rsid w:val="00E878EE"/>
    <w:rsid w:val="00E87939"/>
    <w:rsid w:val="00E90331"/>
    <w:rsid w:val="00E90CCA"/>
    <w:rsid w:val="00E92B49"/>
    <w:rsid w:val="00E94A5F"/>
    <w:rsid w:val="00E958F0"/>
    <w:rsid w:val="00E96533"/>
    <w:rsid w:val="00EA0949"/>
    <w:rsid w:val="00EA0C4C"/>
    <w:rsid w:val="00EA108C"/>
    <w:rsid w:val="00EA18CE"/>
    <w:rsid w:val="00EA259F"/>
    <w:rsid w:val="00EA3030"/>
    <w:rsid w:val="00EA3395"/>
    <w:rsid w:val="00EA3D02"/>
    <w:rsid w:val="00EA4741"/>
    <w:rsid w:val="00EA6BF6"/>
    <w:rsid w:val="00EA6EC7"/>
    <w:rsid w:val="00EA7278"/>
    <w:rsid w:val="00EA7977"/>
    <w:rsid w:val="00EB104F"/>
    <w:rsid w:val="00EB3983"/>
    <w:rsid w:val="00EB46E5"/>
    <w:rsid w:val="00EB59F7"/>
    <w:rsid w:val="00EB5F8D"/>
    <w:rsid w:val="00EB6425"/>
    <w:rsid w:val="00EB69B9"/>
    <w:rsid w:val="00EB723B"/>
    <w:rsid w:val="00EC067D"/>
    <w:rsid w:val="00EC16A4"/>
    <w:rsid w:val="00EC1B88"/>
    <w:rsid w:val="00EC2805"/>
    <w:rsid w:val="00EC3D51"/>
    <w:rsid w:val="00EC4BFF"/>
    <w:rsid w:val="00EC5AC0"/>
    <w:rsid w:val="00EC623C"/>
    <w:rsid w:val="00ED033D"/>
    <w:rsid w:val="00ED0703"/>
    <w:rsid w:val="00ED0BE2"/>
    <w:rsid w:val="00ED14BD"/>
    <w:rsid w:val="00ED18DF"/>
    <w:rsid w:val="00ED2E0E"/>
    <w:rsid w:val="00ED46BB"/>
    <w:rsid w:val="00ED4B91"/>
    <w:rsid w:val="00ED5331"/>
    <w:rsid w:val="00ED5B82"/>
    <w:rsid w:val="00EE3BC6"/>
    <w:rsid w:val="00EE3D82"/>
    <w:rsid w:val="00EE564B"/>
    <w:rsid w:val="00EE5A2F"/>
    <w:rsid w:val="00EE5C7C"/>
    <w:rsid w:val="00EE5D16"/>
    <w:rsid w:val="00EE6934"/>
    <w:rsid w:val="00EF0298"/>
    <w:rsid w:val="00EF02DF"/>
    <w:rsid w:val="00EF085E"/>
    <w:rsid w:val="00EF0E73"/>
    <w:rsid w:val="00EF0FF1"/>
    <w:rsid w:val="00EF1373"/>
    <w:rsid w:val="00EF174F"/>
    <w:rsid w:val="00EF175A"/>
    <w:rsid w:val="00EF1A05"/>
    <w:rsid w:val="00EF1C58"/>
    <w:rsid w:val="00EF28F8"/>
    <w:rsid w:val="00EF3A25"/>
    <w:rsid w:val="00EF4314"/>
    <w:rsid w:val="00EF46BE"/>
    <w:rsid w:val="00EF5693"/>
    <w:rsid w:val="00EF6423"/>
    <w:rsid w:val="00EF7F38"/>
    <w:rsid w:val="00F016C7"/>
    <w:rsid w:val="00F01877"/>
    <w:rsid w:val="00F02C6C"/>
    <w:rsid w:val="00F037D4"/>
    <w:rsid w:val="00F043AB"/>
    <w:rsid w:val="00F04963"/>
    <w:rsid w:val="00F04AD9"/>
    <w:rsid w:val="00F04AFC"/>
    <w:rsid w:val="00F051A7"/>
    <w:rsid w:val="00F069E0"/>
    <w:rsid w:val="00F06B5B"/>
    <w:rsid w:val="00F07D0A"/>
    <w:rsid w:val="00F10CC4"/>
    <w:rsid w:val="00F11D3E"/>
    <w:rsid w:val="00F12DEC"/>
    <w:rsid w:val="00F14357"/>
    <w:rsid w:val="00F15B4C"/>
    <w:rsid w:val="00F15D26"/>
    <w:rsid w:val="00F16FCF"/>
    <w:rsid w:val="00F1715C"/>
    <w:rsid w:val="00F17A15"/>
    <w:rsid w:val="00F17C17"/>
    <w:rsid w:val="00F17E45"/>
    <w:rsid w:val="00F21AD8"/>
    <w:rsid w:val="00F21DEB"/>
    <w:rsid w:val="00F22F42"/>
    <w:rsid w:val="00F25BC6"/>
    <w:rsid w:val="00F30845"/>
    <w:rsid w:val="00F30C1A"/>
    <w:rsid w:val="00F30D8F"/>
    <w:rsid w:val="00F310F8"/>
    <w:rsid w:val="00F32F7A"/>
    <w:rsid w:val="00F3393A"/>
    <w:rsid w:val="00F33B00"/>
    <w:rsid w:val="00F35168"/>
    <w:rsid w:val="00F35682"/>
    <w:rsid w:val="00F35939"/>
    <w:rsid w:val="00F3725C"/>
    <w:rsid w:val="00F40E0E"/>
    <w:rsid w:val="00F4214F"/>
    <w:rsid w:val="00F43919"/>
    <w:rsid w:val="00F43A44"/>
    <w:rsid w:val="00F43D91"/>
    <w:rsid w:val="00F45607"/>
    <w:rsid w:val="00F4586D"/>
    <w:rsid w:val="00F46F42"/>
    <w:rsid w:val="00F4722B"/>
    <w:rsid w:val="00F47F2A"/>
    <w:rsid w:val="00F501D1"/>
    <w:rsid w:val="00F5180B"/>
    <w:rsid w:val="00F5191E"/>
    <w:rsid w:val="00F519C3"/>
    <w:rsid w:val="00F538D0"/>
    <w:rsid w:val="00F5430A"/>
    <w:rsid w:val="00F54432"/>
    <w:rsid w:val="00F54D2D"/>
    <w:rsid w:val="00F5609F"/>
    <w:rsid w:val="00F56545"/>
    <w:rsid w:val="00F56A82"/>
    <w:rsid w:val="00F56B41"/>
    <w:rsid w:val="00F56CB8"/>
    <w:rsid w:val="00F61FDB"/>
    <w:rsid w:val="00F620BF"/>
    <w:rsid w:val="00F625F6"/>
    <w:rsid w:val="00F6333A"/>
    <w:rsid w:val="00F636F0"/>
    <w:rsid w:val="00F63824"/>
    <w:rsid w:val="00F64DBD"/>
    <w:rsid w:val="00F659EB"/>
    <w:rsid w:val="00F66432"/>
    <w:rsid w:val="00F678E3"/>
    <w:rsid w:val="00F705D1"/>
    <w:rsid w:val="00F7125C"/>
    <w:rsid w:val="00F713A3"/>
    <w:rsid w:val="00F71697"/>
    <w:rsid w:val="00F72DAB"/>
    <w:rsid w:val="00F73B8C"/>
    <w:rsid w:val="00F7477F"/>
    <w:rsid w:val="00F759CC"/>
    <w:rsid w:val="00F766E4"/>
    <w:rsid w:val="00F7671F"/>
    <w:rsid w:val="00F802CB"/>
    <w:rsid w:val="00F80734"/>
    <w:rsid w:val="00F81905"/>
    <w:rsid w:val="00F835E0"/>
    <w:rsid w:val="00F83B76"/>
    <w:rsid w:val="00F83C46"/>
    <w:rsid w:val="00F83C6C"/>
    <w:rsid w:val="00F84549"/>
    <w:rsid w:val="00F845B2"/>
    <w:rsid w:val="00F848B1"/>
    <w:rsid w:val="00F85726"/>
    <w:rsid w:val="00F85A04"/>
    <w:rsid w:val="00F85A40"/>
    <w:rsid w:val="00F86BA6"/>
    <w:rsid w:val="00F8788B"/>
    <w:rsid w:val="00F87BDB"/>
    <w:rsid w:val="00F900B4"/>
    <w:rsid w:val="00F91118"/>
    <w:rsid w:val="00F91516"/>
    <w:rsid w:val="00F917AC"/>
    <w:rsid w:val="00F93638"/>
    <w:rsid w:val="00F93935"/>
    <w:rsid w:val="00F9442E"/>
    <w:rsid w:val="00F95A59"/>
    <w:rsid w:val="00FA0851"/>
    <w:rsid w:val="00FA2A6D"/>
    <w:rsid w:val="00FA33F9"/>
    <w:rsid w:val="00FA36D9"/>
    <w:rsid w:val="00FA756E"/>
    <w:rsid w:val="00FA756F"/>
    <w:rsid w:val="00FB05B2"/>
    <w:rsid w:val="00FB3C48"/>
    <w:rsid w:val="00FB5BFF"/>
    <w:rsid w:val="00FB5DE8"/>
    <w:rsid w:val="00FB6342"/>
    <w:rsid w:val="00FB6473"/>
    <w:rsid w:val="00FB6685"/>
    <w:rsid w:val="00FC01EF"/>
    <w:rsid w:val="00FC0A27"/>
    <w:rsid w:val="00FC145C"/>
    <w:rsid w:val="00FC2121"/>
    <w:rsid w:val="00FC2155"/>
    <w:rsid w:val="00FC26FF"/>
    <w:rsid w:val="00FC2DCD"/>
    <w:rsid w:val="00FC2F9D"/>
    <w:rsid w:val="00FC5851"/>
    <w:rsid w:val="00FC5EE8"/>
    <w:rsid w:val="00FC5F33"/>
    <w:rsid w:val="00FC6389"/>
    <w:rsid w:val="00FC642A"/>
    <w:rsid w:val="00FC69A4"/>
    <w:rsid w:val="00FC79D3"/>
    <w:rsid w:val="00FD0CCA"/>
    <w:rsid w:val="00FD13B6"/>
    <w:rsid w:val="00FD1AC6"/>
    <w:rsid w:val="00FD287B"/>
    <w:rsid w:val="00FD3042"/>
    <w:rsid w:val="00FD36F4"/>
    <w:rsid w:val="00FD4F85"/>
    <w:rsid w:val="00FD501F"/>
    <w:rsid w:val="00FD54F7"/>
    <w:rsid w:val="00FD7E9B"/>
    <w:rsid w:val="00FE0825"/>
    <w:rsid w:val="00FE213A"/>
    <w:rsid w:val="00FE29C1"/>
    <w:rsid w:val="00FE3A28"/>
    <w:rsid w:val="00FE4177"/>
    <w:rsid w:val="00FE47B2"/>
    <w:rsid w:val="00FE5F22"/>
    <w:rsid w:val="00FE69B9"/>
    <w:rsid w:val="00FE6AEC"/>
    <w:rsid w:val="00FE7751"/>
    <w:rsid w:val="00FF0439"/>
    <w:rsid w:val="00FF12A7"/>
    <w:rsid w:val="00FF1412"/>
    <w:rsid w:val="00FF3719"/>
    <w:rsid w:val="00FF6E4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8BF3F"/>
  <w14:defaultImageDpi w14:val="330"/>
  <w15:docId w15:val="{50B2A58B-2652-4E08-9E92-5CAC1A0F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50F"/>
    <w:pPr>
      <w:spacing w:after="200" w:line="276" w:lineRule="auto"/>
    </w:pPr>
    <w:rPr>
      <w:rFonts w:ascii="Verdana" w:hAnsi="Verdan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C77F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1F42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C77F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2B59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7F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2B59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C77F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2B59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C77F1"/>
    <w:pPr>
      <w:keepNext/>
      <w:keepLines/>
      <w:spacing w:before="200" w:after="0"/>
      <w:outlineLvl w:val="4"/>
    </w:pPr>
    <w:rPr>
      <w:rFonts w:eastAsiaTheme="majorEastAsia" w:cstheme="majorBidi"/>
      <w:color w:val="00152C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C77F1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152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77F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3C77F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3C77F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,Záhlaví - Soukup"/>
    <w:basedOn w:val="Normln"/>
    <w:link w:val="ZhlavChar"/>
    <w:uiPriority w:val="99"/>
    <w:unhideWhenUsed/>
    <w:rsid w:val="00A62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,Záhlaví - Soukup Char"/>
    <w:basedOn w:val="Standardnpsmoodstavce"/>
    <w:link w:val="Zhlav"/>
    <w:uiPriority w:val="99"/>
    <w:rsid w:val="00A62E74"/>
  </w:style>
  <w:style w:type="paragraph" w:styleId="Zpat">
    <w:name w:val="footer"/>
    <w:basedOn w:val="Normln"/>
    <w:link w:val="ZpatChar"/>
    <w:uiPriority w:val="99"/>
    <w:unhideWhenUsed/>
    <w:rsid w:val="003C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77F1"/>
    <w:rPr>
      <w:rFonts w:ascii="Verdana" w:hAnsi="Verdana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C77F1"/>
    <w:rPr>
      <w:rFonts w:ascii="Verdana" w:eastAsiaTheme="majorEastAsia" w:hAnsi="Verdana" w:cstheme="majorBidi"/>
      <w:b/>
      <w:bCs/>
      <w:color w:val="001F42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C77F1"/>
    <w:rPr>
      <w:rFonts w:ascii="Verdana" w:eastAsiaTheme="majorEastAsia" w:hAnsi="Verdana" w:cstheme="majorBidi"/>
      <w:b/>
      <w:bCs/>
      <w:color w:val="002B59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C77F1"/>
    <w:rPr>
      <w:rFonts w:ascii="Verdana" w:eastAsiaTheme="majorEastAsia" w:hAnsi="Verdana" w:cstheme="majorBidi"/>
      <w:b/>
      <w:bCs/>
      <w:color w:val="002B59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3C77F1"/>
    <w:rPr>
      <w:rFonts w:ascii="Verdana" w:eastAsiaTheme="majorEastAsia" w:hAnsi="Verdana" w:cstheme="majorBidi"/>
      <w:b/>
      <w:bCs/>
      <w:i/>
      <w:iCs/>
      <w:color w:val="002B59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rsid w:val="003C77F1"/>
    <w:rPr>
      <w:rFonts w:ascii="Verdana" w:eastAsiaTheme="majorEastAsia" w:hAnsi="Verdana" w:cstheme="majorBidi"/>
      <w:color w:val="00152C" w:themeColor="accent1" w:themeShade="7F"/>
      <w:sz w:val="20"/>
      <w:szCs w:val="20"/>
    </w:rPr>
  </w:style>
  <w:style w:type="character" w:styleId="Siln">
    <w:name w:val="Strong"/>
    <w:basedOn w:val="Standardnpsmoodstavce"/>
    <w:uiPriority w:val="22"/>
    <w:qFormat/>
    <w:rsid w:val="00A62E74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3C77F1"/>
    <w:rPr>
      <w:rFonts w:ascii="Verdana" w:eastAsiaTheme="majorEastAsia" w:hAnsi="Verdana" w:cstheme="majorBidi"/>
      <w:i/>
      <w:iCs/>
      <w:color w:val="00152C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7F1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3C77F1"/>
    <w:rPr>
      <w:rFonts w:ascii="Verdana" w:eastAsiaTheme="majorEastAsia" w:hAnsi="Verdana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3C77F1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character" w:styleId="Zdraznnintenzivn">
    <w:name w:val="Intense Emphasis"/>
    <w:basedOn w:val="Standardnpsmoodstavce"/>
    <w:uiPriority w:val="10"/>
    <w:qFormat/>
    <w:rsid w:val="00A62E74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qFormat/>
    <w:rsid w:val="00A62E74"/>
  </w:style>
  <w:style w:type="paragraph" w:styleId="Bezmezer">
    <w:name w:val="No Spacing"/>
    <w:uiPriority w:val="1"/>
    <w:qFormat/>
    <w:rsid w:val="003C77F1"/>
    <w:pPr>
      <w:spacing w:after="0" w:line="240" w:lineRule="auto"/>
    </w:pPr>
    <w:rPr>
      <w:rFonts w:ascii="Verdana" w:hAnsi="Verdana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3C77F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C77F1"/>
    <w:rPr>
      <w:rFonts w:ascii="Verdana" w:hAnsi="Verdana"/>
      <w:i/>
      <w:iCs/>
      <w:color w:val="000000" w:themeColor="text1"/>
      <w:sz w:val="20"/>
      <w:szCs w:val="20"/>
    </w:rPr>
  </w:style>
  <w:style w:type="character" w:styleId="slostrnky">
    <w:name w:val="page number"/>
    <w:basedOn w:val="Standardnpsmoodstavce"/>
    <w:uiPriority w:val="99"/>
    <w:unhideWhenUsed/>
    <w:rsid w:val="00A62E74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BF"/>
    <w:pPr>
      <w:spacing w:after="0" w:line="240" w:lineRule="auto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BF"/>
    <w:rPr>
      <w:sz w:val="14"/>
      <w:szCs w:val="20"/>
    </w:rPr>
  </w:style>
  <w:style w:type="table" w:styleId="Mkatabulky">
    <w:name w:val="Table Grid"/>
    <w:basedOn w:val="Normlntabulka"/>
    <w:uiPriority w:val="59"/>
    <w:rsid w:val="003C77F1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A62E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62E74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A62E74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A62E74"/>
  </w:style>
  <w:style w:type="paragraph" w:customStyle="1" w:styleId="Druhdokumentu">
    <w:name w:val="Druh dokumentu"/>
    <w:uiPriority w:val="99"/>
    <w:qFormat/>
    <w:rsid w:val="00A62E74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3C77F1"/>
    <w:pPr>
      <w:pBdr>
        <w:bottom w:val="single" w:sz="8" w:space="4" w:color="002B59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C77F1"/>
    <w:rPr>
      <w:rFonts w:ascii="Verdana" w:eastAsiaTheme="majorEastAsia" w:hAnsi="Verdana" w:cstheme="majorBidi"/>
      <w:color w:val="323E4F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77F1"/>
    <w:pPr>
      <w:numPr>
        <w:ilvl w:val="1"/>
      </w:numPr>
    </w:pPr>
    <w:rPr>
      <w:rFonts w:eastAsiaTheme="majorEastAsia" w:cstheme="majorBidi"/>
      <w:i/>
      <w:iCs/>
      <w:color w:val="002B59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C77F1"/>
    <w:rPr>
      <w:rFonts w:ascii="Verdana" w:eastAsiaTheme="majorEastAsia" w:hAnsi="Verdana" w:cstheme="majorBidi"/>
      <w:i/>
      <w:iCs/>
      <w:color w:val="002B59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0"/>
    <w:qFormat/>
    <w:rsid w:val="00A62E74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A62E74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A62E74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77F1"/>
    <w:pPr>
      <w:pBdr>
        <w:bottom w:val="single" w:sz="4" w:space="4" w:color="002B59" w:themeColor="accent1"/>
      </w:pBdr>
      <w:spacing w:before="200" w:after="280"/>
      <w:ind w:left="936" w:right="936"/>
    </w:pPr>
    <w:rPr>
      <w:b/>
      <w:bCs/>
      <w:i/>
      <w:iCs/>
      <w:color w:val="002B59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77F1"/>
    <w:rPr>
      <w:rFonts w:ascii="Verdana" w:hAnsi="Verdana"/>
      <w:b/>
      <w:bCs/>
      <w:i/>
      <w:iCs/>
      <w:color w:val="002B59" w:themeColor="accent1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02D0A"/>
    <w:pPr>
      <w:spacing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3C77F1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660A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60AD3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60AD3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A62E74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A62E74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A62E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A62E74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link w:val="SeznamsodrkamiChar"/>
    <w:uiPriority w:val="28"/>
    <w:unhideWhenUsed/>
    <w:rsid w:val="00A62E74"/>
    <w:pPr>
      <w:numPr>
        <w:numId w:val="1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A62E74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A62E74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A62E74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A62E74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A62E74"/>
    <w:pPr>
      <w:numPr>
        <w:numId w:val="2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A62E74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A62E74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A62E74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A62E74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A62E74"/>
    <w:pPr>
      <w:numPr>
        <w:numId w:val="2"/>
      </w:numPr>
    </w:pPr>
  </w:style>
  <w:style w:type="numbering" w:customStyle="1" w:styleId="ListBulletmultilevel">
    <w:name w:val="List Bullet (multilevel)"/>
    <w:uiPriority w:val="99"/>
    <w:rsid w:val="00A62E74"/>
    <w:pPr>
      <w:numPr>
        <w:numId w:val="3"/>
      </w:numPr>
    </w:pPr>
  </w:style>
  <w:style w:type="paragraph" w:customStyle="1" w:styleId="Vraznjtext">
    <w:name w:val="Výraznější text"/>
    <w:basedOn w:val="Normln"/>
    <w:uiPriority w:val="9"/>
    <w:qFormat/>
    <w:rsid w:val="00A62E74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A62E74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C77F1"/>
    <w:pPr>
      <w:tabs>
        <w:tab w:val="left" w:pos="1134"/>
        <w:tab w:val="right" w:leader="dot" w:pos="8692"/>
      </w:tabs>
      <w:spacing w:after="40" w:line="264" w:lineRule="auto"/>
      <w:ind w:left="1134" w:hanging="567"/>
      <w:contextualSpacing/>
    </w:pPr>
    <w:rPr>
      <w:spacing w:val="-4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3C77F1"/>
    <w:pPr>
      <w:keepNext/>
      <w:tabs>
        <w:tab w:val="left" w:pos="567"/>
        <w:tab w:val="right" w:leader="dot" w:pos="8692"/>
      </w:tabs>
      <w:spacing w:after="40" w:line="264" w:lineRule="auto"/>
      <w:ind w:left="567" w:right="284" w:hanging="567"/>
    </w:pPr>
    <w:rPr>
      <w:b/>
      <w:caps/>
      <w:spacing w:val="-4"/>
      <w:sz w:val="18"/>
      <w:szCs w:val="18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A62E74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A62E74"/>
    <w:rPr>
      <w:noProof/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3C77F1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7E91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E91"/>
    <w:rPr>
      <w:rFonts w:ascii="Segoe UI" w:hAnsi="Segoe UI" w:cs="Segoe UI"/>
    </w:rPr>
  </w:style>
  <w:style w:type="character" w:customStyle="1" w:styleId="Potovnadresa">
    <w:name w:val="Poštovní adresa"/>
    <w:basedOn w:val="Standardnpsmoodstavce"/>
    <w:uiPriority w:val="1"/>
    <w:rsid w:val="00A62E74"/>
    <w:rPr>
      <w:sz w:val="18"/>
    </w:rPr>
  </w:style>
  <w:style w:type="paragraph" w:customStyle="1" w:styleId="Nadpis2-2">
    <w:name w:val="_Nadpis_2-2"/>
    <w:basedOn w:val="Normln"/>
    <w:next w:val="Normln"/>
    <w:link w:val="Nadpis2-2Char"/>
    <w:qFormat/>
    <w:rsid w:val="001E4479"/>
    <w:pPr>
      <w:keepNext/>
      <w:numPr>
        <w:ilvl w:val="1"/>
        <w:numId w:val="11"/>
      </w:numPr>
      <w:spacing w:before="180" w:after="105"/>
      <w:outlineLvl w:val="1"/>
    </w:pPr>
    <w:rPr>
      <w:b/>
    </w:rPr>
  </w:style>
  <w:style w:type="paragraph" w:customStyle="1" w:styleId="Text2-1">
    <w:name w:val="_Text_2-1"/>
    <w:basedOn w:val="Odstavecseseznamem"/>
    <w:link w:val="Text2-1Char"/>
    <w:qFormat/>
    <w:rsid w:val="001E4479"/>
    <w:pPr>
      <w:numPr>
        <w:ilvl w:val="2"/>
        <w:numId w:val="11"/>
      </w:numPr>
      <w:spacing w:after="120" w:line="264" w:lineRule="auto"/>
      <w:contextualSpacing w:val="0"/>
      <w:jc w:val="both"/>
    </w:pPr>
    <w:rPr>
      <w:sz w:val="18"/>
      <w:szCs w:val="18"/>
    </w:rPr>
  </w:style>
  <w:style w:type="character" w:customStyle="1" w:styleId="Nadpis2-2Char">
    <w:name w:val="_Nadpis_2-2 Char"/>
    <w:basedOn w:val="Standardnpsmoodstavce"/>
    <w:link w:val="Nadpis2-2"/>
    <w:rsid w:val="001E4479"/>
    <w:rPr>
      <w:rFonts w:ascii="Verdana" w:hAnsi="Verdana"/>
      <w:b/>
      <w:sz w:val="20"/>
      <w:szCs w:val="20"/>
    </w:rPr>
  </w:style>
  <w:style w:type="paragraph" w:customStyle="1" w:styleId="Titul1">
    <w:name w:val="_Titul_1"/>
    <w:basedOn w:val="Normln"/>
    <w:qFormat/>
    <w:rsid w:val="001E4479"/>
    <w:pPr>
      <w:spacing w:after="240" w:line="264" w:lineRule="auto"/>
    </w:pPr>
    <w:rPr>
      <w:b/>
      <w:sz w:val="48"/>
      <w:szCs w:val="4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62E74"/>
    <w:rPr>
      <w:rFonts w:ascii="Verdana" w:hAnsi="Verdana"/>
      <w:sz w:val="20"/>
      <w:szCs w:val="20"/>
    </w:rPr>
  </w:style>
  <w:style w:type="character" w:customStyle="1" w:styleId="Text2-1Char">
    <w:name w:val="_Text_2-1 Char"/>
    <w:basedOn w:val="Standardnpsmoodstavce"/>
    <w:link w:val="Text2-1"/>
    <w:rsid w:val="001E4479"/>
    <w:rPr>
      <w:rFonts w:ascii="Verdana" w:hAnsi="Verdana"/>
    </w:rPr>
  </w:style>
  <w:style w:type="paragraph" w:customStyle="1" w:styleId="Titul2">
    <w:name w:val="_Titul_2"/>
    <w:basedOn w:val="Normln"/>
    <w:qFormat/>
    <w:rsid w:val="001E4479"/>
    <w:pPr>
      <w:tabs>
        <w:tab w:val="left" w:pos="6796"/>
      </w:tabs>
      <w:spacing w:after="240" w:line="264" w:lineRule="auto"/>
    </w:pPr>
    <w:rPr>
      <w:b/>
      <w:sz w:val="32"/>
      <w:szCs w:val="32"/>
    </w:rPr>
  </w:style>
  <w:style w:type="paragraph" w:customStyle="1" w:styleId="Tituldatum">
    <w:name w:val="_Titul_datum"/>
    <w:basedOn w:val="Normln"/>
    <w:link w:val="TituldatumChar"/>
    <w:qFormat/>
    <w:rsid w:val="001E4479"/>
    <w:pPr>
      <w:spacing w:after="240" w:line="264" w:lineRule="auto"/>
    </w:pPr>
    <w:rPr>
      <w:sz w:val="24"/>
      <w:szCs w:val="24"/>
    </w:rPr>
  </w:style>
  <w:style w:type="character" w:customStyle="1" w:styleId="TituldatumChar">
    <w:name w:val="_Titul_datum Char"/>
    <w:basedOn w:val="Standardnpsmoodstavce"/>
    <w:link w:val="Tituldatum"/>
    <w:rsid w:val="001E4479"/>
    <w:rPr>
      <w:rFonts w:ascii="Verdana" w:hAnsi="Verdana"/>
      <w:sz w:val="24"/>
      <w:szCs w:val="24"/>
    </w:rPr>
  </w:style>
  <w:style w:type="character" w:styleId="Sledovanodkaz">
    <w:name w:val="FollowedHyperlink"/>
    <w:uiPriority w:val="99"/>
    <w:semiHidden/>
    <w:unhideWhenUsed/>
    <w:rsid w:val="00B97CC3"/>
    <w:rPr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A62E74"/>
    <w:pPr>
      <w:spacing w:after="0"/>
      <w:ind w:left="660"/>
    </w:pPr>
    <w:rPr>
      <w:rFonts w:ascii="Calibri" w:eastAsia="Calibri" w:hAnsi="Calibri" w:cs="Times New Roman"/>
    </w:rPr>
  </w:style>
  <w:style w:type="paragraph" w:styleId="Obsah5">
    <w:name w:val="toc 5"/>
    <w:basedOn w:val="Normln"/>
    <w:next w:val="Normln"/>
    <w:autoRedefine/>
    <w:uiPriority w:val="39"/>
    <w:unhideWhenUsed/>
    <w:rsid w:val="00A62E74"/>
    <w:pPr>
      <w:spacing w:after="0"/>
      <w:ind w:left="880"/>
    </w:pPr>
    <w:rPr>
      <w:rFonts w:ascii="Calibri" w:eastAsia="Calibri" w:hAnsi="Calibri" w:cs="Times New Roman"/>
    </w:rPr>
  </w:style>
  <w:style w:type="paragraph" w:styleId="Obsah6">
    <w:name w:val="toc 6"/>
    <w:basedOn w:val="Normln"/>
    <w:next w:val="Normln"/>
    <w:autoRedefine/>
    <w:uiPriority w:val="39"/>
    <w:unhideWhenUsed/>
    <w:rsid w:val="00A62E74"/>
    <w:pPr>
      <w:spacing w:after="0"/>
      <w:ind w:left="1100"/>
    </w:pPr>
    <w:rPr>
      <w:rFonts w:ascii="Calibri" w:eastAsia="Calibri" w:hAnsi="Calibri" w:cs="Times New Roman"/>
    </w:rPr>
  </w:style>
  <w:style w:type="paragraph" w:styleId="Obsah7">
    <w:name w:val="toc 7"/>
    <w:basedOn w:val="Normln"/>
    <w:next w:val="Normln"/>
    <w:autoRedefine/>
    <w:uiPriority w:val="39"/>
    <w:unhideWhenUsed/>
    <w:rsid w:val="00A62E74"/>
    <w:pPr>
      <w:spacing w:after="0"/>
      <w:ind w:left="1320"/>
    </w:pPr>
    <w:rPr>
      <w:rFonts w:ascii="Calibri" w:eastAsia="Calibri" w:hAnsi="Calibri" w:cs="Times New Roman"/>
    </w:rPr>
  </w:style>
  <w:style w:type="paragraph" w:styleId="Obsah8">
    <w:name w:val="toc 8"/>
    <w:basedOn w:val="Normln"/>
    <w:next w:val="Normln"/>
    <w:autoRedefine/>
    <w:uiPriority w:val="39"/>
    <w:unhideWhenUsed/>
    <w:rsid w:val="00A62E74"/>
    <w:pPr>
      <w:spacing w:after="0"/>
      <w:ind w:left="1540"/>
    </w:pPr>
    <w:rPr>
      <w:rFonts w:ascii="Calibri" w:eastAsia="Calibri" w:hAnsi="Calibri" w:cs="Times New Roman"/>
    </w:rPr>
  </w:style>
  <w:style w:type="paragraph" w:styleId="Obsah9">
    <w:name w:val="toc 9"/>
    <w:basedOn w:val="Normln"/>
    <w:next w:val="Normln"/>
    <w:autoRedefine/>
    <w:uiPriority w:val="39"/>
    <w:unhideWhenUsed/>
    <w:qFormat/>
    <w:rsid w:val="00A62E74"/>
    <w:pPr>
      <w:spacing w:after="0"/>
      <w:ind w:left="1760"/>
    </w:pPr>
    <w:rPr>
      <w:rFonts w:ascii="Calibri" w:eastAsia="Calibri" w:hAnsi="Calibri" w:cs="Times New Roman"/>
      <w:sz w:val="22"/>
    </w:rPr>
  </w:style>
  <w:style w:type="paragraph" w:styleId="Revize">
    <w:name w:val="Revision"/>
    <w:hidden/>
    <w:uiPriority w:val="99"/>
    <w:semiHidden/>
    <w:rsid w:val="00B97CC3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rsid w:val="00A62E74"/>
    <w:pPr>
      <w:widowControl w:val="0"/>
      <w:autoSpaceDE w:val="0"/>
      <w:autoSpaceDN w:val="0"/>
      <w:adjustRightInd w:val="0"/>
      <w:spacing w:before="200" w:after="0" w:line="32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2E74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B97CC3"/>
    <w:rPr>
      <w:sz w:val="16"/>
      <w:szCs w:val="16"/>
    </w:rPr>
  </w:style>
  <w:style w:type="paragraph" w:customStyle="1" w:styleId="Odstzkladn">
    <w:name w:val="Odst_základní"/>
    <w:basedOn w:val="Zkladntext"/>
    <w:link w:val="OdstzkladnChar"/>
    <w:qFormat/>
    <w:rsid w:val="00A62E74"/>
    <w:pPr>
      <w:tabs>
        <w:tab w:val="left" w:pos="705"/>
      </w:tabs>
      <w:spacing w:after="0" w:line="240" w:lineRule="auto"/>
      <w:jc w:val="both"/>
    </w:pPr>
    <w:rPr>
      <w:rFonts w:ascii="Calibri" w:eastAsia="Times New Roman" w:hAnsi="Calibri" w:cs="Times New Roman"/>
      <w:sz w:val="22"/>
      <w:szCs w:val="22"/>
      <w:lang w:eastAsia="cs-CZ"/>
    </w:rPr>
  </w:style>
  <w:style w:type="character" w:customStyle="1" w:styleId="OdstzkladnChar">
    <w:name w:val="Odst_základní Char"/>
    <w:link w:val="Odstzkladn"/>
    <w:rsid w:val="00A62E74"/>
    <w:rPr>
      <w:rFonts w:ascii="Calibri" w:eastAsia="Times New Roman" w:hAnsi="Calibri" w:cs="Times New Roman"/>
      <w:sz w:val="22"/>
      <w:szCs w:val="2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97CC3"/>
    <w:pPr>
      <w:spacing w:after="120" w:line="48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97CC3"/>
    <w:rPr>
      <w:rFonts w:ascii="Calibri" w:eastAsia="Calibri" w:hAnsi="Calibri" w:cs="Times New Roman"/>
      <w:sz w:val="22"/>
      <w:szCs w:val="22"/>
    </w:rPr>
  </w:style>
  <w:style w:type="table" w:customStyle="1" w:styleId="TabZTPbez">
    <w:name w:val="_Tab_ZTP_bez"/>
    <w:basedOn w:val="Mkatabulky"/>
    <w:uiPriority w:val="99"/>
    <w:rsid w:val="001E4479"/>
    <w:tblPr>
      <w:tblInd w:w="680" w:type="dxa"/>
      <w:tblBorders>
        <w:top w:val="single" w:sz="2" w:space="0" w:color="auto"/>
        <w:left w:val="none" w:sz="0" w:space="0" w:color="auto"/>
        <w:bottom w:val="single" w:sz="2" w:space="0" w:color="auto"/>
        <w:right w:val="none" w:sz="0" w:space="0" w:color="auto"/>
        <w:insideH w:val="single" w:sz="2" w:space="0" w:color="auto"/>
        <w:insideV w:val="single" w:sz="2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customStyle="1" w:styleId="Styl2">
    <w:name w:val="Styl2"/>
    <w:basedOn w:val="Svtlstnovn"/>
    <w:uiPriority w:val="99"/>
    <w:rsid w:val="00A62E74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ibliografie">
    <w:name w:val="Bibliography"/>
    <w:basedOn w:val="Normln"/>
    <w:next w:val="Normln"/>
    <w:uiPriority w:val="37"/>
    <w:unhideWhenUsed/>
    <w:rsid w:val="00A62E74"/>
    <w:rPr>
      <w:rFonts w:ascii="Calibri" w:eastAsia="Calibri" w:hAnsi="Calibri" w:cs="Times New Roman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7CC3"/>
    <w:pPr>
      <w:widowControl/>
      <w:autoSpaceDE/>
      <w:autoSpaceDN/>
      <w:adjustRightInd/>
      <w:spacing w:before="0" w:after="200" w:line="276" w:lineRule="auto"/>
    </w:pPr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7CC3"/>
    <w:rPr>
      <w:rFonts w:ascii="Calibri" w:eastAsia="Calibri" w:hAnsi="Calibri" w:cs="Times New Roman"/>
      <w:b/>
      <w:bCs/>
      <w:sz w:val="20"/>
      <w:szCs w:val="20"/>
      <w:lang w:eastAsia="cs-CZ"/>
    </w:rPr>
  </w:style>
  <w:style w:type="table" w:customStyle="1" w:styleId="Tabulka1">
    <w:name w:val="Tabulka_1"/>
    <w:basedOn w:val="Mkatabulky"/>
    <w:uiPriority w:val="99"/>
    <w:rsid w:val="00A62E74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styleId="Svtlstnovn">
    <w:name w:val="Light Shading"/>
    <w:basedOn w:val="Normlntabulka"/>
    <w:uiPriority w:val="60"/>
    <w:rsid w:val="00A62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ulka10">
    <w:name w:val="_Tabulka_1"/>
    <w:basedOn w:val="Mkatabulky"/>
    <w:uiPriority w:val="99"/>
    <w:rsid w:val="001E4479"/>
    <w:rPr>
      <w:sz w:val="14"/>
      <w:szCs w:val="18"/>
      <w:lang w:eastAsia="cs-CZ"/>
    </w:rPr>
    <w:tblPr>
      <w:tblStyleRowBandSize w:val="1"/>
      <w:tblStyleColBandSize w:val="1"/>
      <w:tblInd w:w="6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cPr>
      <w:vAlign w:val="center"/>
    </w:tc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Text1-2">
    <w:name w:val="_Text_1-2"/>
    <w:basedOn w:val="Text1-1"/>
    <w:link w:val="Text1-2Char"/>
    <w:qFormat/>
    <w:rsid w:val="001E4479"/>
    <w:pPr>
      <w:numPr>
        <w:ilvl w:val="2"/>
      </w:numPr>
    </w:pPr>
  </w:style>
  <w:style w:type="paragraph" w:customStyle="1" w:styleId="Text1-1">
    <w:name w:val="_Text_1-1"/>
    <w:basedOn w:val="Normln"/>
    <w:link w:val="Text1-1Char"/>
    <w:rsid w:val="001E4479"/>
    <w:pPr>
      <w:numPr>
        <w:ilvl w:val="1"/>
        <w:numId w:val="10"/>
      </w:numPr>
      <w:spacing w:after="120" w:line="264" w:lineRule="auto"/>
      <w:jc w:val="both"/>
    </w:pPr>
    <w:rPr>
      <w:sz w:val="18"/>
      <w:szCs w:val="18"/>
    </w:rPr>
  </w:style>
  <w:style w:type="paragraph" w:customStyle="1" w:styleId="Odrka1-1">
    <w:name w:val="_Odrážka_1-1_•"/>
    <w:basedOn w:val="Normln"/>
    <w:link w:val="Odrka1-1Char"/>
    <w:qFormat/>
    <w:rsid w:val="001E4479"/>
    <w:pPr>
      <w:numPr>
        <w:numId w:val="7"/>
      </w:numPr>
      <w:spacing w:after="80" w:line="264" w:lineRule="auto"/>
      <w:jc w:val="both"/>
    </w:pPr>
    <w:rPr>
      <w:sz w:val="18"/>
      <w:szCs w:val="18"/>
    </w:rPr>
  </w:style>
  <w:style w:type="character" w:customStyle="1" w:styleId="Text1-1Char">
    <w:name w:val="_Text_1-1 Char"/>
    <w:basedOn w:val="Standardnpsmoodstavce"/>
    <w:link w:val="Text1-1"/>
    <w:rsid w:val="001E4479"/>
    <w:rPr>
      <w:rFonts w:ascii="Verdana" w:hAnsi="Verdana"/>
    </w:rPr>
  </w:style>
  <w:style w:type="character" w:customStyle="1" w:styleId="Text1-2Char">
    <w:name w:val="_Text_1-2 Char"/>
    <w:basedOn w:val="Text1-1Char"/>
    <w:link w:val="Text1-2"/>
    <w:rsid w:val="001E4479"/>
    <w:rPr>
      <w:rFonts w:ascii="Verdana" w:hAnsi="Verdana"/>
    </w:rPr>
  </w:style>
  <w:style w:type="character" w:customStyle="1" w:styleId="SeznamsodrkamiChar">
    <w:name w:val="Seznam s odrážkami Char"/>
    <w:basedOn w:val="Standardnpsmoodstavce"/>
    <w:link w:val="Seznamsodrkami"/>
    <w:uiPriority w:val="28"/>
    <w:rsid w:val="00A62E74"/>
    <w:rPr>
      <w:rFonts w:ascii="Verdana" w:hAnsi="Verdana"/>
      <w:sz w:val="20"/>
      <w:szCs w:val="20"/>
    </w:rPr>
  </w:style>
  <w:style w:type="character" w:customStyle="1" w:styleId="Odrka1-1Char">
    <w:name w:val="_Odrážka_1-1_• Char"/>
    <w:basedOn w:val="Standardnpsmoodstavce"/>
    <w:link w:val="Odrka1-1"/>
    <w:rsid w:val="001E4479"/>
    <w:rPr>
      <w:rFonts w:ascii="Verdana" w:hAnsi="Verdana"/>
    </w:rPr>
  </w:style>
  <w:style w:type="paragraph" w:customStyle="1" w:styleId="Odrka1-2-">
    <w:name w:val="_Odrážka_1-2_-"/>
    <w:basedOn w:val="Odrka1-1"/>
    <w:qFormat/>
    <w:rsid w:val="001E4479"/>
    <w:pPr>
      <w:numPr>
        <w:ilvl w:val="1"/>
      </w:numPr>
    </w:pPr>
  </w:style>
  <w:style w:type="paragraph" w:customStyle="1" w:styleId="Odrka1-3">
    <w:name w:val="_Odrážka_1-3_·"/>
    <w:basedOn w:val="Odrka1-2-"/>
    <w:qFormat/>
    <w:rsid w:val="001E4479"/>
    <w:pPr>
      <w:numPr>
        <w:ilvl w:val="2"/>
      </w:numPr>
    </w:pPr>
  </w:style>
  <w:style w:type="paragraph" w:customStyle="1" w:styleId="Odstavec1-1a">
    <w:name w:val="_Odstavec_1-1_a)"/>
    <w:basedOn w:val="Normln"/>
    <w:link w:val="Odstavec1-1aChar"/>
    <w:qFormat/>
    <w:rsid w:val="001E4479"/>
    <w:pPr>
      <w:numPr>
        <w:numId w:val="8"/>
      </w:numPr>
      <w:spacing w:after="80" w:line="264" w:lineRule="auto"/>
      <w:jc w:val="both"/>
    </w:pPr>
    <w:rPr>
      <w:sz w:val="18"/>
      <w:szCs w:val="18"/>
    </w:rPr>
  </w:style>
  <w:style w:type="paragraph" w:customStyle="1" w:styleId="Odstavec1-31">
    <w:name w:val="_Odstavec_1-3_1)"/>
    <w:qFormat/>
    <w:rsid w:val="001E4479"/>
    <w:pPr>
      <w:numPr>
        <w:ilvl w:val="2"/>
        <w:numId w:val="8"/>
      </w:numPr>
      <w:spacing w:after="90" w:line="276" w:lineRule="auto"/>
    </w:pPr>
    <w:rPr>
      <w:rFonts w:ascii="Verdana" w:hAnsi="Verdana"/>
    </w:rPr>
  </w:style>
  <w:style w:type="paragraph" w:customStyle="1" w:styleId="Textbezslovn">
    <w:name w:val="_Text_bez_číslování"/>
    <w:basedOn w:val="Normln"/>
    <w:link w:val="TextbezslovnChar"/>
    <w:qFormat/>
    <w:rsid w:val="001E4479"/>
    <w:pPr>
      <w:spacing w:after="120" w:line="264" w:lineRule="auto"/>
      <w:ind w:left="737"/>
      <w:jc w:val="both"/>
    </w:pPr>
    <w:rPr>
      <w:sz w:val="18"/>
      <w:szCs w:val="18"/>
    </w:rPr>
  </w:style>
  <w:style w:type="paragraph" w:customStyle="1" w:styleId="Zpat0">
    <w:name w:val="_Zápatí"/>
    <w:basedOn w:val="Zpat"/>
    <w:qFormat/>
    <w:rsid w:val="001E4479"/>
    <w:pPr>
      <w:jc w:val="right"/>
    </w:pPr>
  </w:style>
  <w:style w:type="character" w:customStyle="1" w:styleId="Tun">
    <w:name w:val="_Tučně"/>
    <w:basedOn w:val="Standardnpsmoodstavce"/>
    <w:qFormat/>
    <w:rsid w:val="001E4479"/>
    <w:rPr>
      <w:b/>
    </w:rPr>
  </w:style>
  <w:style w:type="table" w:customStyle="1" w:styleId="Styl3">
    <w:name w:val="Styl3"/>
    <w:basedOn w:val="Mkatabulky"/>
    <w:uiPriority w:val="99"/>
    <w:rsid w:val="00A62E74"/>
    <w:tblPr/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C42FE6"/>
    <w:rPr>
      <w:vertAlign w:val="superscript"/>
    </w:rPr>
  </w:style>
  <w:style w:type="paragraph" w:customStyle="1" w:styleId="Text2-2">
    <w:name w:val="_Text_2-2"/>
    <w:basedOn w:val="Text2-1"/>
    <w:link w:val="Text2-2Char"/>
    <w:qFormat/>
    <w:rsid w:val="001E4479"/>
    <w:pPr>
      <w:numPr>
        <w:ilvl w:val="3"/>
      </w:numPr>
    </w:pPr>
  </w:style>
  <w:style w:type="character" w:customStyle="1" w:styleId="Text2-2Char">
    <w:name w:val="_Text_2-2 Char"/>
    <w:basedOn w:val="Text2-1Char"/>
    <w:link w:val="Text2-2"/>
    <w:rsid w:val="001E4479"/>
    <w:rPr>
      <w:rFonts w:ascii="Verdana" w:hAnsi="Verdana"/>
    </w:rPr>
  </w:style>
  <w:style w:type="paragraph" w:customStyle="1" w:styleId="Zkratky1">
    <w:name w:val="_Zkratky_1"/>
    <w:basedOn w:val="Normln"/>
    <w:qFormat/>
    <w:rsid w:val="001E4479"/>
    <w:pPr>
      <w:tabs>
        <w:tab w:val="right" w:leader="dot" w:pos="1134"/>
      </w:tabs>
      <w:spacing w:after="0" w:line="240" w:lineRule="auto"/>
    </w:pPr>
    <w:rPr>
      <w:b/>
      <w:sz w:val="16"/>
      <w:szCs w:val="18"/>
    </w:rPr>
  </w:style>
  <w:style w:type="paragraph" w:customStyle="1" w:styleId="Seznam1">
    <w:name w:val="_Seznam_[1]"/>
    <w:basedOn w:val="Normln"/>
    <w:qFormat/>
    <w:rsid w:val="001E4479"/>
    <w:pPr>
      <w:numPr>
        <w:numId w:val="9"/>
      </w:numPr>
      <w:spacing w:after="60" w:line="264" w:lineRule="auto"/>
      <w:jc w:val="both"/>
    </w:pPr>
    <w:rPr>
      <w:sz w:val="16"/>
      <w:szCs w:val="18"/>
    </w:rPr>
  </w:style>
  <w:style w:type="paragraph" w:customStyle="1" w:styleId="Zkratky2">
    <w:name w:val="_Zkratky_2"/>
    <w:basedOn w:val="Normln"/>
    <w:qFormat/>
    <w:rsid w:val="001E4479"/>
    <w:pPr>
      <w:spacing w:after="0" w:line="240" w:lineRule="auto"/>
    </w:pPr>
    <w:rPr>
      <w:sz w:val="16"/>
      <w:szCs w:val="16"/>
    </w:rPr>
  </w:style>
  <w:style w:type="character" w:customStyle="1" w:styleId="Tun-ZRUIT">
    <w:name w:val="_Tučně-ZRUŠIT"/>
    <w:basedOn w:val="Standardnpsmoodstavce"/>
    <w:qFormat/>
    <w:rsid w:val="001E4479"/>
    <w:rPr>
      <w:b w:val="0"/>
      <w:i w:val="0"/>
    </w:rPr>
  </w:style>
  <w:style w:type="paragraph" w:customStyle="1" w:styleId="Nadpisbezsl1-1">
    <w:name w:val="_Nadpis_bez_čísl_1-1"/>
    <w:next w:val="Normln"/>
    <w:qFormat/>
    <w:rsid w:val="00B31C57"/>
    <w:pPr>
      <w:keepNext/>
      <w:spacing w:before="285" w:after="120"/>
      <w:outlineLvl w:val="0"/>
    </w:pPr>
    <w:rPr>
      <w:rFonts w:ascii="Verdana" w:hAnsi="Verdana"/>
      <w:b/>
      <w:caps/>
      <w:sz w:val="22"/>
    </w:rPr>
  </w:style>
  <w:style w:type="paragraph" w:customStyle="1" w:styleId="Nadpisbezsl1-2">
    <w:name w:val="_Nadpis_bez_čísl_1-2"/>
    <w:next w:val="Normln"/>
    <w:qFormat/>
    <w:rsid w:val="001E4479"/>
    <w:pPr>
      <w:keepNext/>
      <w:spacing w:before="200" w:after="120"/>
    </w:pPr>
    <w:rPr>
      <w:rFonts w:ascii="Verdana" w:hAnsi="Verdana"/>
      <w:b/>
      <w:sz w:val="20"/>
      <w:szCs w:val="20"/>
    </w:rPr>
  </w:style>
  <w:style w:type="paragraph" w:customStyle="1" w:styleId="Textbezodsazen">
    <w:name w:val="_Text_bez_odsazení"/>
    <w:basedOn w:val="Normln"/>
    <w:link w:val="TextbezodsazenChar"/>
    <w:qFormat/>
    <w:rsid w:val="001E4479"/>
    <w:pPr>
      <w:spacing w:after="120" w:line="264" w:lineRule="auto"/>
      <w:jc w:val="both"/>
    </w:pPr>
    <w:rPr>
      <w:sz w:val="18"/>
      <w:szCs w:val="18"/>
    </w:rPr>
  </w:style>
  <w:style w:type="character" w:customStyle="1" w:styleId="TextbezodsazenChar">
    <w:name w:val="_Text_bez_odsazení Char"/>
    <w:basedOn w:val="Standardnpsmoodstavce"/>
    <w:link w:val="Textbezodsazen"/>
    <w:rsid w:val="001E4479"/>
    <w:rPr>
      <w:rFonts w:ascii="Verdana" w:hAnsi="Verdana"/>
    </w:rPr>
  </w:style>
  <w:style w:type="paragraph" w:customStyle="1" w:styleId="ZTPinfo-text">
    <w:name w:val="_ZTP_info-text"/>
    <w:basedOn w:val="Textbezslovn"/>
    <w:link w:val="ZTPinfo-textChar"/>
    <w:qFormat/>
    <w:rsid w:val="001E4479"/>
    <w:pPr>
      <w:ind w:left="0"/>
    </w:pPr>
    <w:rPr>
      <w:i/>
      <w:color w:val="00A1E0"/>
    </w:rPr>
  </w:style>
  <w:style w:type="character" w:customStyle="1" w:styleId="ZTPinfo-textChar">
    <w:name w:val="_ZTP_info-text Char"/>
    <w:basedOn w:val="Standardnpsmoodstavce"/>
    <w:link w:val="ZTPinfo-text"/>
    <w:rsid w:val="001E4479"/>
    <w:rPr>
      <w:rFonts w:ascii="Verdana" w:hAnsi="Verdana"/>
      <w:i/>
      <w:color w:val="00A1E0"/>
    </w:rPr>
  </w:style>
  <w:style w:type="paragraph" w:customStyle="1" w:styleId="ZTPinfo-text-odr">
    <w:name w:val="_ZTP_info-text-odr"/>
    <w:basedOn w:val="ZTPinfo-text"/>
    <w:link w:val="ZTPinfo-text-odrChar"/>
    <w:qFormat/>
    <w:rsid w:val="001E4479"/>
    <w:pPr>
      <w:numPr>
        <w:numId w:val="12"/>
      </w:numPr>
    </w:pPr>
  </w:style>
  <w:style w:type="character" w:customStyle="1" w:styleId="ZTPinfo-text-odrChar">
    <w:name w:val="_ZTP_info-text-odr Char"/>
    <w:basedOn w:val="ZTPinfo-textChar"/>
    <w:link w:val="ZTPinfo-text-odr"/>
    <w:rsid w:val="001E4479"/>
    <w:rPr>
      <w:rFonts w:ascii="Verdana" w:hAnsi="Verdana"/>
      <w:i/>
      <w:color w:val="00A1E0"/>
    </w:rPr>
  </w:style>
  <w:style w:type="paragraph" w:customStyle="1" w:styleId="Tabulka">
    <w:name w:val="_Tabulka"/>
    <w:basedOn w:val="Normln"/>
    <w:qFormat/>
    <w:rsid w:val="001E4479"/>
    <w:pPr>
      <w:spacing w:before="40" w:after="40" w:line="240" w:lineRule="auto"/>
      <w:jc w:val="both"/>
    </w:pPr>
    <w:rPr>
      <w:sz w:val="18"/>
      <w:szCs w:val="18"/>
    </w:rPr>
  </w:style>
  <w:style w:type="character" w:customStyle="1" w:styleId="TextbezslovnChar">
    <w:name w:val="_Text_bez_číslování Char"/>
    <w:basedOn w:val="Standardnpsmoodstavce"/>
    <w:link w:val="Textbezslovn"/>
    <w:rsid w:val="001E4479"/>
    <w:rPr>
      <w:rFonts w:ascii="Verdana" w:hAnsi="Verdana"/>
    </w:rPr>
  </w:style>
  <w:style w:type="paragraph" w:customStyle="1" w:styleId="Odrka1-4">
    <w:name w:val="_Odrážka_1-4_•"/>
    <w:basedOn w:val="Odrka1-1"/>
    <w:link w:val="Odrka1-4Char"/>
    <w:qFormat/>
    <w:rsid w:val="001E4479"/>
    <w:pPr>
      <w:numPr>
        <w:ilvl w:val="3"/>
      </w:numPr>
    </w:pPr>
  </w:style>
  <w:style w:type="character" w:customStyle="1" w:styleId="Odstavec1-1aChar">
    <w:name w:val="_Odstavec_1-1_a) Char"/>
    <w:basedOn w:val="Standardnpsmoodstavce"/>
    <w:link w:val="Odstavec1-1a"/>
    <w:rsid w:val="001E4479"/>
    <w:rPr>
      <w:rFonts w:ascii="Verdana" w:hAnsi="Verdana"/>
    </w:rPr>
  </w:style>
  <w:style w:type="paragraph" w:customStyle="1" w:styleId="Zpatvlevo">
    <w:name w:val="_Zápatí_vlevo"/>
    <w:basedOn w:val="Zpatvpravo"/>
    <w:qFormat/>
    <w:rsid w:val="001E4479"/>
    <w:pPr>
      <w:jc w:val="left"/>
    </w:pPr>
  </w:style>
  <w:style w:type="character" w:customStyle="1" w:styleId="Nzevakce">
    <w:name w:val="_Název_akce"/>
    <w:basedOn w:val="Standardnpsmoodstavce"/>
    <w:qFormat/>
    <w:rsid w:val="001E4479"/>
    <w:rPr>
      <w:rFonts w:ascii="Verdana" w:hAnsi="Verdana"/>
      <w:b/>
      <w:sz w:val="36"/>
    </w:rPr>
  </w:style>
  <w:style w:type="paragraph" w:customStyle="1" w:styleId="Zpatvpravo">
    <w:name w:val="_Zápatí_vpravo"/>
    <w:qFormat/>
    <w:rsid w:val="001E4479"/>
    <w:pPr>
      <w:spacing w:after="0" w:line="240" w:lineRule="auto"/>
      <w:jc w:val="right"/>
    </w:pPr>
    <w:rPr>
      <w:rFonts w:ascii="Verdana" w:hAnsi="Verdana"/>
      <w:sz w:val="12"/>
    </w:rPr>
  </w:style>
  <w:style w:type="character" w:customStyle="1" w:styleId="Znaka">
    <w:name w:val="_Značka"/>
    <w:basedOn w:val="Standardnpsmoodstavce"/>
    <w:rsid w:val="001E4479"/>
    <w:rPr>
      <w:rFonts w:ascii="Verdana" w:hAnsi="Verdana"/>
      <w:b/>
      <w:sz w:val="36"/>
    </w:rPr>
  </w:style>
  <w:style w:type="paragraph" w:customStyle="1" w:styleId="ZTPinfo-text-odr0">
    <w:name w:val="_ZTP_info-text-odr_•"/>
    <w:basedOn w:val="ZTPinfo-text-odr"/>
    <w:link w:val="ZTPinfo-text-odrChar0"/>
    <w:qFormat/>
    <w:rsid w:val="001E4479"/>
    <w:pPr>
      <w:numPr>
        <w:ilvl w:val="1"/>
      </w:numPr>
      <w:spacing w:after="80"/>
      <w:contextualSpacing/>
    </w:pPr>
  </w:style>
  <w:style w:type="character" w:customStyle="1" w:styleId="ZTPinfo-text-odrChar0">
    <w:name w:val="_ZTP_info-text-odr_• Char"/>
    <w:basedOn w:val="ZTPinfo-text-odrChar"/>
    <w:link w:val="ZTPinfo-text-odr0"/>
    <w:rsid w:val="001E4479"/>
    <w:rPr>
      <w:rFonts w:ascii="Verdana" w:hAnsi="Verdana"/>
      <w:i/>
      <w:color w:val="00A1E0"/>
    </w:rPr>
  </w:style>
  <w:style w:type="paragraph" w:customStyle="1" w:styleId="Tabulka-9">
    <w:name w:val="_Tabulka-9"/>
    <w:basedOn w:val="Textbezodsazen"/>
    <w:qFormat/>
    <w:rsid w:val="001E4479"/>
    <w:pPr>
      <w:spacing w:before="40" w:after="40" w:line="240" w:lineRule="auto"/>
      <w:jc w:val="left"/>
    </w:pPr>
  </w:style>
  <w:style w:type="paragraph" w:customStyle="1" w:styleId="Tabulka-8">
    <w:name w:val="_Tabulka-8"/>
    <w:basedOn w:val="Tabulka-9"/>
    <w:qFormat/>
    <w:rsid w:val="001E4479"/>
    <w:rPr>
      <w:sz w:val="16"/>
    </w:rPr>
  </w:style>
  <w:style w:type="paragraph" w:customStyle="1" w:styleId="Odrka1-5-">
    <w:name w:val="_Odrážka_1-5_-"/>
    <w:basedOn w:val="Odrka1-4"/>
    <w:link w:val="Odrka1-5-Char"/>
    <w:qFormat/>
    <w:rsid w:val="001E4479"/>
    <w:pPr>
      <w:numPr>
        <w:ilvl w:val="4"/>
      </w:numPr>
      <w:spacing w:after="90"/>
    </w:pPr>
  </w:style>
  <w:style w:type="character" w:customStyle="1" w:styleId="Odrka1-5-Char">
    <w:name w:val="_Odrážka_1-5_- Char"/>
    <w:basedOn w:val="Standardnpsmoodstavce"/>
    <w:link w:val="Odrka1-5-"/>
    <w:rsid w:val="001E4479"/>
    <w:rPr>
      <w:rFonts w:ascii="Verdana" w:hAnsi="Verdana"/>
    </w:rPr>
  </w:style>
  <w:style w:type="paragraph" w:customStyle="1" w:styleId="Odstavec1-4a">
    <w:name w:val="_Odstavec_1-4_(a)"/>
    <w:basedOn w:val="Odstavec1-1a"/>
    <w:link w:val="Odstavec1-4aChar"/>
    <w:qFormat/>
    <w:rsid w:val="001E4479"/>
    <w:pPr>
      <w:numPr>
        <w:ilvl w:val="3"/>
      </w:numPr>
    </w:pPr>
  </w:style>
  <w:style w:type="character" w:customStyle="1" w:styleId="Odstavec1-4aChar">
    <w:name w:val="_Odstavec_1-4_(a) Char"/>
    <w:basedOn w:val="Odstavec1-1aChar"/>
    <w:link w:val="Odstavec1-4a"/>
    <w:rsid w:val="001E4479"/>
    <w:rPr>
      <w:rFonts w:ascii="Verdana" w:hAnsi="Verdana"/>
    </w:rPr>
  </w:style>
  <w:style w:type="table" w:customStyle="1" w:styleId="TabulkaS-zahlzap">
    <w:name w:val="_Tabulka_SŽ-zahl+zap"/>
    <w:basedOn w:val="Mkatabulky"/>
    <w:uiPriority w:val="99"/>
    <w:rsid w:val="001E4479"/>
    <w:rPr>
      <w:sz w:val="14"/>
      <w:szCs w:val="18"/>
      <w:lang w:eastAsia="cs-CZ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cPr>
      <w:vAlign w:val="center"/>
    </w:tc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customStyle="1" w:styleId="TabulkaS-zhlav">
    <w:name w:val="_Tabulka_SŽ-záhlaví"/>
    <w:basedOn w:val="Normlntabulka"/>
    <w:uiPriority w:val="99"/>
    <w:rsid w:val="001E4479"/>
    <w:pPr>
      <w:spacing w:before="40" w:after="40" w:line="240" w:lineRule="auto"/>
    </w:pPr>
    <w:rPr>
      <w:rFonts w:ascii="Verdana" w:hAnsi="Verdana"/>
      <w:sz w:val="16"/>
      <w:szCs w:val="20"/>
    </w:rPr>
    <w:tblPr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</w:pPr>
      <w:rPr>
        <w:rFonts w:ascii="Verdana" w:hAnsi="Verdana"/>
        <w:b/>
        <w:sz w:val="16"/>
      </w:rPr>
      <w:tblPr/>
      <w:tcPr>
        <w:shd w:val="clear" w:color="auto" w:fill="F2F2F2" w:themeFill="background1" w:themeFillShade="F2"/>
        <w:vAlign w:val="center"/>
      </w:tcPr>
    </w:tblStylePr>
  </w:style>
  <w:style w:type="paragraph" w:customStyle="1" w:styleId="Tabulka-7">
    <w:name w:val="_Tabulka-7"/>
    <w:basedOn w:val="Tabulka-8"/>
    <w:qFormat/>
    <w:rsid w:val="001E4479"/>
    <w:pPr>
      <w:spacing w:before="20" w:after="20"/>
    </w:pPr>
    <w:rPr>
      <w:sz w:val="14"/>
    </w:rPr>
  </w:style>
  <w:style w:type="table" w:customStyle="1" w:styleId="TKPTabulka">
    <w:name w:val="_TKP_Tabulka"/>
    <w:basedOn w:val="Normlntabulka"/>
    <w:uiPriority w:val="99"/>
    <w:rsid w:val="001E447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left w:w="57" w:type="dxa"/>
        <w:right w:w="57" w:type="dxa"/>
      </w:tblCellMar>
    </w:tblPr>
  </w:style>
  <w:style w:type="paragraph" w:customStyle="1" w:styleId="TabulkaNadpis">
    <w:name w:val="_Tabulka_Nadpis"/>
    <w:basedOn w:val="Textbezslovn"/>
    <w:qFormat/>
    <w:rsid w:val="001E4479"/>
    <w:pPr>
      <w:keepNext/>
      <w:keepLines/>
      <w:pBdr>
        <w:top w:val="single" w:sz="12" w:space="3" w:color="00A1E0"/>
      </w:pBdr>
      <w:suppressAutoHyphens/>
      <w:spacing w:after="60"/>
      <w:ind w:left="680" w:right="-57"/>
      <w:jc w:val="left"/>
    </w:pPr>
    <w:rPr>
      <w:rFonts w:asciiTheme="majorHAnsi" w:hAnsiTheme="majorHAnsi"/>
      <w:b/>
      <w:noProof/>
      <w:sz w:val="14"/>
      <w:lang w:eastAsia="cs-CZ"/>
    </w:rPr>
  </w:style>
  <w:style w:type="table" w:styleId="Svtltabulkasmkou1">
    <w:name w:val="Grid Table 1 Light"/>
    <w:basedOn w:val="Normlntabulka"/>
    <w:uiPriority w:val="46"/>
    <w:rsid w:val="00D1102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bezslBEZMEZER">
    <w:name w:val="_Text_bez_čísl_BEZ_MEZER"/>
    <w:basedOn w:val="Textbezslovn"/>
    <w:link w:val="TextbezslBEZMEZERChar"/>
    <w:qFormat/>
    <w:rsid w:val="001E4479"/>
    <w:pPr>
      <w:spacing w:after="0"/>
    </w:pPr>
  </w:style>
  <w:style w:type="character" w:customStyle="1" w:styleId="TextbezslBEZMEZERChar">
    <w:name w:val="_Text_bez_čísl_BEZ_MEZER Char"/>
    <w:basedOn w:val="TextbezslovnChar"/>
    <w:link w:val="TextbezslBEZMEZER"/>
    <w:rsid w:val="001E4479"/>
    <w:rPr>
      <w:rFonts w:ascii="Verdana" w:hAnsi="Verdana"/>
    </w:rPr>
  </w:style>
  <w:style w:type="paragraph" w:customStyle="1" w:styleId="Kurzvacitace">
    <w:name w:val="Kurzíva (citace)"/>
    <w:basedOn w:val="Odstavecseseznamem"/>
    <w:qFormat/>
    <w:rsid w:val="00561678"/>
    <w:pPr>
      <w:spacing w:before="120" w:after="120"/>
      <w:ind w:left="425"/>
      <w:contextualSpacing w:val="0"/>
    </w:pPr>
    <w:rPr>
      <w:i/>
      <w:szCs w:val="22"/>
    </w:rPr>
  </w:style>
  <w:style w:type="paragraph" w:customStyle="1" w:styleId="Nadpisbezsl2-1">
    <w:name w:val="_Nadpis_bez_čísl_2-1"/>
    <w:basedOn w:val="Textbezslovn"/>
    <w:qFormat/>
    <w:rsid w:val="001E4479"/>
    <w:pPr>
      <w:keepNext/>
      <w:spacing w:before="120"/>
    </w:pPr>
    <w:rPr>
      <w:b/>
    </w:rPr>
  </w:style>
  <w:style w:type="character" w:customStyle="1" w:styleId="Odrka1-4Char">
    <w:name w:val="_Odrážka_1-4_• Char"/>
    <w:basedOn w:val="Odrka1-1Char"/>
    <w:link w:val="Odrka1-4"/>
    <w:rsid w:val="001E4479"/>
    <w:rPr>
      <w:rFonts w:ascii="Verdana" w:hAnsi="Verdana"/>
    </w:rPr>
  </w:style>
  <w:style w:type="paragraph" w:customStyle="1" w:styleId="Odstavec1-2i">
    <w:name w:val="_Odstavec_1-2_i)"/>
    <w:basedOn w:val="Odstavec1-1a"/>
    <w:qFormat/>
    <w:rsid w:val="001E4479"/>
    <w:pPr>
      <w:numPr>
        <w:ilvl w:val="1"/>
      </w:numPr>
    </w:pPr>
  </w:style>
  <w:style w:type="table" w:customStyle="1" w:styleId="TabulkaS-zhlav1">
    <w:name w:val="_Tabulka_SŽ-záhlaví1"/>
    <w:basedOn w:val="Normlntabulka"/>
    <w:uiPriority w:val="99"/>
    <w:rsid w:val="001E4479"/>
    <w:pPr>
      <w:spacing w:before="40" w:after="40" w:line="240" w:lineRule="auto"/>
    </w:pPr>
    <w:rPr>
      <w:rFonts w:ascii="Verdana" w:hAnsi="Verdana"/>
      <w:sz w:val="16"/>
      <w:szCs w:val="20"/>
    </w:rPr>
    <w:tblPr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</w:pPr>
      <w:rPr>
        <w:rFonts w:ascii="Verdana" w:hAnsi="Verdana"/>
        <w:b/>
        <w:sz w:val="16"/>
      </w:rPr>
      <w:tblPr/>
      <w:tcPr>
        <w:shd w:val="clear" w:color="auto" w:fill="F2F2F2" w:themeFill="background1" w:themeFillShade="F2"/>
        <w:vAlign w:val="center"/>
      </w:tcPr>
    </w:tblStylePr>
  </w:style>
  <w:style w:type="paragraph" w:customStyle="1" w:styleId="NADPIS1-1">
    <w:name w:val="_NADPIS_1-1"/>
    <w:basedOn w:val="Odstavecseseznamem"/>
    <w:next w:val="Normln"/>
    <w:link w:val="NADPIS1-1Char"/>
    <w:qFormat/>
    <w:rsid w:val="001E4479"/>
    <w:pPr>
      <w:keepNext/>
      <w:numPr>
        <w:numId w:val="10"/>
      </w:numPr>
      <w:spacing w:before="280" w:after="120" w:line="264" w:lineRule="auto"/>
      <w:outlineLvl w:val="0"/>
    </w:pPr>
    <w:rPr>
      <w:b/>
      <w:caps/>
      <w:sz w:val="22"/>
      <w:szCs w:val="18"/>
    </w:rPr>
  </w:style>
  <w:style w:type="character" w:customStyle="1" w:styleId="NADPIS1-1Char">
    <w:name w:val="_NADPIS_1-1 Char"/>
    <w:basedOn w:val="Standardnpsmoodstavce"/>
    <w:link w:val="NADPIS1-1"/>
    <w:rsid w:val="001E4479"/>
    <w:rPr>
      <w:rFonts w:ascii="Verdana" w:hAnsi="Verdana"/>
      <w:b/>
      <w:caps/>
      <w:sz w:val="22"/>
    </w:rPr>
  </w:style>
  <w:style w:type="paragraph" w:customStyle="1" w:styleId="NADPIS2-1">
    <w:name w:val="_NADPIS_2-1"/>
    <w:basedOn w:val="Odstavecseseznamem"/>
    <w:next w:val="Normln"/>
    <w:link w:val="NADPIS2-1Char"/>
    <w:qFormat/>
    <w:rsid w:val="001E4479"/>
    <w:pPr>
      <w:keepNext/>
      <w:numPr>
        <w:numId w:val="11"/>
      </w:numPr>
      <w:spacing w:before="285" w:after="105" w:line="264" w:lineRule="auto"/>
      <w:contextualSpacing w:val="0"/>
      <w:outlineLvl w:val="0"/>
    </w:pPr>
    <w:rPr>
      <w:b/>
      <w:caps/>
      <w:sz w:val="22"/>
      <w:szCs w:val="18"/>
    </w:rPr>
  </w:style>
  <w:style w:type="character" w:customStyle="1" w:styleId="NADPIS2-1Char">
    <w:name w:val="_NADPIS_2-1 Char"/>
    <w:basedOn w:val="Standardnpsmoodstavce"/>
    <w:link w:val="NADPIS2-1"/>
    <w:rsid w:val="001E4479"/>
    <w:rPr>
      <w:rFonts w:ascii="Verdana" w:hAnsi="Verdana"/>
      <w:b/>
      <w:caps/>
      <w:sz w:val="22"/>
    </w:rPr>
  </w:style>
  <w:style w:type="paragraph" w:customStyle="1" w:styleId="Odrka1-6">
    <w:name w:val="_Odrážka_1-6_·"/>
    <w:basedOn w:val="Odrka1-5-"/>
    <w:qFormat/>
    <w:rsid w:val="001E4479"/>
    <w:pPr>
      <w:numPr>
        <w:ilvl w:val="5"/>
      </w:numPr>
    </w:pPr>
  </w:style>
  <w:style w:type="paragraph" w:customStyle="1" w:styleId="Odstavec1-5i">
    <w:name w:val="_Odstavec_1-5_(i)"/>
    <w:basedOn w:val="Odstavec1-1a"/>
    <w:qFormat/>
    <w:rsid w:val="001E4479"/>
    <w:pPr>
      <w:numPr>
        <w:ilvl w:val="4"/>
      </w:numPr>
    </w:pPr>
  </w:style>
  <w:style w:type="paragraph" w:customStyle="1" w:styleId="Odstavec1-61">
    <w:name w:val="_Odstavec_1-6_(1)"/>
    <w:basedOn w:val="Odstavec1-1a"/>
    <w:link w:val="Odstavec1-61Char"/>
    <w:qFormat/>
    <w:rsid w:val="001E4479"/>
    <w:pPr>
      <w:numPr>
        <w:ilvl w:val="5"/>
      </w:numPr>
      <w:spacing w:after="90"/>
    </w:pPr>
  </w:style>
  <w:style w:type="character" w:customStyle="1" w:styleId="Odstavec1-61Char">
    <w:name w:val="_Odstavec_1-6_(1) Char"/>
    <w:basedOn w:val="Odstavec1-1aChar"/>
    <w:link w:val="Odstavec1-61"/>
    <w:rsid w:val="001E4479"/>
    <w:rPr>
      <w:rFonts w:ascii="Verdana" w:hAnsi="Verdana"/>
    </w:rPr>
  </w:style>
  <w:style w:type="character" w:styleId="Nevyeenzmnka">
    <w:name w:val="Unresolved Mention"/>
    <w:basedOn w:val="Standardnpsmoodstavce"/>
    <w:uiPriority w:val="99"/>
    <w:semiHidden/>
    <w:unhideWhenUsed/>
    <w:rsid w:val="006D4FE1"/>
    <w:rPr>
      <w:color w:val="605E5C"/>
      <w:shd w:val="clear" w:color="auto" w:fill="E1DFDD"/>
    </w:rPr>
  </w:style>
  <w:style w:type="paragraph" w:customStyle="1" w:styleId="Nadpisbezsl1-1rove1">
    <w:name w:val="_Nadpis_bez_čísl_1-1_úroveň1"/>
    <w:basedOn w:val="Odstavecseseznamem"/>
    <w:next w:val="Normln"/>
    <w:link w:val="Nadpisbezsl1-1rove1Char"/>
    <w:qFormat/>
    <w:rsid w:val="001E4479"/>
    <w:pPr>
      <w:keepNext/>
      <w:spacing w:before="280" w:after="120" w:line="264" w:lineRule="auto"/>
      <w:ind w:left="0"/>
      <w:outlineLvl w:val="0"/>
    </w:pPr>
    <w:rPr>
      <w:b/>
      <w:caps/>
      <w:sz w:val="22"/>
      <w:szCs w:val="18"/>
    </w:rPr>
  </w:style>
  <w:style w:type="character" w:customStyle="1" w:styleId="Nadpisbezsl1-1rove1Char">
    <w:name w:val="_Nadpis_bez_čísl_1-1_úroveň1 Char"/>
    <w:basedOn w:val="Standardnpsmoodstavce"/>
    <w:link w:val="Nadpisbezsl1-1rove1"/>
    <w:rsid w:val="001E4479"/>
    <w:rPr>
      <w:rFonts w:ascii="Verdana" w:hAnsi="Verdana"/>
      <w:b/>
      <w:caps/>
      <w:sz w:val="22"/>
    </w:rPr>
  </w:style>
  <w:style w:type="paragraph" w:customStyle="1" w:styleId="Nadpisbezsl1-1zkl-text">
    <w:name w:val="_Nadpis_bez_čísl_1-1_zákl-text"/>
    <w:next w:val="Normln"/>
    <w:qFormat/>
    <w:rsid w:val="001E4479"/>
    <w:pPr>
      <w:keepNext/>
      <w:spacing w:before="280" w:after="120"/>
    </w:pPr>
    <w:rPr>
      <w:rFonts w:ascii="Verdana" w:hAnsi="Verdana"/>
      <w:b/>
      <w:caps/>
      <w:sz w:val="22"/>
    </w:rPr>
  </w:style>
  <w:style w:type="paragraph" w:customStyle="1" w:styleId="Nadpis2-10">
    <w:name w:val="_Nadpis_2-1"/>
    <w:next w:val="Nadpis2-2"/>
    <w:qFormat/>
    <w:rsid w:val="003F6F94"/>
    <w:pPr>
      <w:keepNext/>
      <w:tabs>
        <w:tab w:val="num" w:pos="737"/>
      </w:tabs>
      <w:spacing w:before="280" w:after="120"/>
      <w:ind w:left="737" w:hanging="737"/>
      <w:outlineLvl w:val="0"/>
    </w:pPr>
    <w:rPr>
      <w:rFonts w:ascii="Verdana" w:hAnsi="Verdana"/>
      <w:b/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pravazeleznic.cz/stavby-zakazky/podklady-pro-zhotovitele/digitalni-technicka-mapa-zeleznice-technicke-standardy/prechodne-obdobi-dtmz-technicke-specifikac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ranet.spravazeleznic.cz/sites/GR-O6/Veejn%20dokumenty/Podklady%20pro%20zhotovitele/Prok%C3%A1z%C3%A1n%C3%AD%20n%C3%A1vratnosti%20FV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dernizace.spravazeleznic.cz/nastroje/sablonyzameruprojek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lar\Downloads\ZTP_DOKUMENTACE_vzor_2502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3AAD00BBC844F18C73C93878DAE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6137E6-FE65-44BA-887C-D10A31C0DA75}"/>
      </w:docPartPr>
      <w:docPartBody>
        <w:p w:rsidR="00AA73B7" w:rsidRDefault="00AA73B7">
          <w:pPr>
            <w:pStyle w:val="073AAD00BBC844F18C73C93878DAE0A1"/>
          </w:pPr>
          <w:r w:rsidRPr="00D72F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66"/>
    <w:rsid w:val="00044B61"/>
    <w:rsid w:val="00083DA9"/>
    <w:rsid w:val="0019294A"/>
    <w:rsid w:val="002301BA"/>
    <w:rsid w:val="004F59BA"/>
    <w:rsid w:val="00635BAE"/>
    <w:rsid w:val="00673887"/>
    <w:rsid w:val="006A7DDD"/>
    <w:rsid w:val="007B336D"/>
    <w:rsid w:val="008775DD"/>
    <w:rsid w:val="008A70C8"/>
    <w:rsid w:val="00A51BEB"/>
    <w:rsid w:val="00AA73B7"/>
    <w:rsid w:val="00B43A5F"/>
    <w:rsid w:val="00D13C8A"/>
    <w:rsid w:val="00F457C0"/>
    <w:rsid w:val="00F63140"/>
    <w:rsid w:val="00F64A66"/>
    <w:rsid w:val="00FB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073AAD00BBC844F18C73C93878DAE0A1">
    <w:name w:val="073AAD00BBC844F18C73C93878DAE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haredWithUsers xmlns="984234ca-c373-45c2-b25d-5f673622f748">
      <UserInfo>
        <DisplayName>Lískovcová Janáčová Martina</DisplayName>
        <AccountId>463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4C7DDCBCDE0B10408CF373A532E9C114" ma:contentTypeVersion="3" ma:contentTypeDescription="Vytvoří nový dokument" ma:contentTypeScope="" ma:versionID="983c5c9a0f87ffc8d805e90301a3004c">
  <xsd:schema xmlns:xsd="http://www.w3.org/2001/XMLSchema" xmlns:xs="http://www.w3.org/2001/XMLSchema" xmlns:p="http://schemas.microsoft.com/office/2006/metadata/properties" xmlns:ns2="984234ca-c373-45c2-b25d-5f673622f748" targetNamespace="http://schemas.microsoft.com/office/2006/metadata/properties" ma:root="true" ma:fieldsID="e2a3b62838b563dd9348226d0a9db6be" ns2:_="">
    <xsd:import namespace="984234ca-c373-45c2-b25d-5f673622f7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234ca-c373-45c2-b25d-5f673622f7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CF3F5-99AC-47C7-A54D-D0646FCFFF5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84234ca-c373-45c2-b25d-5f673622f74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BEFB57-886E-48E6-86F7-23C41F2331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64844F-9224-48D2-AD0C-D7836E3BAA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60247-C19C-432C-A5B3-2FEEDC7E5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234ca-c373-45c2-b25d-5f673622f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ZTP_DOKUMENTACE_vzor_250218</Template>
  <TotalTime>0</TotalTime>
  <Pages>12</Pages>
  <Words>4623</Words>
  <Characters>27282</Characters>
  <Application>Microsoft Office Word</Application>
  <DocSecurity>0</DocSecurity>
  <Lines>227</Lines>
  <Paragraphs>63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ZTP-DOK_250218</vt:lpstr>
      <vt:lpstr/>
      <vt:lpstr>Titulek 1. úrovně </vt:lpstr>
      <vt:lpstr>    Titulek 2. úrovně</vt:lpstr>
      <vt:lpstr>        Titulek 3. úrovně</vt:lpstr>
    </vt:vector>
  </TitlesOfParts>
  <Company>SŽ</Company>
  <LinksUpToDate>false</LinksUpToDate>
  <CharactersWithSpaces>31842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ZTP-DOK_250218</dc:title>
  <dc:subject/>
  <dc:creator>Kamlar Ondřej, Ing.</dc:creator>
  <cp:keywords/>
  <dc:description/>
  <cp:lastModifiedBy>Kamlar Ondřej, Ing.</cp:lastModifiedBy>
  <cp:revision>7</cp:revision>
  <cp:lastPrinted>2025-04-04T07:48:00Z</cp:lastPrinted>
  <dcterms:created xsi:type="dcterms:W3CDTF">2025-04-30T11:26:00Z</dcterms:created>
  <dcterms:modified xsi:type="dcterms:W3CDTF">2025-05-06T07:37:00Z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0x01010067F57B6512F0FE4889507DFC4DA84EED004C7DDCBCDE0B10408CF373A532E9C114</vt:lpwstr>
  </property>
</Properties>
</file>