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ulkaodvolacchadoplujcchdaj"/>
        <w:tblW w:w="0" w:type="auto"/>
        <w:tblLook w:val="0600" w:firstRow="0" w:lastRow="0" w:firstColumn="0" w:lastColumn="0" w:noHBand="1" w:noVBand="1"/>
      </w:tblPr>
      <w:tblGrid>
        <w:gridCol w:w="1020"/>
        <w:gridCol w:w="2552"/>
        <w:gridCol w:w="823"/>
        <w:gridCol w:w="3685"/>
      </w:tblGrid>
      <w:tr w:rsidR="00F64786" w:rsidRPr="001A6F12" w14:paraId="5052B034" w14:textId="77777777" w:rsidTr="00F862D6">
        <w:tc>
          <w:tcPr>
            <w:tcW w:w="1020" w:type="dxa"/>
          </w:tcPr>
          <w:p w14:paraId="50BDBBE0" w14:textId="6A8CD471" w:rsidR="00F64786" w:rsidRPr="001A6F12" w:rsidRDefault="00F64786" w:rsidP="0077673A">
            <w:pPr>
              <w:rPr>
                <w:szCs w:val="14"/>
              </w:rPr>
            </w:pPr>
          </w:p>
        </w:tc>
        <w:tc>
          <w:tcPr>
            <w:tcW w:w="2552" w:type="dxa"/>
          </w:tcPr>
          <w:p w14:paraId="19DD5DBD" w14:textId="77777777" w:rsidR="00F64786" w:rsidRPr="001A6F12" w:rsidRDefault="00F64786" w:rsidP="0077673A">
            <w:pPr>
              <w:rPr>
                <w:szCs w:val="14"/>
              </w:rPr>
            </w:pPr>
          </w:p>
        </w:tc>
        <w:tc>
          <w:tcPr>
            <w:tcW w:w="823" w:type="dxa"/>
          </w:tcPr>
          <w:p w14:paraId="5C61DB93" w14:textId="77777777" w:rsidR="00F64786" w:rsidRPr="001A6F12" w:rsidRDefault="00F64786" w:rsidP="0077673A">
            <w:pPr>
              <w:rPr>
                <w:szCs w:val="14"/>
              </w:rPr>
            </w:pPr>
          </w:p>
        </w:tc>
        <w:tc>
          <w:tcPr>
            <w:tcW w:w="3685" w:type="dxa"/>
          </w:tcPr>
          <w:p w14:paraId="31316DEB" w14:textId="77777777" w:rsidR="00F64786" w:rsidRPr="001A6F12" w:rsidRDefault="00F64786" w:rsidP="0077673A">
            <w:pPr>
              <w:rPr>
                <w:szCs w:val="14"/>
              </w:rPr>
            </w:pPr>
          </w:p>
        </w:tc>
      </w:tr>
      <w:tr w:rsidR="00F862D6" w:rsidRPr="001A6F12" w14:paraId="1ABB9407" w14:textId="77777777" w:rsidTr="00596C7E">
        <w:tc>
          <w:tcPr>
            <w:tcW w:w="1020" w:type="dxa"/>
          </w:tcPr>
          <w:p w14:paraId="0F3EA0F2" w14:textId="77777777" w:rsidR="00F862D6" w:rsidRPr="001A6F12" w:rsidRDefault="00F862D6" w:rsidP="0077673A">
            <w:pPr>
              <w:rPr>
                <w:szCs w:val="14"/>
              </w:rPr>
            </w:pPr>
          </w:p>
        </w:tc>
        <w:tc>
          <w:tcPr>
            <w:tcW w:w="2552" w:type="dxa"/>
          </w:tcPr>
          <w:p w14:paraId="70B12686" w14:textId="77777777" w:rsidR="00F862D6" w:rsidRPr="001A6F12" w:rsidRDefault="00F862D6" w:rsidP="00764595">
            <w:pPr>
              <w:rPr>
                <w:szCs w:val="14"/>
              </w:rPr>
            </w:pPr>
          </w:p>
        </w:tc>
        <w:tc>
          <w:tcPr>
            <w:tcW w:w="823" w:type="dxa"/>
          </w:tcPr>
          <w:p w14:paraId="571FCEE0" w14:textId="77777777" w:rsidR="00F862D6" w:rsidRPr="001A6F12" w:rsidRDefault="00F862D6" w:rsidP="0077673A">
            <w:pPr>
              <w:rPr>
                <w:szCs w:val="14"/>
              </w:rPr>
            </w:pPr>
          </w:p>
        </w:tc>
        <w:tc>
          <w:tcPr>
            <w:tcW w:w="3685" w:type="dxa"/>
            <w:vMerge w:val="restart"/>
          </w:tcPr>
          <w:p w14:paraId="7A504C4D" w14:textId="77777777" w:rsidR="00596C7E" w:rsidRPr="001A6F12" w:rsidRDefault="00596C7E" w:rsidP="00596C7E">
            <w:pPr>
              <w:rPr>
                <w:rStyle w:val="Potovnadresa"/>
                <w:sz w:val="14"/>
                <w:szCs w:val="14"/>
              </w:rPr>
            </w:pPr>
          </w:p>
          <w:p w14:paraId="758C1982" w14:textId="67E6F1B9" w:rsidR="00F862D6" w:rsidRPr="002F578B" w:rsidRDefault="006741F3" w:rsidP="00596C7E">
            <w:pPr>
              <w:rPr>
                <w:rStyle w:val="Potovnadresa"/>
                <w:b/>
                <w:bCs/>
                <w:sz w:val="14"/>
                <w:szCs w:val="14"/>
              </w:rPr>
            </w:pPr>
            <w:r w:rsidRPr="002F578B">
              <w:rPr>
                <w:rStyle w:val="Potovnadresa"/>
                <w:b/>
                <w:bCs/>
                <w:sz w:val="20"/>
                <w:szCs w:val="20"/>
              </w:rPr>
              <w:t>Prostřednictvím E-ZAK</w:t>
            </w:r>
          </w:p>
        </w:tc>
      </w:tr>
      <w:tr w:rsidR="00F862D6" w:rsidRPr="001A6F12" w14:paraId="0DA2D5B9" w14:textId="77777777" w:rsidTr="00F862D6">
        <w:tc>
          <w:tcPr>
            <w:tcW w:w="1020" w:type="dxa"/>
          </w:tcPr>
          <w:p w14:paraId="292A9780" w14:textId="77777777" w:rsidR="00F862D6" w:rsidRPr="001A6F12" w:rsidRDefault="00F862D6" w:rsidP="0077673A">
            <w:pPr>
              <w:rPr>
                <w:szCs w:val="14"/>
              </w:rPr>
            </w:pPr>
            <w:r w:rsidRPr="001A6F12">
              <w:rPr>
                <w:szCs w:val="14"/>
              </w:rPr>
              <w:t>Naše zn.</w:t>
            </w:r>
          </w:p>
        </w:tc>
        <w:tc>
          <w:tcPr>
            <w:tcW w:w="2552" w:type="dxa"/>
          </w:tcPr>
          <w:p w14:paraId="6202E3DD" w14:textId="32904CC6" w:rsidR="00F862D6" w:rsidRPr="001A6F12" w:rsidRDefault="0095460C" w:rsidP="0037111D">
            <w:pPr>
              <w:rPr>
                <w:szCs w:val="14"/>
              </w:rPr>
            </w:pPr>
            <w:r>
              <w:rPr>
                <w:szCs w:val="14"/>
              </w:rPr>
              <w:t>5759</w:t>
            </w:r>
            <w:r w:rsidR="00B841EE">
              <w:rPr>
                <w:szCs w:val="14"/>
              </w:rPr>
              <w:t>/</w:t>
            </w:r>
            <w:r>
              <w:rPr>
                <w:szCs w:val="14"/>
              </w:rPr>
              <w:t>2025</w:t>
            </w:r>
            <w:r w:rsidR="00621F7A">
              <w:rPr>
                <w:szCs w:val="14"/>
              </w:rPr>
              <w:t>-SŽ</w:t>
            </w:r>
            <w:r w:rsidR="003E6B9A" w:rsidRPr="001A6F12">
              <w:rPr>
                <w:szCs w:val="14"/>
              </w:rPr>
              <w:t>-SSV-Ú3</w:t>
            </w:r>
          </w:p>
        </w:tc>
        <w:tc>
          <w:tcPr>
            <w:tcW w:w="823" w:type="dxa"/>
          </w:tcPr>
          <w:p w14:paraId="23EC7160" w14:textId="77777777" w:rsidR="00F862D6" w:rsidRPr="001A6F12" w:rsidRDefault="00F862D6" w:rsidP="0077673A">
            <w:pPr>
              <w:rPr>
                <w:szCs w:val="14"/>
              </w:rPr>
            </w:pPr>
          </w:p>
        </w:tc>
        <w:tc>
          <w:tcPr>
            <w:tcW w:w="3685" w:type="dxa"/>
            <w:vMerge/>
          </w:tcPr>
          <w:p w14:paraId="40C62C6B" w14:textId="77777777" w:rsidR="00F862D6" w:rsidRPr="001A6F12" w:rsidRDefault="00F862D6" w:rsidP="0077673A">
            <w:pPr>
              <w:rPr>
                <w:szCs w:val="14"/>
              </w:rPr>
            </w:pPr>
          </w:p>
        </w:tc>
      </w:tr>
      <w:tr w:rsidR="00F862D6" w:rsidRPr="001A6F12" w14:paraId="3E766EB9" w14:textId="77777777" w:rsidTr="00F862D6">
        <w:tc>
          <w:tcPr>
            <w:tcW w:w="1020" w:type="dxa"/>
          </w:tcPr>
          <w:p w14:paraId="3AEDCD4F" w14:textId="77777777" w:rsidR="00F862D6" w:rsidRPr="00DB0A44" w:rsidRDefault="00F862D6" w:rsidP="0077673A">
            <w:pPr>
              <w:rPr>
                <w:szCs w:val="14"/>
              </w:rPr>
            </w:pPr>
            <w:r w:rsidRPr="00DB0A44">
              <w:rPr>
                <w:szCs w:val="14"/>
              </w:rPr>
              <w:t>Listů/příloh</w:t>
            </w:r>
          </w:p>
        </w:tc>
        <w:tc>
          <w:tcPr>
            <w:tcW w:w="2552" w:type="dxa"/>
          </w:tcPr>
          <w:p w14:paraId="4FEA24E4" w14:textId="0D48C8D2" w:rsidR="00F862D6" w:rsidRPr="00DB0A44" w:rsidRDefault="0095460C" w:rsidP="00CC1E2B">
            <w:pPr>
              <w:rPr>
                <w:szCs w:val="14"/>
              </w:rPr>
            </w:pPr>
            <w:r w:rsidRPr="00DB0A44">
              <w:rPr>
                <w:szCs w:val="14"/>
              </w:rPr>
              <w:t>18</w:t>
            </w:r>
            <w:r w:rsidR="003E6B9A" w:rsidRPr="00DB0A44">
              <w:rPr>
                <w:szCs w:val="14"/>
              </w:rPr>
              <w:t>/</w:t>
            </w:r>
            <w:r w:rsidRPr="00DB0A44">
              <w:rPr>
                <w:szCs w:val="14"/>
              </w:rPr>
              <w:t>4</w:t>
            </w:r>
          </w:p>
        </w:tc>
        <w:tc>
          <w:tcPr>
            <w:tcW w:w="823" w:type="dxa"/>
          </w:tcPr>
          <w:p w14:paraId="64962CD2" w14:textId="77777777" w:rsidR="00F862D6" w:rsidRPr="001A6F12" w:rsidRDefault="00F862D6" w:rsidP="0077673A">
            <w:pPr>
              <w:rPr>
                <w:szCs w:val="14"/>
              </w:rPr>
            </w:pPr>
          </w:p>
        </w:tc>
        <w:tc>
          <w:tcPr>
            <w:tcW w:w="3685" w:type="dxa"/>
            <w:vMerge/>
          </w:tcPr>
          <w:p w14:paraId="70426700" w14:textId="77777777" w:rsidR="00F862D6" w:rsidRPr="001A6F12" w:rsidRDefault="00F862D6" w:rsidP="0077673A">
            <w:pPr>
              <w:rPr>
                <w:noProof/>
                <w:szCs w:val="14"/>
              </w:rPr>
            </w:pPr>
          </w:p>
        </w:tc>
      </w:tr>
      <w:tr w:rsidR="00F862D6" w:rsidRPr="001A6F12" w14:paraId="11175B7D" w14:textId="77777777" w:rsidTr="00B23CA3">
        <w:trPr>
          <w:trHeight w:val="77"/>
        </w:trPr>
        <w:tc>
          <w:tcPr>
            <w:tcW w:w="1020" w:type="dxa"/>
          </w:tcPr>
          <w:p w14:paraId="608295A2" w14:textId="77777777" w:rsidR="00F862D6" w:rsidRPr="00DB0A44" w:rsidRDefault="00F862D6" w:rsidP="0077673A">
            <w:pPr>
              <w:rPr>
                <w:szCs w:val="14"/>
              </w:rPr>
            </w:pPr>
          </w:p>
        </w:tc>
        <w:tc>
          <w:tcPr>
            <w:tcW w:w="2552" w:type="dxa"/>
          </w:tcPr>
          <w:p w14:paraId="0CB34D4F" w14:textId="77777777" w:rsidR="00F862D6" w:rsidRPr="00DB0A44" w:rsidRDefault="00F862D6" w:rsidP="0077673A">
            <w:pPr>
              <w:rPr>
                <w:szCs w:val="14"/>
              </w:rPr>
            </w:pPr>
          </w:p>
        </w:tc>
        <w:tc>
          <w:tcPr>
            <w:tcW w:w="823" w:type="dxa"/>
          </w:tcPr>
          <w:p w14:paraId="55A980ED" w14:textId="77777777" w:rsidR="00F862D6" w:rsidRPr="001A6F12" w:rsidRDefault="00F862D6" w:rsidP="0077673A">
            <w:pPr>
              <w:rPr>
                <w:szCs w:val="14"/>
              </w:rPr>
            </w:pPr>
          </w:p>
        </w:tc>
        <w:tc>
          <w:tcPr>
            <w:tcW w:w="3685" w:type="dxa"/>
            <w:vMerge/>
          </w:tcPr>
          <w:p w14:paraId="62C3EAE6" w14:textId="77777777" w:rsidR="00F862D6" w:rsidRPr="001A6F12" w:rsidRDefault="00F862D6" w:rsidP="0077673A">
            <w:pPr>
              <w:rPr>
                <w:szCs w:val="14"/>
              </w:rPr>
            </w:pPr>
          </w:p>
        </w:tc>
      </w:tr>
      <w:tr w:rsidR="00F862D6" w:rsidRPr="001A6F12" w14:paraId="2FFC8F68" w14:textId="77777777" w:rsidTr="00F862D6">
        <w:tc>
          <w:tcPr>
            <w:tcW w:w="1020" w:type="dxa"/>
          </w:tcPr>
          <w:p w14:paraId="481D8D65" w14:textId="77777777" w:rsidR="00F862D6" w:rsidRPr="001A6F12" w:rsidRDefault="00F862D6" w:rsidP="0077673A">
            <w:pPr>
              <w:rPr>
                <w:szCs w:val="14"/>
              </w:rPr>
            </w:pPr>
            <w:r w:rsidRPr="001A6F12">
              <w:rPr>
                <w:szCs w:val="14"/>
              </w:rPr>
              <w:t>Vyřizuje</w:t>
            </w:r>
          </w:p>
        </w:tc>
        <w:tc>
          <w:tcPr>
            <w:tcW w:w="2552" w:type="dxa"/>
          </w:tcPr>
          <w:p w14:paraId="30C6445E" w14:textId="140D2FD4" w:rsidR="00F862D6" w:rsidRPr="001A6F12" w:rsidRDefault="0095460C" w:rsidP="00FE3455">
            <w:pPr>
              <w:rPr>
                <w:szCs w:val="14"/>
              </w:rPr>
            </w:pPr>
            <w:r>
              <w:rPr>
                <w:szCs w:val="14"/>
              </w:rPr>
              <w:t>Mgr. Kateřina Lacigová</w:t>
            </w:r>
          </w:p>
        </w:tc>
        <w:tc>
          <w:tcPr>
            <w:tcW w:w="823" w:type="dxa"/>
          </w:tcPr>
          <w:p w14:paraId="41399A79" w14:textId="77777777" w:rsidR="00F862D6" w:rsidRPr="001A6F12" w:rsidRDefault="00F862D6" w:rsidP="0077673A">
            <w:pPr>
              <w:rPr>
                <w:szCs w:val="14"/>
              </w:rPr>
            </w:pPr>
          </w:p>
        </w:tc>
        <w:tc>
          <w:tcPr>
            <w:tcW w:w="3685" w:type="dxa"/>
            <w:vMerge/>
          </w:tcPr>
          <w:p w14:paraId="59E7E301" w14:textId="77777777" w:rsidR="00F862D6" w:rsidRPr="001A6F12" w:rsidRDefault="00F862D6" w:rsidP="0077673A">
            <w:pPr>
              <w:rPr>
                <w:szCs w:val="14"/>
              </w:rPr>
            </w:pPr>
          </w:p>
        </w:tc>
      </w:tr>
      <w:tr w:rsidR="009A7568" w:rsidRPr="001A6F12" w14:paraId="4401CACC" w14:textId="77777777" w:rsidTr="00F862D6">
        <w:tc>
          <w:tcPr>
            <w:tcW w:w="1020" w:type="dxa"/>
          </w:tcPr>
          <w:p w14:paraId="07164DCB" w14:textId="77777777" w:rsidR="009A7568" w:rsidRPr="001A6F12" w:rsidRDefault="009A7568" w:rsidP="009A7568">
            <w:pPr>
              <w:rPr>
                <w:szCs w:val="14"/>
              </w:rPr>
            </w:pPr>
          </w:p>
        </w:tc>
        <w:tc>
          <w:tcPr>
            <w:tcW w:w="2552" w:type="dxa"/>
          </w:tcPr>
          <w:p w14:paraId="7DB32362" w14:textId="77777777" w:rsidR="009A7568" w:rsidRPr="001A6F12" w:rsidRDefault="009A7568" w:rsidP="009A7568">
            <w:pPr>
              <w:rPr>
                <w:szCs w:val="14"/>
              </w:rPr>
            </w:pPr>
          </w:p>
        </w:tc>
        <w:tc>
          <w:tcPr>
            <w:tcW w:w="823" w:type="dxa"/>
          </w:tcPr>
          <w:p w14:paraId="5C61611C" w14:textId="77777777" w:rsidR="009A7568" w:rsidRPr="001A6F12" w:rsidRDefault="009A7568" w:rsidP="009A7568">
            <w:pPr>
              <w:rPr>
                <w:szCs w:val="14"/>
              </w:rPr>
            </w:pPr>
          </w:p>
        </w:tc>
        <w:tc>
          <w:tcPr>
            <w:tcW w:w="3685" w:type="dxa"/>
            <w:vMerge/>
          </w:tcPr>
          <w:p w14:paraId="1ED7486A" w14:textId="77777777" w:rsidR="009A7568" w:rsidRPr="001A6F12" w:rsidRDefault="009A7568" w:rsidP="009A7568">
            <w:pPr>
              <w:rPr>
                <w:szCs w:val="14"/>
              </w:rPr>
            </w:pPr>
          </w:p>
        </w:tc>
      </w:tr>
      <w:tr w:rsidR="009A7568" w:rsidRPr="001A6F12" w14:paraId="1414984E" w14:textId="77777777" w:rsidTr="00F862D6">
        <w:tc>
          <w:tcPr>
            <w:tcW w:w="1020" w:type="dxa"/>
          </w:tcPr>
          <w:p w14:paraId="13CDC81B" w14:textId="77777777" w:rsidR="009A7568" w:rsidRPr="001A6F12" w:rsidRDefault="009A7568" w:rsidP="009A7568">
            <w:pPr>
              <w:rPr>
                <w:szCs w:val="14"/>
              </w:rPr>
            </w:pPr>
            <w:r w:rsidRPr="001A6F12">
              <w:rPr>
                <w:szCs w:val="14"/>
              </w:rPr>
              <w:t>Mobil</w:t>
            </w:r>
          </w:p>
        </w:tc>
        <w:tc>
          <w:tcPr>
            <w:tcW w:w="2552" w:type="dxa"/>
          </w:tcPr>
          <w:p w14:paraId="58827F09" w14:textId="19FC541A" w:rsidR="009A7568" w:rsidRPr="001A6F12" w:rsidRDefault="0095460C" w:rsidP="009A7568">
            <w:pPr>
              <w:rPr>
                <w:szCs w:val="14"/>
              </w:rPr>
            </w:pPr>
            <w:r>
              <w:rPr>
                <w:szCs w:val="14"/>
              </w:rPr>
              <w:t>+420 724 932 384</w:t>
            </w:r>
          </w:p>
        </w:tc>
        <w:tc>
          <w:tcPr>
            <w:tcW w:w="823" w:type="dxa"/>
          </w:tcPr>
          <w:p w14:paraId="21506433" w14:textId="77777777" w:rsidR="009A7568" w:rsidRPr="001A6F12" w:rsidRDefault="009A7568" w:rsidP="009A7568">
            <w:pPr>
              <w:rPr>
                <w:szCs w:val="14"/>
              </w:rPr>
            </w:pPr>
          </w:p>
        </w:tc>
        <w:tc>
          <w:tcPr>
            <w:tcW w:w="3685" w:type="dxa"/>
            <w:vMerge/>
          </w:tcPr>
          <w:p w14:paraId="2420A988" w14:textId="77777777" w:rsidR="009A7568" w:rsidRPr="001A6F12" w:rsidRDefault="009A7568" w:rsidP="009A7568">
            <w:pPr>
              <w:rPr>
                <w:szCs w:val="14"/>
              </w:rPr>
            </w:pPr>
          </w:p>
        </w:tc>
      </w:tr>
      <w:tr w:rsidR="009A7568" w:rsidRPr="001A6F12" w14:paraId="77E62902" w14:textId="77777777" w:rsidTr="00F862D6">
        <w:tc>
          <w:tcPr>
            <w:tcW w:w="1020" w:type="dxa"/>
          </w:tcPr>
          <w:p w14:paraId="7523B044" w14:textId="77777777" w:rsidR="009A7568" w:rsidRPr="001A6F12" w:rsidRDefault="009A7568" w:rsidP="009A7568">
            <w:pPr>
              <w:rPr>
                <w:szCs w:val="14"/>
              </w:rPr>
            </w:pPr>
            <w:r w:rsidRPr="001A6F12">
              <w:rPr>
                <w:szCs w:val="14"/>
              </w:rPr>
              <w:t>E-mail</w:t>
            </w:r>
          </w:p>
        </w:tc>
        <w:tc>
          <w:tcPr>
            <w:tcW w:w="2552" w:type="dxa"/>
          </w:tcPr>
          <w:p w14:paraId="752E08ED" w14:textId="1CE72E0E" w:rsidR="009A7568" w:rsidRPr="001A6F12" w:rsidRDefault="0095460C" w:rsidP="006104F6">
            <w:pPr>
              <w:rPr>
                <w:szCs w:val="14"/>
              </w:rPr>
            </w:pPr>
            <w:r>
              <w:rPr>
                <w:szCs w:val="14"/>
              </w:rPr>
              <w:t>Lacigova@spravazeleznic.cz</w:t>
            </w:r>
          </w:p>
        </w:tc>
        <w:tc>
          <w:tcPr>
            <w:tcW w:w="823" w:type="dxa"/>
          </w:tcPr>
          <w:p w14:paraId="02195F6B" w14:textId="77777777" w:rsidR="009A7568" w:rsidRPr="001A6F12" w:rsidRDefault="009A7568" w:rsidP="009A7568">
            <w:pPr>
              <w:rPr>
                <w:szCs w:val="14"/>
              </w:rPr>
            </w:pPr>
          </w:p>
        </w:tc>
        <w:tc>
          <w:tcPr>
            <w:tcW w:w="3685" w:type="dxa"/>
            <w:vMerge/>
          </w:tcPr>
          <w:p w14:paraId="226E2DF7" w14:textId="77777777" w:rsidR="009A7568" w:rsidRPr="001A6F12" w:rsidRDefault="009A7568" w:rsidP="009A7568">
            <w:pPr>
              <w:rPr>
                <w:szCs w:val="14"/>
              </w:rPr>
            </w:pPr>
          </w:p>
        </w:tc>
      </w:tr>
      <w:tr w:rsidR="009A7568" w:rsidRPr="001A6F12" w14:paraId="5960AA62" w14:textId="77777777" w:rsidTr="00F862D6">
        <w:tc>
          <w:tcPr>
            <w:tcW w:w="1020" w:type="dxa"/>
          </w:tcPr>
          <w:p w14:paraId="53C01F1F" w14:textId="77777777" w:rsidR="009A7568" w:rsidRPr="004D54FF" w:rsidRDefault="009A7568" w:rsidP="009A7568">
            <w:pPr>
              <w:rPr>
                <w:szCs w:val="14"/>
              </w:rPr>
            </w:pPr>
          </w:p>
        </w:tc>
        <w:tc>
          <w:tcPr>
            <w:tcW w:w="2552" w:type="dxa"/>
          </w:tcPr>
          <w:p w14:paraId="0C76C999" w14:textId="77777777" w:rsidR="009A7568" w:rsidRPr="004D54FF" w:rsidRDefault="009A7568" w:rsidP="009A7568">
            <w:pPr>
              <w:rPr>
                <w:szCs w:val="14"/>
              </w:rPr>
            </w:pPr>
          </w:p>
        </w:tc>
        <w:tc>
          <w:tcPr>
            <w:tcW w:w="823" w:type="dxa"/>
          </w:tcPr>
          <w:p w14:paraId="4420A42F" w14:textId="77777777" w:rsidR="009A7568" w:rsidRPr="001A6F12" w:rsidRDefault="009A7568" w:rsidP="009A7568">
            <w:pPr>
              <w:rPr>
                <w:szCs w:val="14"/>
              </w:rPr>
            </w:pPr>
          </w:p>
        </w:tc>
        <w:tc>
          <w:tcPr>
            <w:tcW w:w="3685" w:type="dxa"/>
          </w:tcPr>
          <w:p w14:paraId="3347825B" w14:textId="77777777" w:rsidR="009A7568" w:rsidRPr="001A6F12" w:rsidRDefault="009A7568" w:rsidP="009A7568">
            <w:pPr>
              <w:rPr>
                <w:szCs w:val="14"/>
              </w:rPr>
            </w:pPr>
          </w:p>
        </w:tc>
      </w:tr>
      <w:tr w:rsidR="009A7568" w:rsidRPr="001A6F12" w14:paraId="7A643E35" w14:textId="77777777" w:rsidTr="00F862D6">
        <w:tc>
          <w:tcPr>
            <w:tcW w:w="1020" w:type="dxa"/>
          </w:tcPr>
          <w:p w14:paraId="6C755CD2" w14:textId="77777777" w:rsidR="009A7568" w:rsidRPr="004D54FF" w:rsidRDefault="009A7568" w:rsidP="009A7568">
            <w:pPr>
              <w:rPr>
                <w:szCs w:val="14"/>
              </w:rPr>
            </w:pPr>
            <w:r w:rsidRPr="004D54FF">
              <w:rPr>
                <w:szCs w:val="14"/>
              </w:rPr>
              <w:t>Datum</w:t>
            </w:r>
          </w:p>
        </w:tc>
        <w:tc>
          <w:tcPr>
            <w:tcW w:w="2552" w:type="dxa"/>
          </w:tcPr>
          <w:p w14:paraId="6D76E1B7" w14:textId="15248B4E" w:rsidR="009A7568" w:rsidRPr="004D54FF" w:rsidRDefault="00655AF0" w:rsidP="009A7568">
            <w:pPr>
              <w:rPr>
                <w:szCs w:val="14"/>
              </w:rPr>
            </w:pPr>
            <w:r>
              <w:rPr>
                <w:szCs w:val="14"/>
              </w:rPr>
              <w:t>26.5.2025</w:t>
            </w:r>
          </w:p>
        </w:tc>
        <w:tc>
          <w:tcPr>
            <w:tcW w:w="823" w:type="dxa"/>
          </w:tcPr>
          <w:p w14:paraId="04BE2C62" w14:textId="77777777" w:rsidR="009A7568" w:rsidRPr="001A6F12" w:rsidRDefault="009A7568" w:rsidP="009A7568">
            <w:pPr>
              <w:rPr>
                <w:szCs w:val="14"/>
              </w:rPr>
            </w:pPr>
          </w:p>
        </w:tc>
        <w:tc>
          <w:tcPr>
            <w:tcW w:w="3685" w:type="dxa"/>
          </w:tcPr>
          <w:p w14:paraId="0EB96BAB" w14:textId="77777777" w:rsidR="009A7568" w:rsidRPr="001A6F12" w:rsidRDefault="009A7568" w:rsidP="009A7568">
            <w:pPr>
              <w:rPr>
                <w:szCs w:val="14"/>
              </w:rPr>
            </w:pPr>
          </w:p>
        </w:tc>
      </w:tr>
      <w:tr w:rsidR="00F64786" w:rsidRPr="001A6F12" w14:paraId="45C2653E" w14:textId="77777777" w:rsidTr="00F862D6">
        <w:tc>
          <w:tcPr>
            <w:tcW w:w="1020" w:type="dxa"/>
          </w:tcPr>
          <w:p w14:paraId="72B37535" w14:textId="77777777" w:rsidR="00F64786" w:rsidRPr="001A6F12" w:rsidRDefault="00F64786" w:rsidP="0077673A">
            <w:pPr>
              <w:rPr>
                <w:szCs w:val="14"/>
              </w:rPr>
            </w:pPr>
          </w:p>
        </w:tc>
        <w:tc>
          <w:tcPr>
            <w:tcW w:w="2552" w:type="dxa"/>
          </w:tcPr>
          <w:p w14:paraId="69A45921" w14:textId="77777777" w:rsidR="00F64786" w:rsidRPr="001A6F12" w:rsidRDefault="00F64786" w:rsidP="00F310F8">
            <w:pPr>
              <w:rPr>
                <w:szCs w:val="14"/>
                <w:highlight w:val="yellow"/>
              </w:rPr>
            </w:pPr>
          </w:p>
        </w:tc>
        <w:tc>
          <w:tcPr>
            <w:tcW w:w="823" w:type="dxa"/>
          </w:tcPr>
          <w:p w14:paraId="60FC2FF6" w14:textId="77777777" w:rsidR="00F64786" w:rsidRPr="001A6F12" w:rsidRDefault="00F64786" w:rsidP="0077673A">
            <w:pPr>
              <w:rPr>
                <w:szCs w:val="14"/>
              </w:rPr>
            </w:pPr>
          </w:p>
        </w:tc>
        <w:tc>
          <w:tcPr>
            <w:tcW w:w="3685" w:type="dxa"/>
          </w:tcPr>
          <w:p w14:paraId="45C8DC90" w14:textId="77777777" w:rsidR="00F64786" w:rsidRPr="001A6F12" w:rsidRDefault="00F64786" w:rsidP="0077673A">
            <w:pPr>
              <w:rPr>
                <w:szCs w:val="14"/>
              </w:rPr>
            </w:pPr>
          </w:p>
        </w:tc>
      </w:tr>
      <w:tr w:rsidR="00F862D6" w:rsidRPr="001A6F12" w14:paraId="351EBD44" w14:textId="77777777" w:rsidTr="00B45E9E">
        <w:trPr>
          <w:trHeight w:val="794"/>
        </w:trPr>
        <w:tc>
          <w:tcPr>
            <w:tcW w:w="1020" w:type="dxa"/>
          </w:tcPr>
          <w:p w14:paraId="4DB2C8B3" w14:textId="77777777" w:rsidR="00F862D6" w:rsidRPr="001A6F12" w:rsidRDefault="00F862D6" w:rsidP="0077673A">
            <w:pPr>
              <w:rPr>
                <w:szCs w:val="14"/>
              </w:rPr>
            </w:pPr>
          </w:p>
        </w:tc>
        <w:tc>
          <w:tcPr>
            <w:tcW w:w="2552" w:type="dxa"/>
          </w:tcPr>
          <w:p w14:paraId="5ECA5850" w14:textId="77777777" w:rsidR="00F862D6" w:rsidRPr="001A6F12" w:rsidRDefault="00F862D6" w:rsidP="00F310F8">
            <w:pPr>
              <w:rPr>
                <w:szCs w:val="14"/>
              </w:rPr>
            </w:pPr>
          </w:p>
        </w:tc>
        <w:tc>
          <w:tcPr>
            <w:tcW w:w="823" w:type="dxa"/>
          </w:tcPr>
          <w:p w14:paraId="13AAD460" w14:textId="77777777" w:rsidR="00F862D6" w:rsidRPr="001A6F12" w:rsidRDefault="00F862D6" w:rsidP="0077673A">
            <w:pPr>
              <w:rPr>
                <w:szCs w:val="14"/>
              </w:rPr>
            </w:pPr>
          </w:p>
        </w:tc>
        <w:tc>
          <w:tcPr>
            <w:tcW w:w="3685" w:type="dxa"/>
          </w:tcPr>
          <w:p w14:paraId="1BA21C27" w14:textId="77777777" w:rsidR="00F862D6" w:rsidRPr="001A6F12" w:rsidRDefault="00F862D6" w:rsidP="0077673A">
            <w:pPr>
              <w:rPr>
                <w:szCs w:val="14"/>
              </w:rPr>
            </w:pPr>
          </w:p>
        </w:tc>
      </w:tr>
    </w:tbl>
    <w:p w14:paraId="774F9CE9" w14:textId="77777777" w:rsidR="00FC44E6" w:rsidRPr="00FC44E6" w:rsidRDefault="00FC44E6" w:rsidP="00FC44E6">
      <w:pPr>
        <w:spacing w:after="0" w:line="240" w:lineRule="auto"/>
        <w:ind w:left="567" w:hanging="567"/>
        <w:rPr>
          <w:rFonts w:eastAsia="Times New Roman" w:cs="Times New Roman"/>
          <w:b/>
          <w:lang w:eastAsia="cs-CZ"/>
        </w:rPr>
      </w:pPr>
      <w:r w:rsidRPr="00FC44E6">
        <w:rPr>
          <w:rFonts w:eastAsia="Times New Roman" w:cs="Times New Roman"/>
          <w:b/>
          <w:lang w:eastAsia="cs-CZ"/>
        </w:rPr>
        <w:t>Věc:</w:t>
      </w:r>
      <w:r w:rsidRPr="00FC44E6">
        <w:rPr>
          <w:rFonts w:eastAsia="Times New Roman" w:cs="Times New Roman"/>
          <w:b/>
          <w:lang w:eastAsia="cs-CZ"/>
        </w:rPr>
        <w:tab/>
        <w:t>Výzva k podání nabídky</w:t>
      </w:r>
    </w:p>
    <w:p w14:paraId="44439439" w14:textId="77777777" w:rsidR="00FC44E6" w:rsidRPr="00FC44E6" w:rsidRDefault="00FC44E6" w:rsidP="00FC44E6">
      <w:pPr>
        <w:spacing w:after="0" w:line="240" w:lineRule="auto"/>
        <w:ind w:left="567" w:hanging="567"/>
        <w:rPr>
          <w:rFonts w:eastAsia="Times New Roman" w:cs="Times New Roman"/>
          <w:b/>
          <w:lang w:eastAsia="cs-CZ"/>
        </w:rPr>
      </w:pPr>
    </w:p>
    <w:p w14:paraId="16290372" w14:textId="77777777" w:rsidR="0095460C" w:rsidRDefault="00FC44E6" w:rsidP="00FC44E6">
      <w:pPr>
        <w:spacing w:after="0" w:line="240" w:lineRule="auto"/>
        <w:rPr>
          <w:rFonts w:eastAsia="Times New Roman" w:cs="Times New Roman"/>
          <w:lang w:eastAsia="cs-CZ"/>
        </w:rPr>
      </w:pPr>
      <w:r w:rsidRPr="00FC44E6">
        <w:rPr>
          <w:rFonts w:eastAsia="Times New Roman" w:cs="Times New Roman"/>
          <w:lang w:eastAsia="cs-CZ"/>
        </w:rPr>
        <w:t xml:space="preserve">Níže uvedený zadavatel Vás tímto vyzývá k podání nabídky ve veřejné zakázce </w:t>
      </w:r>
    </w:p>
    <w:p w14:paraId="4B855AB7" w14:textId="77777777" w:rsidR="0095460C" w:rsidRDefault="0095460C" w:rsidP="00FC44E6">
      <w:pPr>
        <w:spacing w:after="0" w:line="240" w:lineRule="auto"/>
        <w:rPr>
          <w:rFonts w:eastAsia="Times New Roman" w:cs="Times New Roman"/>
          <w:lang w:eastAsia="cs-CZ"/>
        </w:rPr>
      </w:pPr>
    </w:p>
    <w:p w14:paraId="436040F9" w14:textId="261A185D" w:rsidR="0095460C" w:rsidRPr="00B4783D" w:rsidRDefault="00FC44E6" w:rsidP="0095460C">
      <w:pPr>
        <w:spacing w:after="0" w:line="240" w:lineRule="auto"/>
        <w:rPr>
          <w:rFonts w:eastAsia="Times New Roman" w:cs="Times New Roman"/>
          <w:b/>
          <w:bCs/>
          <w:iCs/>
          <w:color w:val="000000"/>
          <w:lang w:eastAsia="cs-CZ"/>
        </w:rPr>
      </w:pPr>
      <w:r w:rsidRPr="0095460C">
        <w:rPr>
          <w:rFonts w:eastAsia="Times New Roman" w:cs="Times New Roman"/>
          <w:iCs/>
          <w:color w:val="000000"/>
          <w:lang w:eastAsia="cs-CZ"/>
        </w:rPr>
        <w:t xml:space="preserve">na </w:t>
      </w:r>
      <w:r w:rsidRPr="00B4783D">
        <w:rPr>
          <w:rFonts w:eastAsia="Times New Roman" w:cs="Times New Roman"/>
          <w:iCs/>
          <w:color w:val="000000"/>
          <w:lang w:eastAsia="cs-CZ"/>
        </w:rPr>
        <w:t>služby:</w:t>
      </w:r>
      <w:bookmarkStart w:id="0" w:name="_Hlk161124524"/>
      <w:r w:rsidR="0095460C" w:rsidRPr="00B4783D">
        <w:rPr>
          <w:rFonts w:eastAsia="Times New Roman" w:cs="Times New Roman"/>
          <w:iCs/>
          <w:color w:val="000000"/>
          <w:lang w:eastAsia="cs-CZ"/>
        </w:rPr>
        <w:t xml:space="preserve"> </w:t>
      </w:r>
      <w:bookmarkStart w:id="1" w:name="_Hlk197951873"/>
      <w:r w:rsidR="0095460C" w:rsidRPr="00B4783D">
        <w:rPr>
          <w:rFonts w:ascii="Verdana" w:hAnsi="Verdana"/>
          <w:b/>
          <w:bCs/>
          <w:color w:val="000000"/>
        </w:rPr>
        <w:t xml:space="preserve">Technický dozor stavebníka (asistent správce stavby) na profesi </w:t>
      </w:r>
      <w:bookmarkStart w:id="2" w:name="_Hlk197952070"/>
      <w:bookmarkStart w:id="3" w:name="_Hlk161901679"/>
      <w:bookmarkEnd w:id="0"/>
      <w:r w:rsidR="0095460C" w:rsidRPr="00B4783D">
        <w:rPr>
          <w:rFonts w:ascii="Verdana" w:hAnsi="Verdana"/>
          <w:b/>
          <w:bCs/>
          <w:color w:val="000000"/>
        </w:rPr>
        <w:t>železniční svršek a spodek</w:t>
      </w:r>
      <w:bookmarkEnd w:id="2"/>
      <w:r w:rsidR="0095460C" w:rsidRPr="00B4783D">
        <w:rPr>
          <w:rFonts w:ascii="Verdana" w:hAnsi="Verdana"/>
          <w:b/>
          <w:bCs/>
          <w:color w:val="000000"/>
        </w:rPr>
        <w:t xml:space="preserve"> </w:t>
      </w:r>
      <w:bookmarkEnd w:id="3"/>
      <w:bookmarkEnd w:id="1"/>
    </w:p>
    <w:p w14:paraId="06C4BEE5" w14:textId="77777777" w:rsidR="009C2B8D" w:rsidRPr="00B4783D" w:rsidRDefault="009C2B8D" w:rsidP="009C2B8D">
      <w:pPr>
        <w:widowControl w:val="0"/>
        <w:autoSpaceDE w:val="0"/>
        <w:autoSpaceDN w:val="0"/>
        <w:spacing w:after="0" w:line="240" w:lineRule="auto"/>
        <w:rPr>
          <w:rFonts w:ascii="Times New Roman" w:eastAsia="Times New Roman" w:hAnsi="Times New Roman" w:cs="Times New Roman"/>
          <w:b/>
          <w:bCs/>
          <w:i/>
          <w:color w:val="FF0000"/>
          <w:sz w:val="22"/>
          <w:szCs w:val="22"/>
          <w:lang w:eastAsia="cs-CZ"/>
        </w:rPr>
      </w:pPr>
    </w:p>
    <w:p w14:paraId="3E7C6E70" w14:textId="2717F00B" w:rsidR="00FC44E6" w:rsidRPr="00FC44E6" w:rsidRDefault="00FC44E6" w:rsidP="00FC44E6">
      <w:pPr>
        <w:widowControl w:val="0"/>
        <w:autoSpaceDE w:val="0"/>
        <w:autoSpaceDN w:val="0"/>
        <w:spacing w:after="0" w:line="240" w:lineRule="auto"/>
        <w:rPr>
          <w:rFonts w:eastAsia="Times New Roman" w:cs="Times New Roman"/>
          <w:lang w:eastAsia="cs-CZ"/>
        </w:rPr>
      </w:pPr>
      <w:r w:rsidRPr="00B4783D">
        <w:rPr>
          <w:rFonts w:eastAsia="Times New Roman" w:cs="Times New Roman"/>
          <w:lang w:eastAsia="cs-CZ"/>
        </w:rPr>
        <w:t>s</w:t>
      </w:r>
      <w:r w:rsidR="00743B11" w:rsidRPr="00B4783D">
        <w:rPr>
          <w:rFonts w:eastAsia="Times New Roman" w:cs="Times New Roman"/>
          <w:lang w:eastAsia="cs-CZ"/>
        </w:rPr>
        <w:t> </w:t>
      </w:r>
      <w:r w:rsidRPr="00B4783D">
        <w:rPr>
          <w:rFonts w:eastAsia="Times New Roman" w:cs="Times New Roman"/>
          <w:lang w:eastAsia="cs-CZ"/>
        </w:rPr>
        <w:t>názvem</w:t>
      </w:r>
      <w:r w:rsidR="00743B11" w:rsidRPr="00B4783D">
        <w:rPr>
          <w:rFonts w:eastAsia="Times New Roman" w:cs="Times New Roman"/>
          <w:lang w:eastAsia="cs-CZ"/>
        </w:rPr>
        <w:t xml:space="preserve">: </w:t>
      </w:r>
      <w:r w:rsidR="00743B11" w:rsidRPr="00B4783D">
        <w:rPr>
          <w:rFonts w:eastAsia="Times New Roman" w:cs="Times New Roman"/>
          <w:b/>
          <w:bCs/>
          <w:lang w:eastAsia="cs-CZ"/>
        </w:rPr>
        <w:t>„</w:t>
      </w:r>
      <w:bookmarkStart w:id="4" w:name="_Hlk197951889"/>
      <w:r w:rsidR="00743B11" w:rsidRPr="00B4783D">
        <w:rPr>
          <w:rFonts w:eastAsia="Times New Roman" w:cs="Times New Roman"/>
          <w:b/>
          <w:bCs/>
          <w:lang w:eastAsia="cs-CZ"/>
        </w:rPr>
        <w:t>Optimalizace</w:t>
      </w:r>
      <w:r w:rsidR="00743B11" w:rsidRPr="00B4783D">
        <w:rPr>
          <w:rFonts w:eastAsia="Times New Roman" w:cs="Times New Roman"/>
          <w:lang w:eastAsia="cs-CZ"/>
        </w:rPr>
        <w:t xml:space="preserve"> </w:t>
      </w:r>
      <w:r w:rsidR="00743B11" w:rsidRPr="00B4783D">
        <w:rPr>
          <w:rStyle w:val="Nadpisvtabulce"/>
        </w:rPr>
        <w:t>traťového úseku Havířov (včetně) – zastávka Havířov střed (mimo)</w:t>
      </w:r>
      <w:bookmarkEnd w:id="4"/>
      <w:r w:rsidR="00743B11" w:rsidRPr="00B4783D">
        <w:rPr>
          <w:rStyle w:val="Nadpisvtabulce"/>
        </w:rPr>
        <w:t>“</w:t>
      </w:r>
    </w:p>
    <w:p w14:paraId="46A58EA3" w14:textId="3C875BF0" w:rsidR="00FC44E6" w:rsidRPr="00FC44E6" w:rsidRDefault="00FC44E6" w:rsidP="00FC44E6">
      <w:pPr>
        <w:widowControl w:val="0"/>
        <w:autoSpaceDE w:val="0"/>
        <w:autoSpaceDN w:val="0"/>
        <w:spacing w:after="0" w:line="240" w:lineRule="auto"/>
        <w:rPr>
          <w:rFonts w:eastAsia="Times New Roman" w:cs="Times New Roman"/>
          <w:lang w:eastAsia="cs-CZ"/>
        </w:rPr>
      </w:pPr>
      <w:r w:rsidRPr="00FC44E6">
        <w:rPr>
          <w:rFonts w:eastAsia="Times New Roman" w:cs="Times New Roman"/>
          <w:color w:val="000000"/>
          <w:lang w:eastAsia="cs-CZ"/>
        </w:rPr>
        <w:t xml:space="preserve">(evidenční číslo VZ </w:t>
      </w:r>
      <w:r w:rsidR="000167B5">
        <w:rPr>
          <w:rFonts w:eastAsia="Times New Roman" w:cs="Times New Roman"/>
          <w:lang w:eastAsia="cs-CZ"/>
        </w:rPr>
        <w:t>dle registru</w:t>
      </w:r>
      <w:r w:rsidRPr="00F24835">
        <w:rPr>
          <w:rFonts w:eastAsia="Times New Roman" w:cs="Times New Roman"/>
          <w:lang w:eastAsia="cs-CZ"/>
        </w:rPr>
        <w:t>:</w:t>
      </w:r>
      <w:r w:rsidR="00743B11" w:rsidRPr="00F24835">
        <w:rPr>
          <w:rFonts w:eastAsia="Times New Roman" w:cs="Times New Roman"/>
          <w:lang w:eastAsia="cs-CZ"/>
        </w:rPr>
        <w:t xml:space="preserve"> </w:t>
      </w:r>
      <w:r w:rsidR="00D17A58" w:rsidRPr="00D17A58">
        <w:rPr>
          <w:rFonts w:eastAsia="Times New Roman" w:cs="Times New Roman"/>
          <w:lang w:eastAsia="cs-CZ"/>
        </w:rPr>
        <w:t>61725043</w:t>
      </w:r>
      <w:r w:rsidRPr="00F24835">
        <w:rPr>
          <w:rFonts w:eastAsia="Times New Roman" w:cs="Times New Roman"/>
          <w:lang w:eastAsia="cs-CZ"/>
        </w:rPr>
        <w:t>)</w:t>
      </w:r>
    </w:p>
    <w:p w14:paraId="585DD5C9" w14:textId="77777777" w:rsidR="00FC44E6" w:rsidRPr="00FC44E6" w:rsidRDefault="00FC44E6" w:rsidP="00FC44E6">
      <w:pPr>
        <w:widowControl w:val="0"/>
        <w:autoSpaceDE w:val="0"/>
        <w:autoSpaceDN w:val="0"/>
        <w:spacing w:after="0" w:line="240" w:lineRule="auto"/>
        <w:rPr>
          <w:rFonts w:eastAsia="Times New Roman" w:cs="Times New Roman"/>
          <w:lang w:eastAsia="cs-CZ"/>
        </w:rPr>
      </w:pPr>
    </w:p>
    <w:p w14:paraId="58F4133B" w14:textId="77777777" w:rsidR="00FF3F0E" w:rsidRDefault="00FF3F0E" w:rsidP="00FF3F0E">
      <w:pPr>
        <w:spacing w:after="0" w:line="240" w:lineRule="auto"/>
        <w:rPr>
          <w:i/>
          <w:color w:val="FF0000"/>
        </w:rPr>
      </w:pPr>
      <w:r w:rsidRPr="004C7962">
        <w:rPr>
          <w:noProof/>
          <w:lang w:eastAsia="cs-CZ"/>
        </w:rPr>
        <w:drawing>
          <wp:inline distT="0" distB="0" distL="0" distR="0" wp14:anchorId="452434B9" wp14:editId="19076969">
            <wp:extent cx="1460500" cy="840946"/>
            <wp:effectExtent l="0" t="0" r="6350" b="0"/>
            <wp:docPr id="4" name="Obrázek 4" descr="C:\Users\Pavlicova\AppData\Local\Temp\Temp1_jpg2 (1).zip\JPG\logo-bar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licova\AppData\Local\Temp\Temp1_jpg2 (1).zip\JPG\logo-barva.jpg"/>
                    <pic:cNvPicPr>
                      <a:picLocks noChangeAspect="1" noChangeArrowheads="1"/>
                    </pic:cNvPicPr>
                  </pic:nvPicPr>
                  <pic:blipFill>
                    <a:blip r:embed="rId11" cstate="hqprint">
                      <a:extLst>
                        <a:ext uri="{28A0092B-C50C-407E-A947-70E740481C1C}">
                          <a14:useLocalDpi xmlns:a14="http://schemas.microsoft.com/office/drawing/2010/main" val="0"/>
                        </a:ext>
                      </a:extLst>
                    </a:blip>
                    <a:srcRect/>
                    <a:stretch>
                      <a:fillRect/>
                    </a:stretch>
                  </pic:blipFill>
                  <pic:spPr bwMode="auto">
                    <a:xfrm>
                      <a:off x="0" y="0"/>
                      <a:ext cx="1512339" cy="870794"/>
                    </a:xfrm>
                    <a:prstGeom prst="rect">
                      <a:avLst/>
                    </a:prstGeom>
                    <a:noFill/>
                    <a:ln>
                      <a:noFill/>
                    </a:ln>
                  </pic:spPr>
                </pic:pic>
              </a:graphicData>
            </a:graphic>
          </wp:inline>
        </w:drawing>
      </w:r>
    </w:p>
    <w:p w14:paraId="2692AE61" w14:textId="77777777" w:rsidR="00FF3F0E" w:rsidRDefault="00FF3F0E" w:rsidP="00FF3F0E">
      <w:pPr>
        <w:spacing w:after="0" w:line="240" w:lineRule="auto"/>
        <w:rPr>
          <w:i/>
          <w:color w:val="FF0000"/>
        </w:rPr>
      </w:pPr>
      <w:r>
        <w:rPr>
          <w:i/>
          <w:color w:val="FF0000"/>
        </w:rPr>
        <w:t xml:space="preserve"> </w:t>
      </w:r>
    </w:p>
    <w:p w14:paraId="0AB5E1FD" w14:textId="14697CF7" w:rsidR="007B3917" w:rsidRDefault="007B3917" w:rsidP="00FF3F0E">
      <w:pPr>
        <w:spacing w:after="0"/>
        <w:rPr>
          <w:i/>
          <w:color w:val="FF0000"/>
        </w:rPr>
      </w:pPr>
    </w:p>
    <w:p w14:paraId="728C6CF4" w14:textId="77777777" w:rsidR="00347905" w:rsidRDefault="00347905" w:rsidP="00347905">
      <w:pPr>
        <w:widowControl w:val="0"/>
        <w:autoSpaceDE w:val="0"/>
        <w:autoSpaceDN w:val="0"/>
        <w:spacing w:after="0" w:line="240" w:lineRule="auto"/>
        <w:jc w:val="both"/>
        <w:rPr>
          <w:rFonts w:eastAsia="Times New Roman" w:cs="Times New Roman"/>
          <w:i/>
          <w:lang w:eastAsia="cs-CZ"/>
        </w:rPr>
      </w:pPr>
      <w:r w:rsidRPr="00743B11">
        <w:rPr>
          <w:rFonts w:eastAsia="Times New Roman" w:cs="Times New Roman"/>
          <w:i/>
          <w:lang w:eastAsia="cs-CZ"/>
        </w:rPr>
        <w:t>U této zakázky se předpokládá, že bude financována z prostředků Státního fondu dopravní infrastruktury.</w:t>
      </w:r>
    </w:p>
    <w:p w14:paraId="103CC128" w14:textId="77777777" w:rsidR="00347905" w:rsidRDefault="00347905" w:rsidP="00347905">
      <w:pPr>
        <w:widowControl w:val="0"/>
        <w:autoSpaceDE w:val="0"/>
        <w:autoSpaceDN w:val="0"/>
        <w:spacing w:after="0" w:line="240" w:lineRule="auto"/>
        <w:jc w:val="both"/>
        <w:rPr>
          <w:rFonts w:eastAsia="Times New Roman" w:cs="Times New Roman"/>
          <w:i/>
          <w:lang w:eastAsia="cs-CZ"/>
        </w:rPr>
      </w:pPr>
    </w:p>
    <w:p w14:paraId="5C4B7977" w14:textId="57604620" w:rsidR="00FC44E6" w:rsidRPr="00FC44E6" w:rsidRDefault="00FC44E6" w:rsidP="00FC44E6">
      <w:pPr>
        <w:spacing w:after="0" w:line="240" w:lineRule="auto"/>
        <w:ind w:right="23"/>
        <w:rPr>
          <w:rFonts w:eastAsia="Times New Roman" w:cs="Times New Roman"/>
          <w:lang w:eastAsia="cs-CZ"/>
        </w:rPr>
      </w:pPr>
    </w:p>
    <w:p w14:paraId="567FB60D" w14:textId="77777777" w:rsidR="00FC44E6" w:rsidRPr="00FC44E6" w:rsidRDefault="00FC44E6" w:rsidP="00FC44E6">
      <w:pPr>
        <w:spacing w:after="0" w:line="240" w:lineRule="auto"/>
        <w:jc w:val="both"/>
        <w:rPr>
          <w:rFonts w:eastAsia="Times New Roman" w:cs="Times New Roman"/>
          <w:lang w:eastAsia="cs-CZ"/>
        </w:rPr>
      </w:pPr>
      <w:r w:rsidRPr="00FC44E6">
        <w:rPr>
          <w:rFonts w:eastAsia="Times New Roman" w:cs="Times New Roman"/>
          <w:lang w:eastAsia="cs-CZ"/>
        </w:rPr>
        <w:t>Pro tuto veřejnou zakázku (dále též „VZ“) jsou zadavatelem stanoveny následující podmínky:</w:t>
      </w:r>
    </w:p>
    <w:p w14:paraId="7C77F92B" w14:textId="77777777" w:rsidR="00FC44E6" w:rsidRPr="00FC44E6" w:rsidRDefault="00FC44E6" w:rsidP="00FC44E6">
      <w:pPr>
        <w:spacing w:after="0" w:line="240" w:lineRule="auto"/>
        <w:jc w:val="both"/>
        <w:rPr>
          <w:rFonts w:eastAsia="Times New Roman" w:cs="Times New Roman"/>
          <w:lang w:eastAsia="cs-CZ"/>
        </w:rPr>
      </w:pPr>
    </w:p>
    <w:p w14:paraId="219EEEC5" w14:textId="77777777" w:rsidR="00FC44E6" w:rsidRPr="00FC44E6" w:rsidRDefault="00FC44E6" w:rsidP="00FF3F0E">
      <w:pPr>
        <w:numPr>
          <w:ilvl w:val="0"/>
          <w:numId w:val="6"/>
        </w:numPr>
        <w:tabs>
          <w:tab w:val="num" w:pos="426"/>
        </w:tabs>
        <w:spacing w:after="120" w:line="240" w:lineRule="auto"/>
        <w:ind w:left="426" w:hanging="426"/>
        <w:rPr>
          <w:rFonts w:eastAsia="Times New Roman" w:cs="Times New Roman"/>
          <w:b/>
          <w:u w:val="single"/>
          <w:lang w:eastAsia="cs-CZ"/>
        </w:rPr>
      </w:pPr>
      <w:r w:rsidRPr="00FC44E6">
        <w:rPr>
          <w:rFonts w:eastAsia="Times New Roman" w:cs="Times New Roman"/>
          <w:b/>
          <w:u w:val="single"/>
          <w:lang w:eastAsia="cs-CZ"/>
        </w:rPr>
        <w:t>Identifikační údaje zadavatele:</w:t>
      </w:r>
    </w:p>
    <w:p w14:paraId="693AB0B0" w14:textId="77777777" w:rsidR="00FC44E6" w:rsidRPr="00FC44E6" w:rsidRDefault="00FC44E6" w:rsidP="00FC44E6">
      <w:pPr>
        <w:spacing w:after="0" w:line="240" w:lineRule="auto"/>
        <w:ind w:left="426"/>
        <w:jc w:val="both"/>
        <w:rPr>
          <w:rFonts w:eastAsia="Times New Roman" w:cs="Times New Roman"/>
          <w:lang w:eastAsia="cs-CZ"/>
        </w:rPr>
      </w:pPr>
      <w:r w:rsidRPr="00FC44E6">
        <w:rPr>
          <w:rFonts w:eastAsia="Times New Roman" w:cs="Times New Roman"/>
          <w:b/>
          <w:lang w:eastAsia="cs-CZ"/>
        </w:rPr>
        <w:t xml:space="preserve">Správa </w:t>
      </w:r>
      <w:r w:rsidR="000C0877">
        <w:rPr>
          <w:rFonts w:eastAsia="Times New Roman" w:cs="Times New Roman"/>
          <w:b/>
          <w:lang w:eastAsia="cs-CZ"/>
        </w:rPr>
        <w:t>železnic</w:t>
      </w:r>
      <w:r w:rsidRPr="00FC44E6">
        <w:rPr>
          <w:rFonts w:eastAsia="Times New Roman" w:cs="Times New Roman"/>
          <w:b/>
          <w:lang w:eastAsia="cs-CZ"/>
        </w:rPr>
        <w:t>, státní organizace</w:t>
      </w:r>
      <w:r w:rsidRPr="00FC44E6">
        <w:rPr>
          <w:rFonts w:eastAsia="Times New Roman" w:cs="Times New Roman"/>
          <w:lang w:eastAsia="cs-CZ"/>
        </w:rPr>
        <w:t xml:space="preserve">, </w:t>
      </w:r>
    </w:p>
    <w:p w14:paraId="0B9947D4" w14:textId="77777777" w:rsidR="00FC44E6" w:rsidRPr="00FC44E6" w:rsidRDefault="00FC44E6" w:rsidP="00FC44E6">
      <w:pPr>
        <w:spacing w:after="0" w:line="240" w:lineRule="auto"/>
        <w:ind w:left="426"/>
        <w:jc w:val="both"/>
        <w:rPr>
          <w:rFonts w:eastAsia="Times New Roman" w:cs="Times New Roman"/>
          <w:lang w:eastAsia="cs-CZ"/>
        </w:rPr>
      </w:pPr>
      <w:r w:rsidRPr="00FC44E6">
        <w:rPr>
          <w:rFonts w:eastAsia="Times New Roman" w:cs="Times New Roman"/>
          <w:lang w:eastAsia="cs-CZ"/>
        </w:rPr>
        <w:t xml:space="preserve">se </w:t>
      </w:r>
      <w:r w:rsidRPr="00FC44E6">
        <w:rPr>
          <w:rFonts w:eastAsia="Times New Roman" w:cs="Times New Roman"/>
          <w:bCs/>
          <w:lang w:eastAsia="cs-CZ"/>
        </w:rPr>
        <w:t>sídlem</w:t>
      </w:r>
      <w:r w:rsidRPr="00FC44E6">
        <w:rPr>
          <w:rFonts w:eastAsia="Times New Roman" w:cs="Times New Roman"/>
          <w:lang w:eastAsia="cs-CZ"/>
        </w:rPr>
        <w:t xml:space="preserve"> Praha 1, Nové Město, Dlážděná 1003/7, PSČ 110 00,</w:t>
      </w:r>
    </w:p>
    <w:p w14:paraId="1265351C" w14:textId="77777777" w:rsidR="00FC44E6" w:rsidRPr="00FC44E6" w:rsidRDefault="00FC44E6" w:rsidP="00FC44E6">
      <w:pPr>
        <w:spacing w:after="0" w:line="240" w:lineRule="auto"/>
        <w:ind w:left="426"/>
        <w:jc w:val="both"/>
        <w:rPr>
          <w:rFonts w:eastAsia="Times New Roman" w:cs="Times New Roman"/>
          <w:lang w:eastAsia="cs-CZ"/>
        </w:rPr>
      </w:pPr>
      <w:r w:rsidRPr="00FC44E6">
        <w:rPr>
          <w:rFonts w:eastAsia="Times New Roman" w:cs="Times New Roman"/>
          <w:bCs/>
          <w:lang w:eastAsia="cs-CZ"/>
        </w:rPr>
        <w:t>zastoupená</w:t>
      </w:r>
      <w:r w:rsidRPr="00FC44E6">
        <w:rPr>
          <w:rFonts w:eastAsia="Times New Roman" w:cs="Times New Roman"/>
          <w:lang w:eastAsia="cs-CZ"/>
        </w:rPr>
        <w:t xml:space="preserve">: Ing. Miroslavem </w:t>
      </w:r>
      <w:proofErr w:type="spellStart"/>
      <w:r w:rsidRPr="00FC44E6">
        <w:rPr>
          <w:rFonts w:eastAsia="Times New Roman" w:cs="Times New Roman"/>
          <w:lang w:eastAsia="cs-CZ"/>
        </w:rPr>
        <w:t>Bocákem</w:t>
      </w:r>
      <w:proofErr w:type="spellEnd"/>
      <w:r w:rsidRPr="00FC44E6">
        <w:rPr>
          <w:rFonts w:eastAsia="Times New Roman" w:cs="Times New Roman"/>
          <w:lang w:eastAsia="cs-CZ"/>
        </w:rPr>
        <w:t>, ředitelem organizační jednotky Stavební správa východ</w:t>
      </w:r>
    </w:p>
    <w:p w14:paraId="4FB32346" w14:textId="77777777" w:rsidR="00FC44E6" w:rsidRPr="00FC44E6" w:rsidRDefault="00FC44E6" w:rsidP="00FC44E6">
      <w:pPr>
        <w:spacing w:after="0" w:line="240" w:lineRule="auto"/>
        <w:ind w:left="426"/>
        <w:jc w:val="both"/>
        <w:rPr>
          <w:rFonts w:eastAsia="Times New Roman" w:cs="Times New Roman"/>
          <w:snapToGrid w:val="0"/>
          <w:lang w:eastAsia="cs-CZ"/>
        </w:rPr>
      </w:pPr>
      <w:r w:rsidRPr="00FC44E6">
        <w:rPr>
          <w:rFonts w:eastAsia="Times New Roman" w:cs="Times New Roman"/>
          <w:snapToGrid w:val="0"/>
          <w:lang w:eastAsia="cs-CZ"/>
        </w:rPr>
        <w:t>IČO: 70994234; DIČ: CZ70994234</w:t>
      </w:r>
    </w:p>
    <w:p w14:paraId="265D25CC" w14:textId="77777777" w:rsidR="00FC44E6" w:rsidRPr="00FC44E6" w:rsidRDefault="00FC44E6" w:rsidP="00FC44E6">
      <w:pPr>
        <w:spacing w:after="0" w:line="240" w:lineRule="auto"/>
        <w:ind w:left="426"/>
        <w:jc w:val="both"/>
        <w:rPr>
          <w:rFonts w:eastAsia="Times New Roman" w:cs="Times New Roman"/>
          <w:snapToGrid w:val="0"/>
          <w:lang w:eastAsia="cs-CZ"/>
        </w:rPr>
      </w:pPr>
      <w:r w:rsidRPr="00FC44E6">
        <w:rPr>
          <w:rFonts w:eastAsia="Times New Roman" w:cs="Times New Roman"/>
          <w:snapToGrid w:val="0"/>
          <w:lang w:eastAsia="cs-CZ"/>
        </w:rPr>
        <w:t xml:space="preserve">Identifikátor datové schránky: </w:t>
      </w:r>
      <w:proofErr w:type="spellStart"/>
      <w:r w:rsidRPr="00FC44E6">
        <w:rPr>
          <w:rFonts w:eastAsia="Times New Roman" w:cs="Times New Roman"/>
          <w:snapToGrid w:val="0"/>
          <w:lang w:eastAsia="cs-CZ"/>
        </w:rPr>
        <w:t>uccchjm</w:t>
      </w:r>
      <w:proofErr w:type="spellEnd"/>
    </w:p>
    <w:p w14:paraId="5E7FD621" w14:textId="77777777" w:rsidR="00FC44E6" w:rsidRPr="00FC44E6" w:rsidRDefault="00FC44E6" w:rsidP="00FC44E6">
      <w:pPr>
        <w:spacing w:after="0" w:line="240" w:lineRule="auto"/>
        <w:ind w:left="426"/>
        <w:jc w:val="both"/>
        <w:rPr>
          <w:rFonts w:eastAsia="Times New Roman" w:cs="Times New Roman"/>
          <w:lang w:eastAsia="cs-CZ"/>
        </w:rPr>
      </w:pPr>
      <w:r w:rsidRPr="00FC44E6">
        <w:rPr>
          <w:rFonts w:eastAsia="Times New Roman" w:cs="Times New Roman"/>
          <w:bCs/>
          <w:lang w:eastAsia="cs-CZ"/>
        </w:rPr>
        <w:t>Zápis</w:t>
      </w:r>
      <w:r w:rsidRPr="00FC44E6">
        <w:rPr>
          <w:rFonts w:eastAsia="Times New Roman" w:cs="Times New Roman"/>
          <w:lang w:eastAsia="cs-CZ"/>
        </w:rPr>
        <w:t xml:space="preserve"> v obchodním rejstříku vedeném Městským soudem v Praze, spisová značka A 48384</w:t>
      </w:r>
    </w:p>
    <w:p w14:paraId="694693B7" w14:textId="77777777" w:rsidR="00FC44E6" w:rsidRPr="00FC44E6" w:rsidRDefault="00FC44E6" w:rsidP="00FC44E6">
      <w:pPr>
        <w:spacing w:after="0" w:line="240" w:lineRule="auto"/>
        <w:ind w:left="426"/>
        <w:jc w:val="both"/>
        <w:rPr>
          <w:rFonts w:eastAsia="Times New Roman" w:cs="Times New Roman"/>
          <w:lang w:eastAsia="cs-CZ"/>
        </w:rPr>
      </w:pPr>
      <w:r w:rsidRPr="00FC44E6">
        <w:rPr>
          <w:rFonts w:eastAsia="Times New Roman" w:cs="Times New Roman"/>
          <w:lang w:eastAsia="cs-CZ"/>
        </w:rPr>
        <w:t>(dále jen „Zadavatel“)</w:t>
      </w:r>
    </w:p>
    <w:p w14:paraId="539DCA9E" w14:textId="77777777" w:rsidR="000C0877" w:rsidRDefault="000C0877" w:rsidP="000C0877">
      <w:pPr>
        <w:spacing w:after="0" w:line="240" w:lineRule="auto"/>
        <w:ind w:left="426"/>
        <w:jc w:val="both"/>
        <w:rPr>
          <w:rFonts w:eastAsia="Times New Roman" w:cs="Times New Roman"/>
          <w:bCs/>
          <w:i/>
          <w:lang w:eastAsia="cs-CZ"/>
        </w:rPr>
      </w:pPr>
    </w:p>
    <w:p w14:paraId="63CE2D7B" w14:textId="77777777" w:rsidR="00FC44E6" w:rsidRPr="00FC44E6" w:rsidRDefault="00FC44E6" w:rsidP="00FF3F0E">
      <w:pPr>
        <w:numPr>
          <w:ilvl w:val="0"/>
          <w:numId w:val="6"/>
        </w:numPr>
        <w:tabs>
          <w:tab w:val="num" w:pos="426"/>
        </w:tabs>
        <w:spacing w:after="120" w:line="240" w:lineRule="auto"/>
        <w:ind w:left="425" w:hanging="425"/>
        <w:rPr>
          <w:rFonts w:eastAsia="Times New Roman" w:cs="Times New Roman"/>
          <w:b/>
          <w:u w:val="single"/>
          <w:lang w:eastAsia="cs-CZ"/>
        </w:rPr>
      </w:pPr>
      <w:r w:rsidRPr="00FC44E6">
        <w:rPr>
          <w:rFonts w:eastAsia="Times New Roman" w:cs="Times New Roman"/>
          <w:b/>
          <w:u w:val="single"/>
          <w:lang w:eastAsia="cs-CZ"/>
        </w:rPr>
        <w:t>Komunikace mezi zadavatelem a dodavatelem:</w:t>
      </w:r>
    </w:p>
    <w:p w14:paraId="131DFFC4" w14:textId="77777777" w:rsidR="00844BE9" w:rsidRPr="00844BE9" w:rsidRDefault="00844BE9" w:rsidP="00CE6E64">
      <w:pPr>
        <w:pStyle w:val="Odstavecseseznamem"/>
        <w:spacing w:after="0" w:line="240" w:lineRule="auto"/>
        <w:ind w:left="502"/>
        <w:jc w:val="both"/>
        <w:rPr>
          <w:rFonts w:ascii="Verdana" w:eastAsia="Times New Roman" w:hAnsi="Verdana" w:cs="Times New Roman"/>
          <w:lang w:val="x-none" w:eastAsia="x-none"/>
        </w:rPr>
      </w:pPr>
      <w:r w:rsidRPr="00813D08">
        <w:t xml:space="preserve">Komunikace mezi zadavatelem a dodavatelem ve výběrovém řízení probíhá písemně. Ústní komunikace je připuštěna za podmínek obdobně dle § 211 odst. 2 a 3 ZZVZ a její obsah musí být vždy zdokumentován. </w:t>
      </w:r>
      <w:r w:rsidRPr="00844BE9">
        <w:rPr>
          <w:rFonts w:ascii="Verdana" w:eastAsia="Times New Roman" w:hAnsi="Verdana" w:cs="Times New Roman"/>
          <w:lang w:eastAsia="x-none"/>
        </w:rPr>
        <w:t xml:space="preserve">Veškerá písemná komunikace mezi zadavatelem a dodavateli ve výběrovém řízení musí probíhat pouze elektronicky.  Písemná </w:t>
      </w:r>
      <w:r w:rsidRPr="00844BE9">
        <w:rPr>
          <w:rFonts w:ascii="Verdana" w:eastAsia="Times New Roman" w:hAnsi="Verdana" w:cs="Times New Roman"/>
          <w:lang w:val="x-none" w:eastAsia="x-none"/>
        </w:rPr>
        <w:t>komunikace mezi zadavatelem a dodavateli v</w:t>
      </w:r>
      <w:r w:rsidRPr="00844BE9">
        <w:rPr>
          <w:rFonts w:ascii="Verdana" w:eastAsia="Times New Roman" w:hAnsi="Verdana" w:cs="Times New Roman"/>
          <w:lang w:eastAsia="x-none"/>
        </w:rPr>
        <w:t>e</w:t>
      </w:r>
      <w:r w:rsidRPr="00844BE9">
        <w:rPr>
          <w:rFonts w:ascii="Verdana" w:eastAsia="Times New Roman" w:hAnsi="Verdana" w:cs="Times New Roman"/>
          <w:lang w:val="x-none" w:eastAsia="x-none"/>
        </w:rPr>
        <w:t xml:space="preserve"> </w:t>
      </w:r>
      <w:r w:rsidRPr="00844BE9">
        <w:rPr>
          <w:rFonts w:ascii="Verdana" w:eastAsia="Times New Roman" w:hAnsi="Verdana" w:cs="Times New Roman"/>
          <w:lang w:eastAsia="x-none"/>
        </w:rPr>
        <w:t>výběrovém</w:t>
      </w:r>
      <w:r w:rsidRPr="00844BE9">
        <w:rPr>
          <w:rFonts w:ascii="Verdana" w:eastAsia="Times New Roman" w:hAnsi="Verdana" w:cs="Times New Roman"/>
          <w:lang w:val="x-none" w:eastAsia="x-none"/>
        </w:rPr>
        <w:t xml:space="preserve"> řízení bude ze strany zadavatele probíhat prostřednictvím elektronického nástroje E-ZAK (na adrese: https://zakazky.spravazeleznic.cz/), který je profilem zadavatele a splňuje podmínky vyhlášky č. 260/2016 Sb., o stanovení podrobnějších podmínek týkajících se elektronických nástrojů, elektronických úkonů při zadávání veřejných zakázek a certifikátu shody. Na </w:t>
      </w:r>
      <w:r w:rsidRPr="00844BE9">
        <w:rPr>
          <w:rFonts w:ascii="Verdana" w:eastAsia="Times New Roman" w:hAnsi="Verdana" w:cs="Times New Roman"/>
          <w:lang w:eastAsia="x-none"/>
        </w:rPr>
        <w:lastRenderedPageBreak/>
        <w:t xml:space="preserve">písemnou </w:t>
      </w:r>
      <w:r w:rsidRPr="00844BE9">
        <w:rPr>
          <w:rFonts w:ascii="Verdana" w:eastAsia="Times New Roman" w:hAnsi="Verdana" w:cs="Times New Roman"/>
          <w:lang w:val="x-none" w:eastAsia="x-none"/>
        </w:rPr>
        <w:t>komunikaci ze strany dodavatele učiněnou elektronicky, avšak nikoliv prostřednictvím elektronického nástroje E-ZAK, bude zadavatel vždy odpovídat prostřednictvím elektronického nástroje</w:t>
      </w:r>
      <w:r w:rsidRPr="00844BE9">
        <w:rPr>
          <w:rFonts w:ascii="Verdana" w:eastAsia="Times New Roman" w:hAnsi="Verdana" w:cs="Times New Roman"/>
          <w:lang w:eastAsia="x-none"/>
        </w:rPr>
        <w:t xml:space="preserve"> </w:t>
      </w:r>
      <w:r>
        <w:t>s výjimkou případů, kdy komunikace s dodavatelem prostřednictvím elektronického nástroje nebude objektivně možná, např. s ohledem na chybějící registraci dodavatele v elektronickém nástroji</w:t>
      </w:r>
      <w:r w:rsidRPr="00844BE9">
        <w:rPr>
          <w:rFonts w:ascii="Verdana" w:eastAsia="Times New Roman" w:hAnsi="Verdana" w:cs="Times New Roman"/>
          <w:lang w:val="x-none" w:eastAsia="x-none"/>
        </w:rPr>
        <w:t xml:space="preserve">. </w:t>
      </w:r>
    </w:p>
    <w:p w14:paraId="4589D256" w14:textId="77777777" w:rsidR="00FC44E6" w:rsidRPr="00FC44E6" w:rsidRDefault="00FC44E6" w:rsidP="00FC44E6">
      <w:pPr>
        <w:spacing w:after="0" w:line="240" w:lineRule="auto"/>
        <w:ind w:left="426"/>
        <w:jc w:val="both"/>
        <w:rPr>
          <w:rFonts w:eastAsia="Times New Roman" w:cs="Times New Roman"/>
          <w:lang w:eastAsia="cs-CZ"/>
        </w:rPr>
      </w:pPr>
    </w:p>
    <w:p w14:paraId="3A9F414F" w14:textId="77777777" w:rsidR="00743B11" w:rsidRDefault="00FC44E6" w:rsidP="00FC44E6">
      <w:pPr>
        <w:spacing w:after="0" w:line="240" w:lineRule="auto"/>
        <w:ind w:left="426"/>
        <w:jc w:val="both"/>
        <w:rPr>
          <w:rFonts w:eastAsia="Times New Roman" w:cs="Times New Roman"/>
          <w:lang w:eastAsia="cs-CZ"/>
        </w:rPr>
      </w:pPr>
      <w:r w:rsidRPr="00FC44E6">
        <w:rPr>
          <w:rFonts w:eastAsia="Times New Roman" w:cs="Times New Roman"/>
          <w:b/>
          <w:u w:val="single"/>
          <w:lang w:eastAsia="cs-CZ"/>
        </w:rPr>
        <w:t>Kontaktní osoba pro výběrové řízení:</w:t>
      </w:r>
      <w:r w:rsidRPr="00FC44E6">
        <w:rPr>
          <w:rFonts w:eastAsia="Times New Roman" w:cs="Times New Roman"/>
          <w:lang w:eastAsia="cs-CZ"/>
        </w:rPr>
        <w:t xml:space="preserve"> </w:t>
      </w:r>
    </w:p>
    <w:p w14:paraId="0A994081" w14:textId="77777777" w:rsidR="00743B11" w:rsidRPr="00FC44E6" w:rsidRDefault="00743B11" w:rsidP="00743B11">
      <w:pPr>
        <w:spacing w:after="0" w:line="240" w:lineRule="auto"/>
        <w:ind w:left="426"/>
        <w:jc w:val="both"/>
        <w:rPr>
          <w:rFonts w:eastAsia="Times New Roman" w:cs="Times New Roman"/>
          <w:lang w:eastAsia="cs-CZ"/>
        </w:rPr>
      </w:pPr>
      <w:r w:rsidRPr="00702393">
        <w:t xml:space="preserve">Mgr. Kateřina Lacigová, e-mail: </w:t>
      </w:r>
      <w:proofErr w:type="spellStart"/>
      <w:r w:rsidRPr="00702393">
        <w:rPr>
          <w:rStyle w:val="Hypertextovodkaz"/>
        </w:rPr>
        <w:t>Lacigova@s</w:t>
      </w:r>
      <w:r>
        <w:rPr>
          <w:rStyle w:val="Hypertextovodkaz"/>
        </w:rPr>
        <w:t>pravazeleznic</w:t>
      </w:r>
      <w:proofErr w:type="spellEnd"/>
      <w:r w:rsidRPr="00702393">
        <w:rPr>
          <w:rFonts w:eastAsia="Times New Roman" w:cs="Times New Roman"/>
          <w:lang w:eastAsia="cs-CZ"/>
        </w:rPr>
        <w:t xml:space="preserve">, </w:t>
      </w:r>
      <w:r w:rsidRPr="00743B11">
        <w:rPr>
          <w:rFonts w:eastAsia="Times New Roman" w:cs="Times New Roman"/>
          <w:lang w:eastAsia="cs-CZ"/>
        </w:rPr>
        <w:t>adresa:</w:t>
      </w:r>
      <w:r w:rsidRPr="00702393">
        <w:rPr>
          <w:rFonts w:eastAsia="Times New Roman" w:cs="Times New Roman"/>
          <w:lang w:eastAsia="cs-CZ"/>
        </w:rPr>
        <w:t xml:space="preserve"> Správa žele</w:t>
      </w:r>
      <w:r w:rsidRPr="00FC44E6">
        <w:rPr>
          <w:rFonts w:eastAsia="Times New Roman" w:cs="Times New Roman"/>
          <w:lang w:eastAsia="cs-CZ"/>
        </w:rPr>
        <w:t>zni</w:t>
      </w:r>
      <w:r>
        <w:rPr>
          <w:rFonts w:eastAsia="Times New Roman" w:cs="Times New Roman"/>
          <w:lang w:eastAsia="cs-CZ"/>
        </w:rPr>
        <w:t>c</w:t>
      </w:r>
      <w:r w:rsidRPr="00FC44E6">
        <w:rPr>
          <w:rFonts w:eastAsia="Times New Roman" w:cs="Times New Roman"/>
          <w:lang w:eastAsia="cs-CZ"/>
        </w:rPr>
        <w:t xml:space="preserve">, státní organizace, Stavební správa východ, Nerudova </w:t>
      </w:r>
      <w:r>
        <w:rPr>
          <w:rFonts w:eastAsia="Times New Roman" w:cs="Times New Roman"/>
          <w:lang w:eastAsia="cs-CZ"/>
        </w:rPr>
        <w:t>773/</w:t>
      </w:r>
      <w:r w:rsidRPr="00FC44E6">
        <w:rPr>
          <w:rFonts w:eastAsia="Times New Roman" w:cs="Times New Roman"/>
          <w:lang w:eastAsia="cs-CZ"/>
        </w:rPr>
        <w:t>1, 779 00 Olomouc</w:t>
      </w:r>
      <w:r>
        <w:rPr>
          <w:rFonts w:eastAsia="Times New Roman" w:cs="Times New Roman"/>
          <w:lang w:eastAsia="cs-CZ"/>
        </w:rPr>
        <w:t>.</w:t>
      </w:r>
    </w:p>
    <w:p w14:paraId="4E4FAFF0" w14:textId="77777777" w:rsidR="00FC44E6" w:rsidRPr="00FC44E6" w:rsidRDefault="00FC44E6" w:rsidP="00FC44E6">
      <w:pPr>
        <w:spacing w:after="0" w:line="240" w:lineRule="auto"/>
        <w:ind w:left="426"/>
        <w:jc w:val="both"/>
        <w:rPr>
          <w:rFonts w:eastAsia="Times New Roman" w:cs="Times New Roman"/>
          <w:lang w:eastAsia="cs-CZ"/>
        </w:rPr>
      </w:pPr>
    </w:p>
    <w:p w14:paraId="621D59D6" w14:textId="77777777" w:rsidR="00FC44E6" w:rsidRPr="00FC44E6" w:rsidRDefault="00FC44E6" w:rsidP="00FC44E6">
      <w:pPr>
        <w:spacing w:after="0" w:line="240" w:lineRule="auto"/>
        <w:ind w:left="426"/>
        <w:jc w:val="both"/>
        <w:rPr>
          <w:rFonts w:eastAsia="Times New Roman" w:cs="Times New Roman"/>
          <w:lang w:eastAsia="cs-CZ"/>
        </w:rPr>
      </w:pPr>
    </w:p>
    <w:p w14:paraId="1B0C43CE" w14:textId="77777777" w:rsidR="00F01FED" w:rsidRPr="00F01FED" w:rsidRDefault="00F01FED" w:rsidP="00FF3F0E">
      <w:pPr>
        <w:numPr>
          <w:ilvl w:val="0"/>
          <w:numId w:val="6"/>
        </w:numPr>
        <w:tabs>
          <w:tab w:val="num" w:pos="426"/>
        </w:tabs>
        <w:spacing w:after="120" w:line="240" w:lineRule="auto"/>
        <w:ind w:left="425" w:hanging="425"/>
        <w:rPr>
          <w:rFonts w:eastAsia="Times New Roman" w:cs="Times New Roman"/>
          <w:b/>
          <w:u w:val="single"/>
          <w:lang w:eastAsia="cs-CZ"/>
        </w:rPr>
      </w:pPr>
      <w:r w:rsidRPr="00F01FED">
        <w:rPr>
          <w:rFonts w:eastAsia="Times New Roman" w:cs="Times New Roman"/>
          <w:b/>
          <w:u w:val="single"/>
          <w:lang w:eastAsia="cs-CZ"/>
        </w:rPr>
        <w:t>Druh, rozsah a předmět veřejné zakázky:</w:t>
      </w:r>
    </w:p>
    <w:p w14:paraId="55B9937C" w14:textId="6A61419E" w:rsidR="005F6805" w:rsidRPr="00D361F5" w:rsidRDefault="005F6805" w:rsidP="00D361F5">
      <w:pPr>
        <w:pStyle w:val="Odstavecseseznamem"/>
        <w:numPr>
          <w:ilvl w:val="1"/>
          <w:numId w:val="39"/>
        </w:numPr>
        <w:tabs>
          <w:tab w:val="left" w:pos="1985"/>
        </w:tabs>
        <w:spacing w:after="0" w:line="240" w:lineRule="auto"/>
        <w:ind w:left="851" w:hanging="425"/>
        <w:rPr>
          <w:rFonts w:eastAsia="Times New Roman" w:cs="Times New Roman"/>
          <w:u w:val="single"/>
          <w:lang w:eastAsia="cs-CZ"/>
        </w:rPr>
      </w:pPr>
      <w:r w:rsidRPr="00D361F5">
        <w:rPr>
          <w:rFonts w:eastAsia="Times New Roman" w:cs="Times New Roman"/>
          <w:u w:val="single"/>
          <w:lang w:eastAsia="cs-CZ"/>
        </w:rPr>
        <w:t>Druh veřejné zakázky</w:t>
      </w:r>
    </w:p>
    <w:p w14:paraId="54C36597" w14:textId="609A3646" w:rsidR="007B3917" w:rsidRDefault="00F01FED" w:rsidP="00844BE9">
      <w:pPr>
        <w:spacing w:after="0" w:line="240" w:lineRule="auto"/>
        <w:ind w:left="426"/>
        <w:jc w:val="both"/>
        <w:rPr>
          <w:rFonts w:eastAsia="Times New Roman" w:cs="Times New Roman"/>
          <w:lang w:eastAsia="cs-CZ"/>
        </w:rPr>
      </w:pPr>
      <w:r w:rsidRPr="00F01FED">
        <w:rPr>
          <w:rFonts w:eastAsia="Times New Roman" w:cs="Times New Roman"/>
          <w:lang w:eastAsia="cs-CZ"/>
        </w:rPr>
        <w:t>Zadavatel zadává tuto podlimitní veřejnou zakázku na služby v souvislosti s výkonem relevantní činnosti ve smyslu § 153 odst. 1 písm. f) zákona č. 134/2016 Sb., o zadávání veřejných zakázek, ve znění pozdějších předpisů (dále jen „ZZVZ“). V souladu s § 151 odst. 1 ZZVZ se tato zakázka považuje za sektorovou veřejnou zakázku. Jelikož předpokládaná hodnota veřejné zakázky nedosahuje stanovený finanční limit, není zadavatel podle § 158 odst. 1 ZZVZ povinen zadat předmětnou sektorovou veřejnou zakázku v zadávacím řízení. Zadavatel tedy nezadává tuto veřejnou zakázku v zadávacím řízení podle ZZVZ.</w:t>
      </w:r>
      <w:r w:rsidR="00844BE9">
        <w:rPr>
          <w:rFonts w:eastAsia="Times New Roman" w:cs="Times New Roman"/>
          <w:lang w:eastAsia="cs-CZ"/>
        </w:rPr>
        <w:t xml:space="preserve"> </w:t>
      </w:r>
    </w:p>
    <w:p w14:paraId="03FADE72" w14:textId="77777777" w:rsidR="007B3917" w:rsidRDefault="007B3917" w:rsidP="00844BE9">
      <w:pPr>
        <w:spacing w:after="0" w:line="240" w:lineRule="auto"/>
        <w:ind w:left="426"/>
        <w:jc w:val="both"/>
        <w:rPr>
          <w:rFonts w:eastAsia="Times New Roman" w:cs="Times New Roman"/>
          <w:lang w:eastAsia="cs-CZ"/>
        </w:rPr>
      </w:pPr>
    </w:p>
    <w:p w14:paraId="234E61AE" w14:textId="037393D4" w:rsidR="00844BE9" w:rsidRPr="001A6F12" w:rsidRDefault="00844BE9" w:rsidP="00844BE9">
      <w:pPr>
        <w:spacing w:after="0" w:line="240" w:lineRule="auto"/>
        <w:ind w:left="426"/>
        <w:jc w:val="both"/>
        <w:rPr>
          <w:rFonts w:eastAsia="Times New Roman" w:cs="Times New Roman"/>
          <w:lang w:eastAsia="cs-CZ"/>
        </w:rPr>
      </w:pPr>
      <w:r w:rsidRPr="00ED0B92">
        <w:rPr>
          <w:rFonts w:eastAsia="Times New Roman" w:cs="Times New Roman"/>
          <w:lang w:eastAsia="cs-CZ"/>
        </w:rPr>
        <w:t>Veřejná zakázka je zadávána podle požadavků a podmínek stanovených směrnicí SŽ SM53 Směrnice o zadávání veřejných zakázek, která je vnitřním předpisem zadavatele a upravuje postupy při aplikaci ZZVZ v podmínkách Správy železnic, státní organizace.</w:t>
      </w:r>
    </w:p>
    <w:p w14:paraId="4092003D" w14:textId="5F48B33C" w:rsidR="00F01FED" w:rsidRPr="00F01FED" w:rsidRDefault="00F01FED" w:rsidP="00F01FED">
      <w:pPr>
        <w:spacing w:after="0" w:line="240" w:lineRule="auto"/>
        <w:ind w:left="426"/>
        <w:jc w:val="both"/>
        <w:rPr>
          <w:rFonts w:eastAsia="Times New Roman" w:cs="Times New Roman"/>
          <w:lang w:eastAsia="cs-CZ"/>
        </w:rPr>
      </w:pPr>
    </w:p>
    <w:p w14:paraId="1284ADE0" w14:textId="57128A99" w:rsidR="00F01FED" w:rsidRPr="00B4783D" w:rsidRDefault="00F01FED" w:rsidP="00D361F5">
      <w:pPr>
        <w:pStyle w:val="Odstavecseseznamem"/>
        <w:numPr>
          <w:ilvl w:val="1"/>
          <w:numId w:val="39"/>
        </w:numPr>
        <w:tabs>
          <w:tab w:val="left" w:pos="1985"/>
        </w:tabs>
        <w:spacing w:after="0" w:line="240" w:lineRule="auto"/>
        <w:ind w:left="851" w:hanging="425"/>
        <w:rPr>
          <w:rFonts w:eastAsia="Times New Roman" w:cs="Times New Roman"/>
          <w:lang w:eastAsia="cs-CZ"/>
        </w:rPr>
      </w:pPr>
      <w:r w:rsidRPr="00F01FED">
        <w:rPr>
          <w:rFonts w:eastAsia="Times New Roman" w:cs="Times New Roman"/>
          <w:color w:val="000000"/>
          <w:lang w:eastAsia="cs-CZ"/>
        </w:rPr>
        <w:t xml:space="preserve">Zadavatelem </w:t>
      </w:r>
      <w:r w:rsidRPr="00B4783D">
        <w:rPr>
          <w:rFonts w:eastAsia="Times New Roman" w:cs="Times New Roman"/>
          <w:color w:val="000000"/>
          <w:lang w:eastAsia="cs-CZ"/>
        </w:rPr>
        <w:t xml:space="preserve">stanovená </w:t>
      </w:r>
      <w:r w:rsidRPr="00B4783D">
        <w:rPr>
          <w:rFonts w:eastAsia="Times New Roman" w:cs="Times New Roman"/>
          <w:b/>
          <w:color w:val="000000"/>
          <w:lang w:eastAsia="cs-CZ"/>
        </w:rPr>
        <w:t xml:space="preserve">předpokládaná hodnota </w:t>
      </w:r>
      <w:r w:rsidR="005F6805" w:rsidRPr="00B4783D">
        <w:rPr>
          <w:rFonts w:eastAsia="Times New Roman" w:cs="Times New Roman"/>
          <w:b/>
          <w:color w:val="000000"/>
          <w:lang w:eastAsia="cs-CZ"/>
        </w:rPr>
        <w:t>veřejné zakázky</w:t>
      </w:r>
      <w:r w:rsidRPr="00B4783D">
        <w:rPr>
          <w:rFonts w:eastAsia="Times New Roman" w:cs="Times New Roman"/>
          <w:color w:val="000000"/>
          <w:lang w:eastAsia="cs-CZ"/>
        </w:rPr>
        <w:t xml:space="preserve"> čin</w:t>
      </w:r>
      <w:r w:rsidRPr="00B4783D">
        <w:rPr>
          <w:rFonts w:eastAsia="Times New Roman" w:cs="Times New Roman"/>
          <w:lang w:eastAsia="cs-CZ"/>
        </w:rPr>
        <w:t xml:space="preserve">í </w:t>
      </w:r>
      <w:r w:rsidR="00743B11" w:rsidRPr="00B4783D">
        <w:rPr>
          <w:rFonts w:eastAsia="Times New Roman" w:cs="Times New Roman"/>
          <w:b/>
          <w:bCs/>
          <w:lang w:eastAsia="cs-CZ"/>
        </w:rPr>
        <w:t>2 200 000</w:t>
      </w:r>
      <w:r w:rsidRPr="00B4783D">
        <w:rPr>
          <w:rFonts w:eastAsia="Times New Roman" w:cs="Times New Roman"/>
          <w:b/>
          <w:lang w:eastAsia="cs-CZ"/>
        </w:rPr>
        <w:t xml:space="preserve"> Kč</w:t>
      </w:r>
      <w:r w:rsidRPr="00B4783D">
        <w:rPr>
          <w:rFonts w:eastAsia="Times New Roman" w:cs="Times New Roman"/>
          <w:lang w:eastAsia="cs-CZ"/>
        </w:rPr>
        <w:t xml:space="preserve"> bez DPH.</w:t>
      </w:r>
    </w:p>
    <w:p w14:paraId="070F2A38" w14:textId="77777777" w:rsidR="00F01FED" w:rsidRPr="00B4783D" w:rsidRDefault="00F01FED" w:rsidP="00F01FED">
      <w:pPr>
        <w:spacing w:after="0" w:line="240" w:lineRule="auto"/>
        <w:ind w:left="426"/>
        <w:jc w:val="both"/>
        <w:rPr>
          <w:rFonts w:eastAsia="Times New Roman" w:cs="Times New Roman"/>
          <w:lang w:eastAsia="cs-CZ"/>
        </w:rPr>
      </w:pPr>
    </w:p>
    <w:p w14:paraId="7DEC5FAF" w14:textId="4F0E627C" w:rsidR="005F6805" w:rsidRPr="00B4783D" w:rsidRDefault="005F6805" w:rsidP="00D361F5">
      <w:pPr>
        <w:pStyle w:val="Odstavecseseznamem"/>
        <w:numPr>
          <w:ilvl w:val="1"/>
          <w:numId w:val="39"/>
        </w:numPr>
        <w:tabs>
          <w:tab w:val="left" w:pos="1985"/>
        </w:tabs>
        <w:spacing w:after="0" w:line="240" w:lineRule="auto"/>
        <w:ind w:left="851" w:hanging="425"/>
        <w:rPr>
          <w:rFonts w:eastAsia="Times New Roman" w:cs="Times New Roman"/>
          <w:bCs/>
          <w:u w:val="single"/>
          <w:lang w:eastAsia="cs-CZ"/>
        </w:rPr>
      </w:pPr>
      <w:r w:rsidRPr="00B4783D">
        <w:rPr>
          <w:rFonts w:eastAsia="Times New Roman" w:cs="Times New Roman"/>
          <w:bCs/>
          <w:u w:val="single"/>
          <w:lang w:eastAsia="cs-CZ"/>
        </w:rPr>
        <w:t>Předmět plnění veřejné zakázky</w:t>
      </w:r>
    </w:p>
    <w:p w14:paraId="0339A5BA" w14:textId="119AF08D" w:rsidR="00743B11" w:rsidRPr="00B4783D" w:rsidRDefault="00F71D74" w:rsidP="00743B11">
      <w:pPr>
        <w:spacing w:after="0" w:line="240" w:lineRule="auto"/>
        <w:ind w:left="426"/>
        <w:jc w:val="both"/>
        <w:rPr>
          <w:rFonts w:eastAsia="Times New Roman" w:cs="Times New Roman"/>
          <w:bCs/>
          <w:lang w:eastAsia="cs-CZ"/>
        </w:rPr>
      </w:pPr>
      <w:bookmarkStart w:id="5" w:name="_Hlk197952316"/>
      <w:bookmarkStart w:id="6" w:name="_Hlk198126359"/>
      <w:r w:rsidRPr="00B4783D">
        <w:rPr>
          <w:rFonts w:eastAsia="Times New Roman" w:cs="Times New Roman"/>
          <w:bCs/>
          <w:lang w:eastAsia="cs-CZ"/>
        </w:rPr>
        <w:t xml:space="preserve">Předmětem </w:t>
      </w:r>
      <w:r w:rsidR="0033236C" w:rsidRPr="00B4783D">
        <w:rPr>
          <w:rFonts w:eastAsia="Times New Roman" w:cs="Times New Roman"/>
          <w:bCs/>
          <w:lang w:eastAsia="cs-CZ"/>
        </w:rPr>
        <w:t xml:space="preserve">zakázky </w:t>
      </w:r>
      <w:r w:rsidRPr="00B4783D">
        <w:rPr>
          <w:rFonts w:eastAsia="Times New Roman" w:cs="Times New Roman"/>
          <w:bCs/>
          <w:lang w:eastAsia="cs-CZ"/>
        </w:rPr>
        <w:t>je</w:t>
      </w:r>
      <w:r w:rsidR="00743B11" w:rsidRPr="00B4783D">
        <w:rPr>
          <w:rFonts w:eastAsia="Times New Roman" w:cs="Times New Roman"/>
          <w:bCs/>
          <w:lang w:eastAsia="cs-CZ"/>
        </w:rPr>
        <w:t xml:space="preserve"> výkon </w:t>
      </w:r>
      <w:r w:rsidR="00743B11" w:rsidRPr="00B4783D">
        <w:rPr>
          <w:rFonts w:eastAsia="Times New Roman" w:cs="Times New Roman"/>
          <w:b/>
          <w:lang w:eastAsia="cs-CZ"/>
        </w:rPr>
        <w:t>Technického dozoru stavebníka (asistenta správce stavby),</w:t>
      </w:r>
      <w:r w:rsidR="00743B11" w:rsidRPr="00B4783D">
        <w:rPr>
          <w:rFonts w:eastAsia="Times New Roman" w:cs="Times New Roman"/>
          <w:bCs/>
          <w:lang w:eastAsia="cs-CZ"/>
        </w:rPr>
        <w:t xml:space="preserve"> dále také „</w:t>
      </w:r>
      <w:proofErr w:type="spellStart"/>
      <w:r w:rsidR="00743B11" w:rsidRPr="00B4783D">
        <w:rPr>
          <w:rFonts w:eastAsia="Times New Roman" w:cs="Times New Roman"/>
          <w:bCs/>
          <w:lang w:eastAsia="cs-CZ"/>
        </w:rPr>
        <w:t>TDS</w:t>
      </w:r>
      <w:r w:rsidR="002D0D59">
        <w:rPr>
          <w:rFonts w:eastAsia="Times New Roman" w:cs="Times New Roman"/>
          <w:bCs/>
          <w:lang w:eastAsia="cs-CZ"/>
        </w:rPr>
        <w:t>t</w:t>
      </w:r>
      <w:proofErr w:type="spellEnd"/>
      <w:r w:rsidR="00743B11" w:rsidRPr="00B4783D">
        <w:rPr>
          <w:rFonts w:eastAsia="Times New Roman" w:cs="Times New Roman"/>
          <w:bCs/>
          <w:lang w:eastAsia="cs-CZ"/>
        </w:rPr>
        <w:t xml:space="preserve">“, při realizaci stavby „Optimalizace traťového úseku Havířov (včetně) – zastávka Havířov střed (mimo)“. </w:t>
      </w:r>
      <w:r w:rsidR="00743B11" w:rsidRPr="008642C7">
        <w:rPr>
          <w:rFonts w:eastAsia="Times New Roman" w:cs="Times New Roman"/>
          <w:b/>
          <w:lang w:eastAsia="cs-CZ"/>
        </w:rPr>
        <w:t>Jedná se o zajištění stavebního dozoru (asistenta správce stavby) v profesi železniční svršek a spodek.</w:t>
      </w:r>
      <w:r w:rsidR="00743B11" w:rsidRPr="00B4783D">
        <w:rPr>
          <w:rFonts w:eastAsia="Times New Roman" w:cs="Times New Roman"/>
          <w:bCs/>
          <w:lang w:eastAsia="cs-CZ"/>
        </w:rPr>
        <w:t xml:space="preserve">  Zhotovitelé budou zároveň doplňovat pracovní tým objednatele.</w:t>
      </w:r>
    </w:p>
    <w:p w14:paraId="2FC8BC83" w14:textId="77777777" w:rsidR="00743B11" w:rsidRPr="00B4783D" w:rsidRDefault="00743B11" w:rsidP="00743B11">
      <w:pPr>
        <w:spacing w:after="0" w:line="240" w:lineRule="auto"/>
        <w:ind w:left="426"/>
        <w:jc w:val="both"/>
        <w:rPr>
          <w:rFonts w:eastAsia="Times New Roman" w:cs="Times New Roman"/>
          <w:bCs/>
          <w:lang w:eastAsia="cs-CZ"/>
        </w:rPr>
      </w:pPr>
    </w:p>
    <w:p w14:paraId="429660D0" w14:textId="000B0F0B" w:rsidR="00743B11" w:rsidRPr="00B4783D" w:rsidRDefault="00743B11" w:rsidP="00743B11">
      <w:pPr>
        <w:spacing w:after="0" w:line="240" w:lineRule="auto"/>
        <w:ind w:left="426"/>
        <w:jc w:val="both"/>
        <w:rPr>
          <w:rFonts w:eastAsia="Times New Roman" w:cs="Times New Roman"/>
          <w:bCs/>
          <w:lang w:eastAsia="cs-CZ"/>
        </w:rPr>
      </w:pPr>
      <w:r w:rsidRPr="00B4783D">
        <w:rPr>
          <w:rFonts w:eastAsia="Times New Roman" w:cs="Times New Roman"/>
          <w:bCs/>
          <w:lang w:eastAsia="cs-CZ"/>
        </w:rPr>
        <w:t xml:space="preserve">Cílem u </w:t>
      </w:r>
      <w:proofErr w:type="spellStart"/>
      <w:r w:rsidRPr="00B4783D">
        <w:rPr>
          <w:rFonts w:eastAsia="Times New Roman" w:cs="Times New Roman"/>
          <w:bCs/>
          <w:lang w:eastAsia="cs-CZ"/>
        </w:rPr>
        <w:t>TDS</w:t>
      </w:r>
      <w:r w:rsidR="002D0D59">
        <w:rPr>
          <w:rFonts w:eastAsia="Times New Roman" w:cs="Times New Roman"/>
          <w:bCs/>
          <w:lang w:eastAsia="cs-CZ"/>
        </w:rPr>
        <w:t>t</w:t>
      </w:r>
      <w:proofErr w:type="spellEnd"/>
      <w:r w:rsidRPr="00B4783D">
        <w:rPr>
          <w:rFonts w:eastAsia="Times New Roman" w:cs="Times New Roman"/>
          <w:bCs/>
          <w:lang w:eastAsia="cs-CZ"/>
        </w:rPr>
        <w:t xml:space="preserve"> je výkon činností a zabezpečování výkonu práv a povinností Technického dozoru stavebníka </w:t>
      </w:r>
      <w:r w:rsidR="005B676F" w:rsidRPr="00B4783D">
        <w:rPr>
          <w:rFonts w:eastAsia="Times New Roman" w:cs="Times New Roman"/>
          <w:bCs/>
          <w:lang w:eastAsia="cs-CZ"/>
        </w:rPr>
        <w:t>(</w:t>
      </w:r>
      <w:r w:rsidRPr="00B4783D">
        <w:rPr>
          <w:rFonts w:eastAsia="Times New Roman" w:cs="Times New Roman"/>
          <w:bCs/>
          <w:lang w:eastAsia="cs-CZ"/>
        </w:rPr>
        <w:t>asistenta správce stavby</w:t>
      </w:r>
      <w:r w:rsidR="005B676F" w:rsidRPr="00B4783D">
        <w:rPr>
          <w:rFonts w:eastAsia="Times New Roman" w:cs="Times New Roman"/>
          <w:bCs/>
          <w:lang w:eastAsia="cs-CZ"/>
        </w:rPr>
        <w:t>)</w:t>
      </w:r>
      <w:r w:rsidRPr="00B4783D">
        <w:rPr>
          <w:rFonts w:eastAsia="Times New Roman" w:cs="Times New Roman"/>
          <w:bCs/>
          <w:lang w:eastAsia="cs-CZ"/>
        </w:rPr>
        <w:t xml:space="preserve"> v oboru železniční svršek a spodek:</w:t>
      </w:r>
    </w:p>
    <w:p w14:paraId="736723B5" w14:textId="77777777" w:rsidR="00743B11" w:rsidRPr="00B4783D" w:rsidRDefault="00743B11" w:rsidP="00743B11">
      <w:pPr>
        <w:spacing w:after="0" w:line="240" w:lineRule="auto"/>
        <w:ind w:left="426"/>
        <w:jc w:val="both"/>
        <w:rPr>
          <w:rFonts w:eastAsia="Times New Roman" w:cs="Times New Roman"/>
          <w:bCs/>
          <w:lang w:eastAsia="cs-CZ"/>
        </w:rPr>
      </w:pPr>
    </w:p>
    <w:p w14:paraId="1E0CEDDF" w14:textId="27EFC753" w:rsidR="00743B11" w:rsidRPr="00B4783D" w:rsidRDefault="00743B11" w:rsidP="00743B11">
      <w:pPr>
        <w:numPr>
          <w:ilvl w:val="0"/>
          <w:numId w:val="42"/>
        </w:numPr>
        <w:spacing w:after="0" w:line="240" w:lineRule="auto"/>
        <w:jc w:val="both"/>
        <w:rPr>
          <w:rFonts w:eastAsia="Times New Roman" w:cs="Times New Roman"/>
          <w:bCs/>
          <w:lang w:eastAsia="cs-CZ"/>
        </w:rPr>
      </w:pPr>
      <w:r w:rsidRPr="00B4783D">
        <w:rPr>
          <w:rFonts w:eastAsia="Times New Roman" w:cs="Times New Roman"/>
          <w:bCs/>
          <w:lang w:eastAsia="cs-CZ"/>
        </w:rPr>
        <w:t>Fyzická kontrola prací na stavbě na přidělených objektech – kontrola souladu s projektem, s technologickými předpisy, normami, vnitřními předpisy Správy železnic, a především kontrola postupu zhotovitele v souladu se správnou praxí v příslušném oboru</w:t>
      </w:r>
    </w:p>
    <w:p w14:paraId="710E4379" w14:textId="77777777" w:rsidR="00743B11" w:rsidRPr="00B4783D" w:rsidRDefault="00743B11" w:rsidP="00743B11">
      <w:pPr>
        <w:numPr>
          <w:ilvl w:val="0"/>
          <w:numId w:val="42"/>
        </w:numPr>
        <w:spacing w:after="0" w:line="240" w:lineRule="auto"/>
        <w:jc w:val="both"/>
        <w:rPr>
          <w:rFonts w:eastAsia="Times New Roman" w:cs="Times New Roman"/>
          <w:bCs/>
          <w:lang w:eastAsia="cs-CZ"/>
        </w:rPr>
      </w:pPr>
      <w:r w:rsidRPr="00B4783D">
        <w:rPr>
          <w:rFonts w:eastAsia="Times New Roman" w:cs="Times New Roman"/>
          <w:bCs/>
          <w:lang w:eastAsia="cs-CZ"/>
        </w:rPr>
        <w:t>Kontrola a přejímka prací před zakrytím, převzetí zápisem do stavebního deníku</w:t>
      </w:r>
    </w:p>
    <w:p w14:paraId="4B3F7364" w14:textId="77777777" w:rsidR="00743B11" w:rsidRPr="00B4783D" w:rsidRDefault="00743B11" w:rsidP="00743B11">
      <w:pPr>
        <w:numPr>
          <w:ilvl w:val="0"/>
          <w:numId w:val="42"/>
        </w:numPr>
        <w:spacing w:after="0" w:line="240" w:lineRule="auto"/>
        <w:jc w:val="both"/>
        <w:rPr>
          <w:rFonts w:eastAsia="Times New Roman" w:cs="Times New Roman"/>
          <w:bCs/>
          <w:lang w:eastAsia="cs-CZ"/>
        </w:rPr>
      </w:pPr>
      <w:r w:rsidRPr="00B4783D">
        <w:rPr>
          <w:rFonts w:eastAsia="Times New Roman" w:cs="Times New Roman"/>
          <w:bCs/>
          <w:lang w:eastAsia="cs-CZ"/>
        </w:rPr>
        <w:t>Účast na předání staveniště, poradách a kontrolních dnech (1x týdně)</w:t>
      </w:r>
    </w:p>
    <w:p w14:paraId="5C3A95AC" w14:textId="77777777" w:rsidR="00743B11" w:rsidRPr="00B4783D" w:rsidRDefault="00743B11" w:rsidP="00743B11">
      <w:pPr>
        <w:numPr>
          <w:ilvl w:val="0"/>
          <w:numId w:val="42"/>
        </w:numPr>
        <w:spacing w:after="0" w:line="240" w:lineRule="auto"/>
        <w:jc w:val="both"/>
        <w:rPr>
          <w:rFonts w:eastAsia="Times New Roman" w:cs="Times New Roman"/>
          <w:bCs/>
          <w:lang w:eastAsia="cs-CZ"/>
        </w:rPr>
      </w:pPr>
      <w:r w:rsidRPr="00B4783D">
        <w:rPr>
          <w:rFonts w:eastAsia="Times New Roman" w:cs="Times New Roman"/>
          <w:bCs/>
          <w:lang w:eastAsia="cs-CZ"/>
        </w:rPr>
        <w:t>Vyžadování, kontrola, připomínkování a odsouhlasení technologických předpisů a KZP</w:t>
      </w:r>
    </w:p>
    <w:p w14:paraId="4E8CD93A" w14:textId="77777777" w:rsidR="00743B11" w:rsidRPr="00B4783D" w:rsidRDefault="00743B11" w:rsidP="00743B11">
      <w:pPr>
        <w:numPr>
          <w:ilvl w:val="0"/>
          <w:numId w:val="42"/>
        </w:numPr>
        <w:spacing w:after="0" w:line="240" w:lineRule="auto"/>
        <w:jc w:val="both"/>
        <w:rPr>
          <w:rFonts w:eastAsia="Times New Roman" w:cs="Times New Roman"/>
          <w:bCs/>
          <w:lang w:eastAsia="cs-CZ"/>
        </w:rPr>
      </w:pPr>
      <w:r w:rsidRPr="00B4783D">
        <w:rPr>
          <w:rFonts w:eastAsia="Times New Roman" w:cs="Times New Roman"/>
          <w:bCs/>
          <w:lang w:eastAsia="cs-CZ"/>
        </w:rPr>
        <w:t>Kontrola vedení stavebních deníků a jejich potvrzování</w:t>
      </w:r>
    </w:p>
    <w:p w14:paraId="0C765593" w14:textId="77777777" w:rsidR="00743B11" w:rsidRPr="00B4783D" w:rsidRDefault="00743B11" w:rsidP="00743B11">
      <w:pPr>
        <w:numPr>
          <w:ilvl w:val="0"/>
          <w:numId w:val="42"/>
        </w:numPr>
        <w:spacing w:after="0" w:line="240" w:lineRule="auto"/>
        <w:jc w:val="both"/>
        <w:rPr>
          <w:rFonts w:eastAsia="Times New Roman" w:cs="Times New Roman"/>
          <w:bCs/>
          <w:lang w:eastAsia="cs-CZ"/>
        </w:rPr>
      </w:pPr>
      <w:r w:rsidRPr="00B4783D">
        <w:rPr>
          <w:rFonts w:eastAsia="Times New Roman" w:cs="Times New Roman"/>
          <w:bCs/>
          <w:lang w:eastAsia="cs-CZ"/>
        </w:rPr>
        <w:t>Kontrola postupu zhotovitele ve vztahu k harmonogramu stavby, upozornění na neplnění HMG, návrh nápravných opatření Správci stavby</w:t>
      </w:r>
    </w:p>
    <w:p w14:paraId="32BD912A" w14:textId="77777777" w:rsidR="00743B11" w:rsidRPr="00B4783D" w:rsidRDefault="00743B11" w:rsidP="00743B11">
      <w:pPr>
        <w:numPr>
          <w:ilvl w:val="0"/>
          <w:numId w:val="42"/>
        </w:numPr>
        <w:spacing w:after="0" w:line="240" w:lineRule="auto"/>
        <w:jc w:val="both"/>
        <w:rPr>
          <w:rFonts w:eastAsia="Times New Roman" w:cs="Times New Roman"/>
          <w:bCs/>
          <w:lang w:eastAsia="cs-CZ"/>
        </w:rPr>
      </w:pPr>
      <w:r w:rsidRPr="00B4783D">
        <w:rPr>
          <w:rFonts w:eastAsia="Times New Roman" w:cs="Times New Roman"/>
          <w:bCs/>
          <w:lang w:eastAsia="cs-CZ"/>
        </w:rPr>
        <w:t>Řešení zjištěných problémů buď samostatně se zhotovitelem, nebo ve spolupráci s projektantem, budoucím majetkovým správcem, spolupráce na tvorbě Změnových listů</w:t>
      </w:r>
    </w:p>
    <w:p w14:paraId="2D76CAE8" w14:textId="77777777" w:rsidR="00743B11" w:rsidRPr="00B4783D" w:rsidRDefault="00743B11" w:rsidP="00743B11">
      <w:pPr>
        <w:numPr>
          <w:ilvl w:val="0"/>
          <w:numId w:val="42"/>
        </w:numPr>
        <w:spacing w:after="0" w:line="240" w:lineRule="auto"/>
        <w:jc w:val="both"/>
        <w:rPr>
          <w:rFonts w:eastAsia="Times New Roman" w:cs="Times New Roman"/>
          <w:bCs/>
          <w:lang w:eastAsia="cs-CZ"/>
        </w:rPr>
      </w:pPr>
      <w:r w:rsidRPr="00B4783D">
        <w:rPr>
          <w:rFonts w:eastAsia="Times New Roman" w:cs="Times New Roman"/>
          <w:bCs/>
          <w:lang w:eastAsia="cs-CZ"/>
        </w:rPr>
        <w:t xml:space="preserve">Kontrola prostavěných objemů a jednotek, kontrola </w:t>
      </w:r>
      <w:proofErr w:type="spellStart"/>
      <w:r w:rsidRPr="00B4783D">
        <w:rPr>
          <w:rFonts w:eastAsia="Times New Roman" w:cs="Times New Roman"/>
          <w:bCs/>
          <w:lang w:eastAsia="cs-CZ"/>
        </w:rPr>
        <w:t>PoSV</w:t>
      </w:r>
      <w:proofErr w:type="spellEnd"/>
      <w:r w:rsidRPr="00B4783D">
        <w:rPr>
          <w:rFonts w:eastAsia="Times New Roman" w:cs="Times New Roman"/>
          <w:bCs/>
          <w:lang w:eastAsia="cs-CZ"/>
        </w:rPr>
        <w:t xml:space="preserve"> a odsouhlasení podpisem</w:t>
      </w:r>
    </w:p>
    <w:p w14:paraId="4152E72B" w14:textId="77777777" w:rsidR="00743B11" w:rsidRPr="00B4783D" w:rsidRDefault="00743B11" w:rsidP="00743B11">
      <w:pPr>
        <w:numPr>
          <w:ilvl w:val="0"/>
          <w:numId w:val="42"/>
        </w:numPr>
        <w:spacing w:after="0" w:line="240" w:lineRule="auto"/>
        <w:jc w:val="both"/>
        <w:rPr>
          <w:rFonts w:eastAsia="Times New Roman" w:cs="Times New Roman"/>
          <w:bCs/>
          <w:lang w:eastAsia="cs-CZ"/>
        </w:rPr>
      </w:pPr>
      <w:r w:rsidRPr="00B4783D">
        <w:rPr>
          <w:rFonts w:eastAsia="Times New Roman" w:cs="Times New Roman"/>
          <w:bCs/>
          <w:lang w:eastAsia="cs-CZ"/>
        </w:rPr>
        <w:t>Přejímací řízení – organizace, svolání, sepsání protokolu, kontrola dokladů předložených zhotovitelem, kontrola souladu umístění stavby se stavebním povolením (resp. ÚR), zajištění podpisů, předání protokolu Správci stavby</w:t>
      </w:r>
    </w:p>
    <w:p w14:paraId="247B4200" w14:textId="77777777" w:rsidR="00743B11" w:rsidRPr="00B4783D" w:rsidRDefault="00743B11" w:rsidP="00743B11">
      <w:pPr>
        <w:numPr>
          <w:ilvl w:val="0"/>
          <w:numId w:val="42"/>
        </w:numPr>
        <w:spacing w:after="0" w:line="240" w:lineRule="auto"/>
        <w:jc w:val="both"/>
        <w:rPr>
          <w:rFonts w:eastAsia="Times New Roman" w:cs="Times New Roman"/>
          <w:bCs/>
          <w:lang w:eastAsia="cs-CZ"/>
        </w:rPr>
      </w:pPr>
      <w:r w:rsidRPr="00B4783D">
        <w:rPr>
          <w:rFonts w:eastAsia="Times New Roman" w:cs="Times New Roman"/>
          <w:bCs/>
          <w:lang w:eastAsia="cs-CZ"/>
        </w:rPr>
        <w:t>Kontrola Dokumentace skutečného provedení stavby, podpis DSPS opravené (kontrola správnosti a úplnosti), předání dokladů a DSPS majetkovému správci</w:t>
      </w:r>
    </w:p>
    <w:p w14:paraId="279FCAA0" w14:textId="77777777" w:rsidR="00743B11" w:rsidRPr="00B4783D" w:rsidRDefault="00743B11" w:rsidP="00743B11">
      <w:pPr>
        <w:numPr>
          <w:ilvl w:val="0"/>
          <w:numId w:val="42"/>
        </w:numPr>
        <w:spacing w:after="0" w:line="240" w:lineRule="auto"/>
        <w:jc w:val="both"/>
        <w:rPr>
          <w:rFonts w:eastAsia="Times New Roman" w:cs="Times New Roman"/>
          <w:bCs/>
          <w:lang w:eastAsia="cs-CZ"/>
        </w:rPr>
      </w:pPr>
      <w:r w:rsidRPr="00B4783D">
        <w:rPr>
          <w:rFonts w:eastAsia="Times New Roman" w:cs="Times New Roman"/>
          <w:bCs/>
          <w:lang w:eastAsia="cs-CZ"/>
        </w:rPr>
        <w:t>Plnit pokyny Správce stavby</w:t>
      </w:r>
    </w:p>
    <w:p w14:paraId="382D20AF" w14:textId="77777777" w:rsidR="00743B11" w:rsidRPr="00B4783D" w:rsidRDefault="00743B11" w:rsidP="00743B11">
      <w:pPr>
        <w:spacing w:after="0" w:line="240" w:lineRule="auto"/>
        <w:ind w:left="426"/>
        <w:jc w:val="both"/>
        <w:rPr>
          <w:rFonts w:eastAsia="Times New Roman" w:cs="Times New Roman"/>
          <w:bCs/>
          <w:lang w:eastAsia="cs-CZ"/>
        </w:rPr>
      </w:pPr>
    </w:p>
    <w:p w14:paraId="364BBB22" w14:textId="77777777" w:rsidR="00743B11" w:rsidRPr="00B4783D" w:rsidRDefault="00743B11" w:rsidP="00743B11">
      <w:pPr>
        <w:spacing w:after="0" w:line="240" w:lineRule="auto"/>
        <w:ind w:left="426"/>
        <w:jc w:val="both"/>
        <w:rPr>
          <w:rFonts w:eastAsia="Times New Roman" w:cs="Times New Roman"/>
          <w:bCs/>
          <w:lang w:eastAsia="cs-CZ"/>
        </w:rPr>
      </w:pPr>
      <w:r w:rsidRPr="00B4783D">
        <w:rPr>
          <w:rFonts w:eastAsia="Times New Roman" w:cs="Times New Roman"/>
          <w:bCs/>
          <w:lang w:eastAsia="cs-CZ"/>
        </w:rPr>
        <w:t>Součástí výkonu funkce technického dozoru stavebníka (asistenta správce stavby) bude rovněž:</w:t>
      </w:r>
    </w:p>
    <w:p w14:paraId="1256CDDD" w14:textId="77777777" w:rsidR="00743B11" w:rsidRPr="00B4783D" w:rsidRDefault="00743B11" w:rsidP="00743B11">
      <w:pPr>
        <w:numPr>
          <w:ilvl w:val="0"/>
          <w:numId w:val="41"/>
        </w:numPr>
        <w:spacing w:after="0" w:line="240" w:lineRule="auto"/>
        <w:jc w:val="both"/>
        <w:rPr>
          <w:rFonts w:eastAsia="Times New Roman" w:cs="Times New Roman"/>
          <w:bCs/>
          <w:lang w:eastAsia="cs-CZ"/>
        </w:rPr>
      </w:pPr>
      <w:r w:rsidRPr="00B4783D">
        <w:rPr>
          <w:rFonts w:eastAsia="Times New Roman" w:cs="Times New Roman"/>
          <w:bCs/>
          <w:lang w:eastAsia="cs-CZ"/>
        </w:rPr>
        <w:t>provádět kontrolu dodržování podmínek správních rozhodnutí a smluv vztahujících se ke Stavbě po celou dobu výstavby,</w:t>
      </w:r>
    </w:p>
    <w:p w14:paraId="272447D7" w14:textId="77777777" w:rsidR="00743B11" w:rsidRPr="00B4783D" w:rsidRDefault="00743B11" w:rsidP="00743B11">
      <w:pPr>
        <w:numPr>
          <w:ilvl w:val="0"/>
          <w:numId w:val="41"/>
        </w:numPr>
        <w:spacing w:after="0" w:line="240" w:lineRule="auto"/>
        <w:jc w:val="both"/>
        <w:rPr>
          <w:rFonts w:eastAsia="Times New Roman" w:cs="Times New Roman"/>
          <w:bCs/>
          <w:lang w:eastAsia="cs-CZ"/>
        </w:rPr>
      </w:pPr>
      <w:r w:rsidRPr="00B4783D">
        <w:rPr>
          <w:rFonts w:eastAsia="Times New Roman" w:cs="Times New Roman"/>
          <w:bCs/>
          <w:lang w:eastAsia="cs-CZ"/>
        </w:rPr>
        <w:t>pořizovat vlastní fotodokumentaci a další doklady o průběhu realizace Díla,</w:t>
      </w:r>
    </w:p>
    <w:p w14:paraId="35E4D18E" w14:textId="77777777" w:rsidR="00743B11" w:rsidRPr="00B4783D" w:rsidRDefault="00743B11" w:rsidP="00743B11">
      <w:pPr>
        <w:numPr>
          <w:ilvl w:val="0"/>
          <w:numId w:val="41"/>
        </w:numPr>
        <w:spacing w:after="0" w:line="240" w:lineRule="auto"/>
        <w:jc w:val="both"/>
        <w:rPr>
          <w:rFonts w:eastAsia="Times New Roman" w:cs="Times New Roman"/>
          <w:bCs/>
          <w:lang w:eastAsia="cs-CZ"/>
        </w:rPr>
      </w:pPr>
      <w:r w:rsidRPr="00B4783D">
        <w:rPr>
          <w:rFonts w:eastAsia="Times New Roman" w:cs="Times New Roman"/>
          <w:bCs/>
          <w:lang w:eastAsia="cs-CZ"/>
        </w:rPr>
        <w:lastRenderedPageBreak/>
        <w:t>zajišťovat administrativní vedení projektu (stavby), tj. zejména evidenci a archivaci zápisů, dokladů a dokumentace Stavebního dozoru, včetně fotodokumentace, zpráv, zjišťovacích protokolů, kopií stavebních deníků a dalších dokumentů</w:t>
      </w:r>
    </w:p>
    <w:p w14:paraId="2648153F" w14:textId="77777777" w:rsidR="00743B11" w:rsidRPr="00B4783D" w:rsidRDefault="00743B11" w:rsidP="00743B11">
      <w:pPr>
        <w:numPr>
          <w:ilvl w:val="0"/>
          <w:numId w:val="41"/>
        </w:numPr>
        <w:spacing w:after="0" w:line="240" w:lineRule="auto"/>
        <w:jc w:val="both"/>
        <w:rPr>
          <w:rFonts w:eastAsia="Times New Roman" w:cs="Times New Roman"/>
          <w:bCs/>
          <w:lang w:eastAsia="cs-CZ"/>
        </w:rPr>
      </w:pPr>
      <w:r w:rsidRPr="00B4783D">
        <w:rPr>
          <w:rFonts w:eastAsia="Times New Roman" w:cs="Times New Roman"/>
          <w:bCs/>
          <w:lang w:eastAsia="cs-CZ"/>
        </w:rPr>
        <w:t>shromažďovat, evidovat, kontrolovat a archivovat doklady a dokumentaci Zhotovitele (certifikáty, atesty, protokoly) i ostatních subjektů, se zvláštním zřetelem na podklady k přejímacímu řízení, zkušebnímu provozu a kolaudaci Stavby v souladu s požadavky Smlouvy, právních a technických předpisů,</w:t>
      </w:r>
    </w:p>
    <w:p w14:paraId="3663D180" w14:textId="77777777" w:rsidR="00743B11" w:rsidRPr="00B4783D" w:rsidRDefault="00743B11" w:rsidP="00743B11">
      <w:pPr>
        <w:numPr>
          <w:ilvl w:val="0"/>
          <w:numId w:val="41"/>
        </w:numPr>
        <w:spacing w:after="0" w:line="240" w:lineRule="auto"/>
        <w:jc w:val="both"/>
        <w:rPr>
          <w:rFonts w:eastAsia="Times New Roman" w:cs="Times New Roman"/>
          <w:bCs/>
          <w:lang w:eastAsia="cs-CZ"/>
        </w:rPr>
      </w:pPr>
      <w:r w:rsidRPr="00B4783D">
        <w:rPr>
          <w:rFonts w:eastAsia="Times New Roman" w:cs="Times New Roman"/>
          <w:bCs/>
          <w:lang w:eastAsia="cs-CZ"/>
        </w:rPr>
        <w:t>účastnit se výrobních výborů a všech jednání ve věci technického řešení stavby a dokumentace,</w:t>
      </w:r>
    </w:p>
    <w:p w14:paraId="2E68FD82" w14:textId="77777777" w:rsidR="00743B11" w:rsidRPr="00B4783D" w:rsidRDefault="00743B11" w:rsidP="00743B11">
      <w:pPr>
        <w:numPr>
          <w:ilvl w:val="0"/>
          <w:numId w:val="41"/>
        </w:numPr>
        <w:spacing w:after="0" w:line="240" w:lineRule="auto"/>
        <w:jc w:val="both"/>
        <w:rPr>
          <w:rFonts w:eastAsia="Times New Roman" w:cs="Times New Roman"/>
          <w:bCs/>
          <w:lang w:eastAsia="cs-CZ"/>
        </w:rPr>
      </w:pPr>
      <w:r w:rsidRPr="00B4783D">
        <w:rPr>
          <w:rFonts w:eastAsia="Times New Roman" w:cs="Times New Roman"/>
          <w:bCs/>
          <w:lang w:eastAsia="cs-CZ"/>
        </w:rPr>
        <w:t>upozorňovat na zjištěné nedostatky a navrhovat Správci stavby nápravná opatření,</w:t>
      </w:r>
    </w:p>
    <w:p w14:paraId="0CD22E2F" w14:textId="77777777" w:rsidR="00743B11" w:rsidRPr="00B4783D" w:rsidRDefault="00743B11" w:rsidP="00743B11">
      <w:pPr>
        <w:numPr>
          <w:ilvl w:val="0"/>
          <w:numId w:val="41"/>
        </w:numPr>
        <w:spacing w:after="0" w:line="240" w:lineRule="auto"/>
        <w:jc w:val="both"/>
        <w:rPr>
          <w:rFonts w:eastAsia="Times New Roman" w:cs="Times New Roman"/>
          <w:bCs/>
          <w:lang w:eastAsia="cs-CZ"/>
        </w:rPr>
      </w:pPr>
      <w:r w:rsidRPr="00B4783D">
        <w:rPr>
          <w:rFonts w:eastAsia="Times New Roman" w:cs="Times New Roman"/>
          <w:bCs/>
          <w:lang w:eastAsia="cs-CZ"/>
        </w:rPr>
        <w:t>kontrolovat řádné vedení stavebních deníků, potvrzovat je a provádět do nich potřebné záznamy,</w:t>
      </w:r>
    </w:p>
    <w:p w14:paraId="76427F43" w14:textId="77777777" w:rsidR="00743B11" w:rsidRPr="00B4783D" w:rsidRDefault="00743B11" w:rsidP="00743B11">
      <w:pPr>
        <w:numPr>
          <w:ilvl w:val="0"/>
          <w:numId w:val="41"/>
        </w:numPr>
        <w:spacing w:after="0" w:line="240" w:lineRule="auto"/>
        <w:jc w:val="both"/>
        <w:rPr>
          <w:rFonts w:eastAsia="Times New Roman" w:cs="Times New Roman"/>
          <w:bCs/>
          <w:lang w:eastAsia="cs-CZ"/>
        </w:rPr>
      </w:pPr>
      <w:r w:rsidRPr="00B4783D">
        <w:rPr>
          <w:rFonts w:eastAsia="Times New Roman" w:cs="Times New Roman"/>
          <w:bCs/>
          <w:lang w:eastAsia="cs-CZ"/>
        </w:rPr>
        <w:t>odsouhlasovat a potvrzovat rozsah skutečně provedených prací, odsouhlasovat a potvrzovat zjišťovací protokoly o provedených pracích předložených Zhotovitelem,</w:t>
      </w:r>
    </w:p>
    <w:p w14:paraId="70192466" w14:textId="77777777" w:rsidR="00743B11" w:rsidRPr="00B4783D" w:rsidRDefault="00743B11" w:rsidP="00743B11">
      <w:pPr>
        <w:numPr>
          <w:ilvl w:val="0"/>
          <w:numId w:val="41"/>
        </w:numPr>
        <w:spacing w:after="0" w:line="240" w:lineRule="auto"/>
        <w:jc w:val="both"/>
        <w:rPr>
          <w:rFonts w:eastAsia="Times New Roman" w:cs="Times New Roman"/>
          <w:bCs/>
          <w:lang w:eastAsia="cs-CZ"/>
        </w:rPr>
      </w:pPr>
      <w:r w:rsidRPr="00B4783D">
        <w:rPr>
          <w:rFonts w:eastAsia="Times New Roman" w:cs="Times New Roman"/>
          <w:bCs/>
          <w:lang w:eastAsia="cs-CZ"/>
        </w:rPr>
        <w:t xml:space="preserve">přebírat, kontrolovat a připomínkovat žádosti Zhotovitele o schválení Podzhotovitelů a materiálů a doporučovat Správci stavby příslušná stanoviska, </w:t>
      </w:r>
    </w:p>
    <w:p w14:paraId="0F964F06" w14:textId="77777777" w:rsidR="00743B11" w:rsidRPr="00B4783D" w:rsidRDefault="00743B11" w:rsidP="00743B11">
      <w:pPr>
        <w:numPr>
          <w:ilvl w:val="0"/>
          <w:numId w:val="41"/>
        </w:numPr>
        <w:spacing w:after="0" w:line="240" w:lineRule="auto"/>
        <w:jc w:val="both"/>
        <w:rPr>
          <w:rFonts w:eastAsia="Times New Roman" w:cs="Times New Roman"/>
          <w:bCs/>
          <w:lang w:eastAsia="cs-CZ"/>
        </w:rPr>
      </w:pPr>
      <w:r w:rsidRPr="00B4783D">
        <w:rPr>
          <w:rFonts w:eastAsia="Times New Roman" w:cs="Times New Roman"/>
          <w:bCs/>
          <w:lang w:eastAsia="cs-CZ"/>
        </w:rPr>
        <w:t>kontrolovat a připomínkovat změny během výstavby (ZBV),</w:t>
      </w:r>
    </w:p>
    <w:p w14:paraId="1462574C" w14:textId="77777777" w:rsidR="00743B11" w:rsidRPr="00B4783D" w:rsidRDefault="00743B11" w:rsidP="00743B11">
      <w:pPr>
        <w:numPr>
          <w:ilvl w:val="0"/>
          <w:numId w:val="41"/>
        </w:numPr>
        <w:spacing w:after="0" w:line="240" w:lineRule="auto"/>
        <w:jc w:val="both"/>
        <w:rPr>
          <w:rFonts w:eastAsia="Times New Roman" w:cs="Times New Roman"/>
          <w:bCs/>
          <w:lang w:eastAsia="cs-CZ"/>
        </w:rPr>
      </w:pPr>
      <w:r w:rsidRPr="00B4783D">
        <w:rPr>
          <w:rFonts w:eastAsia="Times New Roman" w:cs="Times New Roman"/>
          <w:bCs/>
          <w:lang w:eastAsia="cs-CZ"/>
        </w:rPr>
        <w:t>podepisovat přílohu ZBV „Zápis o projednání ocenění soupisu prací a Stavebního objektu/provozního souboru (SO/PS)“,</w:t>
      </w:r>
    </w:p>
    <w:p w14:paraId="1BBBC857" w14:textId="77777777" w:rsidR="00743B11" w:rsidRPr="00B4783D" w:rsidRDefault="00743B11" w:rsidP="00743B11">
      <w:pPr>
        <w:numPr>
          <w:ilvl w:val="0"/>
          <w:numId w:val="41"/>
        </w:numPr>
        <w:spacing w:after="0" w:line="240" w:lineRule="auto"/>
        <w:jc w:val="both"/>
        <w:rPr>
          <w:rFonts w:eastAsia="Times New Roman" w:cs="Times New Roman"/>
          <w:bCs/>
          <w:lang w:eastAsia="cs-CZ"/>
        </w:rPr>
      </w:pPr>
      <w:r w:rsidRPr="00B4783D">
        <w:rPr>
          <w:rFonts w:eastAsia="Times New Roman" w:cs="Times New Roman"/>
          <w:bCs/>
          <w:lang w:eastAsia="cs-CZ"/>
        </w:rPr>
        <w:t>informovat strany o zahájení přejímek,</w:t>
      </w:r>
    </w:p>
    <w:p w14:paraId="0E018142" w14:textId="77777777" w:rsidR="00743B11" w:rsidRPr="00B4783D" w:rsidRDefault="00743B11" w:rsidP="00743B11">
      <w:pPr>
        <w:numPr>
          <w:ilvl w:val="0"/>
          <w:numId w:val="41"/>
        </w:numPr>
        <w:spacing w:after="0" w:line="240" w:lineRule="auto"/>
        <w:jc w:val="both"/>
        <w:rPr>
          <w:rFonts w:eastAsia="Times New Roman" w:cs="Times New Roman"/>
          <w:bCs/>
          <w:lang w:eastAsia="cs-CZ"/>
        </w:rPr>
      </w:pPr>
      <w:r w:rsidRPr="00B4783D">
        <w:rPr>
          <w:rFonts w:eastAsia="Times New Roman" w:cs="Times New Roman"/>
          <w:bCs/>
          <w:lang w:eastAsia="cs-CZ"/>
        </w:rPr>
        <w:t>1x měsíčně předložit „Měsíční zpráva o realizaci stavby“.</w:t>
      </w:r>
    </w:p>
    <w:p w14:paraId="6AC877AC" w14:textId="46AA117B" w:rsidR="00743B11" w:rsidRPr="00B4783D" w:rsidRDefault="004C2700" w:rsidP="00743B11">
      <w:pPr>
        <w:numPr>
          <w:ilvl w:val="0"/>
          <w:numId w:val="41"/>
        </w:numPr>
        <w:spacing w:after="0" w:line="240" w:lineRule="auto"/>
        <w:jc w:val="both"/>
        <w:rPr>
          <w:rFonts w:eastAsia="Times New Roman" w:cs="Times New Roman"/>
          <w:bCs/>
          <w:lang w:eastAsia="cs-CZ"/>
        </w:rPr>
      </w:pPr>
      <w:r w:rsidRPr="00B4783D">
        <w:rPr>
          <w:rFonts w:eastAsia="Times New Roman" w:cs="Times New Roman"/>
          <w:bCs/>
          <w:lang w:eastAsia="cs-CZ"/>
        </w:rPr>
        <w:t>n</w:t>
      </w:r>
      <w:r w:rsidR="00743B11" w:rsidRPr="00B4783D">
        <w:rPr>
          <w:rFonts w:eastAsia="Times New Roman" w:cs="Times New Roman"/>
          <w:bCs/>
          <w:lang w:eastAsia="cs-CZ"/>
        </w:rPr>
        <w:t>a závěr bude vypracována souhrnná zpráva včetně přehledné tabulky protokolů o předání a převzetí dílčích i konečných, včetně protokolů o odstranění vad a nedodělků.</w:t>
      </w:r>
    </w:p>
    <w:p w14:paraId="27A3F241" w14:textId="52C3ED0B" w:rsidR="00743B11" w:rsidRPr="00B4783D" w:rsidRDefault="004C2700" w:rsidP="00743B11">
      <w:pPr>
        <w:numPr>
          <w:ilvl w:val="0"/>
          <w:numId w:val="41"/>
        </w:numPr>
        <w:spacing w:after="0" w:line="240" w:lineRule="auto"/>
        <w:jc w:val="both"/>
        <w:rPr>
          <w:rFonts w:eastAsia="Times New Roman" w:cs="Times New Roman"/>
          <w:bCs/>
          <w:lang w:eastAsia="cs-CZ"/>
        </w:rPr>
      </w:pPr>
      <w:r w:rsidRPr="00B4783D">
        <w:rPr>
          <w:rFonts w:eastAsia="Times New Roman" w:cs="Times New Roman"/>
          <w:bCs/>
          <w:lang w:eastAsia="cs-CZ"/>
        </w:rPr>
        <w:t>z</w:t>
      </w:r>
      <w:r w:rsidR="00743B11" w:rsidRPr="00B4783D">
        <w:rPr>
          <w:rFonts w:eastAsia="Times New Roman" w:cs="Times New Roman"/>
          <w:bCs/>
          <w:lang w:eastAsia="cs-CZ"/>
        </w:rPr>
        <w:t xml:space="preserve">ajišťovat řádné plnění směrnice 42 o </w:t>
      </w:r>
      <w:proofErr w:type="spellStart"/>
      <w:r w:rsidR="00743B11" w:rsidRPr="00B4783D">
        <w:rPr>
          <w:rFonts w:eastAsia="Times New Roman" w:cs="Times New Roman"/>
          <w:bCs/>
          <w:lang w:eastAsia="cs-CZ"/>
        </w:rPr>
        <w:t>výziscích</w:t>
      </w:r>
      <w:proofErr w:type="spellEnd"/>
      <w:r w:rsidR="00743B11" w:rsidRPr="00B4783D">
        <w:rPr>
          <w:rFonts w:eastAsia="Times New Roman" w:cs="Times New Roman"/>
          <w:bCs/>
          <w:lang w:eastAsia="cs-CZ"/>
        </w:rPr>
        <w:t xml:space="preserve"> materiálů</w:t>
      </w:r>
    </w:p>
    <w:p w14:paraId="58CDA834" w14:textId="55977DFA" w:rsidR="00743B11" w:rsidRPr="00743B11" w:rsidRDefault="00743B11" w:rsidP="00743B11">
      <w:pPr>
        <w:spacing w:after="0" w:line="240" w:lineRule="auto"/>
        <w:ind w:left="426"/>
        <w:jc w:val="both"/>
        <w:rPr>
          <w:rFonts w:eastAsia="Times New Roman" w:cs="Times New Roman"/>
          <w:bCs/>
          <w:lang w:eastAsia="cs-CZ"/>
        </w:rPr>
      </w:pPr>
      <w:r w:rsidRPr="00743B11">
        <w:rPr>
          <w:rFonts w:eastAsia="Times New Roman" w:cs="Times New Roman"/>
          <w:bCs/>
          <w:lang w:eastAsia="cs-CZ"/>
        </w:rPr>
        <w:t xml:space="preserve"> </w:t>
      </w:r>
    </w:p>
    <w:p w14:paraId="3BA8D277" w14:textId="77777777" w:rsid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lang w:eastAsia="cs-CZ"/>
        </w:rPr>
        <w:t>Předmět zakázky v podrobnostech nezbytných pro zpracování nabídky je blíže specifikován v zadávací dokumentaci.</w:t>
      </w:r>
    </w:p>
    <w:bookmarkEnd w:id="5"/>
    <w:p w14:paraId="27D2C381" w14:textId="77777777" w:rsidR="005F6805" w:rsidRDefault="005F6805" w:rsidP="00F01FED">
      <w:pPr>
        <w:spacing w:after="0" w:line="240" w:lineRule="auto"/>
        <w:ind w:left="426"/>
        <w:jc w:val="both"/>
        <w:rPr>
          <w:rFonts w:eastAsia="Times New Roman" w:cs="Times New Roman"/>
          <w:lang w:eastAsia="cs-CZ"/>
        </w:rPr>
      </w:pPr>
    </w:p>
    <w:bookmarkEnd w:id="6"/>
    <w:p w14:paraId="0243A4EF" w14:textId="77777777" w:rsidR="005F6805" w:rsidRPr="000545DB" w:rsidRDefault="005F6805" w:rsidP="00D361F5">
      <w:pPr>
        <w:pStyle w:val="Odstavecseseznamem"/>
        <w:numPr>
          <w:ilvl w:val="1"/>
          <w:numId w:val="39"/>
        </w:numPr>
        <w:tabs>
          <w:tab w:val="left" w:pos="1985"/>
        </w:tabs>
        <w:spacing w:after="0" w:line="240" w:lineRule="auto"/>
        <w:ind w:left="851" w:hanging="425"/>
        <w:rPr>
          <w:rFonts w:eastAsia="Times New Roman" w:cs="Times New Roman"/>
          <w:u w:val="single"/>
          <w:lang w:eastAsia="cs-CZ"/>
        </w:rPr>
      </w:pPr>
      <w:r w:rsidRPr="00324F00">
        <w:rPr>
          <w:rFonts w:eastAsia="Times New Roman" w:cs="Times New Roman"/>
          <w:u w:val="single"/>
          <w:lang w:eastAsia="cs-CZ"/>
        </w:rPr>
        <w:t>Klasifikace předmětu veřejné zakázky</w:t>
      </w:r>
    </w:p>
    <w:p w14:paraId="64638A47" w14:textId="5949CC1B" w:rsidR="00B4783D" w:rsidRPr="000545DB" w:rsidRDefault="00B4783D" w:rsidP="005F6805">
      <w:pPr>
        <w:spacing w:after="0" w:line="240" w:lineRule="auto"/>
        <w:ind w:left="426"/>
        <w:jc w:val="both"/>
        <w:rPr>
          <w:rFonts w:eastAsia="Times New Roman" w:cs="Times New Roman"/>
          <w:b/>
          <w:bCs/>
          <w:lang w:eastAsia="cs-CZ"/>
        </w:rPr>
      </w:pPr>
      <w:r w:rsidRPr="000545DB">
        <w:t>kód CPV</w:t>
      </w:r>
      <w:r w:rsidR="00C73FF9" w:rsidRPr="00C73FF9">
        <w:t xml:space="preserve"> 71315400-</w:t>
      </w:r>
      <w:proofErr w:type="gramStart"/>
      <w:r w:rsidR="00C73FF9" w:rsidRPr="00C73FF9">
        <w:t>3-Stavební</w:t>
      </w:r>
      <w:proofErr w:type="gramEnd"/>
      <w:r w:rsidR="00C73FF9" w:rsidRPr="00C73FF9">
        <w:t xml:space="preserve"> dozor  </w:t>
      </w:r>
    </w:p>
    <w:p w14:paraId="569EF34D" w14:textId="77777777" w:rsidR="00F01FED" w:rsidRPr="00F01FED" w:rsidRDefault="00F01FED" w:rsidP="00F01FED">
      <w:pPr>
        <w:spacing w:after="0" w:line="240" w:lineRule="auto"/>
        <w:ind w:left="426"/>
        <w:jc w:val="both"/>
        <w:rPr>
          <w:rFonts w:eastAsia="Times New Roman" w:cs="Times New Roman"/>
          <w:lang w:eastAsia="cs-CZ"/>
        </w:rPr>
      </w:pPr>
    </w:p>
    <w:p w14:paraId="39C88C6D" w14:textId="77777777" w:rsidR="00F01FED" w:rsidRPr="00F01FED" w:rsidRDefault="00F01FED" w:rsidP="00FF3F0E">
      <w:pPr>
        <w:numPr>
          <w:ilvl w:val="0"/>
          <w:numId w:val="6"/>
        </w:numPr>
        <w:tabs>
          <w:tab w:val="num" w:pos="426"/>
        </w:tabs>
        <w:spacing w:after="120" w:line="240" w:lineRule="auto"/>
        <w:ind w:left="425" w:hanging="425"/>
        <w:rPr>
          <w:rFonts w:eastAsia="Times New Roman" w:cs="Times New Roman"/>
          <w:b/>
          <w:u w:val="single"/>
          <w:lang w:eastAsia="cs-CZ"/>
        </w:rPr>
      </w:pPr>
      <w:r w:rsidRPr="00F01FED">
        <w:rPr>
          <w:rFonts w:eastAsia="Times New Roman" w:cs="Times New Roman"/>
          <w:b/>
          <w:u w:val="single"/>
          <w:lang w:eastAsia="cs-CZ"/>
        </w:rPr>
        <w:t>Obsah zadávací dokumentace</w:t>
      </w:r>
    </w:p>
    <w:p w14:paraId="1D3BCCA6" w14:textId="77777777" w:rsidR="000C6582" w:rsidRPr="004D54FF" w:rsidRDefault="00F01FED" w:rsidP="000C6582">
      <w:pPr>
        <w:spacing w:after="0" w:line="240" w:lineRule="auto"/>
        <w:ind w:left="426"/>
        <w:jc w:val="both"/>
        <w:rPr>
          <w:rFonts w:eastAsia="Times New Roman" w:cs="Times New Roman"/>
          <w:lang w:eastAsia="cs-CZ"/>
        </w:rPr>
      </w:pPr>
      <w:r w:rsidRPr="00F01FED">
        <w:rPr>
          <w:rFonts w:eastAsia="Times New Roman" w:cs="Times New Roman"/>
          <w:lang w:eastAsia="cs-CZ"/>
        </w:rPr>
        <w:t xml:space="preserve">Zadávací dokumentace obsahuje obchodní podmínky, včetně platebních podmínek, návrh smlouvy o dílo, technické podmínky, požadavky na zpracování nabídkové ceny a další podmínky a požadavky na zpracování nabídky. Požadavky této výzvy odlišné od VTP a Obchodních podmínek mají přednost před příslušnými ustanoveními těchto dokumentů. </w:t>
      </w:r>
      <w:r w:rsidRPr="004D54FF">
        <w:rPr>
          <w:rFonts w:eastAsia="Times New Roman" w:cs="Times New Roman"/>
          <w:lang w:eastAsia="cs-CZ"/>
        </w:rPr>
        <w:t>Zadávací dokumentace obsahuje následující dokumenty:</w:t>
      </w:r>
      <w:r w:rsidR="000C6582" w:rsidRPr="004D54FF">
        <w:rPr>
          <w:rFonts w:eastAsia="Times New Roman" w:cs="Times New Roman"/>
          <w:lang w:eastAsia="cs-CZ"/>
        </w:rPr>
        <w:t xml:space="preserve"> </w:t>
      </w:r>
    </w:p>
    <w:p w14:paraId="1A26C6A3" w14:textId="77777777" w:rsidR="000C6582" w:rsidRPr="004D54FF" w:rsidRDefault="000C6582" w:rsidP="000C6582">
      <w:pPr>
        <w:spacing w:after="0" w:line="240" w:lineRule="auto"/>
        <w:ind w:left="426"/>
        <w:jc w:val="both"/>
        <w:rPr>
          <w:rFonts w:eastAsia="Times New Roman" w:cs="Times New Roman"/>
          <w:lang w:eastAsia="cs-CZ"/>
        </w:rPr>
      </w:pPr>
    </w:p>
    <w:p w14:paraId="5C9F15E2" w14:textId="36A72DB9" w:rsidR="000C6582" w:rsidRPr="004D54FF" w:rsidRDefault="000C6582" w:rsidP="000C6582">
      <w:pPr>
        <w:numPr>
          <w:ilvl w:val="0"/>
          <w:numId w:val="7"/>
        </w:numPr>
        <w:spacing w:after="0" w:line="240" w:lineRule="auto"/>
        <w:rPr>
          <w:rFonts w:eastAsia="Times New Roman" w:cs="Times New Roman"/>
          <w:lang w:eastAsia="cs-CZ"/>
        </w:rPr>
      </w:pPr>
      <w:r w:rsidRPr="004D54FF">
        <w:rPr>
          <w:rFonts w:eastAsia="Times New Roman" w:cs="Times New Roman"/>
          <w:lang w:eastAsia="cs-CZ"/>
        </w:rPr>
        <w:t xml:space="preserve">Výzva k podání nabídky č. j. 5759/2025-SŽ-SSV-Ú3 ze dne </w:t>
      </w:r>
      <w:r w:rsidR="00D04984">
        <w:rPr>
          <w:rFonts w:eastAsia="Times New Roman" w:cs="Times New Roman"/>
          <w:lang w:eastAsia="cs-CZ"/>
        </w:rPr>
        <w:t>26</w:t>
      </w:r>
      <w:r w:rsidRPr="004D54FF">
        <w:rPr>
          <w:rFonts w:eastAsia="Times New Roman" w:cs="Times New Roman"/>
          <w:lang w:eastAsia="cs-CZ"/>
        </w:rPr>
        <w:t xml:space="preserve">. května 2025 (dále jen “Výzva”), </w:t>
      </w:r>
    </w:p>
    <w:p w14:paraId="5E17618E" w14:textId="77777777" w:rsidR="000C6582" w:rsidRPr="00B4783D" w:rsidRDefault="000C6582" w:rsidP="000C6582">
      <w:pPr>
        <w:numPr>
          <w:ilvl w:val="0"/>
          <w:numId w:val="7"/>
        </w:numPr>
        <w:spacing w:after="0" w:line="240" w:lineRule="auto"/>
        <w:rPr>
          <w:rFonts w:eastAsia="Times New Roman" w:cs="Times New Roman"/>
          <w:lang w:eastAsia="cs-CZ"/>
        </w:rPr>
      </w:pPr>
      <w:r w:rsidRPr="004D54FF">
        <w:rPr>
          <w:rFonts w:eastAsia="Times New Roman" w:cs="Times New Roman"/>
          <w:lang w:eastAsia="cs-CZ"/>
        </w:rPr>
        <w:t>Závazný vzor Smlouvy</w:t>
      </w:r>
      <w:r w:rsidRPr="00B4783D">
        <w:rPr>
          <w:rFonts w:eastAsia="Times New Roman" w:cs="Times New Roman"/>
          <w:lang w:eastAsia="cs-CZ"/>
        </w:rPr>
        <w:t xml:space="preserve"> o dílo,</w:t>
      </w:r>
    </w:p>
    <w:p w14:paraId="4206785A" w14:textId="40F8FBE2" w:rsidR="000C6582" w:rsidRPr="00B4783D" w:rsidRDefault="000C6582" w:rsidP="000C6582">
      <w:pPr>
        <w:numPr>
          <w:ilvl w:val="0"/>
          <w:numId w:val="7"/>
        </w:numPr>
        <w:spacing w:after="0" w:line="240" w:lineRule="auto"/>
        <w:rPr>
          <w:rFonts w:eastAsia="Times New Roman" w:cs="Times New Roman"/>
          <w:lang w:eastAsia="cs-CZ"/>
        </w:rPr>
      </w:pPr>
      <w:r w:rsidRPr="00B4783D">
        <w:rPr>
          <w:rFonts w:eastAsia="Times New Roman" w:cs="Times New Roman"/>
          <w:lang w:eastAsia="cs-CZ"/>
        </w:rPr>
        <w:t>Obchodní podmínky OP SSV/06/24</w:t>
      </w:r>
      <w:r w:rsidRPr="00B4783D">
        <w:rPr>
          <w:rFonts w:eastAsia="Times New Roman" w:cs="Times New Roman"/>
          <w:lang w:val="en-US" w:eastAsia="cs-CZ"/>
        </w:rPr>
        <w:t>,</w:t>
      </w:r>
    </w:p>
    <w:p w14:paraId="0D43E087" w14:textId="0F3B2027" w:rsidR="000C6582" w:rsidRDefault="0086262B" w:rsidP="000C6582">
      <w:pPr>
        <w:numPr>
          <w:ilvl w:val="0"/>
          <w:numId w:val="7"/>
        </w:numPr>
        <w:spacing w:after="0" w:line="240" w:lineRule="auto"/>
        <w:jc w:val="both"/>
        <w:rPr>
          <w:rFonts w:eastAsia="Times New Roman" w:cs="Times New Roman"/>
          <w:lang w:eastAsia="cs-CZ"/>
        </w:rPr>
      </w:pPr>
      <w:r w:rsidRPr="00B4783D">
        <w:rPr>
          <w:rFonts w:eastAsia="Times New Roman" w:cs="Times New Roman"/>
          <w:color w:val="000000"/>
          <w:lang w:eastAsia="cs-CZ"/>
        </w:rPr>
        <w:t>Projektová dokumentace pro společné povolení, projektová dokumentace pro provádění stavby (</w:t>
      </w:r>
      <w:r w:rsidR="000C6582" w:rsidRPr="00B4783D">
        <w:rPr>
          <w:rFonts w:eastAsia="Times New Roman" w:cs="Times New Roman"/>
          <w:bCs/>
          <w:iCs/>
          <w:lang w:eastAsia="cs-CZ"/>
        </w:rPr>
        <w:t>DUSP+PDPS</w:t>
      </w:r>
      <w:r w:rsidRPr="00B4783D">
        <w:rPr>
          <w:rFonts w:eastAsia="Times New Roman" w:cs="Times New Roman"/>
          <w:bCs/>
          <w:iCs/>
          <w:lang w:eastAsia="cs-CZ"/>
        </w:rPr>
        <w:t>)</w:t>
      </w:r>
      <w:r w:rsidR="000C6582" w:rsidRPr="00B4783D">
        <w:rPr>
          <w:rFonts w:eastAsia="Times New Roman" w:cs="Times New Roman"/>
          <w:bCs/>
          <w:iCs/>
          <w:lang w:eastAsia="cs-CZ"/>
        </w:rPr>
        <w:t xml:space="preserve"> s názvem „</w:t>
      </w:r>
      <w:r w:rsidR="000C6582" w:rsidRPr="00B4783D">
        <w:rPr>
          <w:rStyle w:val="Nadpisvtabulce"/>
          <w:b w:val="0"/>
          <w:bCs/>
        </w:rPr>
        <w:t>Optimalizace traťového úseku Havířov (včetně) – zastávka Havířov střed (</w:t>
      </w:r>
      <w:r w:rsidR="000C6582" w:rsidRPr="00CE071F">
        <w:rPr>
          <w:rStyle w:val="Nadpisvtabulce"/>
          <w:b w:val="0"/>
          <w:bCs/>
        </w:rPr>
        <w:t>mimo)“</w:t>
      </w:r>
      <w:r w:rsidR="008642C7" w:rsidRPr="00CE071F">
        <w:rPr>
          <w:rStyle w:val="Nadpisvtabulce"/>
          <w:b w:val="0"/>
          <w:bCs/>
        </w:rPr>
        <w:t xml:space="preserve"> vybrané části, kompletní dokumentace bude poskytnuta vítěznému uchazeči</w:t>
      </w:r>
      <w:r w:rsidR="000C6582" w:rsidRPr="00CE071F">
        <w:rPr>
          <w:rStyle w:val="Nadpisvtabulce"/>
          <w:b w:val="0"/>
          <w:bCs/>
        </w:rPr>
        <w:t>;</w:t>
      </w:r>
      <w:r w:rsidR="000C6582" w:rsidRPr="00CE071F">
        <w:rPr>
          <w:rStyle w:val="Nadpisvtabulce"/>
        </w:rPr>
        <w:t xml:space="preserve"> </w:t>
      </w:r>
      <w:r w:rsidR="000C6582" w:rsidRPr="00CE071F">
        <w:rPr>
          <w:rFonts w:eastAsia="Times New Roman" w:cs="Times New Roman"/>
          <w:lang w:eastAsia="cs-CZ"/>
        </w:rPr>
        <w:t>zpra</w:t>
      </w:r>
      <w:r w:rsidR="000C6582" w:rsidRPr="00B4783D">
        <w:rPr>
          <w:rFonts w:eastAsia="Times New Roman" w:cs="Times New Roman"/>
          <w:lang w:eastAsia="cs-CZ"/>
        </w:rPr>
        <w:t xml:space="preserve">covatel MORAVIA CONSULT Olomouc a.s., se sídlem Legionářská 1085/8, 779 00 Olomouc, IČO: </w:t>
      </w:r>
      <w:r w:rsidR="007E2D60" w:rsidRPr="00B4783D">
        <w:rPr>
          <w:rFonts w:eastAsia="Times New Roman" w:cs="Times New Roman"/>
          <w:lang w:eastAsia="cs-CZ"/>
        </w:rPr>
        <w:t xml:space="preserve">64610357, datum 11/2022, </w:t>
      </w:r>
      <w:r w:rsidR="007E2D60" w:rsidRPr="00B4783D">
        <w:rPr>
          <w:rFonts w:eastAsia="Times New Roman" w:cs="Arial"/>
          <w:lang w:eastAsia="cs-CZ"/>
        </w:rPr>
        <w:t>schválená dne 29. 03. 2023, č. j. 21307/2023-SŽ-GŘ-O6-Hor</w:t>
      </w:r>
      <w:r w:rsidR="000C6582" w:rsidRPr="00B4783D">
        <w:rPr>
          <w:rFonts w:eastAsia="Times New Roman" w:cs="Times New Roman"/>
          <w:lang w:eastAsia="cs-CZ"/>
        </w:rPr>
        <w:t xml:space="preserve"> </w:t>
      </w:r>
    </w:p>
    <w:p w14:paraId="31B871B5" w14:textId="1D6ECE31" w:rsidR="00C73FF9" w:rsidRDefault="00C73FF9" w:rsidP="000C6582">
      <w:pPr>
        <w:numPr>
          <w:ilvl w:val="0"/>
          <w:numId w:val="7"/>
        </w:numPr>
        <w:spacing w:after="0" w:line="240" w:lineRule="auto"/>
        <w:jc w:val="both"/>
        <w:rPr>
          <w:rFonts w:eastAsia="Times New Roman" w:cs="Times New Roman"/>
          <w:lang w:eastAsia="cs-CZ"/>
        </w:rPr>
      </w:pPr>
      <w:r w:rsidRPr="00C73FF9">
        <w:rPr>
          <w:rFonts w:eastAsia="Times New Roman" w:cs="Times New Roman"/>
          <w:lang w:eastAsia="cs-CZ"/>
        </w:rPr>
        <w:t>Smlouva o dílo č. E617-S-2849/2023 na zhotovení stavby „Optimalizace traťového úseku Havířov (včetně) – zastávka Havířov střed (mimo)“ účinná od 8.8.2023</w:t>
      </w:r>
    </w:p>
    <w:p w14:paraId="58330FCD" w14:textId="34B51706" w:rsidR="00C73FF9" w:rsidRPr="00B4783D" w:rsidRDefault="00C73FF9" w:rsidP="000C6582">
      <w:pPr>
        <w:numPr>
          <w:ilvl w:val="0"/>
          <w:numId w:val="7"/>
        </w:numPr>
        <w:spacing w:after="0" w:line="240" w:lineRule="auto"/>
        <w:jc w:val="both"/>
        <w:rPr>
          <w:rFonts w:eastAsia="Times New Roman" w:cs="Times New Roman"/>
          <w:lang w:eastAsia="cs-CZ"/>
        </w:rPr>
      </w:pPr>
      <w:r w:rsidRPr="00C73FF9">
        <w:rPr>
          <w:rFonts w:eastAsia="Times New Roman" w:cs="Times New Roman"/>
          <w:lang w:eastAsia="cs-CZ"/>
        </w:rPr>
        <w:t>Smluvní podmínky FIDIC (červená kniha) dostupné na internetových stránkách zadavatele: https://www.spravazeleznic.cz/stavby-zakazky/podklady-pro-zhotovitele/smluvni-podminky-fidic</w:t>
      </w:r>
    </w:p>
    <w:p w14:paraId="4081C3D2" w14:textId="77777777" w:rsidR="00F01FED" w:rsidRPr="00F01FED" w:rsidRDefault="00F01FED" w:rsidP="00F01FED">
      <w:pPr>
        <w:spacing w:after="0" w:line="240" w:lineRule="auto"/>
        <w:ind w:left="426"/>
        <w:rPr>
          <w:rFonts w:eastAsia="Times New Roman" w:cs="Times New Roman"/>
          <w:lang w:eastAsia="cs-CZ"/>
        </w:rPr>
      </w:pPr>
    </w:p>
    <w:p w14:paraId="4D423365" w14:textId="77777777" w:rsidR="00F01FED" w:rsidRPr="00F01FED" w:rsidRDefault="00F01FED" w:rsidP="00FF3F0E">
      <w:pPr>
        <w:numPr>
          <w:ilvl w:val="0"/>
          <w:numId w:val="6"/>
        </w:numPr>
        <w:tabs>
          <w:tab w:val="num" w:pos="426"/>
        </w:tabs>
        <w:spacing w:after="120" w:line="240" w:lineRule="auto"/>
        <w:ind w:left="426" w:hanging="426"/>
        <w:jc w:val="both"/>
        <w:rPr>
          <w:rFonts w:eastAsia="Times New Roman" w:cs="Times New Roman"/>
          <w:lang w:eastAsia="cs-CZ"/>
        </w:rPr>
      </w:pPr>
      <w:r w:rsidRPr="00F01FED">
        <w:rPr>
          <w:rFonts w:eastAsia="Times New Roman" w:cs="Times New Roman"/>
          <w:b/>
          <w:u w:val="single"/>
          <w:lang w:eastAsia="cs-CZ"/>
        </w:rPr>
        <w:t xml:space="preserve">Informace o poskytnutí zadávací dokumentace </w:t>
      </w:r>
    </w:p>
    <w:p w14:paraId="6A84E684" w14:textId="77777777" w:rsidR="00F01FED" w:rsidRP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lang w:eastAsia="cs-CZ"/>
        </w:rPr>
        <w:t xml:space="preserve">Zadávací dokumentace je přístupná na profilu zadavatele </w:t>
      </w:r>
      <w:hyperlink r:id="rId12" w:history="1">
        <w:r w:rsidRPr="00F01FED">
          <w:rPr>
            <w:rFonts w:eastAsia="Times New Roman" w:cs="Times New Roman"/>
            <w:color w:val="0000FF"/>
            <w:u w:val="single"/>
            <w:lang w:eastAsia="cs-CZ"/>
          </w:rPr>
          <w:t>https://zakazky.</w:t>
        </w:r>
        <w:r w:rsidR="00D41E04">
          <w:rPr>
            <w:rFonts w:eastAsia="Times New Roman" w:cs="Times New Roman"/>
            <w:color w:val="0000FF"/>
            <w:u w:val="single"/>
            <w:lang w:eastAsia="cs-CZ"/>
          </w:rPr>
          <w:t>spravazeleznic</w:t>
        </w:r>
        <w:r w:rsidRPr="00F01FED">
          <w:rPr>
            <w:rFonts w:eastAsia="Times New Roman" w:cs="Times New Roman"/>
            <w:color w:val="0000FF"/>
            <w:u w:val="single"/>
            <w:lang w:eastAsia="cs-CZ"/>
          </w:rPr>
          <w:t>.cz/</w:t>
        </w:r>
      </w:hyperlink>
      <w:r w:rsidRPr="00F01FED">
        <w:rPr>
          <w:rFonts w:eastAsia="Times New Roman" w:cs="Times New Roman"/>
          <w:lang w:eastAsia="cs-CZ"/>
        </w:rPr>
        <w:t>.</w:t>
      </w:r>
    </w:p>
    <w:p w14:paraId="078C520A" w14:textId="77777777" w:rsidR="00F01FED" w:rsidRPr="00F01FED" w:rsidRDefault="00F01FED" w:rsidP="00F01FED">
      <w:pPr>
        <w:spacing w:after="0" w:line="240" w:lineRule="auto"/>
        <w:ind w:left="426"/>
        <w:jc w:val="both"/>
        <w:rPr>
          <w:rFonts w:eastAsia="Times New Roman" w:cs="Times New Roman"/>
          <w:lang w:eastAsia="cs-CZ"/>
        </w:rPr>
      </w:pPr>
    </w:p>
    <w:p w14:paraId="3D56FA4B" w14:textId="77777777" w:rsidR="00F01FED" w:rsidRPr="00F01FED" w:rsidRDefault="00F01FED" w:rsidP="00FF3F0E">
      <w:pPr>
        <w:numPr>
          <w:ilvl w:val="0"/>
          <w:numId w:val="6"/>
        </w:numPr>
        <w:tabs>
          <w:tab w:val="num" w:pos="426"/>
        </w:tabs>
        <w:spacing w:after="120" w:line="240" w:lineRule="auto"/>
        <w:ind w:left="426" w:hanging="426"/>
        <w:rPr>
          <w:rFonts w:eastAsia="Times New Roman" w:cs="Times New Roman"/>
          <w:lang w:eastAsia="cs-CZ"/>
        </w:rPr>
      </w:pPr>
      <w:r w:rsidRPr="00F01FED">
        <w:rPr>
          <w:rFonts w:eastAsia="Times New Roman" w:cs="Times New Roman"/>
          <w:b/>
          <w:u w:val="single"/>
          <w:lang w:eastAsia="cs-CZ"/>
        </w:rPr>
        <w:t>Vysvětlení, změny, doplnění zadávacích podmínek</w:t>
      </w:r>
    </w:p>
    <w:p w14:paraId="4CCCEF3B" w14:textId="76AF3A46" w:rsidR="00F01FED" w:rsidRP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lang w:eastAsia="cs-CZ"/>
        </w:rPr>
        <w:t>Dodavatel je oprávněn podávat žádosti o vysvětlení zadávací dokumentace prostřednictvím elektronického nástroje E-ZAK na adrese: https://zakazky.</w:t>
      </w:r>
      <w:r w:rsidR="00D41E04">
        <w:rPr>
          <w:rFonts w:eastAsia="Times New Roman" w:cs="Times New Roman"/>
          <w:lang w:eastAsia="cs-CZ"/>
        </w:rPr>
        <w:t>spravazeleznic</w:t>
      </w:r>
      <w:r w:rsidRPr="00F01FED">
        <w:rPr>
          <w:rFonts w:eastAsia="Times New Roman" w:cs="Times New Roman"/>
          <w:lang w:eastAsia="cs-CZ"/>
        </w:rPr>
        <w:t xml:space="preserve">.cz/, případně jinou formou písemné elektronické komunikace. Při komunikaci uskutečňované prostřednictvím datové schránky dodavatel v žádosti uvede kontaktní osobu zadavatele pro </w:t>
      </w:r>
      <w:r w:rsidRPr="00F01FED">
        <w:rPr>
          <w:rFonts w:eastAsia="Times New Roman" w:cs="Times New Roman"/>
          <w:lang w:eastAsia="cs-CZ"/>
        </w:rPr>
        <w:lastRenderedPageBreak/>
        <w:t>výběrové řízení. Zadavatel bude na žádosti o vysvětlení zadávací dokumentace odpovídat pouze prostřednictvím elektronického nástroje E-ZAK na adrese:</w:t>
      </w:r>
      <w:r w:rsidR="00AC5AA8">
        <w:rPr>
          <w:rFonts w:eastAsia="Times New Roman" w:cs="Times New Roman"/>
          <w:lang w:eastAsia="cs-CZ"/>
        </w:rPr>
        <w:t xml:space="preserve"> </w:t>
      </w:r>
      <w:r w:rsidRPr="00F01FED">
        <w:rPr>
          <w:rFonts w:eastAsia="Times New Roman" w:cs="Times New Roman"/>
          <w:lang w:eastAsia="cs-CZ"/>
        </w:rPr>
        <w:t>https://zakazky.</w:t>
      </w:r>
      <w:r w:rsidR="00D41E04">
        <w:rPr>
          <w:rFonts w:eastAsia="Times New Roman" w:cs="Times New Roman"/>
          <w:lang w:eastAsia="cs-CZ"/>
        </w:rPr>
        <w:t>spravazeleznic</w:t>
      </w:r>
      <w:r w:rsidRPr="00F01FED">
        <w:rPr>
          <w:rFonts w:eastAsia="Times New Roman" w:cs="Times New Roman"/>
          <w:lang w:eastAsia="cs-CZ"/>
        </w:rPr>
        <w:t xml:space="preserve">.cz/. </w:t>
      </w:r>
    </w:p>
    <w:p w14:paraId="6D02780F" w14:textId="77777777" w:rsidR="00F01FED" w:rsidRPr="00F01FED" w:rsidRDefault="00F01FED" w:rsidP="00F01FED">
      <w:pPr>
        <w:spacing w:after="0" w:line="240" w:lineRule="auto"/>
        <w:ind w:left="426"/>
        <w:jc w:val="both"/>
        <w:rPr>
          <w:rFonts w:eastAsia="Times New Roman" w:cs="Times New Roman"/>
          <w:lang w:eastAsia="cs-CZ"/>
        </w:rPr>
      </w:pPr>
    </w:p>
    <w:p w14:paraId="69F3E2AF" w14:textId="72B1B1A3" w:rsidR="002A1EFE" w:rsidRDefault="00F01FED" w:rsidP="00F01FED">
      <w:pPr>
        <w:spacing w:after="0" w:line="240" w:lineRule="auto"/>
        <w:ind w:left="426"/>
        <w:jc w:val="both"/>
        <w:rPr>
          <w:rFonts w:eastAsia="Times New Roman" w:cs="Times New Roman"/>
          <w:lang w:eastAsia="cs-CZ"/>
        </w:rPr>
      </w:pPr>
      <w:r w:rsidRPr="00F01FED">
        <w:rPr>
          <w:rFonts w:eastAsia="Times New Roman" w:cs="Times New Roman"/>
          <w:lang w:eastAsia="cs-CZ"/>
        </w:rPr>
        <w:t xml:space="preserve">Písemná žádost musí být zadavateli doručena </w:t>
      </w:r>
      <w:r w:rsidRPr="002A1EFE">
        <w:rPr>
          <w:rFonts w:eastAsia="Times New Roman" w:cs="Times New Roman"/>
          <w:b/>
          <w:lang w:eastAsia="cs-CZ"/>
        </w:rPr>
        <w:t>nejpozději 4 pracovní dny</w:t>
      </w:r>
      <w:r w:rsidRPr="00F01FED">
        <w:rPr>
          <w:rFonts w:eastAsia="Times New Roman" w:cs="Times New Roman"/>
          <w:lang w:eastAsia="cs-CZ"/>
        </w:rPr>
        <w:t xml:space="preserve"> před uplynutím lhůty pro podání nabídek</w:t>
      </w:r>
      <w:r w:rsidR="001A44D0">
        <w:rPr>
          <w:rFonts w:eastAsia="Times New Roman" w:cs="Times New Roman"/>
          <w:lang w:eastAsia="cs-CZ"/>
        </w:rPr>
        <w:t xml:space="preserve">, </w:t>
      </w:r>
      <w:r w:rsidR="001A44D0">
        <w:t>jinak zadavatel není povinen vysvětlení poskytnout</w:t>
      </w:r>
      <w:r w:rsidRPr="00F01FED">
        <w:rPr>
          <w:rFonts w:eastAsia="Times New Roman" w:cs="Times New Roman"/>
          <w:lang w:eastAsia="cs-CZ"/>
        </w:rPr>
        <w:t xml:space="preserve">. </w:t>
      </w:r>
    </w:p>
    <w:p w14:paraId="12C4B82F" w14:textId="7DC04791" w:rsid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lang w:eastAsia="cs-CZ"/>
        </w:rPr>
        <w:t xml:space="preserve">Zadavatel poskytne vysvětlení zadávací dokumentace </w:t>
      </w:r>
      <w:r w:rsidRPr="00F01FED">
        <w:rPr>
          <w:rFonts w:eastAsia="Times New Roman" w:cs="Times New Roman"/>
          <w:b/>
          <w:bCs/>
          <w:lang w:eastAsia="cs-CZ"/>
        </w:rPr>
        <w:t xml:space="preserve">nejpozději do 2 pracovních dnů po doručení žádosti podle předchozího odstavce. </w:t>
      </w:r>
      <w:r w:rsidRPr="00F01FED">
        <w:rPr>
          <w:rFonts w:eastAsia="Times New Roman" w:cs="Times New Roman"/>
          <w:lang w:eastAsia="cs-CZ"/>
        </w:rPr>
        <w:t>Pokud zadavatel na žádost o vysvětlení, která není doručena včas, vysvětlení poskytne, nemusí dodržet lhůtu uvedenou v předchozí větě.</w:t>
      </w:r>
      <w:r w:rsidR="001A44D0">
        <w:rPr>
          <w:rFonts w:eastAsia="Times New Roman" w:cs="Times New Roman"/>
          <w:lang w:eastAsia="cs-CZ"/>
        </w:rPr>
        <w:t xml:space="preserve"> </w:t>
      </w:r>
      <w:r w:rsidR="001A44D0" w:rsidRPr="00FD39DE">
        <w:t>Vysvětlení zadávací dokumentace může zadavatel poskytnout i bez předchozí žádosti</w:t>
      </w:r>
      <w:r w:rsidR="001A44D0">
        <w:t>, a to nejméně 2 pracovní dny před uplynutím lhůty pro podání nabídek.</w:t>
      </w:r>
    </w:p>
    <w:p w14:paraId="1FDAA9BC" w14:textId="77777777" w:rsidR="00C97609" w:rsidRDefault="00C97609" w:rsidP="00F01FED">
      <w:pPr>
        <w:spacing w:after="0" w:line="240" w:lineRule="auto"/>
        <w:ind w:left="426"/>
        <w:jc w:val="both"/>
        <w:rPr>
          <w:rFonts w:eastAsia="Times New Roman" w:cs="Times New Roman"/>
          <w:lang w:eastAsia="cs-CZ"/>
        </w:rPr>
      </w:pPr>
    </w:p>
    <w:p w14:paraId="22AE4FCA" w14:textId="77777777" w:rsidR="00C97609" w:rsidRDefault="00C97609" w:rsidP="00C97609">
      <w:pPr>
        <w:spacing w:after="0" w:line="240" w:lineRule="auto"/>
        <w:ind w:left="426"/>
        <w:jc w:val="both"/>
        <w:rPr>
          <w:rFonts w:eastAsia="Times New Roman" w:cs="Times New Roman"/>
          <w:lang w:eastAsia="cs-CZ"/>
        </w:rPr>
      </w:pPr>
      <w:r w:rsidRPr="00B4271A">
        <w:rPr>
          <w:rFonts w:eastAsia="Times New Roman" w:cs="Times New Roman"/>
          <w:lang w:eastAsia="cs-CZ"/>
        </w:rPr>
        <w:t>Pokud je žádost o vysvětlení zadávací dokumentace doručena včas a zadavatel neuveřejní, neodešle nebo nepředá vysvětlení do 2 pracovních dnů, prodlouží lhůtu pro podání nabídek nejméně o tolik pracovních dnů, o kolik přesáhla doba od doručení žádosti o vysvětlení zadávací dokumentace do uveřejnění, odeslání nebo předání vysvětlení 2 pracovní dny.</w:t>
      </w:r>
    </w:p>
    <w:p w14:paraId="1437BE98" w14:textId="77777777" w:rsidR="00C97609" w:rsidRPr="00F01FED" w:rsidRDefault="00C97609" w:rsidP="00F01FED">
      <w:pPr>
        <w:spacing w:after="0" w:line="240" w:lineRule="auto"/>
        <w:ind w:left="426"/>
        <w:jc w:val="both"/>
        <w:rPr>
          <w:rFonts w:eastAsia="Times New Roman" w:cs="Times New Roman"/>
          <w:lang w:eastAsia="cs-CZ"/>
        </w:rPr>
      </w:pPr>
    </w:p>
    <w:p w14:paraId="2C753759" w14:textId="6ED2A746" w:rsidR="00F01FED" w:rsidRP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lang w:eastAsia="cs-CZ"/>
        </w:rPr>
        <w:t xml:space="preserve">Vysvětlení zadávací dokumentace, včetně přesného znění žádosti, zadavatel uveřejní stejným způsobem, jakým uveřejnil výzvu k podání nabídek, tedy na profilu zadavatele: </w:t>
      </w:r>
      <w:hyperlink r:id="rId13" w:history="1">
        <w:r w:rsidR="008E7782" w:rsidRPr="008E7782">
          <w:rPr>
            <w:rStyle w:val="Hypertextovodkaz"/>
          </w:rPr>
          <w:t>https://zakazky.spravazeleznic.cz/</w:t>
        </w:r>
      </w:hyperlink>
      <w:r w:rsidRPr="00F01FED">
        <w:rPr>
          <w:rFonts w:eastAsia="Times New Roman" w:cs="Times New Roman"/>
          <w:lang w:eastAsia="cs-CZ"/>
        </w:rPr>
        <w:t>. Vysvětlení je považováno za doručené okamžikem uveřejnění.</w:t>
      </w:r>
    </w:p>
    <w:p w14:paraId="27D9093B" w14:textId="77777777" w:rsidR="00F01FED" w:rsidRPr="00F01FED" w:rsidRDefault="00F01FED" w:rsidP="00F01FED">
      <w:pPr>
        <w:spacing w:after="0" w:line="240" w:lineRule="auto"/>
        <w:ind w:left="426"/>
        <w:jc w:val="both"/>
        <w:rPr>
          <w:rFonts w:eastAsia="Times New Roman" w:cs="Times New Roman"/>
          <w:bCs/>
          <w:color w:val="FF0000"/>
          <w:lang w:eastAsia="cs-CZ"/>
        </w:rPr>
      </w:pPr>
    </w:p>
    <w:p w14:paraId="4C43E33E" w14:textId="77777777" w:rsidR="00F01FED" w:rsidRP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lang w:eastAsia="cs-CZ"/>
        </w:rPr>
        <w:t xml:space="preserve">Zadávací dokumentaci může zadavatel změnit nebo doplnit před uplynutím lhůty pro podání nabídek. Změna nebo doplnění zadávací dokumentace musí být uveřejněna nebo oznámena dodavatelům stejným způsobem jako zadávací podmínka, která byla změněna nebo doplněna. </w:t>
      </w:r>
    </w:p>
    <w:p w14:paraId="63718DF3" w14:textId="77777777" w:rsidR="00F01FED" w:rsidRPr="00F01FED" w:rsidRDefault="00F01FED" w:rsidP="00F01FED">
      <w:pPr>
        <w:spacing w:after="0" w:line="240" w:lineRule="auto"/>
        <w:ind w:left="426"/>
        <w:jc w:val="both"/>
        <w:rPr>
          <w:rFonts w:eastAsia="Times New Roman" w:cs="Times New Roman"/>
          <w:lang w:eastAsia="cs-CZ"/>
        </w:rPr>
      </w:pPr>
    </w:p>
    <w:p w14:paraId="165F879C" w14:textId="77777777" w:rsidR="00F01FED" w:rsidRP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lang w:eastAsia="cs-CZ"/>
        </w:rPr>
        <w:t xml:space="preserve">Pokud zadavatel provede úpravu zadávací dokumentace a povaha úpravy zadávací dokumentace to vyžaduje, je současně povinen přiměřeně prodloužit lhůtu pro podání nabídek. </w:t>
      </w:r>
      <w:r w:rsidRPr="00F01FED">
        <w:rPr>
          <w:rFonts w:eastAsia="Times New Roman" w:cs="Times New Roman"/>
          <w:bCs/>
          <w:lang w:eastAsia="cs-CZ"/>
        </w:rPr>
        <w:t>V případě takové změny zadávací dokumentace, která může rozšířit okruh možných dodavatelů, je zadavatel povinen prodloužit lhůtu pro podání nabídek tak, aby od odeslání změny nebo doplnění zadávací dokumentace činila nejméně celou původní délku lhůty pro podání nabídek.</w:t>
      </w:r>
    </w:p>
    <w:p w14:paraId="69E22776" w14:textId="77777777" w:rsidR="00F01FED" w:rsidRPr="00F01FED" w:rsidRDefault="00F01FED" w:rsidP="00F01FED">
      <w:pPr>
        <w:spacing w:after="0" w:line="240" w:lineRule="auto"/>
        <w:ind w:left="426"/>
        <w:jc w:val="both"/>
        <w:rPr>
          <w:rFonts w:eastAsia="Times New Roman" w:cs="Times New Roman"/>
          <w:lang w:eastAsia="cs-CZ"/>
        </w:rPr>
      </w:pPr>
    </w:p>
    <w:p w14:paraId="42E5192E" w14:textId="77777777" w:rsidR="00F01FED" w:rsidRPr="00F01FED" w:rsidRDefault="00F01FED" w:rsidP="00FF3F0E">
      <w:pPr>
        <w:numPr>
          <w:ilvl w:val="0"/>
          <w:numId w:val="6"/>
        </w:numPr>
        <w:tabs>
          <w:tab w:val="num" w:pos="426"/>
        </w:tabs>
        <w:spacing w:after="120" w:line="240" w:lineRule="auto"/>
        <w:ind w:left="426" w:hanging="426"/>
        <w:rPr>
          <w:rFonts w:eastAsia="Times New Roman" w:cs="Times New Roman"/>
          <w:b/>
          <w:u w:val="single"/>
          <w:lang w:eastAsia="cs-CZ"/>
        </w:rPr>
      </w:pPr>
      <w:r w:rsidRPr="00F01FED">
        <w:rPr>
          <w:rFonts w:eastAsia="Times New Roman" w:cs="Times New Roman"/>
          <w:b/>
          <w:u w:val="single"/>
          <w:lang w:eastAsia="cs-CZ"/>
        </w:rPr>
        <w:t>Doba a místo plnění VZ, způsob fakturace:</w:t>
      </w:r>
    </w:p>
    <w:p w14:paraId="6A03C1F1" w14:textId="77777777" w:rsidR="00F01FED" w:rsidRPr="00F01FED" w:rsidRDefault="00F01FED" w:rsidP="00F01FED">
      <w:pPr>
        <w:spacing w:after="0" w:line="240" w:lineRule="auto"/>
        <w:ind w:left="426"/>
        <w:rPr>
          <w:rFonts w:eastAsia="Times New Roman" w:cs="Times New Roman"/>
          <w:b/>
          <w:lang w:eastAsia="cs-CZ"/>
        </w:rPr>
      </w:pPr>
    </w:p>
    <w:p w14:paraId="6C7E80D6" w14:textId="77777777" w:rsidR="00A90358" w:rsidRDefault="00F01FED" w:rsidP="00AC5AA8">
      <w:pPr>
        <w:spacing w:after="0" w:line="240" w:lineRule="auto"/>
        <w:ind w:left="426"/>
        <w:jc w:val="both"/>
        <w:rPr>
          <w:rFonts w:eastAsia="Times New Roman" w:cs="Times New Roman"/>
          <w:b/>
          <w:lang w:eastAsia="cs-CZ"/>
        </w:rPr>
      </w:pPr>
      <w:r w:rsidRPr="00F01FED">
        <w:rPr>
          <w:rFonts w:eastAsia="Times New Roman" w:cs="Times New Roman"/>
          <w:b/>
          <w:u w:val="single"/>
          <w:lang w:eastAsia="cs-CZ"/>
        </w:rPr>
        <w:t>Zahájení plnění:</w:t>
      </w:r>
      <w:r w:rsidR="00AC5AA8" w:rsidRPr="00AC5AA8">
        <w:rPr>
          <w:rFonts w:eastAsia="Times New Roman" w:cs="Times New Roman"/>
          <w:b/>
          <w:lang w:eastAsia="cs-CZ"/>
        </w:rPr>
        <w:t xml:space="preserve"> </w:t>
      </w:r>
    </w:p>
    <w:p w14:paraId="576910D9" w14:textId="3C98B43B" w:rsidR="00AC5AA8" w:rsidRPr="00E358DB" w:rsidRDefault="00A90358" w:rsidP="00AC5AA8">
      <w:pPr>
        <w:spacing w:after="0" w:line="240" w:lineRule="auto"/>
        <w:ind w:left="426"/>
        <w:jc w:val="both"/>
        <w:rPr>
          <w:rFonts w:cs="Arial"/>
          <w:bCs/>
        </w:rPr>
      </w:pPr>
      <w:r w:rsidRPr="00E358DB">
        <w:rPr>
          <w:rFonts w:eastAsia="Times New Roman" w:cs="Times New Roman"/>
          <w:lang w:eastAsia="cs-CZ"/>
        </w:rPr>
        <w:t>D</w:t>
      </w:r>
      <w:r w:rsidR="00AC5AA8" w:rsidRPr="00E358DB">
        <w:rPr>
          <w:rFonts w:eastAsia="Times New Roman" w:cs="Times New Roman"/>
          <w:lang w:eastAsia="cs-CZ"/>
        </w:rPr>
        <w:t xml:space="preserve">nem nabytí účinnosti smlouvy </w:t>
      </w:r>
      <w:r w:rsidR="00AC5AA8" w:rsidRPr="00E358DB">
        <w:rPr>
          <w:rFonts w:eastAsia="Times New Roman" w:cs="Arial"/>
          <w:lang w:eastAsia="cs-CZ"/>
        </w:rPr>
        <w:t>o výkonu činnosti Technického dozoru stavebníka.</w:t>
      </w:r>
      <w:r w:rsidR="00AC5AA8" w:rsidRPr="00E358DB">
        <w:rPr>
          <w:rFonts w:eastAsia="Times New Roman" w:cs="Times New Roman"/>
          <w:lang w:eastAsia="cs-CZ"/>
        </w:rPr>
        <w:t xml:space="preserve"> </w:t>
      </w:r>
      <w:r w:rsidR="00AC5AA8" w:rsidRPr="00E358DB">
        <w:rPr>
          <w:rFonts w:cs="Arial"/>
          <w:bCs/>
        </w:rPr>
        <w:t xml:space="preserve">Činnost stavebního dozoru (asistenta Správce stavby) bude probíhat při realizaci stavby – dle HMG zadavatele. </w:t>
      </w:r>
    </w:p>
    <w:p w14:paraId="18A63F9B" w14:textId="77777777" w:rsidR="00AC5AA8" w:rsidRPr="00E358DB" w:rsidRDefault="00AC5AA8" w:rsidP="00F01FED">
      <w:pPr>
        <w:spacing w:after="0" w:line="240" w:lineRule="auto"/>
        <w:ind w:left="426"/>
        <w:rPr>
          <w:rFonts w:eastAsia="Times New Roman" w:cs="Times New Roman"/>
          <w:lang w:eastAsia="cs-CZ"/>
        </w:rPr>
      </w:pPr>
    </w:p>
    <w:p w14:paraId="2FC2F685" w14:textId="77777777" w:rsidR="000D5D11" w:rsidRDefault="00AC5AA8" w:rsidP="000545DB">
      <w:pPr>
        <w:spacing w:after="0" w:line="240" w:lineRule="auto"/>
        <w:ind w:left="426"/>
        <w:rPr>
          <w:rFonts w:eastAsia="Times New Roman" w:cs="Times New Roman"/>
          <w:color w:val="ED0000"/>
          <w:lang w:eastAsia="cs-CZ"/>
        </w:rPr>
      </w:pPr>
      <w:r w:rsidRPr="00E358DB">
        <w:rPr>
          <w:rFonts w:eastAsia="Times New Roman" w:cs="Times New Roman"/>
          <w:lang w:eastAsia="cs-CZ"/>
        </w:rPr>
        <w:t xml:space="preserve">Předpokládaná doba výstavby </w:t>
      </w:r>
      <w:r w:rsidRPr="000C6713">
        <w:rPr>
          <w:rFonts w:eastAsia="Times New Roman" w:cs="Times New Roman"/>
          <w:bCs/>
          <w:lang w:eastAsia="cs-CZ"/>
        </w:rPr>
        <w:t>„Optimalizace traťového úseku Havířov (včetně) – zastávka Havířov střed (mimo</w:t>
      </w:r>
      <w:r w:rsidRPr="00CE071F">
        <w:rPr>
          <w:rFonts w:eastAsia="Times New Roman" w:cs="Times New Roman"/>
          <w:bCs/>
          <w:lang w:eastAsia="cs-CZ"/>
        </w:rPr>
        <w:t>)“</w:t>
      </w:r>
      <w:r w:rsidR="000545DB" w:rsidRPr="00CE071F">
        <w:rPr>
          <w:rFonts w:eastAsia="Times New Roman" w:cs="Times New Roman"/>
          <w:lang w:eastAsia="cs-CZ"/>
        </w:rPr>
        <w:t>:</w:t>
      </w:r>
      <w:r w:rsidRPr="00CE071F">
        <w:rPr>
          <w:rFonts w:eastAsia="Times New Roman" w:cs="Times New Roman"/>
          <w:color w:val="ED0000"/>
          <w:lang w:eastAsia="cs-CZ"/>
        </w:rPr>
        <w:t xml:space="preserve"> </w:t>
      </w:r>
      <w:bookmarkStart w:id="7" w:name="_Hlk198113868"/>
    </w:p>
    <w:p w14:paraId="58D691AB" w14:textId="77777777" w:rsidR="000D5D11" w:rsidRPr="000D5D11" w:rsidRDefault="000D5D11" w:rsidP="000D5D11">
      <w:pPr>
        <w:spacing w:after="0" w:line="240" w:lineRule="auto"/>
        <w:ind w:left="426"/>
        <w:rPr>
          <w:rFonts w:eastAsia="Times New Roman" w:cs="Times New Roman"/>
          <w:lang w:eastAsia="cs-CZ"/>
        </w:rPr>
      </w:pPr>
      <w:r w:rsidRPr="000D5D11">
        <w:rPr>
          <w:rFonts w:eastAsia="Times New Roman" w:cs="Times New Roman"/>
          <w:lang w:eastAsia="cs-CZ"/>
        </w:rPr>
        <w:t>-</w:t>
      </w:r>
      <w:r w:rsidRPr="000D5D11">
        <w:rPr>
          <w:rFonts w:eastAsia="Times New Roman" w:cs="Times New Roman"/>
          <w:lang w:eastAsia="cs-CZ"/>
        </w:rPr>
        <w:tab/>
        <w:t>konec Sekce 1 stavební (lhůta pro dokončení stavebních prací): 08/2026 (konec stavební části)</w:t>
      </w:r>
    </w:p>
    <w:p w14:paraId="38AB273E" w14:textId="21361E25" w:rsidR="00AC5AA8" w:rsidRPr="000545DB" w:rsidRDefault="000D5D11" w:rsidP="000D5D11">
      <w:pPr>
        <w:spacing w:after="0" w:line="240" w:lineRule="auto"/>
        <w:ind w:left="426"/>
        <w:rPr>
          <w:rFonts w:eastAsia="Times New Roman" w:cs="Times New Roman"/>
          <w:lang w:eastAsia="cs-CZ"/>
        </w:rPr>
      </w:pPr>
      <w:r w:rsidRPr="000D5D11">
        <w:rPr>
          <w:rFonts w:eastAsia="Times New Roman" w:cs="Times New Roman"/>
          <w:lang w:eastAsia="cs-CZ"/>
        </w:rPr>
        <w:t>- lhůta pro dokončení Díla: 06/2027</w:t>
      </w:r>
    </w:p>
    <w:bookmarkEnd w:id="7"/>
    <w:p w14:paraId="5C7B5798" w14:textId="77777777" w:rsidR="00A90358" w:rsidRPr="00E358DB" w:rsidRDefault="00A90358" w:rsidP="00A90358">
      <w:pPr>
        <w:spacing w:after="0" w:line="240" w:lineRule="auto"/>
        <w:ind w:left="720"/>
        <w:rPr>
          <w:rFonts w:eastAsia="Times New Roman" w:cs="Times New Roman"/>
          <w:lang w:eastAsia="cs-CZ"/>
        </w:rPr>
      </w:pPr>
    </w:p>
    <w:p w14:paraId="5C33945B" w14:textId="77777777" w:rsidR="00A90358" w:rsidRPr="00E358DB" w:rsidRDefault="00A90358" w:rsidP="00A90358">
      <w:pPr>
        <w:spacing w:after="0" w:line="240" w:lineRule="auto"/>
        <w:ind w:left="426"/>
        <w:jc w:val="both"/>
        <w:rPr>
          <w:rFonts w:cs="Arial"/>
          <w:bCs/>
        </w:rPr>
      </w:pPr>
      <w:r w:rsidRPr="00E358DB">
        <w:rPr>
          <w:rFonts w:eastAsia="Times New Roman" w:cs="Times New Roman"/>
          <w:lang w:eastAsia="cs-CZ"/>
        </w:rPr>
        <w:t>Bezodkladně po nabytí účinnosti smlouvy o výkonu stavebního dozoru (asistenta Správce stavby) na realizaci stavby do předpokládaného konce realizace stavby.</w:t>
      </w:r>
    </w:p>
    <w:p w14:paraId="5A6B29E8" w14:textId="77777777" w:rsidR="00A90358" w:rsidRPr="00E358DB" w:rsidRDefault="00A90358" w:rsidP="00A90358">
      <w:pPr>
        <w:spacing w:after="0" w:line="240" w:lineRule="auto"/>
        <w:ind w:left="720"/>
        <w:rPr>
          <w:rFonts w:eastAsia="Times New Roman" w:cs="Times New Roman"/>
          <w:lang w:eastAsia="cs-CZ"/>
        </w:rPr>
      </w:pPr>
    </w:p>
    <w:p w14:paraId="72F3F978" w14:textId="77777777" w:rsidR="00AC5AA8" w:rsidRPr="00E358DB" w:rsidRDefault="00AC5AA8" w:rsidP="00F01FED">
      <w:pPr>
        <w:spacing w:after="0" w:line="240" w:lineRule="auto"/>
        <w:ind w:left="426"/>
        <w:rPr>
          <w:rFonts w:eastAsia="Times New Roman" w:cs="Times New Roman"/>
          <w:i/>
          <w:color w:val="FF0000"/>
          <w:lang w:eastAsia="cs-CZ"/>
        </w:rPr>
      </w:pPr>
    </w:p>
    <w:p w14:paraId="026FB546" w14:textId="77777777" w:rsidR="00A90358" w:rsidRPr="00E358DB" w:rsidRDefault="00A90358" w:rsidP="00A90358">
      <w:pPr>
        <w:spacing w:after="0" w:line="240" w:lineRule="auto"/>
        <w:ind w:left="426"/>
        <w:jc w:val="both"/>
        <w:rPr>
          <w:rFonts w:eastAsia="Times New Roman" w:cs="Times New Roman"/>
          <w:b/>
          <w:lang w:eastAsia="cs-CZ"/>
        </w:rPr>
      </w:pPr>
      <w:r w:rsidRPr="00E358DB">
        <w:rPr>
          <w:rFonts w:eastAsia="Times New Roman" w:cs="Times New Roman"/>
          <w:b/>
          <w:u w:val="single"/>
          <w:lang w:eastAsia="cs-CZ"/>
        </w:rPr>
        <w:t>Dokončení plnění:</w:t>
      </w:r>
      <w:r w:rsidRPr="00E358DB">
        <w:rPr>
          <w:rFonts w:eastAsia="Times New Roman" w:cs="Times New Roman"/>
          <w:b/>
          <w:lang w:eastAsia="cs-CZ"/>
        </w:rPr>
        <w:t xml:space="preserve"> </w:t>
      </w:r>
    </w:p>
    <w:p w14:paraId="43D6BC06" w14:textId="77777777" w:rsidR="000D5D11" w:rsidRPr="000D5D11" w:rsidRDefault="000D5D11" w:rsidP="000D5D11">
      <w:pPr>
        <w:spacing w:after="0" w:line="240" w:lineRule="auto"/>
        <w:ind w:left="426"/>
        <w:jc w:val="both"/>
        <w:rPr>
          <w:rFonts w:eastAsia="Times New Roman" w:cs="Arial"/>
          <w:lang w:eastAsia="cs-CZ"/>
        </w:rPr>
      </w:pPr>
      <w:r w:rsidRPr="000D5D11">
        <w:rPr>
          <w:rFonts w:eastAsia="Times New Roman" w:cs="Arial"/>
          <w:lang w:eastAsia="cs-CZ"/>
        </w:rPr>
        <w:t xml:space="preserve">Část plnění spočívající ve výkonu </w:t>
      </w:r>
      <w:proofErr w:type="spellStart"/>
      <w:r w:rsidRPr="000D5D11">
        <w:rPr>
          <w:rFonts w:eastAsia="Times New Roman" w:cs="Arial"/>
          <w:lang w:eastAsia="cs-CZ"/>
        </w:rPr>
        <w:t>TDSt</w:t>
      </w:r>
      <w:proofErr w:type="spellEnd"/>
      <w:r w:rsidRPr="000D5D11">
        <w:rPr>
          <w:rFonts w:eastAsia="Times New Roman" w:cs="Arial"/>
          <w:lang w:eastAsia="cs-CZ"/>
        </w:rPr>
        <w:t xml:space="preserve"> v průběhu realizace stavebních prací bude dokončena k poslednímu dni lhůty pro dokončení stavebních prací předmětné stavby.</w:t>
      </w:r>
    </w:p>
    <w:p w14:paraId="1FF81E27" w14:textId="77777777" w:rsidR="000D5D11" w:rsidRPr="000D5D11" w:rsidRDefault="000D5D11" w:rsidP="000D5D11">
      <w:pPr>
        <w:spacing w:after="0" w:line="240" w:lineRule="auto"/>
        <w:ind w:left="426"/>
        <w:jc w:val="both"/>
        <w:rPr>
          <w:rFonts w:eastAsia="Times New Roman" w:cs="Arial"/>
          <w:lang w:eastAsia="cs-CZ"/>
        </w:rPr>
      </w:pPr>
    </w:p>
    <w:p w14:paraId="2C78832F" w14:textId="0CA98E32" w:rsidR="000D5D11" w:rsidRDefault="000D5D11" w:rsidP="000D5D11">
      <w:pPr>
        <w:spacing w:after="0" w:line="240" w:lineRule="auto"/>
        <w:ind w:left="426"/>
        <w:jc w:val="both"/>
        <w:rPr>
          <w:rFonts w:eastAsia="Times New Roman" w:cs="Arial"/>
          <w:lang w:eastAsia="cs-CZ"/>
        </w:rPr>
      </w:pPr>
      <w:r w:rsidRPr="000D5D11">
        <w:rPr>
          <w:rFonts w:eastAsia="Times New Roman" w:cs="Arial"/>
          <w:lang w:eastAsia="cs-CZ"/>
        </w:rPr>
        <w:t>Část plnění spočívající ve výkonu administrativních činností po dokončení stavebních prací bude dokončena k poslednímu dni lhůty pro dokončení díla.</w:t>
      </w:r>
    </w:p>
    <w:p w14:paraId="2721E673" w14:textId="77777777" w:rsidR="000D5D11" w:rsidRDefault="000D5D11" w:rsidP="00A90358">
      <w:pPr>
        <w:spacing w:after="0" w:line="240" w:lineRule="auto"/>
        <w:ind w:left="426"/>
        <w:jc w:val="both"/>
        <w:rPr>
          <w:rFonts w:eastAsia="Times New Roman" w:cs="Arial"/>
          <w:lang w:eastAsia="cs-CZ"/>
        </w:rPr>
      </w:pPr>
    </w:p>
    <w:p w14:paraId="6258125A" w14:textId="3DA2BC63" w:rsidR="00A90358" w:rsidRPr="00E358DB" w:rsidRDefault="00A90358" w:rsidP="00A90358">
      <w:pPr>
        <w:spacing w:after="0" w:line="240" w:lineRule="auto"/>
        <w:ind w:left="426"/>
        <w:jc w:val="both"/>
        <w:rPr>
          <w:rFonts w:eastAsia="Times New Roman" w:cs="Times New Roman"/>
          <w:b/>
          <w:u w:val="single"/>
          <w:lang w:eastAsia="cs-CZ"/>
        </w:rPr>
      </w:pPr>
      <w:r w:rsidRPr="00E358DB">
        <w:rPr>
          <w:rFonts w:eastAsia="Times New Roman" w:cs="Arial"/>
          <w:lang w:eastAsia="cs-CZ"/>
        </w:rPr>
        <w:t xml:space="preserve">Ukončení realizace stavby – ukončená jednání o „předání a převzetí stavby“. </w:t>
      </w:r>
    </w:p>
    <w:p w14:paraId="7ACE0994" w14:textId="67C4EF38" w:rsidR="00A90358" w:rsidRPr="00E358DB" w:rsidRDefault="00A90358" w:rsidP="00A90358">
      <w:pPr>
        <w:spacing w:after="0" w:line="240" w:lineRule="auto"/>
        <w:ind w:left="426"/>
        <w:rPr>
          <w:rFonts w:eastAsia="Times New Roman" w:cs="Times New Roman"/>
          <w:b/>
          <w:u w:val="single"/>
          <w:lang w:eastAsia="cs-CZ"/>
        </w:rPr>
      </w:pPr>
    </w:p>
    <w:p w14:paraId="6B7740E1" w14:textId="77777777" w:rsidR="00F01FED" w:rsidRPr="00E358DB" w:rsidRDefault="00F01FED" w:rsidP="00F01FED">
      <w:pPr>
        <w:spacing w:after="0" w:line="240" w:lineRule="auto"/>
        <w:ind w:left="426"/>
        <w:jc w:val="both"/>
        <w:rPr>
          <w:rFonts w:eastAsia="Times New Roman" w:cs="Times New Roman"/>
          <w:b/>
          <w:lang w:eastAsia="cs-CZ"/>
        </w:rPr>
      </w:pPr>
    </w:p>
    <w:p w14:paraId="6B4E33FC" w14:textId="77777777" w:rsidR="00A90358" w:rsidRPr="00E358DB" w:rsidRDefault="00A90358" w:rsidP="00A90358">
      <w:pPr>
        <w:spacing w:after="0" w:line="240" w:lineRule="auto"/>
        <w:ind w:firstLine="426"/>
        <w:jc w:val="both"/>
        <w:rPr>
          <w:rFonts w:eastAsia="Times New Roman" w:cs="Times New Roman"/>
          <w:b/>
          <w:u w:val="single"/>
          <w:lang w:eastAsia="cs-CZ"/>
        </w:rPr>
      </w:pPr>
      <w:r w:rsidRPr="00E358DB">
        <w:rPr>
          <w:rFonts w:eastAsia="Times New Roman" w:cs="Times New Roman"/>
          <w:b/>
          <w:u w:val="single"/>
          <w:lang w:eastAsia="cs-CZ"/>
        </w:rPr>
        <w:t>F</w:t>
      </w:r>
      <w:r w:rsidR="00F01FED" w:rsidRPr="00E358DB">
        <w:rPr>
          <w:rFonts w:eastAsia="Times New Roman" w:cs="Times New Roman"/>
          <w:b/>
          <w:u w:val="single"/>
          <w:lang w:eastAsia="cs-CZ"/>
        </w:rPr>
        <w:t>aktur</w:t>
      </w:r>
      <w:r w:rsidRPr="00E358DB">
        <w:rPr>
          <w:rFonts w:eastAsia="Times New Roman" w:cs="Times New Roman"/>
          <w:b/>
          <w:u w:val="single"/>
          <w:lang w:eastAsia="cs-CZ"/>
        </w:rPr>
        <w:t xml:space="preserve">ace: </w:t>
      </w:r>
    </w:p>
    <w:p w14:paraId="02336244" w14:textId="239425D6" w:rsidR="00A90358" w:rsidRPr="00E358DB" w:rsidRDefault="00A90358" w:rsidP="00A90358">
      <w:pPr>
        <w:spacing w:after="0" w:line="240" w:lineRule="auto"/>
        <w:ind w:left="454"/>
        <w:jc w:val="both"/>
        <w:rPr>
          <w:rFonts w:cs="Arial"/>
        </w:rPr>
      </w:pPr>
      <w:r w:rsidRPr="00E358DB">
        <w:rPr>
          <w:rFonts w:eastAsia="Times New Roman" w:cs="Times New Roman"/>
          <w:bCs/>
          <w:lang w:eastAsia="cs-CZ"/>
        </w:rPr>
        <w:t xml:space="preserve">Zhotovitel je oprávněn účtovat cenu díla </w:t>
      </w:r>
      <w:r w:rsidRPr="00E358DB">
        <w:rPr>
          <w:rFonts w:eastAsia="Times New Roman" w:cs="Arial"/>
          <w:b/>
          <w:lang w:eastAsia="cs-CZ"/>
        </w:rPr>
        <w:t>měsíčn</w:t>
      </w:r>
      <w:r w:rsidRPr="00E358DB">
        <w:rPr>
          <w:rFonts w:eastAsia="Times New Roman" w:cs="Arial"/>
          <w:b/>
          <w:bCs/>
          <w:lang w:eastAsia="cs-CZ"/>
        </w:rPr>
        <w:t>ě</w:t>
      </w:r>
      <w:r w:rsidRPr="00E358DB">
        <w:rPr>
          <w:rFonts w:eastAsia="Times New Roman" w:cs="Arial"/>
          <w:lang w:eastAsia="cs-CZ"/>
        </w:rPr>
        <w:t xml:space="preserve"> vždy k poslednímu dni v měsíci, dle počtu odpracovaných hodin.</w:t>
      </w:r>
    </w:p>
    <w:p w14:paraId="5FC11D2E" w14:textId="009AD639" w:rsidR="00A90358" w:rsidRPr="00E358DB" w:rsidRDefault="00A90358" w:rsidP="00A90358">
      <w:pPr>
        <w:spacing w:after="0" w:line="240" w:lineRule="auto"/>
        <w:ind w:left="426"/>
        <w:jc w:val="both"/>
        <w:rPr>
          <w:rFonts w:eastAsia="Times New Roman" w:cs="Arial"/>
          <w:lang w:eastAsia="cs-CZ"/>
        </w:rPr>
      </w:pPr>
      <w:r w:rsidRPr="00E358DB">
        <w:rPr>
          <w:rFonts w:cs="Arial"/>
        </w:rPr>
        <w:lastRenderedPageBreak/>
        <w:t xml:space="preserve">K faktuře bude přiložen soupis výkonů podle činností, které vykáže zhotovitel stavebního dozoru odsouhlasený </w:t>
      </w:r>
      <w:r w:rsidR="00C12C7F" w:rsidRPr="00E358DB">
        <w:rPr>
          <w:rFonts w:cs="Arial"/>
        </w:rPr>
        <w:t>S</w:t>
      </w:r>
      <w:r w:rsidRPr="00E358DB">
        <w:rPr>
          <w:rFonts w:cs="Arial"/>
        </w:rPr>
        <w:t xml:space="preserve">právcem stavby. Soupis bude obsahovat tyto údaje – datum, stručný popis činností, jméno pracovníka, vykazované množství času, odsouhlasená cena za jednotku času. </w:t>
      </w:r>
      <w:r w:rsidRPr="00E358DB">
        <w:rPr>
          <w:rFonts w:eastAsia="Times New Roman" w:cs="Arial"/>
          <w:lang w:eastAsia="cs-CZ"/>
        </w:rPr>
        <w:t>Tato tabulka je podkladem pro fakturaci a musí být přílohou daňového dokladu.</w:t>
      </w:r>
    </w:p>
    <w:p w14:paraId="084D8C32" w14:textId="0E894DFF" w:rsidR="00A90358" w:rsidRPr="00E358DB" w:rsidRDefault="00A90358" w:rsidP="00A90358">
      <w:pPr>
        <w:spacing w:after="0" w:line="240" w:lineRule="auto"/>
        <w:ind w:left="454"/>
        <w:jc w:val="both"/>
        <w:rPr>
          <w:rFonts w:cs="Arial"/>
        </w:rPr>
      </w:pPr>
    </w:p>
    <w:p w14:paraId="5900DF37" w14:textId="22080434" w:rsidR="00F01FED" w:rsidRPr="00E358DB" w:rsidRDefault="00A90358" w:rsidP="00A90358">
      <w:pPr>
        <w:spacing w:after="0" w:line="240" w:lineRule="auto"/>
        <w:ind w:left="454"/>
        <w:jc w:val="both"/>
        <w:rPr>
          <w:rFonts w:eastAsia="Times New Roman" w:cs="Times New Roman"/>
          <w:b/>
          <w:lang w:eastAsia="cs-CZ"/>
        </w:rPr>
      </w:pPr>
      <w:r w:rsidRPr="00E358DB">
        <w:rPr>
          <w:rFonts w:eastAsia="Times New Roman" w:cs="Arial"/>
          <w:lang w:eastAsia="cs-CZ"/>
        </w:rPr>
        <w:t>Na závěr bude vypracována souhrnná zpráva včetně přehledné tabulky protokolů o předání a převzetí dílčích i konečných, včetně protokolů o odstranění vad a nedodělků.</w:t>
      </w:r>
      <w:r w:rsidR="00F01FED" w:rsidRPr="00E358DB">
        <w:rPr>
          <w:rFonts w:eastAsia="Times New Roman" w:cs="Times New Roman"/>
          <w:lang w:eastAsia="cs-CZ"/>
        </w:rPr>
        <w:t xml:space="preserve"> </w:t>
      </w:r>
    </w:p>
    <w:p w14:paraId="118014FA" w14:textId="77777777" w:rsidR="00F01FED" w:rsidRPr="00E358DB" w:rsidRDefault="00F01FED" w:rsidP="00F01FED">
      <w:pPr>
        <w:spacing w:after="0" w:line="240" w:lineRule="auto"/>
        <w:ind w:left="426"/>
        <w:jc w:val="both"/>
        <w:rPr>
          <w:rFonts w:eastAsia="Times New Roman" w:cs="Times New Roman"/>
          <w:b/>
          <w:lang w:eastAsia="cs-CZ"/>
        </w:rPr>
      </w:pPr>
      <w:r w:rsidRPr="00E358DB">
        <w:rPr>
          <w:rFonts w:eastAsia="Times New Roman" w:cs="Times New Roman"/>
          <w:b/>
          <w:lang w:eastAsia="cs-CZ"/>
        </w:rPr>
        <w:t xml:space="preserve">    </w:t>
      </w:r>
    </w:p>
    <w:p w14:paraId="4FA9C173" w14:textId="77777777" w:rsidR="008642C7" w:rsidRDefault="008642C7" w:rsidP="00F01FED">
      <w:pPr>
        <w:spacing w:after="0" w:line="240" w:lineRule="auto"/>
        <w:ind w:left="426"/>
        <w:rPr>
          <w:rFonts w:eastAsia="Times New Roman" w:cs="Times New Roman"/>
          <w:b/>
          <w:u w:val="single"/>
          <w:lang w:eastAsia="cs-CZ"/>
        </w:rPr>
      </w:pPr>
    </w:p>
    <w:p w14:paraId="4C9C360F" w14:textId="77777777" w:rsidR="008642C7" w:rsidRDefault="008642C7" w:rsidP="00F01FED">
      <w:pPr>
        <w:spacing w:after="0" w:line="240" w:lineRule="auto"/>
        <w:ind w:left="426"/>
        <w:rPr>
          <w:rFonts w:eastAsia="Times New Roman" w:cs="Times New Roman"/>
          <w:b/>
          <w:u w:val="single"/>
          <w:lang w:eastAsia="cs-CZ"/>
        </w:rPr>
      </w:pPr>
    </w:p>
    <w:p w14:paraId="72F0B67D" w14:textId="77777777" w:rsidR="008642C7" w:rsidRDefault="008642C7" w:rsidP="00F01FED">
      <w:pPr>
        <w:spacing w:after="0" w:line="240" w:lineRule="auto"/>
        <w:ind w:left="426"/>
        <w:rPr>
          <w:rFonts w:eastAsia="Times New Roman" w:cs="Times New Roman"/>
          <w:b/>
          <w:u w:val="single"/>
          <w:lang w:eastAsia="cs-CZ"/>
        </w:rPr>
      </w:pPr>
    </w:p>
    <w:p w14:paraId="6B9644AC" w14:textId="77777777" w:rsidR="008642C7" w:rsidRDefault="008642C7" w:rsidP="00F01FED">
      <w:pPr>
        <w:spacing w:after="0" w:line="240" w:lineRule="auto"/>
        <w:ind w:left="426"/>
        <w:rPr>
          <w:rFonts w:eastAsia="Times New Roman" w:cs="Times New Roman"/>
          <w:b/>
          <w:u w:val="single"/>
          <w:lang w:eastAsia="cs-CZ"/>
        </w:rPr>
      </w:pPr>
    </w:p>
    <w:p w14:paraId="79B1860C" w14:textId="1795DEEF" w:rsidR="00F01FED" w:rsidRPr="00E358DB" w:rsidRDefault="00F01FED" w:rsidP="00F01FED">
      <w:pPr>
        <w:spacing w:after="0" w:line="240" w:lineRule="auto"/>
        <w:ind w:left="426"/>
        <w:rPr>
          <w:rFonts w:eastAsia="Times New Roman" w:cs="Times New Roman"/>
          <w:u w:val="single"/>
          <w:lang w:eastAsia="cs-CZ"/>
        </w:rPr>
      </w:pPr>
      <w:r w:rsidRPr="00E358DB">
        <w:rPr>
          <w:rFonts w:eastAsia="Times New Roman" w:cs="Times New Roman"/>
          <w:b/>
          <w:u w:val="single"/>
          <w:lang w:eastAsia="cs-CZ"/>
        </w:rPr>
        <w:t>Místo plnění:</w:t>
      </w:r>
      <w:r w:rsidRPr="00E358DB">
        <w:rPr>
          <w:rFonts w:eastAsia="Times New Roman" w:cs="Times New Roman"/>
          <w:u w:val="single"/>
          <w:lang w:eastAsia="cs-CZ"/>
        </w:rPr>
        <w:t xml:space="preserve">  </w:t>
      </w:r>
    </w:p>
    <w:p w14:paraId="547BF6A2" w14:textId="77777777" w:rsidR="00A90358" w:rsidRPr="00E358DB" w:rsidRDefault="00A90358" w:rsidP="00A90358">
      <w:pPr>
        <w:spacing w:after="0" w:line="240" w:lineRule="auto"/>
        <w:ind w:left="454"/>
        <w:jc w:val="both"/>
        <w:rPr>
          <w:rFonts w:eastAsia="Times New Roman" w:cs="Times New Roman"/>
          <w:lang w:eastAsia="cs-CZ"/>
        </w:rPr>
      </w:pPr>
      <w:r w:rsidRPr="00E358DB">
        <w:rPr>
          <w:rFonts w:eastAsia="Times New Roman" w:cs="Times New Roman"/>
          <w:b/>
          <w:bCs/>
          <w:lang w:eastAsia="cs-CZ"/>
        </w:rPr>
        <w:t>Pro předání díla</w:t>
      </w:r>
      <w:r w:rsidRPr="00E358DB">
        <w:rPr>
          <w:rFonts w:eastAsia="Times New Roman" w:cs="Times New Roman"/>
          <w:lang w:eastAsia="cs-CZ"/>
        </w:rPr>
        <w:t xml:space="preserve"> Správa železnic, státní organizace, Stavební správa východ, Nerudova 773/1, 779 00 Olomouc.</w:t>
      </w:r>
    </w:p>
    <w:p w14:paraId="78D5CF44" w14:textId="5E983AFF" w:rsidR="00A90358" w:rsidRPr="00E358DB" w:rsidRDefault="00A90358" w:rsidP="00A90358">
      <w:pPr>
        <w:spacing w:after="0" w:line="240" w:lineRule="auto"/>
        <w:ind w:left="454"/>
        <w:jc w:val="both"/>
        <w:rPr>
          <w:rFonts w:eastAsia="Times New Roman" w:cs="Times New Roman"/>
          <w:bCs/>
          <w:lang w:eastAsia="cs-CZ"/>
        </w:rPr>
      </w:pPr>
      <w:r w:rsidRPr="00E358DB">
        <w:rPr>
          <w:rFonts w:eastAsia="Times New Roman" w:cs="Times New Roman"/>
          <w:b/>
          <w:bCs/>
          <w:lang w:eastAsia="cs-CZ"/>
        </w:rPr>
        <w:t>Pro</w:t>
      </w:r>
      <w:r w:rsidRPr="00E358DB">
        <w:rPr>
          <w:rFonts w:eastAsia="Times New Roman" w:cs="Times New Roman"/>
          <w:b/>
          <w:bCs/>
          <w:color w:val="FF0000"/>
          <w:lang w:eastAsia="cs-CZ"/>
        </w:rPr>
        <w:t xml:space="preserve"> </w:t>
      </w:r>
      <w:r w:rsidRPr="00E358DB">
        <w:rPr>
          <w:rFonts w:eastAsia="Times New Roman" w:cs="Times New Roman"/>
          <w:b/>
          <w:bCs/>
          <w:lang w:eastAsia="cs-CZ"/>
        </w:rPr>
        <w:t xml:space="preserve">výkon činnosti Technického dozoru stavebníka </w:t>
      </w:r>
      <w:r w:rsidRPr="00E358DB">
        <w:rPr>
          <w:rFonts w:eastAsia="Times New Roman" w:cs="Times New Roman"/>
          <w:lang w:eastAsia="cs-CZ"/>
        </w:rPr>
        <w:t>je dáno místem, v němž má být Dílo dle Projektu a příslušných veřejnoprávních povolení umístěno</w:t>
      </w:r>
      <w:r w:rsidRPr="00E358DB">
        <w:rPr>
          <w:rFonts w:eastAsia="Times New Roman" w:cs="Times New Roman"/>
          <w:bCs/>
          <w:lang w:eastAsia="cs-CZ"/>
        </w:rPr>
        <w:t>.</w:t>
      </w:r>
    </w:p>
    <w:p w14:paraId="62F5F33B" w14:textId="77777777" w:rsidR="00F01FED" w:rsidRPr="00E358DB" w:rsidRDefault="00F01FED" w:rsidP="00F01FED">
      <w:pPr>
        <w:overflowPunct w:val="0"/>
        <w:autoSpaceDE w:val="0"/>
        <w:autoSpaceDN w:val="0"/>
        <w:adjustRightInd w:val="0"/>
        <w:spacing w:after="0" w:line="320" w:lineRule="atLeast"/>
        <w:jc w:val="both"/>
        <w:rPr>
          <w:rFonts w:eastAsia="Times New Roman" w:cs="Times New Roman"/>
          <w:b/>
          <w:lang w:eastAsia="cs-CZ"/>
        </w:rPr>
      </w:pPr>
    </w:p>
    <w:p w14:paraId="1081089C" w14:textId="3F325F8F" w:rsidR="00F01FED" w:rsidRPr="00E358DB" w:rsidRDefault="00F01FED" w:rsidP="00FF3F0E">
      <w:pPr>
        <w:numPr>
          <w:ilvl w:val="0"/>
          <w:numId w:val="6"/>
        </w:numPr>
        <w:tabs>
          <w:tab w:val="clear" w:pos="142"/>
        </w:tabs>
        <w:spacing w:after="120" w:line="240" w:lineRule="auto"/>
        <w:ind w:hanging="502"/>
        <w:rPr>
          <w:rFonts w:eastAsia="Times New Roman" w:cs="Times New Roman"/>
          <w:b/>
          <w:u w:val="single"/>
          <w:lang w:eastAsia="cs-CZ"/>
        </w:rPr>
      </w:pPr>
      <w:r w:rsidRPr="00E358DB">
        <w:rPr>
          <w:rFonts w:eastAsia="Times New Roman" w:cs="Times New Roman"/>
          <w:b/>
          <w:u w:val="single"/>
          <w:lang w:eastAsia="cs-CZ"/>
        </w:rPr>
        <w:t>Způsob plnění:</w:t>
      </w:r>
      <w:r w:rsidR="006974BB" w:rsidRPr="00E358DB">
        <w:rPr>
          <w:rFonts w:eastAsia="Times New Roman" w:cs="Times New Roman"/>
          <w:b/>
          <w:u w:val="single"/>
          <w:lang w:eastAsia="cs-CZ"/>
        </w:rPr>
        <w:t xml:space="preserve"> </w:t>
      </w:r>
    </w:p>
    <w:p w14:paraId="210E0CC7" w14:textId="628371B0" w:rsidR="00482F3A" w:rsidRPr="00E358DB" w:rsidRDefault="00482F3A" w:rsidP="00482F3A">
      <w:pPr>
        <w:spacing w:after="0" w:line="240" w:lineRule="auto"/>
        <w:ind w:left="454"/>
        <w:jc w:val="both"/>
        <w:rPr>
          <w:rFonts w:eastAsia="Times New Roman" w:cs="Arial"/>
          <w:lang w:eastAsia="cs-CZ"/>
        </w:rPr>
      </w:pPr>
      <w:bookmarkStart w:id="8" w:name="_Hlk197952363"/>
      <w:r w:rsidRPr="00E358DB">
        <w:rPr>
          <w:rFonts w:eastAsia="Times New Roman" w:cs="Arial"/>
          <w:lang w:eastAsia="cs-CZ"/>
        </w:rPr>
        <w:t xml:space="preserve">Jednotlivé prvky předmětu plnění dle bodu </w:t>
      </w:r>
      <w:r w:rsidR="007E5C22" w:rsidRPr="00E358DB">
        <w:rPr>
          <w:rFonts w:eastAsia="Times New Roman" w:cs="Arial"/>
          <w:lang w:eastAsia="cs-CZ"/>
        </w:rPr>
        <w:t>3</w:t>
      </w:r>
      <w:r w:rsidRPr="00E358DB">
        <w:rPr>
          <w:rFonts w:eastAsia="Times New Roman" w:cs="Arial"/>
          <w:lang w:eastAsia="cs-CZ"/>
        </w:rPr>
        <w:t>. této výzvy především ve formě fyzicky pořízeného výsledku (zpráva, vyjádření, stanovisko, protokol), budou předány objednateli:</w:t>
      </w:r>
    </w:p>
    <w:p w14:paraId="09F208B8" w14:textId="77777777" w:rsidR="00482F3A" w:rsidRPr="00E358DB" w:rsidRDefault="00482F3A" w:rsidP="00482F3A">
      <w:pPr>
        <w:spacing w:after="0" w:line="240" w:lineRule="auto"/>
        <w:ind w:left="454"/>
        <w:jc w:val="both"/>
        <w:rPr>
          <w:rFonts w:eastAsia="Times New Roman" w:cs="Arial"/>
          <w:lang w:eastAsia="cs-CZ"/>
        </w:rPr>
      </w:pPr>
    </w:p>
    <w:p w14:paraId="3FC0DCCE" w14:textId="77777777" w:rsidR="00482F3A" w:rsidRPr="00E358DB" w:rsidRDefault="00482F3A" w:rsidP="00482F3A">
      <w:pPr>
        <w:spacing w:after="0" w:line="240" w:lineRule="auto"/>
        <w:ind w:left="510"/>
        <w:jc w:val="both"/>
        <w:rPr>
          <w:rFonts w:eastAsia="Times New Roman" w:cs="Arial"/>
          <w:b/>
          <w:lang w:eastAsia="cs-CZ"/>
        </w:rPr>
      </w:pPr>
      <w:r w:rsidRPr="00E358DB">
        <w:rPr>
          <w:rFonts w:eastAsia="Times New Roman" w:cs="Arial"/>
          <w:lang w:eastAsia="cs-CZ"/>
        </w:rPr>
        <w:t>-</w:t>
      </w:r>
      <w:r w:rsidRPr="00E358DB">
        <w:rPr>
          <w:rFonts w:eastAsia="Times New Roman" w:cs="Arial"/>
          <w:lang w:eastAsia="cs-CZ"/>
        </w:rPr>
        <w:tab/>
        <w:t xml:space="preserve">v tištěné listinné podobě vždy nejméně ve </w:t>
      </w:r>
      <w:r w:rsidRPr="00E358DB">
        <w:rPr>
          <w:rFonts w:eastAsia="Times New Roman" w:cs="Arial"/>
          <w:b/>
          <w:lang w:eastAsia="cs-CZ"/>
        </w:rPr>
        <w:t>2 vyhotoveních</w:t>
      </w:r>
    </w:p>
    <w:p w14:paraId="64E3AF2A" w14:textId="77777777" w:rsidR="00482F3A" w:rsidRPr="00E358DB" w:rsidRDefault="00482F3A" w:rsidP="00482F3A">
      <w:pPr>
        <w:spacing w:after="0" w:line="240" w:lineRule="auto"/>
        <w:ind w:left="510"/>
        <w:jc w:val="both"/>
        <w:rPr>
          <w:rFonts w:eastAsia="Times New Roman" w:cs="Arial"/>
          <w:bCs/>
          <w:lang w:eastAsia="cs-CZ"/>
        </w:rPr>
      </w:pPr>
      <w:r w:rsidRPr="00E358DB">
        <w:rPr>
          <w:rFonts w:eastAsia="Times New Roman" w:cs="Arial"/>
          <w:bCs/>
          <w:lang w:eastAsia="cs-CZ"/>
        </w:rPr>
        <w:t xml:space="preserve">-  </w:t>
      </w:r>
      <w:r w:rsidRPr="00E358DB">
        <w:rPr>
          <w:rFonts w:eastAsia="Times New Roman" w:cs="Arial"/>
          <w:lang w:eastAsia="cs-CZ"/>
        </w:rPr>
        <w:t xml:space="preserve">v digitální elektronické formě na vhodném elektronickém kompatibilním nosiči </w:t>
      </w:r>
      <w:r w:rsidRPr="00E358DB">
        <w:rPr>
          <w:rFonts w:eastAsia="Times New Roman" w:cs="Arial"/>
          <w:bCs/>
          <w:lang w:eastAsia="cs-CZ"/>
        </w:rPr>
        <w:t>v </w:t>
      </w:r>
    </w:p>
    <w:p w14:paraId="0DC3C06B" w14:textId="77777777" w:rsidR="00482F3A" w:rsidRPr="00E358DB" w:rsidRDefault="00482F3A" w:rsidP="00482F3A">
      <w:pPr>
        <w:spacing w:after="0" w:line="240" w:lineRule="auto"/>
        <w:ind w:left="510"/>
        <w:jc w:val="both"/>
        <w:rPr>
          <w:rFonts w:eastAsia="Times New Roman" w:cs="Arial"/>
          <w:lang w:eastAsia="cs-CZ"/>
        </w:rPr>
      </w:pPr>
      <w:r w:rsidRPr="00E358DB">
        <w:rPr>
          <w:rFonts w:eastAsia="Times New Roman" w:cs="Arial"/>
          <w:bCs/>
          <w:lang w:eastAsia="cs-CZ"/>
        </w:rPr>
        <w:t xml:space="preserve">   </w:t>
      </w:r>
      <w:r w:rsidRPr="00E358DB">
        <w:rPr>
          <w:rFonts w:eastAsia="Times New Roman" w:cs="Arial"/>
          <w:b/>
          <w:lang w:eastAsia="cs-CZ"/>
        </w:rPr>
        <w:t xml:space="preserve">1 vyhotovení </w:t>
      </w:r>
      <w:r w:rsidRPr="00E358DB">
        <w:rPr>
          <w:rFonts w:eastAsia="Times New Roman" w:cs="Arial"/>
          <w:lang w:eastAsia="cs-CZ"/>
        </w:rPr>
        <w:t>v dohodnutém editovatelném formátu (tzv. otevřená podoba)</w:t>
      </w:r>
    </w:p>
    <w:p w14:paraId="29B97A66" w14:textId="49D5D080" w:rsidR="00482F3A" w:rsidRPr="00E358DB" w:rsidRDefault="00482F3A" w:rsidP="00482F3A">
      <w:pPr>
        <w:spacing w:after="0" w:line="240" w:lineRule="auto"/>
        <w:ind w:left="510"/>
        <w:jc w:val="both"/>
        <w:rPr>
          <w:rFonts w:eastAsia="Times New Roman" w:cs="Arial"/>
          <w:lang w:eastAsia="cs-CZ"/>
        </w:rPr>
      </w:pPr>
      <w:r w:rsidRPr="00E358DB">
        <w:rPr>
          <w:rFonts w:eastAsia="Times New Roman" w:cs="Arial"/>
          <w:lang w:eastAsia="cs-CZ"/>
        </w:rPr>
        <w:t>-</w:t>
      </w:r>
      <w:r w:rsidRPr="00E358DB">
        <w:rPr>
          <w:rFonts w:eastAsia="Times New Roman" w:cs="Arial"/>
          <w:lang w:eastAsia="cs-CZ"/>
        </w:rPr>
        <w:tab/>
        <w:t>termíny dle dohody s</w:t>
      </w:r>
      <w:r w:rsidR="00E358DB" w:rsidRPr="00E358DB">
        <w:rPr>
          <w:rFonts w:eastAsia="Times New Roman" w:cs="Arial"/>
          <w:lang w:eastAsia="cs-CZ"/>
        </w:rPr>
        <w:t>e</w:t>
      </w:r>
      <w:r w:rsidRPr="00E358DB">
        <w:rPr>
          <w:rFonts w:eastAsia="Times New Roman" w:cs="Arial"/>
          <w:lang w:eastAsia="cs-CZ"/>
        </w:rPr>
        <w:t xml:space="preserve"> </w:t>
      </w:r>
      <w:r w:rsidR="005B676F" w:rsidRPr="00E358DB">
        <w:rPr>
          <w:rFonts w:eastAsia="Times New Roman" w:cs="Arial"/>
          <w:lang w:eastAsia="cs-CZ"/>
        </w:rPr>
        <w:t>Správc</w:t>
      </w:r>
      <w:r w:rsidR="00E358DB" w:rsidRPr="00E358DB">
        <w:rPr>
          <w:rFonts w:eastAsia="Times New Roman" w:cs="Arial"/>
          <w:lang w:eastAsia="cs-CZ"/>
        </w:rPr>
        <w:t>em</w:t>
      </w:r>
      <w:r w:rsidR="005B676F" w:rsidRPr="00E358DB">
        <w:rPr>
          <w:rFonts w:eastAsia="Times New Roman" w:cs="Arial"/>
          <w:lang w:eastAsia="cs-CZ"/>
        </w:rPr>
        <w:t xml:space="preserve"> stavby </w:t>
      </w:r>
      <w:r w:rsidRPr="00E358DB">
        <w:rPr>
          <w:rFonts w:eastAsia="Times New Roman" w:cs="Arial"/>
          <w:lang w:eastAsia="cs-CZ"/>
        </w:rPr>
        <w:t xml:space="preserve">(nejpozději v souladu s bodem </w:t>
      </w:r>
      <w:r w:rsidR="000D5D11">
        <w:rPr>
          <w:rFonts w:eastAsia="Times New Roman" w:cs="Arial"/>
          <w:lang w:eastAsia="cs-CZ"/>
        </w:rPr>
        <w:t>7</w:t>
      </w:r>
      <w:r w:rsidRPr="00E358DB">
        <w:rPr>
          <w:rFonts w:eastAsia="Times New Roman" w:cs="Arial"/>
          <w:lang w:eastAsia="cs-CZ"/>
        </w:rPr>
        <w:t>. této výzvy)</w:t>
      </w:r>
    </w:p>
    <w:p w14:paraId="73BA008D" w14:textId="77777777" w:rsidR="007E5C22" w:rsidRPr="00E358DB" w:rsidRDefault="007E5C22" w:rsidP="00482F3A">
      <w:pPr>
        <w:spacing w:after="0" w:line="240" w:lineRule="auto"/>
        <w:ind w:left="454"/>
        <w:jc w:val="both"/>
        <w:rPr>
          <w:rFonts w:eastAsia="Times New Roman" w:cs="Arial"/>
          <w:lang w:eastAsia="cs-CZ"/>
        </w:rPr>
      </w:pPr>
    </w:p>
    <w:p w14:paraId="1F9161A9" w14:textId="34C8289C" w:rsidR="00482F3A" w:rsidRPr="00E358DB" w:rsidRDefault="00482F3A" w:rsidP="00482F3A">
      <w:pPr>
        <w:spacing w:after="0" w:line="240" w:lineRule="auto"/>
        <w:ind w:left="454"/>
        <w:jc w:val="both"/>
        <w:rPr>
          <w:rFonts w:eastAsia="Times New Roman" w:cs="Arial"/>
          <w:lang w:eastAsia="cs-CZ"/>
        </w:rPr>
      </w:pPr>
      <w:r w:rsidRPr="00E358DB">
        <w:rPr>
          <w:rFonts w:eastAsia="Times New Roman" w:cs="Arial"/>
          <w:lang w:eastAsia="cs-CZ"/>
        </w:rPr>
        <w:t xml:space="preserve">Doklady, které budou dodávány </w:t>
      </w:r>
      <w:r w:rsidR="005B676F" w:rsidRPr="00E358DB">
        <w:rPr>
          <w:rFonts w:eastAsia="Times New Roman" w:cs="Arial"/>
          <w:lang w:eastAsia="cs-CZ"/>
        </w:rPr>
        <w:t xml:space="preserve">Správci stavby </w:t>
      </w:r>
      <w:r w:rsidRPr="00E358DB">
        <w:rPr>
          <w:rFonts w:eastAsia="Times New Roman" w:cs="Arial"/>
          <w:lang w:eastAsia="cs-CZ"/>
        </w:rPr>
        <w:t>s měsíční periodicitou:</w:t>
      </w:r>
    </w:p>
    <w:p w14:paraId="363F66AC" w14:textId="77777777" w:rsidR="007E5C22" w:rsidRPr="00E358DB" w:rsidRDefault="007E5C22" w:rsidP="00482F3A">
      <w:pPr>
        <w:spacing w:after="0" w:line="240" w:lineRule="auto"/>
        <w:ind w:left="454"/>
        <w:jc w:val="both"/>
        <w:rPr>
          <w:rFonts w:eastAsia="Times New Roman" w:cs="Arial"/>
          <w:lang w:eastAsia="cs-CZ"/>
        </w:rPr>
      </w:pPr>
    </w:p>
    <w:p w14:paraId="275C5B8D" w14:textId="77777777" w:rsidR="00482F3A" w:rsidRPr="00E358DB" w:rsidRDefault="00482F3A" w:rsidP="00482F3A">
      <w:pPr>
        <w:spacing w:after="0" w:line="240" w:lineRule="auto"/>
        <w:ind w:left="454"/>
        <w:jc w:val="both"/>
        <w:rPr>
          <w:rFonts w:eastAsia="Times New Roman" w:cs="Arial"/>
          <w:lang w:eastAsia="cs-CZ"/>
        </w:rPr>
      </w:pPr>
      <w:r w:rsidRPr="00E358DB">
        <w:rPr>
          <w:rFonts w:eastAsia="Times New Roman" w:cs="Arial"/>
          <w:lang w:eastAsia="cs-CZ"/>
        </w:rPr>
        <w:t>-</w:t>
      </w:r>
      <w:r w:rsidRPr="00E358DB">
        <w:rPr>
          <w:rFonts w:eastAsia="Times New Roman" w:cs="Arial"/>
          <w:lang w:eastAsia="cs-CZ"/>
        </w:rPr>
        <w:tab/>
        <w:t>Měsíční zpráva o realizaci stavby, která bude obsahovat kapitoly</w:t>
      </w:r>
    </w:p>
    <w:p w14:paraId="1D30EAD2" w14:textId="3952B24C" w:rsidR="00482F3A" w:rsidRPr="00E358DB" w:rsidRDefault="00482F3A" w:rsidP="007E5C22">
      <w:pPr>
        <w:spacing w:after="0" w:line="240" w:lineRule="auto"/>
        <w:ind w:left="963" w:hanging="283"/>
        <w:jc w:val="both"/>
        <w:rPr>
          <w:rFonts w:eastAsia="Times New Roman" w:cs="Arial"/>
          <w:lang w:eastAsia="cs-CZ"/>
        </w:rPr>
      </w:pPr>
      <w:r w:rsidRPr="00E358DB">
        <w:rPr>
          <w:rFonts w:eastAsia="Times New Roman" w:cs="Arial"/>
          <w:lang w:eastAsia="cs-CZ"/>
        </w:rPr>
        <w:t>o</w:t>
      </w:r>
      <w:r w:rsidRPr="00E358DB">
        <w:rPr>
          <w:rFonts w:eastAsia="Times New Roman" w:cs="Arial"/>
          <w:lang w:eastAsia="cs-CZ"/>
        </w:rPr>
        <w:tab/>
        <w:t xml:space="preserve">Souhrnné posouzení postupu realizace </w:t>
      </w:r>
    </w:p>
    <w:p w14:paraId="78AD2F69" w14:textId="77777777" w:rsidR="00482F3A" w:rsidRPr="00E358DB" w:rsidRDefault="00482F3A" w:rsidP="007E5C22">
      <w:pPr>
        <w:spacing w:after="0" w:line="240" w:lineRule="auto"/>
        <w:ind w:left="963" w:hanging="283"/>
        <w:jc w:val="both"/>
        <w:rPr>
          <w:rFonts w:eastAsia="Times New Roman" w:cs="Arial"/>
          <w:lang w:eastAsia="cs-CZ"/>
        </w:rPr>
      </w:pPr>
      <w:r w:rsidRPr="00E358DB">
        <w:rPr>
          <w:rFonts w:eastAsia="Times New Roman" w:cs="Arial"/>
          <w:lang w:eastAsia="cs-CZ"/>
        </w:rPr>
        <w:t>o</w:t>
      </w:r>
      <w:r w:rsidRPr="00E358DB">
        <w:rPr>
          <w:rFonts w:eastAsia="Times New Roman" w:cs="Arial"/>
          <w:lang w:eastAsia="cs-CZ"/>
        </w:rPr>
        <w:tab/>
        <w:t>Soulad se schváleným HMG stavby</w:t>
      </w:r>
    </w:p>
    <w:p w14:paraId="2700C708" w14:textId="77777777" w:rsidR="00482F3A" w:rsidRPr="00E358DB" w:rsidRDefault="00482F3A" w:rsidP="007E5C22">
      <w:pPr>
        <w:spacing w:after="0" w:line="240" w:lineRule="auto"/>
        <w:ind w:left="963" w:hanging="283"/>
        <w:jc w:val="both"/>
        <w:rPr>
          <w:rFonts w:eastAsia="Times New Roman" w:cs="Arial"/>
          <w:lang w:eastAsia="cs-CZ"/>
        </w:rPr>
      </w:pPr>
      <w:r w:rsidRPr="00E358DB">
        <w:rPr>
          <w:rFonts w:eastAsia="Times New Roman" w:cs="Arial"/>
          <w:lang w:eastAsia="cs-CZ"/>
        </w:rPr>
        <w:t>o</w:t>
      </w:r>
      <w:r w:rsidRPr="00E358DB">
        <w:rPr>
          <w:rFonts w:eastAsia="Times New Roman" w:cs="Arial"/>
          <w:lang w:eastAsia="cs-CZ"/>
        </w:rPr>
        <w:tab/>
        <w:t>Fakturace stavby</w:t>
      </w:r>
    </w:p>
    <w:p w14:paraId="63E0495B" w14:textId="77777777" w:rsidR="00482F3A" w:rsidRPr="00E358DB" w:rsidRDefault="00482F3A" w:rsidP="007E5C22">
      <w:pPr>
        <w:spacing w:after="0" w:line="240" w:lineRule="auto"/>
        <w:ind w:left="963" w:hanging="283"/>
        <w:jc w:val="both"/>
        <w:rPr>
          <w:rFonts w:eastAsia="Times New Roman" w:cs="Arial"/>
          <w:lang w:eastAsia="cs-CZ"/>
        </w:rPr>
      </w:pPr>
      <w:r w:rsidRPr="00E358DB">
        <w:rPr>
          <w:rFonts w:eastAsia="Times New Roman" w:cs="Arial"/>
          <w:lang w:eastAsia="cs-CZ"/>
        </w:rPr>
        <w:t>o</w:t>
      </w:r>
      <w:r w:rsidRPr="00E358DB">
        <w:rPr>
          <w:rFonts w:eastAsia="Times New Roman" w:cs="Arial"/>
          <w:lang w:eastAsia="cs-CZ"/>
        </w:rPr>
        <w:tab/>
        <w:t>Plánované výkony a jejich porovnání se skutečností</w:t>
      </w:r>
    </w:p>
    <w:p w14:paraId="2E6B24E4" w14:textId="77777777" w:rsidR="00482F3A" w:rsidRPr="00E358DB" w:rsidRDefault="00482F3A" w:rsidP="007E5C22">
      <w:pPr>
        <w:spacing w:after="0" w:line="240" w:lineRule="auto"/>
        <w:ind w:left="963" w:hanging="283"/>
        <w:jc w:val="both"/>
        <w:rPr>
          <w:rFonts w:eastAsia="Times New Roman" w:cs="Arial"/>
          <w:lang w:eastAsia="cs-CZ"/>
        </w:rPr>
      </w:pPr>
      <w:r w:rsidRPr="00E358DB">
        <w:rPr>
          <w:rFonts w:eastAsia="Times New Roman" w:cs="Arial"/>
          <w:lang w:eastAsia="cs-CZ"/>
        </w:rPr>
        <w:t>o</w:t>
      </w:r>
      <w:r w:rsidRPr="00E358DB">
        <w:rPr>
          <w:rFonts w:eastAsia="Times New Roman" w:cs="Arial"/>
          <w:lang w:eastAsia="cs-CZ"/>
        </w:rPr>
        <w:tab/>
        <w:t>Posouzení rozsahu a kvality stavebních prací zhotovitele na jednotlivých SO/ PS stavby</w:t>
      </w:r>
    </w:p>
    <w:p w14:paraId="5F7309D4" w14:textId="77777777" w:rsidR="00482F3A" w:rsidRPr="00E358DB" w:rsidRDefault="00482F3A" w:rsidP="007E5C22">
      <w:pPr>
        <w:spacing w:after="0" w:line="240" w:lineRule="auto"/>
        <w:ind w:left="963" w:hanging="283"/>
        <w:jc w:val="both"/>
        <w:rPr>
          <w:rFonts w:eastAsia="Times New Roman" w:cs="Arial"/>
          <w:lang w:eastAsia="cs-CZ"/>
        </w:rPr>
      </w:pPr>
      <w:r w:rsidRPr="00E358DB">
        <w:rPr>
          <w:rFonts w:eastAsia="Times New Roman" w:cs="Arial"/>
          <w:lang w:eastAsia="cs-CZ"/>
        </w:rPr>
        <w:t>o</w:t>
      </w:r>
      <w:r w:rsidRPr="00E358DB">
        <w:rPr>
          <w:rFonts w:eastAsia="Times New Roman" w:cs="Arial"/>
          <w:lang w:eastAsia="cs-CZ"/>
        </w:rPr>
        <w:tab/>
        <w:t>Sledování a řízení změn proti DPS</w:t>
      </w:r>
    </w:p>
    <w:p w14:paraId="5B4D0366" w14:textId="77777777" w:rsidR="00482F3A" w:rsidRPr="00E358DB" w:rsidRDefault="00482F3A" w:rsidP="007E5C22">
      <w:pPr>
        <w:spacing w:after="0" w:line="240" w:lineRule="auto"/>
        <w:ind w:left="963" w:hanging="283"/>
        <w:jc w:val="both"/>
        <w:rPr>
          <w:rFonts w:eastAsia="Times New Roman" w:cs="Arial"/>
          <w:lang w:eastAsia="cs-CZ"/>
        </w:rPr>
      </w:pPr>
      <w:r w:rsidRPr="00E358DB">
        <w:rPr>
          <w:rFonts w:eastAsia="Times New Roman" w:cs="Arial"/>
          <w:lang w:eastAsia="cs-CZ"/>
        </w:rPr>
        <w:t>o</w:t>
      </w:r>
      <w:r w:rsidRPr="00E358DB">
        <w:rPr>
          <w:rFonts w:eastAsia="Times New Roman" w:cs="Arial"/>
          <w:lang w:eastAsia="cs-CZ"/>
        </w:rPr>
        <w:tab/>
        <w:t>Financování</w:t>
      </w:r>
    </w:p>
    <w:p w14:paraId="348843C9" w14:textId="77777777" w:rsidR="00482F3A" w:rsidRPr="00E358DB" w:rsidRDefault="00482F3A" w:rsidP="007E5C22">
      <w:pPr>
        <w:spacing w:after="0" w:line="240" w:lineRule="auto"/>
        <w:ind w:left="963" w:hanging="283"/>
        <w:jc w:val="both"/>
        <w:rPr>
          <w:rFonts w:eastAsia="Times New Roman" w:cs="Arial"/>
          <w:lang w:eastAsia="cs-CZ"/>
        </w:rPr>
      </w:pPr>
      <w:r w:rsidRPr="00E358DB">
        <w:rPr>
          <w:rFonts w:eastAsia="Times New Roman" w:cs="Arial"/>
          <w:lang w:eastAsia="cs-CZ"/>
        </w:rPr>
        <w:t>o</w:t>
      </w:r>
      <w:r w:rsidRPr="00E358DB">
        <w:rPr>
          <w:rFonts w:eastAsia="Times New Roman" w:cs="Arial"/>
          <w:lang w:eastAsia="cs-CZ"/>
        </w:rPr>
        <w:tab/>
        <w:t>Fotodokumentace</w:t>
      </w:r>
    </w:p>
    <w:p w14:paraId="6A9D46CA" w14:textId="77777777" w:rsidR="00482F3A" w:rsidRDefault="00482F3A" w:rsidP="007E5C22">
      <w:pPr>
        <w:spacing w:after="0" w:line="240" w:lineRule="auto"/>
        <w:ind w:left="963" w:hanging="283"/>
        <w:jc w:val="both"/>
        <w:rPr>
          <w:rFonts w:eastAsia="Times New Roman" w:cs="Arial"/>
          <w:lang w:eastAsia="cs-CZ"/>
        </w:rPr>
      </w:pPr>
      <w:r w:rsidRPr="00E358DB">
        <w:rPr>
          <w:rFonts w:eastAsia="Times New Roman" w:cs="Arial"/>
          <w:lang w:eastAsia="cs-CZ"/>
        </w:rPr>
        <w:t>o</w:t>
      </w:r>
      <w:r w:rsidRPr="00E358DB">
        <w:rPr>
          <w:rFonts w:eastAsia="Times New Roman" w:cs="Arial"/>
          <w:lang w:eastAsia="cs-CZ"/>
        </w:rPr>
        <w:tab/>
        <w:t>Na závěr bude vypracována souhrnná zpráva včetně přehledné tabulky protokolů o předání a převzetí dílčích i konečných, včetně protokolů o odstranění vad a nedodělků.</w:t>
      </w:r>
    </w:p>
    <w:p w14:paraId="530437FE" w14:textId="1CDCC4A2" w:rsidR="00FF3F0E" w:rsidRPr="003F5AA2" w:rsidRDefault="00FF3F0E" w:rsidP="00F01FED">
      <w:pPr>
        <w:spacing w:after="0" w:line="240" w:lineRule="auto"/>
        <w:ind w:left="360"/>
        <w:rPr>
          <w:rFonts w:eastAsia="Times New Roman" w:cs="Times New Roman"/>
          <w:lang w:eastAsia="cs-CZ"/>
        </w:rPr>
      </w:pPr>
    </w:p>
    <w:bookmarkEnd w:id="8"/>
    <w:p w14:paraId="2A13A860" w14:textId="77777777" w:rsidR="00F01FED" w:rsidRPr="00F01FED" w:rsidRDefault="00F01FED" w:rsidP="00FF3F0E">
      <w:pPr>
        <w:numPr>
          <w:ilvl w:val="0"/>
          <w:numId w:val="6"/>
        </w:numPr>
        <w:tabs>
          <w:tab w:val="num" w:pos="426"/>
        </w:tabs>
        <w:spacing w:after="120" w:line="240" w:lineRule="auto"/>
        <w:ind w:left="426" w:hanging="426"/>
        <w:rPr>
          <w:rFonts w:eastAsia="Times New Roman" w:cs="Times New Roman"/>
          <w:b/>
          <w:u w:val="single"/>
          <w:lang w:eastAsia="cs-CZ"/>
        </w:rPr>
      </w:pPr>
      <w:r w:rsidRPr="00F01FED">
        <w:rPr>
          <w:rFonts w:eastAsia="Times New Roman" w:cs="Times New Roman"/>
          <w:b/>
          <w:u w:val="single"/>
          <w:lang w:eastAsia="cs-CZ"/>
        </w:rPr>
        <w:t>Požadavky na kvalifikaci dodavatele:</w:t>
      </w:r>
    </w:p>
    <w:p w14:paraId="4F2F3E7F" w14:textId="77777777" w:rsidR="00F01FED" w:rsidRP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lang w:eastAsia="cs-CZ"/>
        </w:rPr>
        <w:t>Dodavatel prokáže splnění kvalifikace tak, že ke své nabídce přiloží níže uvedené doklady, jimiž doloží splnění požadované kvalifikace.</w:t>
      </w:r>
    </w:p>
    <w:p w14:paraId="627D5CE2" w14:textId="77777777" w:rsidR="00F01FED" w:rsidRPr="00F01FED" w:rsidRDefault="00F01FED" w:rsidP="00F01FED">
      <w:pPr>
        <w:spacing w:after="0" w:line="240" w:lineRule="auto"/>
        <w:ind w:left="426"/>
        <w:jc w:val="both"/>
        <w:rPr>
          <w:rFonts w:eastAsia="Times New Roman" w:cs="Times New Roman"/>
          <w:lang w:eastAsia="cs-CZ"/>
        </w:rPr>
      </w:pPr>
    </w:p>
    <w:p w14:paraId="7E6146A1" w14:textId="77777777" w:rsidR="00F01FED" w:rsidRPr="00F01FED" w:rsidRDefault="00F01FED" w:rsidP="00FF3F0E">
      <w:pPr>
        <w:numPr>
          <w:ilvl w:val="0"/>
          <w:numId w:val="19"/>
        </w:numPr>
        <w:tabs>
          <w:tab w:val="left" w:pos="1985"/>
        </w:tabs>
        <w:spacing w:after="0" w:line="240" w:lineRule="auto"/>
        <w:rPr>
          <w:rFonts w:eastAsia="Times New Roman" w:cs="Times New Roman"/>
          <w:u w:val="single"/>
          <w:lang w:eastAsia="cs-CZ"/>
        </w:rPr>
      </w:pPr>
      <w:r w:rsidRPr="00F01FED">
        <w:rPr>
          <w:rFonts w:eastAsia="Times New Roman" w:cs="Times New Roman"/>
          <w:u w:val="single"/>
          <w:lang w:eastAsia="cs-CZ"/>
        </w:rPr>
        <w:t>Základní způsobilost</w:t>
      </w:r>
    </w:p>
    <w:p w14:paraId="74DF8A58" w14:textId="77777777" w:rsidR="00F01FED" w:rsidRPr="00F01FED" w:rsidRDefault="00F01FED" w:rsidP="00F01FED">
      <w:pPr>
        <w:spacing w:after="0" w:line="240" w:lineRule="auto"/>
        <w:ind w:firstLine="426"/>
        <w:jc w:val="both"/>
        <w:rPr>
          <w:rFonts w:eastAsia="Times New Roman" w:cs="Times New Roman"/>
          <w:lang w:eastAsia="cs-CZ"/>
        </w:rPr>
      </w:pPr>
    </w:p>
    <w:p w14:paraId="3ECB358D" w14:textId="77777777" w:rsidR="00F01FED" w:rsidRPr="00F01FED" w:rsidRDefault="00F01FED" w:rsidP="00F01FED">
      <w:pPr>
        <w:spacing w:after="0" w:line="240" w:lineRule="auto"/>
        <w:ind w:firstLine="426"/>
        <w:jc w:val="both"/>
        <w:rPr>
          <w:rFonts w:eastAsia="Times New Roman" w:cs="Times New Roman"/>
          <w:lang w:eastAsia="cs-CZ"/>
        </w:rPr>
      </w:pPr>
      <w:r w:rsidRPr="00F01FED">
        <w:rPr>
          <w:rFonts w:eastAsia="Times New Roman" w:cs="Times New Roman"/>
          <w:lang w:eastAsia="cs-CZ"/>
        </w:rPr>
        <w:t>Základní způsobilost splňuje dodavatel, který:</w:t>
      </w:r>
    </w:p>
    <w:p w14:paraId="14D22523" w14:textId="77777777" w:rsidR="00F01FED" w:rsidRPr="00F01FED" w:rsidRDefault="00F01FED" w:rsidP="00F01FED">
      <w:pPr>
        <w:spacing w:after="0" w:line="240" w:lineRule="auto"/>
        <w:ind w:firstLine="426"/>
        <w:jc w:val="both"/>
        <w:rPr>
          <w:rFonts w:eastAsia="Times New Roman" w:cs="Times New Roman"/>
          <w:lang w:eastAsia="cs-CZ"/>
        </w:rPr>
      </w:pPr>
    </w:p>
    <w:p w14:paraId="5CE76B0E" w14:textId="77777777" w:rsidR="00F01FED" w:rsidRPr="00F01FED" w:rsidRDefault="00F01FED" w:rsidP="00F01FED">
      <w:pPr>
        <w:shd w:val="clear" w:color="auto" w:fill="FFFFFF"/>
        <w:spacing w:after="120" w:line="240" w:lineRule="auto"/>
        <w:ind w:left="993" w:hanging="567"/>
        <w:jc w:val="both"/>
        <w:rPr>
          <w:rFonts w:eastAsia="Times New Roman" w:cs="Times New Roman"/>
          <w:lang w:eastAsia="cs-CZ"/>
        </w:rPr>
      </w:pPr>
      <w:r w:rsidRPr="00F01FED">
        <w:rPr>
          <w:rFonts w:eastAsia="Times New Roman" w:cs="Times New Roman"/>
          <w:lang w:eastAsia="cs-CZ"/>
        </w:rPr>
        <w:t>a)</w:t>
      </w:r>
      <w:r w:rsidRPr="00F01FED">
        <w:rPr>
          <w:rFonts w:eastAsia="Times New Roman" w:cs="Times New Roman"/>
          <w:lang w:eastAsia="cs-CZ"/>
        </w:rPr>
        <w:tab/>
        <w:t>nebyl v zemi svého sídla v posledních 5 letech před zahájením výběrového řízení pravomocně odsouzen pro trestný čin uvedený v příloze č. 3 k ZZVZ nebo obdobný trestný čin podle právního řádu země sídla dodavatele, přičemž k zahlazeným odsouzením se nepřihlíží; 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 osoba zastupující tuto právnickou osobu ve statutárním orgánu dodavatele. Účastní-li se výběrového řízení pobočka závodu zahraniční právnické osoby, musí podmínku splňovat tato právnická osoba a vedoucí pobočky závodu; v případě pobočky závodu české právnické osoby musí podmínku splňovat tato právnická osoba, každý člen statutárního orgánu této právnické osoby, osoba zastupující tuto právnickou osobu ve statutárním orgánu dodavatele a vedoucí pobočky závodu;</w:t>
      </w:r>
    </w:p>
    <w:p w14:paraId="3502F2E5" w14:textId="77777777" w:rsidR="00F01FED" w:rsidRPr="00F01FED" w:rsidRDefault="00F01FED" w:rsidP="00F01FED">
      <w:pPr>
        <w:shd w:val="clear" w:color="auto" w:fill="FFFFFF"/>
        <w:spacing w:after="120" w:line="240" w:lineRule="auto"/>
        <w:ind w:left="993" w:right="-23" w:hanging="567"/>
        <w:jc w:val="both"/>
        <w:rPr>
          <w:rFonts w:eastAsia="Times New Roman" w:cs="Times New Roman"/>
          <w:lang w:eastAsia="cs-CZ"/>
        </w:rPr>
      </w:pPr>
      <w:r w:rsidRPr="00F01FED">
        <w:rPr>
          <w:rFonts w:eastAsia="Times New Roman" w:cs="Times New Roman"/>
          <w:lang w:eastAsia="cs-CZ"/>
        </w:rPr>
        <w:lastRenderedPageBreak/>
        <w:t xml:space="preserve">b) </w:t>
      </w:r>
      <w:r w:rsidRPr="00F01FED">
        <w:rPr>
          <w:rFonts w:eastAsia="Times New Roman" w:cs="Times New Roman"/>
          <w:lang w:eastAsia="cs-CZ"/>
        </w:rPr>
        <w:tab/>
        <w:t>nemá v České republice nebo v zemi svého sídla v evidenci daní zachycen splatný daňový nedoplatek;</w:t>
      </w:r>
    </w:p>
    <w:p w14:paraId="4D2D09DE" w14:textId="77777777" w:rsidR="00F01FED" w:rsidRPr="00F01FED" w:rsidRDefault="00F01FED" w:rsidP="00F01FED">
      <w:pPr>
        <w:shd w:val="clear" w:color="auto" w:fill="FFFFFF"/>
        <w:spacing w:after="120" w:line="240" w:lineRule="auto"/>
        <w:ind w:left="993" w:right="-23" w:hanging="567"/>
        <w:jc w:val="both"/>
        <w:rPr>
          <w:rFonts w:eastAsia="Times New Roman" w:cs="Times New Roman"/>
          <w:lang w:eastAsia="cs-CZ"/>
        </w:rPr>
      </w:pPr>
      <w:r w:rsidRPr="00F01FED">
        <w:rPr>
          <w:rFonts w:eastAsia="Times New Roman" w:cs="Times New Roman"/>
          <w:lang w:eastAsia="cs-CZ"/>
        </w:rPr>
        <w:t xml:space="preserve">c) </w:t>
      </w:r>
      <w:r w:rsidRPr="00F01FED">
        <w:rPr>
          <w:rFonts w:eastAsia="Times New Roman" w:cs="Times New Roman"/>
          <w:lang w:eastAsia="cs-CZ"/>
        </w:rPr>
        <w:tab/>
        <w:t xml:space="preserve">nemá v České republice nebo v zemi svého sídla splatný nedoplatek na pojistném nebo na penále na veřejné zdravotní pojištění; </w:t>
      </w:r>
    </w:p>
    <w:p w14:paraId="53E058D9" w14:textId="77777777" w:rsidR="00F01FED" w:rsidRPr="00F01FED" w:rsidRDefault="00F01FED" w:rsidP="00F01FED">
      <w:pPr>
        <w:shd w:val="clear" w:color="auto" w:fill="FFFFFF"/>
        <w:spacing w:after="120" w:line="240" w:lineRule="auto"/>
        <w:ind w:left="993" w:right="-23" w:hanging="567"/>
        <w:jc w:val="both"/>
        <w:rPr>
          <w:rFonts w:eastAsia="Times New Roman" w:cs="Times New Roman"/>
          <w:lang w:eastAsia="cs-CZ"/>
        </w:rPr>
      </w:pPr>
      <w:r w:rsidRPr="00F01FED">
        <w:rPr>
          <w:rFonts w:eastAsia="Times New Roman" w:cs="Times New Roman"/>
          <w:lang w:eastAsia="cs-CZ"/>
        </w:rPr>
        <w:t xml:space="preserve">d) </w:t>
      </w:r>
      <w:r w:rsidRPr="00F01FED">
        <w:rPr>
          <w:rFonts w:eastAsia="Times New Roman" w:cs="Times New Roman"/>
          <w:lang w:eastAsia="cs-CZ"/>
        </w:rPr>
        <w:tab/>
        <w:t xml:space="preserve">nemá v České republice nebo v zemi svého sídla splatný nedoplatek na pojistném nebo na penále na sociální zabezpečení a příspěvku na státní politiku zaměstnanosti; </w:t>
      </w:r>
    </w:p>
    <w:p w14:paraId="60BD5672" w14:textId="77777777" w:rsidR="00F01FED" w:rsidRPr="00F01FED" w:rsidRDefault="00F01FED" w:rsidP="00F01FED">
      <w:pPr>
        <w:shd w:val="clear" w:color="auto" w:fill="FFFFFF"/>
        <w:spacing w:after="120" w:line="240" w:lineRule="auto"/>
        <w:ind w:left="993" w:right="-23" w:hanging="567"/>
        <w:jc w:val="both"/>
        <w:rPr>
          <w:rFonts w:eastAsia="Times New Roman" w:cs="Times New Roman"/>
          <w:lang w:eastAsia="cs-CZ"/>
        </w:rPr>
      </w:pPr>
      <w:r w:rsidRPr="00F01FED">
        <w:rPr>
          <w:rFonts w:eastAsia="Times New Roman" w:cs="Times New Roman"/>
          <w:lang w:eastAsia="cs-CZ"/>
        </w:rPr>
        <w:t xml:space="preserve">e) </w:t>
      </w:r>
      <w:r w:rsidRPr="00F01FED">
        <w:rPr>
          <w:rFonts w:eastAsia="Times New Roman" w:cs="Times New Roman"/>
          <w:lang w:eastAsia="cs-CZ"/>
        </w:rPr>
        <w:tab/>
        <w:t>není v likvidaci, proti němuž nebylo vydáno rozhodnutí o úpadku, vůči němuž nebyla nařízena nucená správa podle jiného právního předpisu nebo v obdobné situaci podle právního řádu země sídla dodavatele.</w:t>
      </w:r>
    </w:p>
    <w:p w14:paraId="5AAA368B" w14:textId="25F8AA3C" w:rsidR="00F01FED" w:rsidRPr="00F01FED" w:rsidRDefault="00F01FED" w:rsidP="00F01FED">
      <w:pPr>
        <w:spacing w:before="120" w:after="0" w:line="240" w:lineRule="auto"/>
        <w:ind w:left="425"/>
        <w:jc w:val="both"/>
        <w:rPr>
          <w:rFonts w:eastAsia="Times New Roman" w:cs="Times New Roman"/>
          <w:lang w:eastAsia="cs-CZ"/>
        </w:rPr>
      </w:pPr>
      <w:r w:rsidRPr="00F01FED">
        <w:rPr>
          <w:rFonts w:eastAsia="Times New Roman" w:cs="Times New Roman"/>
          <w:lang w:eastAsia="cs-CZ"/>
        </w:rPr>
        <w:t xml:space="preserve">Splnění podmínek základní způsobilosti prokazuje dodavatel předložením písemného čestného prohlášení, z jehož obsahu bude zřejmé, že dodavatel podmínky základní způsobilosti požadované zadavatelem splňuje. Čestné prohlášení </w:t>
      </w:r>
      <w:r w:rsidRPr="006E7695">
        <w:rPr>
          <w:rFonts w:eastAsia="Times New Roman" w:cs="Times New Roman"/>
          <w:lang w:eastAsia="cs-CZ"/>
        </w:rPr>
        <w:t>tvoří přílohu č. 2 této</w:t>
      </w:r>
      <w:r w:rsidRPr="00F01FED">
        <w:rPr>
          <w:rFonts w:eastAsia="Times New Roman" w:cs="Times New Roman"/>
          <w:lang w:eastAsia="cs-CZ"/>
        </w:rPr>
        <w:t xml:space="preserve"> Výzvy.</w:t>
      </w:r>
    </w:p>
    <w:p w14:paraId="4EFB5840" w14:textId="77777777" w:rsidR="00F01FED" w:rsidRPr="00F01FED" w:rsidRDefault="00F01FED" w:rsidP="00F01FED">
      <w:pPr>
        <w:spacing w:after="0" w:line="240" w:lineRule="auto"/>
        <w:ind w:firstLine="426"/>
        <w:jc w:val="both"/>
        <w:rPr>
          <w:rFonts w:eastAsia="Times New Roman" w:cs="Times New Roman"/>
          <w:lang w:eastAsia="cs-CZ"/>
        </w:rPr>
      </w:pPr>
    </w:p>
    <w:p w14:paraId="1B755C5B" w14:textId="77777777" w:rsidR="00F01FED" w:rsidRPr="00F01FED" w:rsidRDefault="00F01FED" w:rsidP="00FF3F0E">
      <w:pPr>
        <w:numPr>
          <w:ilvl w:val="0"/>
          <w:numId w:val="19"/>
        </w:numPr>
        <w:tabs>
          <w:tab w:val="left" w:pos="1985"/>
        </w:tabs>
        <w:spacing w:after="0" w:line="240" w:lineRule="auto"/>
        <w:rPr>
          <w:rFonts w:eastAsia="Times New Roman" w:cs="Times New Roman"/>
          <w:u w:val="single"/>
          <w:lang w:eastAsia="cs-CZ"/>
        </w:rPr>
      </w:pPr>
      <w:r w:rsidRPr="00F01FED">
        <w:rPr>
          <w:rFonts w:eastAsia="Times New Roman" w:cs="Times New Roman"/>
          <w:u w:val="single"/>
          <w:lang w:eastAsia="cs-CZ"/>
        </w:rPr>
        <w:t>Profesní způsobilost</w:t>
      </w:r>
    </w:p>
    <w:p w14:paraId="0064BF04" w14:textId="77777777" w:rsidR="00F01FED" w:rsidRPr="00F01FED" w:rsidRDefault="00F01FED" w:rsidP="00F01FED">
      <w:pPr>
        <w:spacing w:after="0" w:line="240" w:lineRule="auto"/>
        <w:ind w:firstLine="426"/>
        <w:jc w:val="both"/>
        <w:rPr>
          <w:rFonts w:eastAsia="Times New Roman" w:cs="Times New Roman"/>
          <w:lang w:eastAsia="cs-CZ"/>
        </w:rPr>
      </w:pPr>
    </w:p>
    <w:p w14:paraId="3400B985" w14:textId="77777777" w:rsidR="00F01FED" w:rsidRPr="00F01FED" w:rsidRDefault="00F01FED" w:rsidP="00F01FED">
      <w:pPr>
        <w:spacing w:after="0" w:line="240" w:lineRule="auto"/>
        <w:ind w:left="425"/>
        <w:jc w:val="both"/>
        <w:rPr>
          <w:rFonts w:eastAsia="Times New Roman" w:cs="Times New Roman"/>
          <w:lang w:eastAsia="cs-CZ"/>
        </w:rPr>
      </w:pPr>
      <w:bookmarkStart w:id="9" w:name="_Hlk198126417"/>
      <w:r w:rsidRPr="00F01FED">
        <w:rPr>
          <w:rFonts w:eastAsia="Times New Roman" w:cs="Times New Roman"/>
          <w:lang w:eastAsia="cs-CZ"/>
        </w:rPr>
        <w:t xml:space="preserve">K prokázání splnění profesní způsobilosti předloží dodavatel zadavateli následující doklady: </w:t>
      </w:r>
    </w:p>
    <w:p w14:paraId="1AD9FE95" w14:textId="77777777" w:rsidR="00F01FED" w:rsidRPr="00F01FED" w:rsidRDefault="00F01FED" w:rsidP="00F01FED">
      <w:pPr>
        <w:spacing w:after="0" w:line="240" w:lineRule="auto"/>
        <w:ind w:left="425"/>
        <w:jc w:val="both"/>
        <w:rPr>
          <w:rFonts w:eastAsia="Times New Roman" w:cs="Times New Roman"/>
          <w:lang w:eastAsia="cs-CZ"/>
        </w:rPr>
      </w:pPr>
    </w:p>
    <w:p w14:paraId="38086522" w14:textId="77777777" w:rsidR="00F01FED" w:rsidRPr="00F01FED" w:rsidRDefault="00F01FED" w:rsidP="00FF3F0E">
      <w:pPr>
        <w:numPr>
          <w:ilvl w:val="0"/>
          <w:numId w:val="13"/>
        </w:numPr>
        <w:spacing w:after="0" w:line="240" w:lineRule="auto"/>
        <w:ind w:left="907"/>
        <w:jc w:val="both"/>
        <w:rPr>
          <w:rFonts w:eastAsia="Times New Roman" w:cs="Times New Roman"/>
          <w:lang w:eastAsia="cs-CZ"/>
        </w:rPr>
      </w:pPr>
      <w:r w:rsidRPr="00F01FED">
        <w:rPr>
          <w:rFonts w:eastAsia="Times New Roman" w:cs="Times New Roman"/>
          <w:lang w:eastAsia="cs-CZ"/>
        </w:rPr>
        <w:t xml:space="preserve">výpis z obchodního rejstříku nebo jiné obdobné evidence, pokud jiný právní předpis zápis do takové evidence vyžaduje, </w:t>
      </w:r>
    </w:p>
    <w:p w14:paraId="667FD821" w14:textId="77777777" w:rsidR="006E7695" w:rsidRPr="004D54FF" w:rsidRDefault="00F01FED" w:rsidP="006E7695">
      <w:pPr>
        <w:numPr>
          <w:ilvl w:val="0"/>
          <w:numId w:val="13"/>
        </w:numPr>
        <w:spacing w:after="0" w:line="240" w:lineRule="auto"/>
        <w:ind w:left="907"/>
        <w:jc w:val="both"/>
        <w:rPr>
          <w:rFonts w:eastAsia="Times New Roman" w:cs="Times New Roman"/>
          <w:lang w:eastAsia="cs-CZ"/>
        </w:rPr>
      </w:pPr>
      <w:r w:rsidRPr="004D54FF">
        <w:rPr>
          <w:rFonts w:eastAsia="Times New Roman" w:cs="Times New Roman"/>
          <w:lang w:eastAsia="cs-CZ"/>
        </w:rPr>
        <w:t>doklad o oprávnění k podnikání podle zvláštních právních předpisů v rozsahu odpovídajícím předmětu veřejné zakázky (živnostenský list nebo výpis ze živnostenského rejstříku); dodavatel předloží, že má k dispozici oprávnění k podnikání pro následující činnosti:</w:t>
      </w:r>
      <w:r w:rsidR="006E7695" w:rsidRPr="004D54FF">
        <w:rPr>
          <w:rFonts w:eastAsia="Times New Roman" w:cs="Times New Roman"/>
          <w:lang w:eastAsia="cs-CZ"/>
        </w:rPr>
        <w:t xml:space="preserve"> </w:t>
      </w:r>
    </w:p>
    <w:p w14:paraId="14044662" w14:textId="77777777" w:rsidR="006E7695" w:rsidRPr="004D54FF" w:rsidRDefault="006E7695" w:rsidP="006E7695">
      <w:pPr>
        <w:numPr>
          <w:ilvl w:val="0"/>
          <w:numId w:val="21"/>
        </w:numPr>
        <w:spacing w:after="0" w:line="240" w:lineRule="auto"/>
        <w:ind w:left="1191" w:hanging="284"/>
        <w:jc w:val="both"/>
        <w:rPr>
          <w:rFonts w:ascii="Calibri" w:eastAsia="Verdana" w:hAnsi="Calibri" w:cs="Calibri"/>
          <w:b/>
          <w:sz w:val="20"/>
          <w:szCs w:val="20"/>
        </w:rPr>
      </w:pPr>
      <w:r w:rsidRPr="004D54FF">
        <w:rPr>
          <w:rFonts w:ascii="Verdana" w:eastAsia="Verdana" w:hAnsi="Verdana" w:cs="Calibri"/>
          <w:b/>
        </w:rPr>
        <w:t>poradenská a konzultační činnost, zpracování odborných studií a posudků</w:t>
      </w:r>
    </w:p>
    <w:p w14:paraId="51934BB2" w14:textId="36BA14E4" w:rsidR="006E7695" w:rsidRPr="005D7BC4" w:rsidRDefault="006E7695" w:rsidP="005D7BC4">
      <w:pPr>
        <w:pStyle w:val="Odstavecseseznamem"/>
        <w:numPr>
          <w:ilvl w:val="0"/>
          <w:numId w:val="13"/>
        </w:numPr>
        <w:spacing w:after="0" w:line="240" w:lineRule="auto"/>
        <w:jc w:val="both"/>
        <w:rPr>
          <w:rFonts w:ascii="Calibri" w:eastAsia="Verdana" w:hAnsi="Calibri" w:cs="Calibri"/>
          <w:b/>
          <w:sz w:val="20"/>
          <w:szCs w:val="20"/>
        </w:rPr>
      </w:pPr>
      <w:r w:rsidRPr="005D7BC4">
        <w:rPr>
          <w:rFonts w:eastAsia="Times New Roman" w:cs="Times New Roman"/>
          <w:lang w:eastAsia="cs-CZ"/>
        </w:rPr>
        <w:t xml:space="preserve">osvědčení o autorizaci (ČR) nebo registraci (zahraničí) v rozsahu dle §5 odst. 3 písm. </w:t>
      </w:r>
      <w:r w:rsidRPr="005D7BC4">
        <w:rPr>
          <w:rFonts w:eastAsia="Times New Roman" w:cs="Times New Roman"/>
          <w:b/>
          <w:bCs/>
          <w:lang w:eastAsia="cs-CZ"/>
        </w:rPr>
        <w:t xml:space="preserve">b) dopravní stavby </w:t>
      </w:r>
      <w:r w:rsidRPr="005D7BC4">
        <w:rPr>
          <w:rFonts w:eastAsia="Times New Roman" w:cs="Times New Roman"/>
          <w:lang w:eastAsia="cs-CZ"/>
        </w:rPr>
        <w:t>zákona č. 360/1992 Sb., o výkonu povolání autorizovaných architektů a o výkonu povolání autorizovaných inženýrů a techniků činných ve výstavbě, ve znění pozdějších předpisů.</w:t>
      </w:r>
      <w:bookmarkEnd w:id="9"/>
    </w:p>
    <w:p w14:paraId="3DD1B220" w14:textId="77777777" w:rsidR="00F01FED" w:rsidRPr="00F01FED" w:rsidRDefault="00F01FED" w:rsidP="00F01FED">
      <w:pPr>
        <w:spacing w:after="0" w:line="240" w:lineRule="auto"/>
        <w:ind w:firstLine="426"/>
        <w:jc w:val="both"/>
        <w:rPr>
          <w:rFonts w:eastAsia="Times New Roman" w:cs="Times New Roman"/>
          <w:lang w:eastAsia="cs-CZ"/>
        </w:rPr>
      </w:pPr>
    </w:p>
    <w:p w14:paraId="30AB3CE2" w14:textId="77777777" w:rsidR="00F01FED" w:rsidRDefault="00F01FED" w:rsidP="00FF3F0E">
      <w:pPr>
        <w:numPr>
          <w:ilvl w:val="0"/>
          <w:numId w:val="19"/>
        </w:numPr>
        <w:tabs>
          <w:tab w:val="left" w:pos="1985"/>
        </w:tabs>
        <w:spacing w:after="0" w:line="240" w:lineRule="auto"/>
        <w:rPr>
          <w:rFonts w:eastAsia="Times New Roman" w:cs="Times New Roman"/>
          <w:u w:val="single"/>
          <w:lang w:eastAsia="cs-CZ"/>
        </w:rPr>
      </w:pPr>
      <w:r w:rsidRPr="00F01FED">
        <w:rPr>
          <w:rFonts w:eastAsia="Times New Roman" w:cs="Times New Roman"/>
          <w:u w:val="single"/>
          <w:lang w:eastAsia="cs-CZ"/>
        </w:rPr>
        <w:t>Technická kvalifikace</w:t>
      </w:r>
    </w:p>
    <w:p w14:paraId="14109A2B" w14:textId="77777777" w:rsidR="006E7695" w:rsidRDefault="006E7695" w:rsidP="006E7695">
      <w:pPr>
        <w:spacing w:after="0" w:line="240" w:lineRule="auto"/>
        <w:ind w:firstLine="426"/>
        <w:jc w:val="both"/>
        <w:rPr>
          <w:rFonts w:eastAsia="Times New Roman" w:cs="Times New Roman"/>
          <w:lang w:eastAsia="cs-CZ"/>
        </w:rPr>
      </w:pPr>
    </w:p>
    <w:p w14:paraId="5BF70F9A" w14:textId="77777777" w:rsidR="006E7695" w:rsidRPr="005166E5" w:rsidRDefault="006E7695" w:rsidP="006E7695">
      <w:pPr>
        <w:spacing w:after="0" w:line="240" w:lineRule="auto"/>
        <w:ind w:firstLine="426"/>
        <w:jc w:val="both"/>
        <w:rPr>
          <w:rFonts w:eastAsia="Times New Roman" w:cs="Times New Roman"/>
          <w:lang w:eastAsia="cs-CZ"/>
        </w:rPr>
      </w:pPr>
      <w:bookmarkStart w:id="10" w:name="_Hlk198126441"/>
      <w:bookmarkStart w:id="11" w:name="_Hlk164941479"/>
      <w:r w:rsidRPr="005166E5">
        <w:rPr>
          <w:rFonts w:eastAsia="Times New Roman" w:cs="Times New Roman"/>
          <w:lang w:eastAsia="cs-CZ"/>
        </w:rPr>
        <w:t>9.3.1 Seznam ukončených významných služeb dle požadavku</w:t>
      </w:r>
    </w:p>
    <w:p w14:paraId="301E78B0" w14:textId="77777777" w:rsidR="006E7695" w:rsidRPr="005166E5" w:rsidRDefault="006E7695" w:rsidP="006E7695">
      <w:pPr>
        <w:autoSpaceDE w:val="0"/>
        <w:autoSpaceDN w:val="0"/>
        <w:spacing w:after="0" w:line="240" w:lineRule="auto"/>
        <w:ind w:left="397" w:right="23"/>
        <w:jc w:val="both"/>
        <w:rPr>
          <w:rFonts w:eastAsia="Times New Roman" w:cs="Times New Roman"/>
          <w:b/>
          <w:color w:val="000000"/>
          <w:u w:val="single"/>
          <w:lang w:eastAsia="cs-CZ"/>
        </w:rPr>
      </w:pPr>
    </w:p>
    <w:p w14:paraId="33B3B2DC" w14:textId="3379B08E" w:rsidR="00CE071F" w:rsidRPr="00CE071F" w:rsidRDefault="00CE071F" w:rsidP="00CE071F">
      <w:pPr>
        <w:autoSpaceDE w:val="0"/>
        <w:autoSpaceDN w:val="0"/>
        <w:spacing w:after="0" w:line="240" w:lineRule="auto"/>
        <w:ind w:left="397" w:right="23"/>
        <w:jc w:val="both"/>
        <w:rPr>
          <w:rFonts w:eastAsia="Times New Roman" w:cs="Times New Roman"/>
          <w:lang w:eastAsia="cs-CZ"/>
        </w:rPr>
      </w:pPr>
      <w:bookmarkStart w:id="12" w:name="_Hlk198119893"/>
      <w:r w:rsidRPr="009B783A">
        <w:rPr>
          <w:rFonts w:eastAsia="Times New Roman" w:cs="Times New Roman"/>
          <w:bCs/>
          <w:color w:val="000000"/>
          <w:lang w:eastAsia="cs-CZ"/>
        </w:rPr>
        <w:t>Zadavatel</w:t>
      </w:r>
      <w:r>
        <w:rPr>
          <w:rFonts w:eastAsia="Times New Roman" w:cs="Times New Roman"/>
          <w:bCs/>
          <w:color w:val="000000"/>
          <w:lang w:eastAsia="cs-CZ"/>
        </w:rPr>
        <w:t xml:space="preserve"> požaduje předložení</w:t>
      </w:r>
      <w:r w:rsidRPr="009B783A">
        <w:rPr>
          <w:rFonts w:eastAsia="Times New Roman" w:cs="Times New Roman"/>
          <w:bCs/>
          <w:color w:val="000000"/>
          <w:lang w:eastAsia="cs-CZ"/>
        </w:rPr>
        <w:t xml:space="preserve"> </w:t>
      </w:r>
      <w:r>
        <w:rPr>
          <w:rFonts w:eastAsia="Times New Roman" w:cs="Times New Roman"/>
          <w:b/>
          <w:color w:val="000000"/>
          <w:u w:val="single"/>
          <w:lang w:eastAsia="cs-CZ"/>
        </w:rPr>
        <w:t>s</w:t>
      </w:r>
      <w:r w:rsidRPr="004D54FF">
        <w:rPr>
          <w:rFonts w:eastAsia="Times New Roman" w:cs="Times New Roman"/>
          <w:b/>
          <w:color w:val="000000"/>
          <w:u w:val="single"/>
          <w:lang w:eastAsia="cs-CZ"/>
        </w:rPr>
        <w:t>eznam</w:t>
      </w:r>
      <w:r>
        <w:rPr>
          <w:rFonts w:eastAsia="Times New Roman" w:cs="Times New Roman"/>
          <w:b/>
          <w:color w:val="000000"/>
          <w:u w:val="single"/>
          <w:lang w:eastAsia="cs-CZ"/>
        </w:rPr>
        <w:t>u</w:t>
      </w:r>
      <w:r w:rsidRPr="004D54FF">
        <w:rPr>
          <w:rFonts w:eastAsia="Times New Roman" w:cs="Times New Roman"/>
          <w:b/>
          <w:color w:val="000000"/>
          <w:u w:val="single"/>
          <w:lang w:eastAsia="cs-CZ"/>
        </w:rPr>
        <w:t xml:space="preserve"> ukončených významných služeb</w:t>
      </w:r>
      <w:r w:rsidRPr="004D54FF">
        <w:rPr>
          <w:rFonts w:eastAsia="Times New Roman" w:cs="Times New Roman"/>
          <w:color w:val="000000"/>
          <w:lang w:eastAsia="cs-CZ"/>
        </w:rPr>
        <w:t xml:space="preserve"> poskytnutých dodavatelem v posledních 8 letech. Tímto seznamem dodavatel prokáže, že v posledních 8 letech před zahájením výběrového řízení vykonával v České republice či v zahraničí činnost technického dozoru stavebníka (asistenta správce stavby) v profesi </w:t>
      </w:r>
      <w:r w:rsidRPr="004D54FF">
        <w:rPr>
          <w:rFonts w:eastAsia="Times New Roman" w:cs="Times New Roman"/>
          <w:b/>
          <w:color w:val="000000"/>
          <w:lang w:eastAsia="cs-CZ"/>
        </w:rPr>
        <w:t xml:space="preserve">železniční svršek a spodek </w:t>
      </w:r>
      <w:r w:rsidRPr="004D54FF">
        <w:rPr>
          <w:rFonts w:eastAsia="Times New Roman" w:cs="Times New Roman"/>
          <w:color w:val="000000"/>
          <w:lang w:eastAsia="cs-CZ"/>
        </w:rPr>
        <w:t xml:space="preserve">nebo jiné obdobné činnosti </w:t>
      </w:r>
      <w:r w:rsidRPr="004D54FF">
        <w:rPr>
          <w:rFonts w:eastAsia="Times New Roman" w:cs="Times New Roman"/>
          <w:color w:val="212121"/>
          <w:lang w:eastAsia="cs-CZ"/>
        </w:rPr>
        <w:t>(rozumí se např. vedení realizačního týmu</w:t>
      </w:r>
      <w:r w:rsidR="000D5D11">
        <w:rPr>
          <w:rFonts w:eastAsia="Times New Roman" w:cs="Times New Roman"/>
          <w:color w:val="212121"/>
          <w:lang w:eastAsia="cs-CZ"/>
        </w:rPr>
        <w:t xml:space="preserve"> zhotovitele</w:t>
      </w:r>
      <w:r w:rsidRPr="004D54FF">
        <w:rPr>
          <w:rFonts w:eastAsia="Times New Roman" w:cs="Times New Roman"/>
          <w:color w:val="212121"/>
          <w:lang w:eastAsia="cs-CZ"/>
        </w:rPr>
        <w:t xml:space="preserve"> v </w:t>
      </w:r>
      <w:r w:rsidR="000D5D11">
        <w:rPr>
          <w:rFonts w:eastAsia="Times New Roman" w:cs="Times New Roman"/>
          <w:color w:val="212121"/>
          <w:lang w:eastAsia="cs-CZ"/>
        </w:rPr>
        <w:t>profesi</w:t>
      </w:r>
      <w:r w:rsidR="000D5D11" w:rsidRPr="004D54FF">
        <w:rPr>
          <w:rFonts w:eastAsia="Times New Roman" w:cs="Times New Roman"/>
          <w:color w:val="212121"/>
          <w:lang w:eastAsia="cs-CZ"/>
        </w:rPr>
        <w:t xml:space="preserve"> </w:t>
      </w:r>
      <w:r w:rsidRPr="004D54FF">
        <w:rPr>
          <w:rFonts w:eastAsia="Times New Roman" w:cs="Times New Roman"/>
          <w:bCs/>
          <w:color w:val="212121"/>
          <w:lang w:eastAsia="cs-CZ"/>
        </w:rPr>
        <w:t>železniční svršek a spodek</w:t>
      </w:r>
      <w:r w:rsidRPr="004D54FF">
        <w:rPr>
          <w:rFonts w:eastAsia="Times New Roman" w:cs="Times New Roman"/>
          <w:color w:val="212121"/>
          <w:lang w:eastAsia="cs-CZ"/>
        </w:rPr>
        <w:t>)</w:t>
      </w:r>
      <w:r w:rsidRPr="004D54FF">
        <w:rPr>
          <w:rFonts w:eastAsia="Times New Roman" w:cs="Times New Roman"/>
          <w:color w:val="000000"/>
          <w:lang w:eastAsia="cs-CZ"/>
        </w:rPr>
        <w:t xml:space="preserve">, které svým obsahem odpovídají předmětu veřejné zakázky, jak je vymezen v článku 3. této výzvy, a to alespoň na </w:t>
      </w:r>
      <w:r w:rsidRPr="004D54FF">
        <w:rPr>
          <w:rFonts w:eastAsia="Times New Roman" w:cs="Times New Roman"/>
          <w:b/>
          <w:color w:val="000000"/>
          <w:lang w:eastAsia="cs-CZ"/>
        </w:rPr>
        <w:t xml:space="preserve">2 stavbách železničních drah nebo stavbách, jejichž </w:t>
      </w:r>
      <w:r w:rsidRPr="00CE071F">
        <w:rPr>
          <w:rFonts w:eastAsia="Times New Roman" w:cs="Times New Roman"/>
          <w:b/>
          <w:color w:val="000000"/>
          <w:lang w:eastAsia="cs-CZ"/>
        </w:rPr>
        <w:t>součástí byla činnost na  železničním svršku a spodku</w:t>
      </w:r>
      <w:r w:rsidRPr="00CE071F">
        <w:rPr>
          <w:rFonts w:eastAsia="Times New Roman" w:cs="Times New Roman"/>
          <w:b/>
          <w:color w:val="FF0000"/>
          <w:lang w:eastAsia="cs-CZ"/>
        </w:rPr>
        <w:t xml:space="preserve"> </w:t>
      </w:r>
      <w:r w:rsidRPr="00CE071F">
        <w:rPr>
          <w:rFonts w:eastAsia="Times New Roman" w:cs="Times New Roman"/>
          <w:b/>
          <w:color w:val="000000"/>
          <w:lang w:eastAsia="cs-CZ"/>
        </w:rPr>
        <w:t>spojená s železniční infrastrukturou</w:t>
      </w:r>
      <w:r w:rsidRPr="00CE071F">
        <w:rPr>
          <w:rFonts w:eastAsia="Times New Roman" w:cs="Times New Roman"/>
          <w:color w:val="000000"/>
          <w:lang w:eastAsia="cs-CZ"/>
        </w:rPr>
        <w:t>.</w:t>
      </w:r>
      <w:r w:rsidRPr="00CE071F">
        <w:rPr>
          <w:rFonts w:eastAsia="Times New Roman" w:cs="Times New Roman"/>
          <w:lang w:eastAsia="cs-CZ"/>
        </w:rPr>
        <w:t xml:space="preserve"> </w:t>
      </w:r>
    </w:p>
    <w:p w14:paraId="0FE1838F" w14:textId="77777777" w:rsidR="00CE071F" w:rsidRPr="00CE071F" w:rsidRDefault="00CE071F" w:rsidP="00CE071F">
      <w:pPr>
        <w:spacing w:after="0" w:line="240" w:lineRule="auto"/>
        <w:ind w:left="397"/>
        <w:jc w:val="both"/>
      </w:pPr>
    </w:p>
    <w:p w14:paraId="5980AC10" w14:textId="3CD07E18" w:rsidR="00CE071F" w:rsidRPr="00920763" w:rsidRDefault="00CE071F" w:rsidP="00CE071F">
      <w:pPr>
        <w:spacing w:after="0" w:line="240" w:lineRule="auto"/>
        <w:ind w:left="397"/>
        <w:jc w:val="both"/>
      </w:pPr>
      <w:r w:rsidRPr="00CE071F">
        <w:t xml:space="preserve">Předloženým seznamem poskytnutých služeb přitom musí dodavatel prokázat zkušenost s poskytnutím </w:t>
      </w:r>
      <w:r w:rsidRPr="00CE071F">
        <w:rPr>
          <w:rFonts w:eastAsia="Times New Roman" w:cs="Times New Roman"/>
          <w:lang w:eastAsia="cs-CZ"/>
        </w:rPr>
        <w:t>služby technického dozoru stavebníka (asistenta správce stavby) v profesi železniční svršek a spodek nebo jiné obdobné činnosti (rozumí se např. vedení realizačního týmu</w:t>
      </w:r>
      <w:r w:rsidR="000D5D11">
        <w:rPr>
          <w:rFonts w:eastAsia="Times New Roman" w:cs="Times New Roman"/>
          <w:lang w:eastAsia="cs-CZ"/>
        </w:rPr>
        <w:t xml:space="preserve"> zhotovitele</w:t>
      </w:r>
      <w:r w:rsidRPr="00CE071F">
        <w:rPr>
          <w:rFonts w:eastAsia="Times New Roman" w:cs="Times New Roman"/>
          <w:lang w:eastAsia="cs-CZ"/>
        </w:rPr>
        <w:t xml:space="preserve"> v profesi železniční svršek a spodek)</w:t>
      </w:r>
      <w:r w:rsidRPr="00CE071F">
        <w:t xml:space="preserve"> při realizaci alespoň dvou zakázek – staveb, jež zahrnovaly novostavbu nebo rekonstrukci dopravní stavby/dopravních staveb, v souhrnné hodnotě nejméně </w:t>
      </w:r>
      <w:r w:rsidRPr="00CE071F">
        <w:rPr>
          <w:b/>
          <w:bCs/>
        </w:rPr>
        <w:t>5</w:t>
      </w:r>
      <w:r w:rsidRPr="00CE071F">
        <w:rPr>
          <w:b/>
        </w:rPr>
        <w:t> 000 000</w:t>
      </w:r>
      <w:r w:rsidRPr="00CE071F">
        <w:t xml:space="preserve"> Kč bez DPH, a to v posledních 8 letech před zahájením výběrového řízení.</w:t>
      </w:r>
      <w:r w:rsidRPr="00920763">
        <w:t xml:space="preserve"> </w:t>
      </w:r>
    </w:p>
    <w:bookmarkEnd w:id="12"/>
    <w:p w14:paraId="3A1E9081" w14:textId="77777777" w:rsidR="006E7695" w:rsidRDefault="006E7695" w:rsidP="006E7695">
      <w:pPr>
        <w:autoSpaceDE w:val="0"/>
        <w:autoSpaceDN w:val="0"/>
        <w:spacing w:after="0" w:line="240" w:lineRule="auto"/>
        <w:ind w:left="397" w:right="23"/>
        <w:jc w:val="both"/>
        <w:rPr>
          <w:rFonts w:ascii="Verdana" w:hAnsi="Verdana"/>
          <w:color w:val="000000"/>
          <w:lang w:eastAsia="cs-CZ"/>
        </w:rPr>
      </w:pPr>
    </w:p>
    <w:p w14:paraId="419A8A3E" w14:textId="77777777" w:rsidR="006E7695" w:rsidRPr="00920763" w:rsidRDefault="006E7695" w:rsidP="006E7695">
      <w:pPr>
        <w:autoSpaceDE w:val="0"/>
        <w:autoSpaceDN w:val="0"/>
        <w:spacing w:after="0" w:line="240" w:lineRule="auto"/>
        <w:ind w:left="397" w:right="23"/>
        <w:jc w:val="both"/>
        <w:rPr>
          <w:rFonts w:ascii="Verdana" w:hAnsi="Verdana"/>
          <w:color w:val="000000"/>
          <w:lang w:eastAsia="cs-CZ"/>
        </w:rPr>
      </w:pPr>
      <w:r w:rsidRPr="00920763">
        <w:rPr>
          <w:rFonts w:ascii="Verdana" w:hAnsi="Verdana"/>
          <w:color w:val="000000"/>
          <w:lang w:eastAsia="cs-CZ"/>
        </w:rPr>
        <w:t>U každé položky uvedené na seznamu služeb musí být uveden název stavby, pro kterou byly služby poskytovány, objednatel, stručný předmět plnění, termín plnění a dále hodnota stavby a hodnota její relevantní části dle přechozího odstavce. Zadavatel nepřipouští splnění tohoto požadavku službou, která v průběhu této doby nebyla dokončena, a to ani v případě, kdy objem již vykonaných prací splňuje požadavek zadavatele na minimální hodnotu, alespoň jedné zakázky, uvedené shora v tomto bodě Výzvy.</w:t>
      </w:r>
    </w:p>
    <w:p w14:paraId="60B63D25" w14:textId="77777777" w:rsidR="006E7695" w:rsidRDefault="006E7695" w:rsidP="006E7695">
      <w:pPr>
        <w:autoSpaceDE w:val="0"/>
        <w:autoSpaceDN w:val="0"/>
        <w:spacing w:after="0" w:line="240" w:lineRule="auto"/>
        <w:ind w:left="397" w:right="23"/>
        <w:jc w:val="both"/>
        <w:rPr>
          <w:rFonts w:ascii="Verdana" w:hAnsi="Verdana"/>
          <w:lang w:eastAsia="cs-CZ"/>
        </w:rPr>
      </w:pPr>
    </w:p>
    <w:p w14:paraId="4A549F5D" w14:textId="77777777" w:rsidR="006E7695" w:rsidRPr="00920763" w:rsidRDefault="006E7695" w:rsidP="006E7695">
      <w:pPr>
        <w:autoSpaceDE w:val="0"/>
        <w:autoSpaceDN w:val="0"/>
        <w:spacing w:after="0" w:line="240" w:lineRule="auto"/>
        <w:ind w:left="397" w:right="23"/>
        <w:jc w:val="both"/>
        <w:rPr>
          <w:rFonts w:ascii="Verdana" w:hAnsi="Verdana"/>
          <w:lang w:eastAsia="cs-CZ"/>
        </w:rPr>
      </w:pPr>
      <w:r w:rsidRPr="00920763">
        <w:rPr>
          <w:rFonts w:ascii="Verdana" w:hAnsi="Verdana"/>
          <w:lang w:eastAsia="cs-CZ"/>
        </w:rPr>
        <w:t>Skutečností rozhodnou pro počátek běhu osmileté lhůty je poslední den lhůty pro podání nabídek.</w:t>
      </w:r>
      <w:r w:rsidRPr="00920763">
        <w:rPr>
          <w:rFonts w:ascii="Verdana" w:hAnsi="Verdana"/>
          <w:color w:val="000000"/>
          <w:lang w:eastAsia="cs-CZ"/>
        </w:rPr>
        <w:t xml:space="preserve"> </w:t>
      </w:r>
      <w:r w:rsidRPr="00920763">
        <w:rPr>
          <w:rFonts w:ascii="Verdana" w:hAnsi="Verdana"/>
          <w:lang w:eastAsia="cs-CZ"/>
        </w:rPr>
        <w:t xml:space="preserve">Doba </w:t>
      </w:r>
      <w:r w:rsidRPr="00920763">
        <w:rPr>
          <w:rFonts w:ascii="Verdana" w:hAnsi="Verdana"/>
          <w:b/>
          <w:lang w:eastAsia="cs-CZ"/>
        </w:rPr>
        <w:t>8</w:t>
      </w:r>
      <w:r w:rsidRPr="00920763">
        <w:rPr>
          <w:rFonts w:ascii="Verdana" w:hAnsi="Verdana"/>
          <w:lang w:eastAsia="cs-CZ"/>
        </w:rPr>
        <w:t xml:space="preserve"> let se považuje za splněnou, pokud byly služby v průběhu této doby dokončeny.</w:t>
      </w:r>
    </w:p>
    <w:p w14:paraId="2B729458" w14:textId="77777777" w:rsidR="006E7695" w:rsidRPr="00920763" w:rsidRDefault="006E7695" w:rsidP="006E7695">
      <w:pPr>
        <w:spacing w:after="0" w:line="240" w:lineRule="auto"/>
        <w:ind w:left="426"/>
        <w:jc w:val="both"/>
        <w:rPr>
          <w:rFonts w:eastAsia="Times New Roman" w:cs="Times New Roman"/>
          <w:u w:val="single"/>
          <w:lang w:eastAsia="cs-CZ"/>
        </w:rPr>
      </w:pPr>
    </w:p>
    <w:p w14:paraId="65B1BA79" w14:textId="77777777" w:rsidR="006E7695" w:rsidRDefault="006E7695" w:rsidP="006E7695">
      <w:pPr>
        <w:spacing w:after="0" w:line="240" w:lineRule="auto"/>
        <w:ind w:firstLine="426"/>
        <w:jc w:val="both"/>
        <w:rPr>
          <w:rFonts w:eastAsia="Times New Roman" w:cs="Times New Roman"/>
          <w:lang w:eastAsia="cs-CZ"/>
        </w:rPr>
      </w:pPr>
      <w:r w:rsidRPr="00920763">
        <w:rPr>
          <w:rFonts w:eastAsia="Times New Roman" w:cs="Times New Roman"/>
          <w:lang w:eastAsia="cs-CZ"/>
        </w:rPr>
        <w:t xml:space="preserve">9.3.2 Seznam personálu dodavatele dle požadavků </w:t>
      </w:r>
    </w:p>
    <w:p w14:paraId="6E4BB13C" w14:textId="77777777" w:rsidR="006E7695" w:rsidRDefault="006E7695" w:rsidP="006E7695">
      <w:pPr>
        <w:spacing w:after="0" w:line="240" w:lineRule="auto"/>
        <w:ind w:left="426"/>
        <w:jc w:val="both"/>
        <w:rPr>
          <w:rFonts w:eastAsia="Times New Roman" w:cs="Times New Roman"/>
          <w:b/>
          <w:bCs/>
          <w:u w:val="single"/>
          <w:lang w:eastAsia="cs-CZ"/>
        </w:rPr>
      </w:pPr>
    </w:p>
    <w:p w14:paraId="68DB3F9C" w14:textId="77777777" w:rsidR="006E7695" w:rsidRPr="004F6EE5" w:rsidRDefault="006E7695" w:rsidP="006E7695">
      <w:pPr>
        <w:spacing w:after="0" w:line="240" w:lineRule="auto"/>
        <w:ind w:left="426"/>
        <w:jc w:val="both"/>
        <w:rPr>
          <w:rFonts w:eastAsia="Times New Roman" w:cs="Times New Roman"/>
          <w:b/>
          <w:bCs/>
          <w:u w:val="single"/>
          <w:lang w:eastAsia="cs-CZ"/>
        </w:rPr>
      </w:pPr>
      <w:r w:rsidRPr="00FF5B3D">
        <w:rPr>
          <w:rFonts w:eastAsia="Times New Roman" w:cs="Times New Roman"/>
          <w:b/>
          <w:bCs/>
          <w:u w:val="single"/>
          <w:lang w:eastAsia="cs-CZ"/>
        </w:rPr>
        <w:t>Zadavatel požaduje předložení seznamu personálu dodavatele</w:t>
      </w:r>
      <w:r w:rsidRPr="004F6EE5">
        <w:rPr>
          <w:rFonts w:eastAsia="Times New Roman" w:cs="Times New Roman"/>
          <w:lang w:eastAsia="cs-CZ"/>
        </w:rPr>
        <w:t xml:space="preserve">. </w:t>
      </w:r>
      <w:r w:rsidRPr="004F6EE5">
        <w:t xml:space="preserve">Pro každou osobu odborného personálu v níže uvedené funkci, může být za účelem splnění kvalifikace doložena pouze jedna fyzická osoba. </w:t>
      </w:r>
      <w:r w:rsidRPr="004F6EE5">
        <w:rPr>
          <w:rFonts w:eastAsia="Times New Roman" w:cs="Times New Roman"/>
          <w:lang w:eastAsia="cs-CZ"/>
        </w:rPr>
        <w:t xml:space="preserve">Jednotlivé požadavky na kvalifikační kritéria u každé jednotlivé funkce, nelze jakkoliv rozdělit mezi více fyzických osob, takže u téže funkce člena personálu nemůže být prokázáno splnění např. požadované praxe jednou osobou a pomocí jiné osoby odborná způsobilost. Dodavatel je oprávněn svěřit jedné fyzické osobě výkon více funkcí člena odborného personálu za předpokladu, že tato osoba splňuje všechna kvalifikační kritéria požadovaná na výkon těchto funkcí. Vzhledem ke skutečnosti, že se členové odborného personálu dodavatele musí přímo podílet na plnění veřejné zakázky, zadavatel upozorňuje na nezbytnost, aby taková osoba byla reálně schopna zastávat všechny funkce, pro které je určena, a to zejména s ohledem na časovou náročnost plnění daných funkcí. </w:t>
      </w:r>
    </w:p>
    <w:p w14:paraId="3E242468" w14:textId="77777777" w:rsidR="006E7695" w:rsidRPr="00FF5B3D" w:rsidRDefault="006E7695" w:rsidP="006E7695">
      <w:pPr>
        <w:spacing w:after="0" w:line="240" w:lineRule="auto"/>
        <w:ind w:left="426"/>
        <w:jc w:val="both"/>
        <w:rPr>
          <w:rFonts w:eastAsia="Times New Roman" w:cs="Times New Roman"/>
          <w:b/>
          <w:bCs/>
          <w:u w:val="single"/>
          <w:lang w:eastAsia="cs-CZ"/>
        </w:rPr>
      </w:pPr>
      <w:r w:rsidRPr="00F179DE">
        <w:rPr>
          <w:rFonts w:eastAsia="Times New Roman" w:cs="Times New Roman"/>
          <w:lang w:eastAsia="cs-CZ"/>
        </w:rPr>
        <w:t xml:space="preserve"> </w:t>
      </w:r>
    </w:p>
    <w:p w14:paraId="0B95705E" w14:textId="77777777" w:rsidR="006E7695" w:rsidRPr="00F179DE" w:rsidRDefault="006E7695" w:rsidP="006E7695">
      <w:pPr>
        <w:spacing w:after="0" w:line="240" w:lineRule="auto"/>
        <w:ind w:left="397"/>
        <w:jc w:val="both"/>
        <w:rPr>
          <w:rFonts w:eastAsia="Times New Roman" w:cs="Times New Roman"/>
          <w:lang w:eastAsia="cs-CZ"/>
        </w:rPr>
      </w:pPr>
      <w:r w:rsidRPr="00F179DE">
        <w:rPr>
          <w:rFonts w:eastAsia="Times New Roman" w:cs="Times New Roman"/>
          <w:lang w:eastAsia="cs-CZ"/>
        </w:rPr>
        <w:t>Zadavatel požaduje, aby plnění veřejné zakázky bylo v příslušných funkcích jednotlivých členů odborného personálu poskytováno osobami, které dodavatel uvedl k prokázání technické kvalifikace. Pokud se po podání nabídky nebo v průběhu plnění veřejné zakázky některá z osob odborného personálu, prostřednictvím které má být prokazována technická kvalifikace, změní, musí být za podmínek stanovených Smlouvou o dílo nahrazena osobou, která rovněž splňuje zadavatelem stanovené požadavky na kvalifikační kritéria, tj. zejména minimálně požadované vzdělání, praxi, zkušenosti, odbornou způsobilost a požadavky na prevenci střetu zájmů.</w:t>
      </w:r>
    </w:p>
    <w:p w14:paraId="2472CD3B" w14:textId="77777777" w:rsidR="006C3117" w:rsidRDefault="006C3117" w:rsidP="006E7695">
      <w:pPr>
        <w:spacing w:after="0" w:line="240" w:lineRule="auto"/>
        <w:ind w:left="397"/>
        <w:jc w:val="both"/>
        <w:rPr>
          <w:rFonts w:eastAsia="Times New Roman" w:cs="Times New Roman"/>
          <w:lang w:eastAsia="cs-CZ"/>
        </w:rPr>
      </w:pPr>
    </w:p>
    <w:p w14:paraId="7F047DAB" w14:textId="0A34BE3C" w:rsidR="006E7695" w:rsidRPr="00F179DE" w:rsidRDefault="006E7695" w:rsidP="006E7695">
      <w:pPr>
        <w:spacing w:after="0" w:line="240" w:lineRule="auto"/>
        <w:ind w:left="397"/>
        <w:jc w:val="both"/>
        <w:rPr>
          <w:rFonts w:eastAsia="Times New Roman" w:cs="Times New Roman"/>
          <w:lang w:eastAsia="cs-CZ"/>
        </w:rPr>
      </w:pPr>
      <w:r w:rsidRPr="00F179DE">
        <w:rPr>
          <w:rFonts w:eastAsia="Times New Roman" w:cs="Times New Roman"/>
          <w:lang w:eastAsia="cs-CZ"/>
        </w:rPr>
        <w:t xml:space="preserve">Zadavatel stanoví, že členové odborného personálu mohou být zaměstnanci dodavatele nebo osoby v jiném vztahu k dodavateli, tj. např. zaměstnanci jeho poddodavatelů. S ohledem na prevenci střetu zájmů při plnění veřejné zakázky zadavatel stanoví, že dodavatel není oprávněn prokázat splnění kvalifikace prostřednictvím zaměstnance či osoby v jiném vztahu k dodavateli, která je současně zaměstnancem zadavatele. </w:t>
      </w:r>
      <w:r w:rsidRPr="00F179DE">
        <w:rPr>
          <w:rFonts w:eastAsia="Times New Roman" w:cs="Times New Roman"/>
          <w:b/>
          <w:lang w:eastAsia="cs-CZ"/>
        </w:rPr>
        <w:t>Informace o této skutečnosti bude uvedena v profesním životopisu</w:t>
      </w:r>
      <w:r w:rsidRPr="00F179DE">
        <w:rPr>
          <w:rFonts w:eastAsia="Times New Roman" w:cs="Times New Roman"/>
          <w:lang w:eastAsia="cs-CZ"/>
        </w:rPr>
        <w:t>. Nesplnění této podmínky může být důvodem pro vyloučení dodavatele z výběrového řízení.</w:t>
      </w:r>
    </w:p>
    <w:p w14:paraId="6A55F9D0" w14:textId="77777777" w:rsidR="006E7695" w:rsidRPr="00F179DE" w:rsidRDefault="006E7695" w:rsidP="006E7695">
      <w:pPr>
        <w:spacing w:after="0" w:line="240" w:lineRule="auto"/>
        <w:ind w:left="397"/>
        <w:jc w:val="both"/>
        <w:rPr>
          <w:rFonts w:eastAsia="Times New Roman" w:cs="Times New Roman"/>
          <w:lang w:eastAsia="cs-CZ"/>
        </w:rPr>
      </w:pPr>
    </w:p>
    <w:p w14:paraId="7F5D8197" w14:textId="77777777" w:rsidR="006E7695" w:rsidRPr="00274815" w:rsidRDefault="006E7695" w:rsidP="006E7695">
      <w:pPr>
        <w:spacing w:after="0" w:line="240" w:lineRule="auto"/>
        <w:ind w:left="397"/>
        <w:jc w:val="both"/>
        <w:rPr>
          <w:rFonts w:eastAsia="Times New Roman" w:cs="Times New Roman"/>
          <w:lang w:eastAsia="cs-CZ"/>
        </w:rPr>
      </w:pPr>
      <w:r w:rsidRPr="00920763">
        <w:rPr>
          <w:rFonts w:eastAsia="Times New Roman" w:cs="Times New Roman"/>
          <w:lang w:eastAsia="cs-CZ"/>
        </w:rPr>
        <w:t xml:space="preserve">Dodavatel v nabídce předloží strukturované profesní životopisy každého člena odborného personálu, a doklady k prokázání odborné způsobilosti (např. osvědčení o autorizaci). Splnění technické kvalifikace prokazuje dodavatel předložením kopií požadovaných dokladů. Zadavatel si vyhrazuje právo ověřit pravdivost údajů o zkušenostech členů personálu dodavatele. Pro plnění této veřejné zakázky musí mít dodavatel k dispozici odborný personál, který splňuje následující podmínky (což musí vyplývat s dodavatelem předkládaných </w:t>
      </w:r>
      <w:r w:rsidRPr="00274815">
        <w:rPr>
          <w:rFonts w:eastAsia="Times New Roman" w:cs="Times New Roman"/>
          <w:lang w:eastAsia="cs-CZ"/>
        </w:rPr>
        <w:t>dokumentů):</w:t>
      </w:r>
    </w:p>
    <w:p w14:paraId="414186AD" w14:textId="479A9325" w:rsidR="006E7695" w:rsidRPr="00274815" w:rsidRDefault="006E7695" w:rsidP="006E7695">
      <w:pPr>
        <w:spacing w:before="120" w:after="0" w:line="240" w:lineRule="auto"/>
        <w:ind w:left="750" w:right="23"/>
        <w:rPr>
          <w:b/>
          <w:bCs/>
          <w:color w:val="000000"/>
        </w:rPr>
      </w:pPr>
      <w:r w:rsidRPr="00274815">
        <w:rPr>
          <w:rFonts w:eastAsia="Times New Roman" w:cs="Times New Roman"/>
          <w:b/>
          <w:color w:val="000000"/>
          <w:lang w:eastAsia="cs-CZ"/>
        </w:rPr>
        <w:t xml:space="preserve">a) Technický dozor stavebníka (asistent správce stavby) </w:t>
      </w:r>
      <w:bookmarkStart w:id="13" w:name="_Hlk161902250"/>
      <w:r w:rsidRPr="00274815">
        <w:rPr>
          <w:rFonts w:eastAsia="Times New Roman" w:cs="Times New Roman"/>
          <w:b/>
          <w:color w:val="000000"/>
          <w:lang w:eastAsia="cs-CZ"/>
        </w:rPr>
        <w:t>–</w:t>
      </w:r>
      <w:r w:rsidRPr="00274815">
        <w:rPr>
          <w:b/>
          <w:color w:val="000000"/>
        </w:rPr>
        <w:t xml:space="preserve"> </w:t>
      </w:r>
      <w:r w:rsidR="006C3117" w:rsidRPr="00274815">
        <w:rPr>
          <w:b/>
          <w:bCs/>
          <w:color w:val="000000"/>
        </w:rPr>
        <w:t>železniční svršek a spodek</w:t>
      </w:r>
    </w:p>
    <w:bookmarkEnd w:id="13"/>
    <w:p w14:paraId="09D86867" w14:textId="23F97F32" w:rsidR="006E7695" w:rsidRPr="00274815" w:rsidRDefault="006E7695" w:rsidP="006E7695">
      <w:pPr>
        <w:pStyle w:val="Odstavecseseznamem"/>
        <w:numPr>
          <w:ilvl w:val="1"/>
          <w:numId w:val="43"/>
        </w:numPr>
        <w:spacing w:before="120" w:after="0" w:line="240" w:lineRule="auto"/>
        <w:ind w:left="1059" w:right="23" w:hanging="283"/>
        <w:jc w:val="both"/>
        <w:rPr>
          <w:bCs/>
          <w:color w:val="000000"/>
        </w:rPr>
      </w:pPr>
      <w:r w:rsidRPr="00274815">
        <w:rPr>
          <w:color w:val="000000"/>
        </w:rPr>
        <w:t xml:space="preserve">doložit praxi ve výkonu činnosti technického dozoru </w:t>
      </w:r>
      <w:r w:rsidRPr="00274815">
        <w:t xml:space="preserve">nebo jiné obdobné činnosti (rozumí se např. vedení realizačního týmu </w:t>
      </w:r>
      <w:r w:rsidR="000D5D11">
        <w:t xml:space="preserve">zhotovitele </w:t>
      </w:r>
      <w:r w:rsidRPr="00274815">
        <w:t xml:space="preserve">v profesi </w:t>
      </w:r>
      <w:r w:rsidR="006C3117" w:rsidRPr="00274815">
        <w:t>železniční svršek a spodek</w:t>
      </w:r>
      <w:r w:rsidRPr="00274815">
        <w:t>)</w:t>
      </w:r>
      <w:r w:rsidRPr="00274815">
        <w:rPr>
          <w:color w:val="000000"/>
        </w:rPr>
        <w:t xml:space="preserve"> na objektech spojených </w:t>
      </w:r>
      <w:r w:rsidRPr="00274815">
        <w:rPr>
          <w:rFonts w:eastAsia="Times New Roman" w:cs="Times New Roman"/>
          <w:bCs/>
          <w:color w:val="000000"/>
          <w:lang w:eastAsia="cs-CZ"/>
        </w:rPr>
        <w:t>s železniční infrastrukturou</w:t>
      </w:r>
      <w:r w:rsidRPr="00274815">
        <w:rPr>
          <w:color w:val="000000"/>
        </w:rPr>
        <w:t xml:space="preserve"> minimálně 5 let (obor </w:t>
      </w:r>
      <w:r w:rsidR="006C3117" w:rsidRPr="00274815">
        <w:rPr>
          <w:color w:val="000000"/>
        </w:rPr>
        <w:t>doprav</w:t>
      </w:r>
      <w:r w:rsidRPr="00274815">
        <w:rPr>
          <w:color w:val="000000"/>
        </w:rPr>
        <w:t>ní stavby)</w:t>
      </w:r>
    </w:p>
    <w:p w14:paraId="4E29EAD1" w14:textId="4F1F6B71" w:rsidR="006E7695" w:rsidRPr="00274815" w:rsidRDefault="006E7695" w:rsidP="006E7695">
      <w:pPr>
        <w:pStyle w:val="Odstavecseseznamem"/>
        <w:numPr>
          <w:ilvl w:val="1"/>
          <w:numId w:val="43"/>
        </w:numPr>
        <w:spacing w:before="120" w:after="0" w:line="240" w:lineRule="auto"/>
        <w:ind w:left="1059" w:right="23" w:hanging="283"/>
        <w:jc w:val="both"/>
        <w:rPr>
          <w:color w:val="000000"/>
        </w:rPr>
      </w:pPr>
      <w:r w:rsidRPr="00274815">
        <w:rPr>
          <w:color w:val="000000"/>
        </w:rPr>
        <w:t>doložit autorizaci v rozsahu dle §5 ods</w:t>
      </w:r>
      <w:r w:rsidR="00A02A56" w:rsidRPr="00274815">
        <w:rPr>
          <w:color w:val="000000"/>
        </w:rPr>
        <w:t>t</w:t>
      </w:r>
      <w:r w:rsidRPr="00274815">
        <w:rPr>
          <w:color w:val="000000"/>
        </w:rPr>
        <w:t xml:space="preserve">. 3 písm. </w:t>
      </w:r>
      <w:r w:rsidR="006C3117" w:rsidRPr="00274815">
        <w:rPr>
          <w:b/>
          <w:bCs/>
          <w:color w:val="000000"/>
        </w:rPr>
        <w:t>b</w:t>
      </w:r>
      <w:r w:rsidRPr="00274815">
        <w:rPr>
          <w:b/>
          <w:bCs/>
          <w:color w:val="000000"/>
        </w:rPr>
        <w:t>)</w:t>
      </w:r>
      <w:r w:rsidRPr="00274815">
        <w:rPr>
          <w:color w:val="000000"/>
        </w:rPr>
        <w:t xml:space="preserve"> zákona č. 360 /1992 Sb., o výkonu činnosti autorizovaných osob</w:t>
      </w:r>
      <w:bookmarkEnd w:id="10"/>
    </w:p>
    <w:p w14:paraId="0ED8B8F4" w14:textId="77777777" w:rsidR="00620DD6" w:rsidRPr="00274815" w:rsidRDefault="00620DD6" w:rsidP="00620DD6">
      <w:pPr>
        <w:pStyle w:val="Odstavecseseznamem"/>
        <w:spacing w:before="120" w:after="0" w:line="240" w:lineRule="auto"/>
        <w:ind w:left="1059" w:right="23"/>
        <w:jc w:val="both"/>
        <w:rPr>
          <w:color w:val="000000"/>
        </w:rPr>
      </w:pPr>
    </w:p>
    <w:bookmarkEnd w:id="11"/>
    <w:p w14:paraId="02A41021" w14:textId="6AB39D46" w:rsidR="00D1643C" w:rsidRPr="00BA672F" w:rsidRDefault="00F01FED" w:rsidP="00D1643C">
      <w:pPr>
        <w:numPr>
          <w:ilvl w:val="0"/>
          <w:numId w:val="19"/>
        </w:numPr>
        <w:tabs>
          <w:tab w:val="left" w:pos="1985"/>
        </w:tabs>
        <w:spacing w:after="0" w:line="240" w:lineRule="auto"/>
        <w:rPr>
          <w:rStyle w:val="Tun9b"/>
          <w:b w:val="0"/>
          <w:u w:val="single"/>
        </w:rPr>
      </w:pPr>
      <w:r w:rsidRPr="00F01FED">
        <w:rPr>
          <w:rFonts w:eastAsia="Times New Roman" w:cs="Times New Roman"/>
          <w:b/>
          <w:lang w:eastAsia="cs-CZ"/>
        </w:rPr>
        <w:fldChar w:fldCharType="begin">
          <w:ffData>
            <w:name w:val="Text1"/>
            <w:enabled/>
            <w:calcOnExit w:val="0"/>
            <w:textInput>
              <w:type w:val="date"/>
              <w:format w:val="d.M.yyyy"/>
            </w:textInput>
          </w:ffData>
        </w:fldChar>
      </w:r>
      <w:r w:rsidRPr="00F01FED">
        <w:rPr>
          <w:rFonts w:eastAsia="Times New Roman" w:cs="Times New Roman"/>
          <w:b/>
          <w:lang w:eastAsia="cs-CZ"/>
        </w:rPr>
        <w:instrText xml:space="preserve"> FORMTEXT </w:instrText>
      </w:r>
      <w:r w:rsidRPr="00F01FED">
        <w:rPr>
          <w:rFonts w:eastAsia="Times New Roman" w:cs="Times New Roman"/>
          <w:b/>
          <w:lang w:eastAsia="cs-CZ"/>
        </w:rPr>
      </w:r>
      <w:r w:rsidRPr="00F01FED">
        <w:rPr>
          <w:rFonts w:eastAsia="Times New Roman" w:cs="Times New Roman"/>
          <w:b/>
          <w:lang w:eastAsia="cs-CZ"/>
        </w:rPr>
        <w:fldChar w:fldCharType="separate"/>
      </w:r>
      <w:r w:rsidRPr="00F01FED">
        <w:rPr>
          <w:rFonts w:eastAsia="Times New Roman" w:cs="Times New Roman"/>
          <w:b/>
          <w:lang w:eastAsia="cs-CZ"/>
        </w:rPr>
        <w:t> </w:t>
      </w:r>
      <w:r w:rsidRPr="00F01FED">
        <w:rPr>
          <w:rFonts w:eastAsia="Times New Roman" w:cs="Times New Roman"/>
          <w:b/>
          <w:lang w:eastAsia="cs-CZ"/>
        </w:rPr>
        <w:t> </w:t>
      </w:r>
      <w:r w:rsidRPr="00F01FED">
        <w:rPr>
          <w:rFonts w:eastAsia="Times New Roman" w:cs="Times New Roman"/>
          <w:b/>
          <w:lang w:eastAsia="cs-CZ"/>
        </w:rPr>
        <w:t> </w:t>
      </w:r>
      <w:r w:rsidRPr="00F01FED">
        <w:rPr>
          <w:rFonts w:eastAsia="Times New Roman" w:cs="Times New Roman"/>
          <w:b/>
          <w:lang w:eastAsia="cs-CZ"/>
        </w:rPr>
        <w:t> </w:t>
      </w:r>
      <w:r w:rsidRPr="00F01FED">
        <w:rPr>
          <w:rFonts w:eastAsia="Times New Roman" w:cs="Times New Roman"/>
          <w:b/>
          <w:lang w:eastAsia="cs-CZ"/>
        </w:rPr>
        <w:t> </w:t>
      </w:r>
      <w:r w:rsidRPr="00F01FED">
        <w:rPr>
          <w:rFonts w:eastAsia="Times New Roman" w:cs="Times New Roman"/>
          <w:lang w:eastAsia="cs-CZ"/>
        </w:rPr>
        <w:fldChar w:fldCharType="end"/>
      </w:r>
      <w:r w:rsidR="00D1643C" w:rsidRPr="00D1643C">
        <w:rPr>
          <w:rStyle w:val="Tun9b"/>
          <w:b w:val="0"/>
          <w:u w:val="single"/>
        </w:rPr>
        <w:t xml:space="preserve"> </w:t>
      </w:r>
      <w:r w:rsidR="00D1643C" w:rsidRPr="00BA672F">
        <w:rPr>
          <w:rStyle w:val="Tun9b"/>
          <w:b w:val="0"/>
          <w:u w:val="single"/>
        </w:rPr>
        <w:t>Požadavek na prokázání kvalifikace poddodavatele</w:t>
      </w:r>
    </w:p>
    <w:p w14:paraId="6B0B7A68" w14:textId="77777777" w:rsidR="00D1643C" w:rsidRPr="00204188" w:rsidRDefault="00D1643C" w:rsidP="00D1643C">
      <w:pPr>
        <w:tabs>
          <w:tab w:val="left" w:pos="1985"/>
        </w:tabs>
        <w:spacing w:after="0" w:line="240" w:lineRule="auto"/>
        <w:ind w:left="1146"/>
        <w:rPr>
          <w:rStyle w:val="Tun9b"/>
          <w:u w:val="single"/>
        </w:rPr>
      </w:pPr>
    </w:p>
    <w:p w14:paraId="3263DF5F" w14:textId="7621E42F" w:rsidR="00D1643C" w:rsidRDefault="00D1643C" w:rsidP="00D1643C">
      <w:pPr>
        <w:pStyle w:val="Textbezslovn"/>
      </w:pPr>
      <w:r>
        <w:t xml:space="preserve">Zadavatel požaduje, aby dodavatel u všech poddodavatelů uvedených </w:t>
      </w:r>
      <w:r w:rsidRPr="004A06AE">
        <w:t>v Příloze č. 3</w:t>
      </w:r>
      <w:r w:rsidR="00E939FD">
        <w:t xml:space="preserve"> této Výzvy</w:t>
      </w:r>
      <w:r>
        <w:t>, kteří jsou dodavateli při podání nabídky známi, prokázal:</w:t>
      </w:r>
    </w:p>
    <w:p w14:paraId="3C7D062B" w14:textId="77777777" w:rsidR="00D1643C" w:rsidRDefault="00D1643C" w:rsidP="00D1643C">
      <w:pPr>
        <w:pStyle w:val="Odrka1-1"/>
      </w:pPr>
      <w:r>
        <w:t>základní způsobilost podle čl. 9.1 písm. a) této Výzvy, a to způsobem uvedeným v čl. 9.1 této Výzvy.</w:t>
      </w:r>
    </w:p>
    <w:p w14:paraId="2362847A" w14:textId="13238A45" w:rsidR="00D1643C" w:rsidRDefault="00D1643C" w:rsidP="00D1643C">
      <w:pPr>
        <w:pStyle w:val="Textbezslovn"/>
      </w:pPr>
      <w:r>
        <w:t>K</w:t>
      </w:r>
      <w:r w:rsidRPr="004679D1">
        <w:t xml:space="preserve">valifikace poddodavatelů </w:t>
      </w:r>
      <w:r>
        <w:t xml:space="preserve">požadovaná v tomto článku </w:t>
      </w:r>
      <w:r w:rsidRPr="004679D1">
        <w:t xml:space="preserve">se prokazuje ke stejnému datu jako kvalifikace účastníka, </w:t>
      </w:r>
      <w:r w:rsidR="002A1EFE">
        <w:t xml:space="preserve">V případě změny této kvalifikace v průběhu výběrového řízení je dodavatel povinen postupovat dle č. </w:t>
      </w:r>
      <w:r w:rsidR="005919B4">
        <w:t>9.</w:t>
      </w:r>
      <w:r w:rsidR="006400AF">
        <w:t>8</w:t>
      </w:r>
      <w:r w:rsidR="002A1EFE">
        <w:t xml:space="preserve"> této Výzvy obdobně.</w:t>
      </w:r>
    </w:p>
    <w:p w14:paraId="127DFC89" w14:textId="77777777" w:rsidR="00611563" w:rsidRDefault="00D1643C" w:rsidP="00D1643C">
      <w:pPr>
        <w:pStyle w:val="Textbezslovn"/>
      </w:pPr>
      <w:r>
        <w:t xml:space="preserve">Zadavatel může požadovat nahrazení poddodavatele, který neprokáže splnění zadavatelem požadovaných kritérií způsobilosti uvedených shora v tomto článku nebo </w:t>
      </w:r>
      <w:r w:rsidR="00611563" w:rsidRPr="0060313F">
        <w:t xml:space="preserve">v </w:t>
      </w:r>
      <w:r w:rsidR="00611563" w:rsidRPr="0060313F">
        <w:lastRenderedPageBreak/>
        <w:t xml:space="preserve">případě jeho nezpůsobilosti; důvody nezpůsobilosti se posuzují podle § 48 odst. 5 nebo 6 </w:t>
      </w:r>
      <w:r w:rsidR="00611563">
        <w:t xml:space="preserve">ZZVZ </w:t>
      </w:r>
      <w:r w:rsidR="00611563" w:rsidRPr="0060313F">
        <w:t>obdobně</w:t>
      </w:r>
      <w:r w:rsidR="00611563">
        <w:t>.</w:t>
      </w:r>
    </w:p>
    <w:p w14:paraId="114AD674" w14:textId="16FE2464" w:rsidR="00D1643C" w:rsidRDefault="00D1643C" w:rsidP="00D1643C">
      <w:pPr>
        <w:pStyle w:val="Textbezslovn"/>
      </w:pPr>
      <w:r>
        <w:t xml:space="preserve">Zadavatel výslovně upozorňuje, že pokud se jedná o článek 16. odst. </w:t>
      </w:r>
      <w:r w:rsidR="00D36485">
        <w:t>druhý</w:t>
      </w:r>
      <w:r>
        <w:t xml:space="preserve"> písm. d) této Výzvy, za důvod nezpůsobilosti bude považováno to, že se poddodavatel dopustil v posledních 3 letech od zahájení výběrového řízení závažných nebo dlouhodobých pochybení při plnění dřívějšího smluvního vztahu se zadavatelem nebo s jiným (nikoli pouze veřejným) zadavatelem, která vedla ke vzniku škody, předčasnému ukončení smluvního vztahu nebo jiným srovnatelným sankcím.</w:t>
      </w:r>
    </w:p>
    <w:p w14:paraId="7F11D8B5" w14:textId="77777777" w:rsidR="00D1643C" w:rsidRDefault="00D1643C" w:rsidP="00D1643C">
      <w:pPr>
        <w:spacing w:after="0" w:line="240" w:lineRule="auto"/>
        <w:ind w:left="709"/>
        <w:jc w:val="both"/>
      </w:pPr>
      <w:r>
        <w:t>Dodavatel musí poddodavatele nahradit nejpozději do konce zadavatelem stanovené přiměřené lhůty. Tuto lhůtu může zadavatel prodloužit nebo prominout její zmeškání. Pokud nedojde k nahrazení poddodavatele a výběrové řízení není do té doby ukončeno, zadavatel může účastníka výběrového řízení vyloučit.</w:t>
      </w:r>
    </w:p>
    <w:p w14:paraId="5FC6FFF3" w14:textId="77777777" w:rsidR="00F01FED" w:rsidRPr="00F01FED" w:rsidRDefault="00F01FED" w:rsidP="00F01FED">
      <w:pPr>
        <w:spacing w:after="0" w:line="240" w:lineRule="auto"/>
        <w:ind w:left="426"/>
        <w:jc w:val="both"/>
        <w:rPr>
          <w:rFonts w:eastAsia="Times New Roman" w:cs="Times New Roman"/>
          <w:lang w:eastAsia="cs-CZ"/>
        </w:rPr>
      </w:pPr>
    </w:p>
    <w:p w14:paraId="7055E95D" w14:textId="77777777" w:rsidR="00F01FED" w:rsidRPr="00F01FED" w:rsidRDefault="00F01FED" w:rsidP="00FF3F0E">
      <w:pPr>
        <w:numPr>
          <w:ilvl w:val="0"/>
          <w:numId w:val="19"/>
        </w:numPr>
        <w:tabs>
          <w:tab w:val="left" w:pos="1985"/>
        </w:tabs>
        <w:spacing w:after="0" w:line="240" w:lineRule="auto"/>
        <w:rPr>
          <w:rFonts w:eastAsia="Times New Roman" w:cs="Times New Roman"/>
          <w:u w:val="single"/>
          <w:lang w:eastAsia="cs-CZ"/>
        </w:rPr>
      </w:pPr>
      <w:r w:rsidRPr="00F01FED">
        <w:rPr>
          <w:rFonts w:eastAsia="Times New Roman" w:cs="Times New Roman"/>
          <w:u w:val="single"/>
          <w:lang w:eastAsia="cs-CZ"/>
        </w:rPr>
        <w:t>Obecně k prokazování kvalifikace</w:t>
      </w:r>
    </w:p>
    <w:p w14:paraId="2AE677B1" w14:textId="00857109" w:rsidR="00F01FED" w:rsidRPr="00F01FED" w:rsidRDefault="00F01FED" w:rsidP="00F01FED">
      <w:pPr>
        <w:spacing w:before="120" w:after="0" w:line="240" w:lineRule="auto"/>
        <w:ind w:left="425"/>
        <w:jc w:val="both"/>
        <w:rPr>
          <w:rFonts w:eastAsia="Times New Roman" w:cs="Times New Roman"/>
          <w:lang w:eastAsia="cs-CZ"/>
        </w:rPr>
      </w:pPr>
      <w:r w:rsidRPr="00F01FED">
        <w:rPr>
          <w:rFonts w:eastAsia="Times New Roman" w:cs="Times New Roman"/>
          <w:lang w:eastAsia="cs-CZ"/>
        </w:rPr>
        <w:t xml:space="preserve">Dodavatel je povinen předložit doklady k prokázání kvalifikace v nabídce. Pokud dodavatel není z důvodů, které mu nelze přičítat, schopen předložit požadovaný doklad, je oprávněn předložit jiný rovnocenný doklad. Chybějící doklady lze doplnit pouze na žádost zadavatele postupem podle článku 15. této Výzvy. Dodavatel je oprávněn nahradit požadované doklady jednotným evropským osvědčením pro veřejné zakázky. Jednotným evropským osvědčením pro veřejné zakázky se rozumí písemné čestné prohlášení </w:t>
      </w:r>
      <w:r w:rsidR="00611563">
        <w:rPr>
          <w:rFonts w:eastAsia="Times New Roman" w:cs="Times New Roman"/>
          <w:lang w:eastAsia="cs-CZ"/>
        </w:rPr>
        <w:t>dodavatele</w:t>
      </w:r>
      <w:r w:rsidRPr="00F01FED">
        <w:rPr>
          <w:rFonts w:eastAsia="Times New Roman" w:cs="Times New Roman"/>
          <w:lang w:eastAsia="cs-CZ"/>
        </w:rPr>
        <w:t xml:space="preserve"> o prokázání jeho kvalifikace, a to i prostřednictvím jiné osoby, nahrazující doklady vydané orgány veřejné správy nebo třetími stranami na formuláři zpřístupněném v informačním systému e-</w:t>
      </w:r>
      <w:proofErr w:type="spellStart"/>
      <w:r w:rsidRPr="00F01FED">
        <w:rPr>
          <w:rFonts w:eastAsia="Times New Roman" w:cs="Times New Roman"/>
          <w:lang w:eastAsia="cs-CZ"/>
        </w:rPr>
        <w:t>Certis</w:t>
      </w:r>
      <w:proofErr w:type="spellEnd"/>
      <w:r w:rsidRPr="00F01FED">
        <w:rPr>
          <w:rFonts w:eastAsia="Times New Roman" w:cs="Times New Roman"/>
          <w:lang w:eastAsia="cs-CZ"/>
        </w:rPr>
        <w:t xml:space="preserve">. S výjimkou jednotného evropského osvědčení, případů stanovených touto Výzvou nebo v případě, že se podle příslušného právního řádu požadovaný doklad nevydává, není dodavatel oprávněn nahradit předložení požadovaných dokladů </w:t>
      </w:r>
      <w:r w:rsidR="00611563">
        <w:rPr>
          <w:rFonts w:eastAsia="Times New Roman" w:cs="Times New Roman"/>
          <w:lang w:eastAsia="cs-CZ"/>
        </w:rPr>
        <w:t xml:space="preserve">písemným </w:t>
      </w:r>
      <w:r w:rsidRPr="00F01FED">
        <w:rPr>
          <w:rFonts w:eastAsia="Times New Roman" w:cs="Times New Roman"/>
          <w:lang w:eastAsia="cs-CZ"/>
        </w:rPr>
        <w:t xml:space="preserve">čestným prohlášením. </w:t>
      </w:r>
    </w:p>
    <w:p w14:paraId="668A9225" w14:textId="3EF14092" w:rsidR="00F01FED" w:rsidRPr="00F01FED" w:rsidRDefault="00F01FED" w:rsidP="00F01FED">
      <w:pPr>
        <w:spacing w:before="120" w:after="0" w:line="240" w:lineRule="auto"/>
        <w:ind w:left="425"/>
        <w:jc w:val="both"/>
        <w:rPr>
          <w:rFonts w:eastAsia="Times New Roman" w:cs="Times New Roman"/>
          <w:lang w:eastAsia="cs-CZ"/>
        </w:rPr>
      </w:pPr>
      <w:r w:rsidRPr="00F01FED">
        <w:rPr>
          <w:rFonts w:eastAsia="Times New Roman" w:cs="Times New Roman"/>
          <w:lang w:eastAsia="cs-CZ"/>
        </w:rPr>
        <w:t>Doklady prokazující základní způsobilost podle bodu 9</w:t>
      </w:r>
      <w:r w:rsidR="00611563">
        <w:rPr>
          <w:rFonts w:eastAsia="Times New Roman" w:cs="Times New Roman"/>
          <w:lang w:eastAsia="cs-CZ"/>
        </w:rPr>
        <w:t xml:space="preserve">.1 </w:t>
      </w:r>
      <w:r w:rsidRPr="00F01FED">
        <w:rPr>
          <w:rFonts w:eastAsia="Times New Roman" w:cs="Times New Roman"/>
          <w:lang w:eastAsia="cs-CZ"/>
        </w:rPr>
        <w:t>Výzvy musí prokazovat splnění požadovaného kritéria způsobilosti nejpozději v době 3 měsíců přede dnem zahájení výběrového řízení.</w:t>
      </w:r>
    </w:p>
    <w:p w14:paraId="6D159544" w14:textId="77777777" w:rsidR="00F01FED" w:rsidRPr="00F01FED" w:rsidRDefault="00F01FED" w:rsidP="00F01FED">
      <w:pPr>
        <w:spacing w:before="120" w:after="0" w:line="240" w:lineRule="auto"/>
        <w:ind w:left="425"/>
        <w:jc w:val="both"/>
        <w:rPr>
          <w:rFonts w:eastAsia="Times New Roman" w:cs="Times New Roman"/>
          <w:lang w:eastAsia="cs-CZ"/>
        </w:rPr>
      </w:pPr>
      <w:r w:rsidRPr="00F01FED">
        <w:rPr>
          <w:rFonts w:eastAsia="Times New Roman" w:cs="Times New Roman"/>
          <w:lang w:eastAsia="cs-CZ"/>
        </w:rPr>
        <w:t xml:space="preserve">Dodavatelé v nabídkách předkládají </w:t>
      </w:r>
      <w:r w:rsidRPr="00F01FED">
        <w:rPr>
          <w:rFonts w:eastAsia="Times New Roman" w:cs="Times New Roman"/>
          <w:b/>
          <w:lang w:eastAsia="cs-CZ"/>
        </w:rPr>
        <w:t>prosté kopie dokladů prokazujících splnění kvalifikace</w:t>
      </w:r>
      <w:r w:rsidRPr="00F01FED">
        <w:rPr>
          <w:rFonts w:eastAsia="Times New Roman" w:cs="Times New Roman"/>
          <w:lang w:eastAsia="cs-CZ"/>
        </w:rPr>
        <w:t>.</w:t>
      </w:r>
    </w:p>
    <w:p w14:paraId="700C4D42" w14:textId="77777777" w:rsidR="00F01FED" w:rsidRPr="00F01FED" w:rsidRDefault="00F01FED" w:rsidP="00F01FED">
      <w:pPr>
        <w:spacing w:before="120" w:after="0" w:line="240" w:lineRule="auto"/>
        <w:ind w:left="425"/>
        <w:jc w:val="both"/>
        <w:rPr>
          <w:rFonts w:eastAsia="Times New Roman" w:cs="Times New Roman"/>
          <w:lang w:eastAsia="cs-CZ"/>
        </w:rPr>
      </w:pPr>
      <w:r w:rsidRPr="00F01FED">
        <w:rPr>
          <w:rFonts w:eastAsia="Times New Roman" w:cs="Times New Roman"/>
          <w:lang w:eastAsia="cs-CZ"/>
        </w:rPr>
        <w:t>Splnění kvalifikace může dodavatel prokázat také předložením výpisu ze seznamu kvalifikovaných dodavatelů nebo předložením platného certifikátu vydaného v rámci systému certifikovaných dodavatelů. Výpis ze seznamu kvalifikovaných dodavatelů nesmí být k poslednímu dni, ke kterému má být prokázána základní způsobilost nebo profesní způsobilost starší než tří měsíce. Stejně jako výpisem ze seznamu kvalifikovaných dodavatelů nebo certifikátem může dodavatel prokázat kvalifikaci osvědčením, které pochází z jiného členského státu Evropské unie, Evropského hospodářského prostoru nebo Švýcarské konfederace, v němž má dodavatel sídlo, a které je obdobou výpisu ze seznamu kvalifikovaných dodavatelů nebo obdobou certifikátu vydaného v rámci systému certifikovaných dodavatelů. Zadavatel výslovně uvádí, že pokud dodavatel předloží zadavateli výpis ze seznamu kvalifikovaných dodavatelů nebo certifikát vydaný v rámci systému certifikovaných dodavatelů, není dodavatel povinen ve své nabídce předkládat doklady prokazující splnění kvalifikace v tom rozsahu, v němž výpis ze seznamu nebo certifikát pokrývají požadavky zadavatele na prokázání splnění kvalifikačních předpokladů.</w:t>
      </w:r>
    </w:p>
    <w:p w14:paraId="22FCCB0C" w14:textId="0EFD22B1" w:rsidR="00F01FED" w:rsidRDefault="00F01FED" w:rsidP="00F01FED">
      <w:pPr>
        <w:spacing w:before="120" w:after="0" w:line="240" w:lineRule="auto"/>
        <w:ind w:left="425"/>
        <w:jc w:val="both"/>
        <w:rPr>
          <w:rFonts w:eastAsia="Times New Roman" w:cs="Times New Roman"/>
          <w:lang w:eastAsia="cs-CZ"/>
        </w:rPr>
      </w:pPr>
      <w:r w:rsidRPr="00F01FED">
        <w:rPr>
          <w:rFonts w:eastAsia="Times New Roman" w:cs="Times New Roman"/>
          <w:lang w:eastAsia="cs-CZ"/>
        </w:rPr>
        <w:t>V případě, že byla kvalifikace získaná v zahraničí, prokazuje se v požadovaném rozsahu doklady vydanými podle právního řádu země, ve které byla získána. Doklady k prokázání profesní způsobilosti dodavatel nemusí předložit, pokud právní předpisy v zemi jeho sídla obdobnou profesní způsobilost nevyžadují.</w:t>
      </w:r>
    </w:p>
    <w:p w14:paraId="2028ABFB" w14:textId="77777777" w:rsidR="00C6571A" w:rsidRPr="00F01FED" w:rsidRDefault="00C6571A" w:rsidP="00F01FED">
      <w:pPr>
        <w:spacing w:before="120" w:after="0" w:line="240" w:lineRule="auto"/>
        <w:ind w:left="425"/>
        <w:jc w:val="both"/>
        <w:rPr>
          <w:rFonts w:eastAsia="Times New Roman" w:cs="Times New Roman"/>
          <w:lang w:eastAsia="cs-CZ"/>
        </w:rPr>
      </w:pPr>
    </w:p>
    <w:p w14:paraId="41A516CE" w14:textId="49187274" w:rsidR="00C6571A" w:rsidRPr="00C6571A" w:rsidRDefault="00C6571A" w:rsidP="00C6571A">
      <w:pPr>
        <w:numPr>
          <w:ilvl w:val="0"/>
          <w:numId w:val="19"/>
        </w:numPr>
        <w:tabs>
          <w:tab w:val="left" w:pos="1985"/>
        </w:tabs>
        <w:spacing w:after="0" w:line="240" w:lineRule="auto"/>
        <w:rPr>
          <w:rFonts w:eastAsia="Times New Roman" w:cs="Times New Roman"/>
          <w:u w:val="single"/>
          <w:lang w:eastAsia="cs-CZ"/>
        </w:rPr>
      </w:pPr>
      <w:r w:rsidRPr="00E147D3">
        <w:rPr>
          <w:rFonts w:eastAsia="Times New Roman" w:cs="Times New Roman"/>
          <w:u w:val="single"/>
          <w:lang w:eastAsia="cs-CZ"/>
        </w:rPr>
        <w:t>Prokazování odborné způsobilosti zahraničními osobami podle zvláštních právních předpisů:</w:t>
      </w:r>
      <w:r w:rsidRPr="00C6571A">
        <w:rPr>
          <w:rFonts w:eastAsia="Times New Roman" w:cs="Times New Roman"/>
          <w:u w:val="single"/>
          <w:lang w:eastAsia="cs-CZ"/>
        </w:rPr>
        <w:t xml:space="preserve"> </w:t>
      </w:r>
      <w:r w:rsidRPr="00156112">
        <w:rPr>
          <w:rFonts w:eastAsia="Times New Roman" w:cs="Times New Roman"/>
          <w:lang w:eastAsia="cs-CZ"/>
        </w:rPr>
        <w:t xml:space="preserve"> </w:t>
      </w:r>
    </w:p>
    <w:p w14:paraId="7568A9EF" w14:textId="77777777" w:rsidR="00C6571A" w:rsidRPr="00FC44E6" w:rsidRDefault="00C6571A" w:rsidP="00C6571A">
      <w:pPr>
        <w:spacing w:before="120" w:after="0" w:line="240" w:lineRule="auto"/>
        <w:ind w:left="426" w:firstLine="567"/>
        <w:jc w:val="both"/>
        <w:rPr>
          <w:rFonts w:eastAsia="Times New Roman" w:cs="Times New Roman"/>
          <w:lang w:eastAsia="cs-CZ"/>
        </w:rPr>
      </w:pPr>
      <w:r w:rsidRPr="00FC44E6">
        <w:rPr>
          <w:rFonts w:eastAsia="Times New Roman" w:cs="Times New Roman"/>
          <w:lang w:eastAsia="cs-CZ"/>
        </w:rPr>
        <w:t xml:space="preserve">Od zahraničních osob bude požadováno předložení dokladu o odborné způsobilosti v příslušném oboru vydávaného v zemi, kde tyto osoby odbornou způsobilost vykonávají. Pokud se v této zemi žádný doklad o odborné způsobilosti nevydává, zahraniční osoby vyhotoví o tomto čestné prohlášení, jehož součástí bude rovněž i prohlášení, že jsou dle právního řádu této země oprávněné k výkonu v zadávací dokumentaci požadovaných odborných způsobilostí. Za všechny tyto osoby bude vybraný dodavatel povinen předložit </w:t>
      </w:r>
      <w:r w:rsidRPr="00FC44E6">
        <w:rPr>
          <w:rFonts w:eastAsia="Times New Roman" w:cs="Times New Roman"/>
          <w:lang w:eastAsia="cs-CZ"/>
        </w:rPr>
        <w:lastRenderedPageBreak/>
        <w:t>doklad o jejich odborné způsobilosti k výkonu předmětných regulovaných činností na území České republiky jako podmínku pro uzavření smlouvy na plnění předmětu veřejné zakázky.</w:t>
      </w:r>
    </w:p>
    <w:p w14:paraId="4B4C3281" w14:textId="6DC49CF4" w:rsidR="00C6571A" w:rsidRPr="00FC44E6" w:rsidRDefault="00C6571A" w:rsidP="00C6571A">
      <w:pPr>
        <w:numPr>
          <w:ilvl w:val="0"/>
          <w:numId w:val="34"/>
        </w:numPr>
        <w:spacing w:before="120" w:after="0" w:line="240" w:lineRule="auto"/>
        <w:ind w:left="426"/>
        <w:jc w:val="both"/>
        <w:rPr>
          <w:rFonts w:eastAsia="Times New Roman" w:cs="Times New Roman"/>
          <w:lang w:eastAsia="cs-CZ"/>
        </w:rPr>
      </w:pPr>
      <w:r w:rsidRPr="00FC44E6">
        <w:rPr>
          <w:rFonts w:eastAsia="Times New Roman" w:cs="Times New Roman"/>
          <w:lang w:eastAsia="cs-CZ"/>
        </w:rPr>
        <w:t>informace k doložení autorizace/registrace v rozsahu dle § 5 odst. 3 zákona č. 360/1992 Sb., o výkonu povolání autorizovaných architektů a o výkonu povolání autorizovaných inženýrů a techniků činných ve výstavbě, ve znění pozdějších předpisů, zahraničními osobami (§ 30a až 30r zák. č. 360/1992 Sb.): vybrané činnosti ve výstavbě mohou v České republice vykonávat zahraniční osoby, které získaly potřebnou kvalifikaci k vybrané činnosti v jiném členském státě Evropské unie, jiném smluvním státě Dohody o Evropském hospodářském prostoru nebo Švýcarské konfederaci (dále jen členském státě), a to jako osoby usazené nebo hostující.  Usazenou osobou se rozumí osoba, která na území České republiky vykonává soustavnou vybranou činnost nebo na území České republiky má podnik nebo organizační složku. Hostující osobou se rozumí osoba, která je usazená na území jiného členského státu a na území České republiky vykonává vybranou činnost dočasně nebo příležitostně. K umožnění přístupu k vybrané činnosti se v České republice v souladu s právem Evropských společenství (Směrnice Evropského parlamentu a Rady 2005/36/ES ze dne 7. září 2005 o uznávání odborných kvalifikací) uznávají diplomy, osvědčení a jiné doklady o dosažené kvalifikaci, jakož i odborná praxe. Uznávacím orgánem je Česká komora autorizovaných inženýrů a techniků činných ve výstavbě, která posuzuje splnění kvalifikačních předpokladů a provádí další úkony s touto činností spojené. Hostující osoba je povinna podat uznávacímu orgánu úplné oznámení podle zákona o uznávání odborné kvalifikace. Uznávací orgán může požadovat ověření odborné kvalifikace podle zákona o uznávání odborné kvalifikace. V případě uznání odborné kvalifikace a jiné způsobilosti osoby usazené nebo v případě splnění požadavků podle zákona o uznávání odborné kvalifikace osobou hostující, provede uznávací orgán bezodkladně zápis do seznamu registrovaných osob. Uznávací orgán stanoví svými vnitřními předpisy formu žádosti a náležitosti předkládané dokumentace. Platné osvědčení o registraci osoby hostující nebo usazené dokládá vybraný dodavatel jako podmínku pro uzavření smlouvy.</w:t>
      </w:r>
    </w:p>
    <w:p w14:paraId="45904DD9" w14:textId="77777777" w:rsidR="00C6571A" w:rsidRPr="00FC44E6" w:rsidRDefault="00C6571A" w:rsidP="00C6571A">
      <w:pPr>
        <w:spacing w:after="0" w:line="240" w:lineRule="auto"/>
        <w:ind w:left="426"/>
        <w:jc w:val="both"/>
        <w:rPr>
          <w:rFonts w:eastAsia="Times New Roman" w:cs="Times New Roman"/>
          <w:lang w:eastAsia="cs-CZ"/>
        </w:rPr>
      </w:pPr>
    </w:p>
    <w:p w14:paraId="4C075666" w14:textId="77777777" w:rsidR="00C6571A" w:rsidRPr="00156112" w:rsidRDefault="00C6571A" w:rsidP="00156112">
      <w:pPr>
        <w:numPr>
          <w:ilvl w:val="0"/>
          <w:numId w:val="19"/>
        </w:numPr>
        <w:tabs>
          <w:tab w:val="left" w:pos="1985"/>
        </w:tabs>
        <w:spacing w:after="0" w:line="240" w:lineRule="auto"/>
        <w:rPr>
          <w:rFonts w:eastAsia="Times New Roman" w:cs="Times New Roman"/>
          <w:u w:val="single"/>
          <w:lang w:eastAsia="cs-CZ"/>
        </w:rPr>
      </w:pPr>
      <w:r w:rsidRPr="00156112">
        <w:rPr>
          <w:rFonts w:eastAsia="Times New Roman" w:cs="Times New Roman"/>
          <w:u w:val="single"/>
          <w:lang w:eastAsia="cs-CZ"/>
        </w:rPr>
        <w:t>Prokázání kvalifikace v případě společné účasti a prostřednictvím jiných osob</w:t>
      </w:r>
    </w:p>
    <w:p w14:paraId="508A555B" w14:textId="77777777" w:rsidR="00C6571A" w:rsidRPr="00FC44E6" w:rsidRDefault="00C6571A" w:rsidP="00C6571A">
      <w:pPr>
        <w:spacing w:before="120" w:after="0" w:line="240" w:lineRule="auto"/>
        <w:ind w:left="425"/>
        <w:jc w:val="both"/>
        <w:rPr>
          <w:rFonts w:eastAsia="Times New Roman" w:cs="Times New Roman"/>
          <w:lang w:eastAsia="cs-CZ"/>
        </w:rPr>
      </w:pPr>
      <w:r w:rsidRPr="00FC44E6">
        <w:rPr>
          <w:rFonts w:eastAsia="Times New Roman" w:cs="Times New Roman"/>
          <w:lang w:eastAsia="cs-CZ"/>
        </w:rPr>
        <w:t>V případě společné účasti dodavatelů prokazuje základní způsobilost a profesní způsobilost podle bodu 9.2 písm. a) této Výzvy každý ze společníků v plném rozsahu samostatně. Prokázání splnění ostatní kvalifikace musí prokázat všichni společníci společně.</w:t>
      </w:r>
    </w:p>
    <w:p w14:paraId="65F956C7" w14:textId="77777777" w:rsidR="00C6571A" w:rsidRPr="00FC44E6" w:rsidRDefault="00C6571A" w:rsidP="00C6571A">
      <w:pPr>
        <w:spacing w:before="120" w:after="0" w:line="240" w:lineRule="auto"/>
        <w:ind w:left="425"/>
        <w:jc w:val="both"/>
        <w:rPr>
          <w:rFonts w:eastAsia="Times New Roman" w:cs="Times New Roman"/>
          <w:lang w:eastAsia="cs-CZ"/>
        </w:rPr>
      </w:pPr>
      <w:r w:rsidRPr="00FC44E6">
        <w:rPr>
          <w:rFonts w:eastAsia="Times New Roman" w:cs="Times New Roman"/>
          <w:lang w:eastAsia="cs-CZ"/>
        </w:rPr>
        <w:t>Pokud není dodavatel schopen prokázat technick</w:t>
      </w:r>
      <w:r>
        <w:rPr>
          <w:rFonts w:eastAsia="Times New Roman" w:cs="Times New Roman"/>
          <w:lang w:eastAsia="cs-CZ"/>
        </w:rPr>
        <w:t>ou</w:t>
      </w:r>
      <w:r w:rsidRPr="00FC44E6">
        <w:rPr>
          <w:rFonts w:eastAsia="Times New Roman" w:cs="Times New Roman"/>
          <w:lang w:eastAsia="cs-CZ"/>
        </w:rPr>
        <w:t xml:space="preserve"> kvalifikace nebo profesní způsobilosti s výjimkou kritéria podle bodu 9.2 písm. a) této Výzvy požadovan</w:t>
      </w:r>
      <w:r>
        <w:rPr>
          <w:rFonts w:eastAsia="Times New Roman" w:cs="Times New Roman"/>
          <w:lang w:eastAsia="cs-CZ"/>
        </w:rPr>
        <w:t>ou</w:t>
      </w:r>
      <w:r w:rsidRPr="00FC44E6">
        <w:rPr>
          <w:rFonts w:eastAsia="Times New Roman" w:cs="Times New Roman"/>
          <w:lang w:eastAsia="cs-CZ"/>
        </w:rPr>
        <w:t xml:space="preserve"> zadavatelem v plném rozsahu, je oprávněn prokázat ji prostřednictvím jiných osob. </w:t>
      </w:r>
      <w:r w:rsidRPr="00A503CE">
        <w:rPr>
          <w:rFonts w:eastAsia="Times New Roman" w:cs="Times New Roman"/>
          <w:lang w:eastAsia="cs-CZ"/>
        </w:rPr>
        <w:t>Za jiné osoby považuje zadavatel jak poddodavatele, tak i osoby, které s dodavatelem tvoří koncern.</w:t>
      </w:r>
    </w:p>
    <w:p w14:paraId="2982FE84" w14:textId="77777777" w:rsidR="00C6571A" w:rsidRPr="00FC44E6" w:rsidRDefault="00C6571A" w:rsidP="00C6571A">
      <w:pPr>
        <w:spacing w:before="120" w:after="0" w:line="240" w:lineRule="auto"/>
        <w:ind w:left="425"/>
        <w:jc w:val="both"/>
        <w:rPr>
          <w:rFonts w:eastAsia="Times New Roman" w:cs="Times New Roman"/>
          <w:lang w:eastAsia="cs-CZ"/>
        </w:rPr>
      </w:pPr>
      <w:r w:rsidRPr="00FC44E6">
        <w:rPr>
          <w:rFonts w:eastAsia="Times New Roman" w:cs="Times New Roman"/>
          <w:lang w:eastAsia="cs-CZ"/>
        </w:rPr>
        <w:t>Dodavatel je v takovém případě povinen zadavateli předložit:</w:t>
      </w:r>
    </w:p>
    <w:p w14:paraId="216AC8D9" w14:textId="77777777" w:rsidR="00C6571A" w:rsidRPr="00FC44E6" w:rsidRDefault="00C6571A" w:rsidP="00C6571A">
      <w:pPr>
        <w:numPr>
          <w:ilvl w:val="0"/>
          <w:numId w:val="5"/>
        </w:numPr>
        <w:spacing w:before="120" w:after="0" w:line="240" w:lineRule="auto"/>
        <w:ind w:left="851"/>
        <w:jc w:val="both"/>
        <w:rPr>
          <w:rFonts w:eastAsia="Times New Roman" w:cs="Times New Roman"/>
          <w:lang w:eastAsia="cs-CZ"/>
        </w:rPr>
      </w:pPr>
      <w:r w:rsidRPr="00FC44E6">
        <w:rPr>
          <w:rFonts w:eastAsia="Times New Roman" w:cs="Times New Roman"/>
          <w:lang w:eastAsia="cs-CZ"/>
        </w:rPr>
        <w:t>doklady o splnění základní způsobilosti jinou osobou,</w:t>
      </w:r>
    </w:p>
    <w:p w14:paraId="18A7FDD5" w14:textId="77777777" w:rsidR="00C6571A" w:rsidRPr="00FC44E6" w:rsidRDefault="00C6571A" w:rsidP="00C6571A">
      <w:pPr>
        <w:numPr>
          <w:ilvl w:val="0"/>
          <w:numId w:val="5"/>
        </w:numPr>
        <w:spacing w:before="120" w:after="0" w:line="240" w:lineRule="auto"/>
        <w:ind w:left="851"/>
        <w:jc w:val="both"/>
        <w:rPr>
          <w:rFonts w:eastAsia="Times New Roman" w:cs="Times New Roman"/>
          <w:lang w:eastAsia="cs-CZ"/>
        </w:rPr>
      </w:pPr>
      <w:r w:rsidRPr="00FC44E6">
        <w:rPr>
          <w:rFonts w:eastAsia="Times New Roman" w:cs="Times New Roman"/>
          <w:lang w:eastAsia="cs-CZ"/>
        </w:rPr>
        <w:t>doklady prokazující splnění profesní způsobilosti podle bodu 9.2 písm. a) této Výzvy jinou osobou,</w:t>
      </w:r>
    </w:p>
    <w:p w14:paraId="7FC1956A" w14:textId="77777777" w:rsidR="00C6571A" w:rsidRPr="00FC44E6" w:rsidRDefault="00C6571A" w:rsidP="00C6571A">
      <w:pPr>
        <w:numPr>
          <w:ilvl w:val="0"/>
          <w:numId w:val="5"/>
        </w:numPr>
        <w:spacing w:before="120" w:after="0" w:line="240" w:lineRule="auto"/>
        <w:ind w:left="851"/>
        <w:jc w:val="both"/>
        <w:rPr>
          <w:rFonts w:eastAsia="Times New Roman" w:cs="Times New Roman"/>
          <w:lang w:eastAsia="cs-CZ"/>
        </w:rPr>
      </w:pPr>
      <w:r w:rsidRPr="00FC44E6">
        <w:rPr>
          <w:rFonts w:eastAsia="Times New Roman" w:cs="Times New Roman"/>
          <w:lang w:eastAsia="cs-CZ"/>
        </w:rPr>
        <w:t>doklady prokazující splnění chybějící části kvalifikace prostřednictvím jiné osoby a</w:t>
      </w:r>
    </w:p>
    <w:p w14:paraId="408DF6D3" w14:textId="77777777" w:rsidR="00C6571A" w:rsidRDefault="00C6571A" w:rsidP="00C6571A">
      <w:pPr>
        <w:numPr>
          <w:ilvl w:val="0"/>
          <w:numId w:val="5"/>
        </w:numPr>
        <w:spacing w:before="120" w:after="0" w:line="240" w:lineRule="auto"/>
        <w:ind w:left="851"/>
        <w:jc w:val="both"/>
        <w:rPr>
          <w:rFonts w:eastAsia="Times New Roman" w:cs="Times New Roman"/>
          <w:lang w:eastAsia="cs-CZ"/>
        </w:rPr>
      </w:pPr>
      <w:r w:rsidRPr="000A1D47">
        <w:rPr>
          <w:rFonts w:eastAsia="Times New Roman" w:cs="Times New Roman"/>
          <w:b/>
          <w:lang w:eastAsia="cs-CZ"/>
        </w:rPr>
        <w:t>smlouvu nebo jinou osobou podepsané potvrzení o její existenci, jejímž obsahem je závazek jiné osoby</w:t>
      </w:r>
      <w:r w:rsidRPr="001A6F12">
        <w:rPr>
          <w:rFonts w:eastAsia="Times New Roman" w:cs="Times New Roman"/>
          <w:lang w:eastAsia="cs-CZ"/>
        </w:rPr>
        <w:t xml:space="preserve"> k poskytnutí plnění určeného k plnění veřejné zakázky nebo k poskytnutí věcí či práv, s nimiž bude dodavatel oprávněn disponovat </w:t>
      </w:r>
      <w:r>
        <w:rPr>
          <w:rFonts w:eastAsia="Times New Roman" w:cs="Times New Roman"/>
          <w:lang w:eastAsia="cs-CZ"/>
        </w:rPr>
        <w:t>při</w:t>
      </w:r>
      <w:r w:rsidRPr="001A6F12">
        <w:rPr>
          <w:rFonts w:eastAsia="Times New Roman" w:cs="Times New Roman"/>
          <w:lang w:eastAsia="cs-CZ"/>
        </w:rPr>
        <w:t xml:space="preserve"> plnění veřejné zakázky, a to alespoň v rozsahu, v jakém jiná osoba prokázala kvalifikaci za dodavatele;</w:t>
      </w:r>
    </w:p>
    <w:p w14:paraId="2142C51C" w14:textId="77777777" w:rsidR="00C6571A" w:rsidRPr="00B21CA3" w:rsidRDefault="00C6571A" w:rsidP="00C6571A">
      <w:pPr>
        <w:pStyle w:val="Odstavecseseznamem"/>
        <w:numPr>
          <w:ilvl w:val="0"/>
          <w:numId w:val="35"/>
        </w:numPr>
        <w:spacing w:before="120" w:after="0" w:line="240" w:lineRule="auto"/>
        <w:ind w:left="1701"/>
        <w:jc w:val="both"/>
        <w:rPr>
          <w:rFonts w:eastAsia="Times New Roman" w:cs="Times New Roman"/>
          <w:lang w:eastAsia="cs-CZ"/>
        </w:rPr>
      </w:pPr>
      <w:r w:rsidRPr="00B21CA3">
        <w:rPr>
          <w:rFonts w:eastAsia="Times New Roman" w:cs="Times New Roman"/>
          <w:lang w:eastAsia="cs-CZ"/>
        </w:rPr>
        <w:t xml:space="preserve">Smlouva nebo potvrzení o její existenci musí obsahovat konkrétní specifikaci plnění, které jiná osoba dodavateli k plnění veřejné zakázky poskytne, nebo konkrétní specifikaci věcí či práv, s nimiž bude dodavatel oprávněn disponovat v rámci plnění veřejné zakázky. Závazek musí být využitelný a vymahatelný při vlastní realizaci veřejné zakázky, a to v rozsahu, v jakém byla chybějící část kvalifikace dodavatele jinou osobou nahrazena. </w:t>
      </w:r>
    </w:p>
    <w:p w14:paraId="790AD8D2" w14:textId="1721127E" w:rsidR="005A6DD7" w:rsidRPr="00594BD5" w:rsidRDefault="005A6DD7" w:rsidP="00C6571A">
      <w:pPr>
        <w:pStyle w:val="Odstavecseseznamem"/>
        <w:numPr>
          <w:ilvl w:val="0"/>
          <w:numId w:val="35"/>
        </w:numPr>
        <w:spacing w:before="120" w:after="0" w:line="240" w:lineRule="auto"/>
        <w:ind w:left="1701"/>
        <w:jc w:val="both"/>
        <w:rPr>
          <w:rFonts w:eastAsia="Times New Roman" w:cs="Times New Roman"/>
          <w:lang w:eastAsia="cs-CZ"/>
        </w:rPr>
      </w:pPr>
      <w:r>
        <w:t>Má se za to, že p</w:t>
      </w:r>
      <w:r w:rsidR="00C6571A">
        <w:t xml:space="preserve">ožadavek ohledně předložení smlouvy nebo potvrzení o její existenci, jejímž obsahem je závazek jiné osoby, je splněn, resp. poskytnutí plnění určeného k plnění veřejné zakázky nebo poskytnutí věcí nebo práv jinou osobou odpovídá rozsahu, v jakém tato osoba prokázala kvalifikaci za dodavatele, pokud </w:t>
      </w:r>
      <w:r w:rsidR="00C6571A" w:rsidRPr="00C66878">
        <w:t xml:space="preserve">z obsahu smlouvy nebo potvrzení o její existenci vyplývá závazek jiné osoby plnit veřejnou zakázku </w:t>
      </w:r>
      <w:r w:rsidR="00C6571A" w:rsidRPr="00B21CA3">
        <w:rPr>
          <w:b/>
        </w:rPr>
        <w:t xml:space="preserve">společně a nerozdílně s </w:t>
      </w:r>
      <w:r w:rsidR="00C6571A" w:rsidRPr="00B21CA3">
        <w:rPr>
          <w:b/>
        </w:rPr>
        <w:lastRenderedPageBreak/>
        <w:t>dodavatelem</w:t>
      </w:r>
      <w:r w:rsidR="00C6571A">
        <w:t xml:space="preserve">. </w:t>
      </w:r>
      <w:r>
        <w:t>To však neplatí, pokud smlouva nebo potvrzení o její existenci musí splňovat požadavky podle následující odrážky.</w:t>
      </w:r>
    </w:p>
    <w:p w14:paraId="19908F74" w14:textId="4BF1099E" w:rsidR="00C6571A" w:rsidRPr="00594BD5" w:rsidRDefault="00C6571A" w:rsidP="00C6571A">
      <w:pPr>
        <w:pStyle w:val="Odstavecseseznamem"/>
        <w:numPr>
          <w:ilvl w:val="0"/>
          <w:numId w:val="35"/>
        </w:numPr>
        <w:spacing w:before="120" w:after="0" w:line="240" w:lineRule="auto"/>
        <w:ind w:left="1701"/>
        <w:jc w:val="both"/>
        <w:rPr>
          <w:rFonts w:eastAsia="Times New Roman" w:cs="Times New Roman"/>
          <w:b/>
          <w:bCs/>
          <w:lang w:eastAsia="cs-CZ"/>
        </w:rPr>
      </w:pPr>
      <w:r w:rsidRPr="00594BD5">
        <w:rPr>
          <w:rFonts w:eastAsia="Times New Roman" w:cs="Times New Roman"/>
          <w:b/>
          <w:bCs/>
          <w:lang w:eastAsia="cs-CZ"/>
        </w:rPr>
        <w:t>Prokazuje-li dodavatel prostřednictvím jiné osoby kvalifikaci a předkládá seznam významných služeb nebo osvědčení a odborné kvalifikaci personálu dodavatele, musí písemný závazek jiné osoby prokazující část kvalifikace zavazovat tuto osobu, že bude skutečně vykonávat služby, ke kterým se prokazované kritérium kvalifikace vztahuje.</w:t>
      </w:r>
    </w:p>
    <w:p w14:paraId="59DC052B" w14:textId="77777777" w:rsidR="00C6571A" w:rsidRDefault="00C6571A" w:rsidP="00C6571A">
      <w:pPr>
        <w:spacing w:before="120" w:after="0" w:line="240" w:lineRule="auto"/>
        <w:ind w:left="425"/>
        <w:jc w:val="both"/>
      </w:pPr>
      <w:r w:rsidRPr="00C66878">
        <w:t>Na kvalifikaci jiné osoby, jejímž prostřednictvím je prokazována kvalifikace, se vztahují pravidla stanovená zadávacími podmínkami pro kvalifikaci dodavatele, za kterého je kvalifikace prokazována.</w:t>
      </w:r>
      <w:r>
        <w:t xml:space="preserve"> Jiná osoba prokazuje základní způsobilost a profesní způsobilost požadované podle tohoto článku obdobnými doklady, jež je povinen předložit dodavatel.</w:t>
      </w:r>
    </w:p>
    <w:p w14:paraId="68BF2D04" w14:textId="77777777" w:rsidR="00C6571A" w:rsidRDefault="00C6571A" w:rsidP="00C6571A">
      <w:pPr>
        <w:spacing w:before="120" w:after="0" w:line="240" w:lineRule="auto"/>
        <w:ind w:left="425"/>
        <w:jc w:val="both"/>
        <w:rPr>
          <w:rFonts w:eastAsia="Times New Roman" w:cs="Times New Roman"/>
          <w:lang w:eastAsia="cs-CZ"/>
        </w:rPr>
      </w:pPr>
      <w:r w:rsidRPr="00FC44E6">
        <w:rPr>
          <w:rFonts w:eastAsia="Times New Roman" w:cs="Times New Roman"/>
          <w:lang w:eastAsia="cs-CZ"/>
        </w:rPr>
        <w:t>Dodavatel není oprávněn prostřednictvím jiné osoby prokázat splnění základní kvalifikace a výpisu z obchodního rejstříku nebo jiné obdobné evidence.</w:t>
      </w:r>
    </w:p>
    <w:p w14:paraId="4C4EC80A" w14:textId="63D5248C" w:rsidR="00D36485" w:rsidRPr="00FC44E6" w:rsidRDefault="00D36485" w:rsidP="00C6571A">
      <w:pPr>
        <w:spacing w:before="120" w:after="0" w:line="240" w:lineRule="auto"/>
        <w:ind w:left="425"/>
        <w:jc w:val="both"/>
        <w:rPr>
          <w:rFonts w:eastAsia="Times New Roman" w:cs="Times New Roman"/>
          <w:lang w:eastAsia="cs-CZ"/>
        </w:rPr>
      </w:pPr>
      <w:r w:rsidRPr="00D8474E">
        <w:t>Dodavatel není oprávněn prokazovat splnění kvalifikace prostřednictvím poddodavatele u těch částí veřejné zakázky, u kterých si zadavatel vyhradil, že musí být plněny vlastními prostředky dodavatele. Tyto části jsou podrobně specifikovány v čl. 10 této Výzvy (viz níže, je-li tak v čl. 10 této Výzvy stanoveno). Toto omezení se nevztahuje na osoby, které s</w:t>
      </w:r>
      <w:r>
        <w:t> </w:t>
      </w:r>
      <w:r w:rsidRPr="00D8474E">
        <w:t xml:space="preserve">dodavatelem tvoří koncern (za splnění podmínek uvedených v čl. 10 této Výzvy). Jejich prostřednictvím dodavatel může za splnění ostatních podmínek </w:t>
      </w:r>
      <w:r>
        <w:t xml:space="preserve">uvedených v tomto článku </w:t>
      </w:r>
      <w:r w:rsidRPr="00D8474E">
        <w:t>prokazovat i tyto části kvalifikace.</w:t>
      </w:r>
    </w:p>
    <w:p w14:paraId="092EEFF6" w14:textId="77777777" w:rsidR="00C6571A" w:rsidRDefault="00C6571A" w:rsidP="00C6571A">
      <w:pPr>
        <w:spacing w:after="0" w:line="240" w:lineRule="auto"/>
        <w:ind w:left="1701" w:hanging="1701"/>
        <w:jc w:val="both"/>
        <w:rPr>
          <w:rFonts w:eastAsia="Times New Roman" w:cs="Times New Roman"/>
          <w:color w:val="000000"/>
          <w:lang w:eastAsia="cs-CZ"/>
        </w:rPr>
      </w:pPr>
    </w:p>
    <w:p w14:paraId="68B86D5B" w14:textId="2EC6BFD6" w:rsidR="00C6571A" w:rsidRPr="00156112" w:rsidRDefault="00C6571A" w:rsidP="00156112">
      <w:pPr>
        <w:numPr>
          <w:ilvl w:val="0"/>
          <w:numId w:val="19"/>
        </w:numPr>
        <w:tabs>
          <w:tab w:val="left" w:pos="1985"/>
        </w:tabs>
        <w:spacing w:after="0" w:line="240" w:lineRule="auto"/>
        <w:rPr>
          <w:rFonts w:eastAsia="Times New Roman" w:cs="Times New Roman"/>
          <w:u w:val="single"/>
          <w:lang w:eastAsia="cs-CZ"/>
        </w:rPr>
      </w:pPr>
      <w:r w:rsidRPr="00A74D45">
        <w:rPr>
          <w:rFonts w:eastAsia="Times New Roman" w:cs="Times New Roman"/>
          <w:u w:val="single"/>
          <w:lang w:eastAsia="cs-CZ"/>
        </w:rPr>
        <w:t xml:space="preserve">Změny v kvalifikaci </w:t>
      </w:r>
      <w:r w:rsidR="00D36485">
        <w:rPr>
          <w:rFonts w:eastAsia="Times New Roman" w:cs="Times New Roman"/>
          <w:u w:val="single"/>
          <w:lang w:eastAsia="cs-CZ"/>
        </w:rPr>
        <w:t>účastníka</w:t>
      </w:r>
    </w:p>
    <w:p w14:paraId="064836B8" w14:textId="650563E0" w:rsidR="00C6571A" w:rsidRPr="00A74D45" w:rsidRDefault="00C6571A" w:rsidP="00C6571A">
      <w:pPr>
        <w:spacing w:before="120" w:after="0" w:line="240" w:lineRule="auto"/>
        <w:ind w:left="425"/>
        <w:jc w:val="both"/>
        <w:rPr>
          <w:rFonts w:eastAsia="Times New Roman" w:cs="Times New Roman"/>
          <w:color w:val="000000"/>
          <w:lang w:eastAsia="cs-CZ"/>
        </w:rPr>
      </w:pPr>
      <w:r w:rsidRPr="00A74D45">
        <w:rPr>
          <w:rFonts w:eastAsia="Times New Roman" w:cs="Times New Roman"/>
          <w:color w:val="000000"/>
          <w:lang w:eastAsia="cs-CZ"/>
        </w:rPr>
        <w:t xml:space="preserve">Pokud po předložení dokladů nebo prohlášení o kvalifikaci dojde v průběhu výběrového řízení ke změně kvalifikace </w:t>
      </w:r>
      <w:r w:rsidR="00D36485">
        <w:rPr>
          <w:rFonts w:eastAsia="Times New Roman" w:cs="Times New Roman"/>
          <w:color w:val="000000"/>
          <w:lang w:eastAsia="cs-CZ"/>
        </w:rPr>
        <w:t>účastníka</w:t>
      </w:r>
      <w:r w:rsidRPr="00A74D45">
        <w:rPr>
          <w:rFonts w:eastAsia="Times New Roman" w:cs="Times New Roman"/>
          <w:color w:val="000000"/>
          <w:lang w:eastAsia="cs-CZ"/>
        </w:rPr>
        <w:t xml:space="preserve">, je </w:t>
      </w:r>
      <w:r w:rsidR="00D36485">
        <w:rPr>
          <w:rFonts w:eastAsia="Times New Roman" w:cs="Times New Roman"/>
          <w:color w:val="000000"/>
          <w:lang w:eastAsia="cs-CZ"/>
        </w:rPr>
        <w:t>účastník</w:t>
      </w:r>
      <w:r w:rsidRPr="00A74D45">
        <w:rPr>
          <w:rFonts w:eastAsia="Times New Roman" w:cs="Times New Roman"/>
          <w:color w:val="000000"/>
          <w:lang w:eastAsia="cs-CZ"/>
        </w:rPr>
        <w:t xml:space="preserve"> povinen tuto změnu zadavateli do 5 pracovních dnů oznámit a do 10 pracovních dnů od oznámení této změny předložit nové doklady nebo prohlášení ke kvalifikaci. Zadavatel může tyto lhůty prodloužit nebo prominout jejich zmeškání. Tato povinnost </w:t>
      </w:r>
      <w:r w:rsidR="00D36485">
        <w:rPr>
          <w:rFonts w:eastAsia="Times New Roman" w:cs="Times New Roman"/>
          <w:color w:val="000000"/>
          <w:lang w:eastAsia="cs-CZ"/>
        </w:rPr>
        <w:t>účastníkovi</w:t>
      </w:r>
      <w:r w:rsidRPr="00A74D45">
        <w:rPr>
          <w:rFonts w:eastAsia="Times New Roman" w:cs="Times New Roman"/>
          <w:color w:val="000000"/>
          <w:lang w:eastAsia="cs-CZ"/>
        </w:rPr>
        <w:t xml:space="preserve"> nevzniká, pokud je kvalifikace změněna takovým způsobem, že:</w:t>
      </w:r>
    </w:p>
    <w:p w14:paraId="1B67F196" w14:textId="77777777" w:rsidR="00C6571A" w:rsidRPr="00A74D45" w:rsidRDefault="00C6571A" w:rsidP="00C6571A">
      <w:pPr>
        <w:spacing w:after="0" w:line="240" w:lineRule="auto"/>
        <w:ind w:left="2410" w:hanging="1701"/>
        <w:jc w:val="both"/>
        <w:rPr>
          <w:rFonts w:eastAsia="Times New Roman" w:cs="Times New Roman"/>
          <w:color w:val="000000"/>
          <w:lang w:eastAsia="cs-CZ"/>
        </w:rPr>
      </w:pPr>
      <w:r w:rsidRPr="00A74D45">
        <w:rPr>
          <w:rFonts w:eastAsia="Times New Roman" w:cs="Times New Roman"/>
          <w:color w:val="000000"/>
          <w:lang w:eastAsia="cs-CZ"/>
        </w:rPr>
        <w:t>a) podmínky kvalifikace jsou nadále splněny a</w:t>
      </w:r>
    </w:p>
    <w:p w14:paraId="7DABB891" w14:textId="77777777" w:rsidR="00C6571A" w:rsidRPr="00A74D45" w:rsidRDefault="00C6571A" w:rsidP="00C6571A">
      <w:pPr>
        <w:spacing w:after="0" w:line="240" w:lineRule="auto"/>
        <w:ind w:left="2410" w:hanging="1701"/>
        <w:jc w:val="both"/>
        <w:rPr>
          <w:rFonts w:eastAsia="Times New Roman" w:cs="Times New Roman"/>
          <w:color w:val="000000"/>
          <w:lang w:eastAsia="cs-CZ"/>
        </w:rPr>
      </w:pPr>
      <w:r w:rsidRPr="00A74D45">
        <w:rPr>
          <w:rFonts w:eastAsia="Times New Roman" w:cs="Times New Roman"/>
          <w:color w:val="000000"/>
          <w:lang w:eastAsia="cs-CZ"/>
        </w:rPr>
        <w:t>b) nedošlo k ovlivnění kritérií hodnocení nabídek.</w:t>
      </w:r>
    </w:p>
    <w:p w14:paraId="58EE353D" w14:textId="77777777" w:rsidR="00C6571A" w:rsidRPr="00FC44E6" w:rsidRDefault="00C6571A" w:rsidP="00C6571A">
      <w:pPr>
        <w:spacing w:before="120" w:after="0" w:line="240" w:lineRule="auto"/>
        <w:ind w:left="425"/>
        <w:jc w:val="both"/>
        <w:rPr>
          <w:rFonts w:eastAsia="Times New Roman" w:cs="Times New Roman"/>
          <w:color w:val="000000"/>
          <w:lang w:eastAsia="cs-CZ"/>
        </w:rPr>
      </w:pPr>
      <w:r w:rsidRPr="00A74D45">
        <w:rPr>
          <w:rFonts w:eastAsia="Times New Roman" w:cs="Times New Roman"/>
          <w:color w:val="000000"/>
          <w:lang w:eastAsia="cs-CZ"/>
        </w:rPr>
        <w:t>Zadavatel může vyloučit účastníka výběrového řízení, pokud prokáže, že účastník výběrového řízení nesplnil povinnost podle předchozího odstavce.</w:t>
      </w:r>
    </w:p>
    <w:p w14:paraId="58A2A6D7" w14:textId="77777777" w:rsidR="003A03B7" w:rsidRPr="00F01FED" w:rsidRDefault="003A03B7" w:rsidP="00F01FED">
      <w:pPr>
        <w:spacing w:after="0" w:line="240" w:lineRule="auto"/>
        <w:ind w:left="1701" w:hanging="1701"/>
        <w:jc w:val="both"/>
        <w:rPr>
          <w:rFonts w:eastAsia="Times New Roman" w:cs="Times New Roman"/>
          <w:color w:val="000000"/>
          <w:lang w:eastAsia="cs-CZ"/>
        </w:rPr>
      </w:pPr>
    </w:p>
    <w:p w14:paraId="30FF09A1" w14:textId="77777777" w:rsidR="00F01FED" w:rsidRPr="00F01FED" w:rsidRDefault="00F01FED" w:rsidP="00FF3F0E">
      <w:pPr>
        <w:numPr>
          <w:ilvl w:val="0"/>
          <w:numId w:val="6"/>
        </w:numPr>
        <w:spacing w:after="0" w:line="240" w:lineRule="auto"/>
        <w:rPr>
          <w:rFonts w:eastAsia="Times New Roman" w:cs="Times New Roman"/>
          <w:b/>
          <w:u w:val="single"/>
          <w:lang w:eastAsia="cs-CZ"/>
        </w:rPr>
      </w:pPr>
      <w:r w:rsidRPr="00F01FED">
        <w:rPr>
          <w:rFonts w:eastAsia="Times New Roman" w:cs="Times New Roman"/>
          <w:b/>
          <w:u w:val="single"/>
          <w:lang w:eastAsia="cs-CZ"/>
        </w:rPr>
        <w:t>Poddodavatelské omezení</w:t>
      </w:r>
    </w:p>
    <w:p w14:paraId="4422246D" w14:textId="77777777" w:rsidR="009D78F5" w:rsidRDefault="009D78F5" w:rsidP="009D78F5">
      <w:pPr>
        <w:autoSpaceDE w:val="0"/>
        <w:autoSpaceDN w:val="0"/>
        <w:spacing w:after="0" w:line="240" w:lineRule="auto"/>
        <w:ind w:left="457"/>
        <w:jc w:val="both"/>
        <w:rPr>
          <w:rFonts w:eastAsia="Times New Roman" w:cs="Times New Roman"/>
          <w:lang w:eastAsia="cs-CZ"/>
        </w:rPr>
      </w:pPr>
    </w:p>
    <w:p w14:paraId="6DBDE8BA" w14:textId="3B018398" w:rsidR="00F01FED" w:rsidRPr="00F01FED" w:rsidRDefault="00F01FED" w:rsidP="009D78F5">
      <w:pPr>
        <w:autoSpaceDE w:val="0"/>
        <w:autoSpaceDN w:val="0"/>
        <w:spacing w:after="0" w:line="240" w:lineRule="auto"/>
        <w:ind w:left="457"/>
        <w:jc w:val="both"/>
        <w:rPr>
          <w:rFonts w:eastAsia="Times New Roman" w:cs="Times New Roman"/>
          <w:lang w:eastAsia="cs-CZ"/>
        </w:rPr>
      </w:pPr>
      <w:r w:rsidRPr="00F01FED">
        <w:rPr>
          <w:rFonts w:eastAsia="Times New Roman" w:cs="Times New Roman"/>
          <w:lang w:eastAsia="cs-CZ"/>
        </w:rPr>
        <w:t>Zadavatel nevymezuje žádné činnosti při plnění veřejné zakázky, které musí být plněny přímo vybraným dodavatelem.</w:t>
      </w:r>
    </w:p>
    <w:p w14:paraId="320DB071" w14:textId="77777777" w:rsidR="003A03B7" w:rsidRPr="00F01FED" w:rsidRDefault="003A03B7" w:rsidP="00F01FED">
      <w:pPr>
        <w:spacing w:after="0" w:line="240" w:lineRule="auto"/>
        <w:ind w:left="457"/>
        <w:jc w:val="both"/>
        <w:rPr>
          <w:rFonts w:eastAsia="Times New Roman" w:cs="Times New Roman"/>
          <w:highlight w:val="green"/>
          <w:lang w:eastAsia="cs-CZ"/>
        </w:rPr>
      </w:pPr>
    </w:p>
    <w:p w14:paraId="7BB42240" w14:textId="77777777" w:rsidR="00F01FED" w:rsidRPr="00F01FED" w:rsidRDefault="00F01FED" w:rsidP="00FF3F0E">
      <w:pPr>
        <w:numPr>
          <w:ilvl w:val="0"/>
          <w:numId w:val="6"/>
        </w:numPr>
        <w:spacing w:after="120" w:line="240" w:lineRule="auto"/>
        <w:rPr>
          <w:rFonts w:eastAsia="Times New Roman" w:cs="Times New Roman"/>
          <w:b/>
          <w:u w:val="single"/>
          <w:lang w:eastAsia="cs-CZ"/>
        </w:rPr>
      </w:pPr>
      <w:r w:rsidRPr="00F01FED">
        <w:rPr>
          <w:rFonts w:eastAsia="Times New Roman" w:cs="Times New Roman"/>
          <w:b/>
          <w:u w:val="single"/>
          <w:lang w:eastAsia="cs-CZ"/>
        </w:rPr>
        <w:t>Základní hodnotící kritérium a způsob hodnocení nabídek:</w:t>
      </w:r>
    </w:p>
    <w:p w14:paraId="4892ED8E" w14:textId="77777777" w:rsidR="00F01FED" w:rsidRP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lang w:eastAsia="cs-CZ"/>
        </w:rPr>
        <w:t xml:space="preserve">Zadavatel hodnotí nabídky podle jejich ekonomické výhodnosti. Ekonomickou výhodnost nabídek zadavatel hodnotí podle </w:t>
      </w:r>
      <w:r w:rsidRPr="00F01FED">
        <w:rPr>
          <w:rFonts w:eastAsia="Times New Roman" w:cs="Times New Roman"/>
          <w:b/>
          <w:lang w:eastAsia="cs-CZ"/>
        </w:rPr>
        <w:t>nejnižší nabídkové ceny.</w:t>
      </w:r>
      <w:r w:rsidRPr="00F01FED">
        <w:rPr>
          <w:rFonts w:eastAsia="Times New Roman" w:cs="Times New Roman"/>
          <w:lang w:eastAsia="cs-CZ"/>
        </w:rPr>
        <w:t xml:space="preserve"> V případě, že ve lhůtě pro podání nabídek bude podána pouze jediná nabídka, hodnocení se neprovede.</w:t>
      </w:r>
    </w:p>
    <w:p w14:paraId="47B0479D" w14:textId="77777777" w:rsidR="00F01FED" w:rsidRPr="00F01FED" w:rsidRDefault="00F01FED" w:rsidP="00F01FED">
      <w:pPr>
        <w:spacing w:after="0" w:line="240" w:lineRule="auto"/>
        <w:ind w:left="426"/>
        <w:jc w:val="both"/>
        <w:rPr>
          <w:rFonts w:eastAsia="Times New Roman" w:cs="Times New Roman"/>
          <w:lang w:eastAsia="cs-CZ"/>
        </w:rPr>
      </w:pPr>
    </w:p>
    <w:p w14:paraId="50B82282" w14:textId="19810AF8" w:rsidR="00F01FED" w:rsidRPr="009D78F5" w:rsidRDefault="00F01FED" w:rsidP="00F01FED">
      <w:pPr>
        <w:spacing w:after="0" w:line="240" w:lineRule="auto"/>
        <w:ind w:left="426"/>
        <w:jc w:val="both"/>
        <w:rPr>
          <w:rFonts w:eastAsia="Times New Roman" w:cs="Times New Roman"/>
          <w:lang w:eastAsia="cs-CZ"/>
        </w:rPr>
      </w:pPr>
      <w:r w:rsidRPr="00F01FED">
        <w:rPr>
          <w:rFonts w:eastAsia="Times New Roman" w:cs="Times New Roman"/>
          <w:lang w:eastAsia="cs-CZ"/>
        </w:rPr>
        <w:t xml:space="preserve">Při hodnocení nabídkové ceny je rozhodující Celková cena Díla bez DPH uvedená </w:t>
      </w:r>
      <w:r w:rsidRPr="009D78F5">
        <w:rPr>
          <w:rFonts w:eastAsia="Times New Roman" w:cs="Times New Roman"/>
          <w:lang w:eastAsia="cs-CZ"/>
        </w:rPr>
        <w:t xml:space="preserve">v čl. </w:t>
      </w:r>
      <w:r w:rsidR="00CE6E64" w:rsidRPr="009D78F5">
        <w:rPr>
          <w:rFonts w:eastAsia="Times New Roman" w:cs="Times New Roman"/>
          <w:lang w:eastAsia="cs-CZ"/>
        </w:rPr>
        <w:t>3</w:t>
      </w:r>
      <w:r w:rsidRPr="009D78F5">
        <w:rPr>
          <w:rFonts w:eastAsia="Times New Roman" w:cs="Times New Roman"/>
          <w:lang w:eastAsia="cs-CZ"/>
        </w:rPr>
        <w:t>.</w:t>
      </w:r>
      <w:r w:rsidR="00CE6E64" w:rsidRPr="009D78F5">
        <w:rPr>
          <w:rFonts w:eastAsia="Times New Roman" w:cs="Times New Roman"/>
          <w:lang w:eastAsia="cs-CZ"/>
        </w:rPr>
        <w:t xml:space="preserve">3 </w:t>
      </w:r>
      <w:r w:rsidRPr="009D78F5">
        <w:rPr>
          <w:rFonts w:eastAsia="Times New Roman" w:cs="Times New Roman"/>
          <w:lang w:eastAsia="cs-CZ"/>
        </w:rPr>
        <w:t>závazného vzoru smlouvy.</w:t>
      </w:r>
    </w:p>
    <w:p w14:paraId="3039BCE0" w14:textId="77777777" w:rsidR="00144379" w:rsidRDefault="00144379" w:rsidP="00F01FED">
      <w:pPr>
        <w:spacing w:after="0" w:line="240" w:lineRule="auto"/>
        <w:ind w:left="426"/>
        <w:jc w:val="both"/>
        <w:rPr>
          <w:rFonts w:eastAsia="Times New Roman" w:cs="Times New Roman"/>
          <w:lang w:eastAsia="cs-CZ"/>
        </w:rPr>
      </w:pPr>
    </w:p>
    <w:p w14:paraId="3CFA324E" w14:textId="677A6C94" w:rsidR="00144379" w:rsidRPr="00F01FED" w:rsidRDefault="00144379" w:rsidP="00F01FED">
      <w:pPr>
        <w:spacing w:after="0" w:line="240" w:lineRule="auto"/>
        <w:ind w:left="426"/>
        <w:jc w:val="both"/>
        <w:rPr>
          <w:rFonts w:eastAsia="Times New Roman" w:cs="Times New Roman"/>
          <w:lang w:eastAsia="cs-CZ"/>
        </w:rPr>
      </w:pPr>
      <w:r w:rsidRPr="00592E65">
        <w:rPr>
          <w:rFonts w:eastAsia="Times New Roman" w:cs="Times New Roman"/>
          <w:lang w:eastAsia="cs-CZ"/>
        </w:rPr>
        <w:t>Pokud by měly být dvě nebo více nabídek hodnoceny jako nejlepší z důvodu shodné nejnižší nabídkové ceny, rozhodne o lepším pořadí konkurenčních nabídek čas podání nabídek (přednější pořadí ve výsledku hodnocení tedy získá nabídka s dřívějším časem podání).</w:t>
      </w:r>
    </w:p>
    <w:p w14:paraId="4310B236" w14:textId="77777777" w:rsidR="00F01FED" w:rsidRDefault="00F01FED" w:rsidP="00F01FED">
      <w:pPr>
        <w:spacing w:after="0" w:line="240" w:lineRule="auto"/>
        <w:ind w:left="1701" w:hanging="1701"/>
        <w:jc w:val="both"/>
        <w:rPr>
          <w:rFonts w:eastAsia="Times New Roman" w:cs="Times New Roman"/>
          <w:color w:val="000000"/>
          <w:lang w:eastAsia="cs-CZ"/>
        </w:rPr>
      </w:pPr>
    </w:p>
    <w:p w14:paraId="7291AB6A" w14:textId="77777777" w:rsidR="00F01FED" w:rsidRPr="00F01FED" w:rsidRDefault="00F01FED" w:rsidP="00FF3F0E">
      <w:pPr>
        <w:numPr>
          <w:ilvl w:val="0"/>
          <w:numId w:val="6"/>
        </w:numPr>
        <w:spacing w:after="0" w:line="240" w:lineRule="auto"/>
        <w:rPr>
          <w:rFonts w:eastAsia="Times New Roman" w:cs="Times New Roman"/>
          <w:b/>
          <w:color w:val="000000"/>
          <w:u w:val="single"/>
          <w:lang w:eastAsia="cs-CZ"/>
        </w:rPr>
      </w:pPr>
      <w:r w:rsidRPr="00F01FED">
        <w:rPr>
          <w:rFonts w:eastAsia="Times New Roman" w:cs="Times New Roman"/>
          <w:b/>
          <w:u w:val="single"/>
          <w:lang w:eastAsia="cs-CZ"/>
        </w:rPr>
        <w:t>Varianty nabídky:</w:t>
      </w:r>
      <w:r w:rsidRPr="00F01FED">
        <w:rPr>
          <w:rFonts w:eastAsia="Times New Roman" w:cs="Times New Roman"/>
          <w:b/>
          <w:color w:val="000000"/>
          <w:lang w:eastAsia="cs-CZ"/>
        </w:rPr>
        <w:t xml:space="preserve"> </w:t>
      </w:r>
      <w:r w:rsidRPr="00F01FED">
        <w:rPr>
          <w:rFonts w:eastAsia="Times New Roman" w:cs="Times New Roman"/>
          <w:color w:val="000000"/>
          <w:lang w:eastAsia="cs-CZ"/>
        </w:rPr>
        <w:t>Zadavatel nepřipouští varianty nabídky.</w:t>
      </w:r>
    </w:p>
    <w:p w14:paraId="5969EDA1" w14:textId="77777777" w:rsidR="00F01FED" w:rsidRDefault="00F01FED" w:rsidP="00F01FED">
      <w:pPr>
        <w:spacing w:after="0" w:line="240" w:lineRule="auto"/>
        <w:ind w:left="1701" w:hanging="1701"/>
        <w:jc w:val="both"/>
        <w:rPr>
          <w:rFonts w:eastAsia="Times New Roman" w:cs="Times New Roman"/>
          <w:color w:val="000000"/>
          <w:lang w:eastAsia="cs-CZ"/>
        </w:rPr>
      </w:pPr>
    </w:p>
    <w:p w14:paraId="4FCE1786" w14:textId="1AD57553" w:rsidR="00F01FED" w:rsidRPr="00F01FED" w:rsidRDefault="00F01FED" w:rsidP="00FF3F0E">
      <w:pPr>
        <w:numPr>
          <w:ilvl w:val="0"/>
          <w:numId w:val="6"/>
        </w:numPr>
        <w:spacing w:after="120" w:line="240" w:lineRule="auto"/>
        <w:rPr>
          <w:rFonts w:eastAsia="Times New Roman" w:cs="Times New Roman"/>
          <w:b/>
          <w:u w:val="single"/>
          <w:lang w:eastAsia="cs-CZ"/>
        </w:rPr>
      </w:pPr>
      <w:r w:rsidRPr="00F01FED">
        <w:rPr>
          <w:rFonts w:eastAsia="Times New Roman" w:cs="Times New Roman"/>
          <w:b/>
          <w:u w:val="single"/>
          <w:lang w:eastAsia="cs-CZ"/>
        </w:rPr>
        <w:t>Lhůta pro podání nabídek, obsah a podávání nabídek</w:t>
      </w:r>
      <w:r w:rsidRPr="00F01FED">
        <w:rPr>
          <w:rFonts w:eastAsia="Times New Roman" w:cs="Times New Roman"/>
          <w:b/>
          <w:lang w:eastAsia="cs-CZ"/>
        </w:rPr>
        <w:t>:</w:t>
      </w:r>
    </w:p>
    <w:p w14:paraId="51F9E7B4" w14:textId="1EB4B701" w:rsidR="00F01FED" w:rsidRPr="00F01FED" w:rsidRDefault="00F01FED" w:rsidP="00F01FED">
      <w:pPr>
        <w:spacing w:after="0" w:line="240" w:lineRule="auto"/>
        <w:ind w:left="426"/>
        <w:jc w:val="both"/>
        <w:rPr>
          <w:rFonts w:eastAsia="Times New Roman" w:cs="Times New Roman"/>
          <w:lang w:eastAsia="cs-CZ"/>
        </w:rPr>
      </w:pPr>
    </w:p>
    <w:p w14:paraId="6AD03CB0" w14:textId="77777777" w:rsidR="00BD4EB1" w:rsidRPr="00FC44E6" w:rsidRDefault="00BD4EB1" w:rsidP="00BD4EB1">
      <w:pPr>
        <w:spacing w:after="0" w:line="240" w:lineRule="auto"/>
        <w:ind w:left="426"/>
        <w:jc w:val="both"/>
        <w:rPr>
          <w:rFonts w:eastAsia="Times New Roman" w:cs="Times New Roman"/>
          <w:lang w:eastAsia="cs-CZ"/>
        </w:rPr>
      </w:pPr>
      <w:r w:rsidRPr="00283302">
        <w:t xml:space="preserve">Dodavatel může podat pouze jednu nabídku (samostatně nebo společně s dalšími dodavateli) </w:t>
      </w:r>
      <w:r w:rsidRPr="00570157">
        <w:t>pokrývající celý předmět veřejné zakázky</w:t>
      </w:r>
      <w:r w:rsidRPr="00283302">
        <w:t xml:space="preserve"> a </w:t>
      </w:r>
      <w:r>
        <w:t xml:space="preserve">v případě jejího podání </w:t>
      </w:r>
      <w:r w:rsidRPr="00283302">
        <w:t>nesmí být současně</w:t>
      </w:r>
      <w:r>
        <w:t xml:space="preserve"> osobou</w:t>
      </w:r>
      <w:r w:rsidRPr="00283302">
        <w:t xml:space="preserve">, </w:t>
      </w:r>
      <w:r>
        <w:t xml:space="preserve">jejímž </w:t>
      </w:r>
      <w:r w:rsidRPr="00283302">
        <w:t>prostřednictvím jiný dodavatel v tomto výběrovém řízení prokazuje kvalifikaci. Nabídka musí být podána elektronicky prostřednictvím elektronického nástroje E-ZAK, který je profilem zadavatele, a to v českém jazyce s v</w:t>
      </w:r>
      <w:r>
        <w:t xml:space="preserve">ýjimkami uvedenými v článku </w:t>
      </w:r>
      <w:r>
        <w:lastRenderedPageBreak/>
        <w:t>14 této Výzvy</w:t>
      </w:r>
      <w:r w:rsidRPr="00283302">
        <w:t xml:space="preserve">. Zadavatel nepřipouští podání nabídky v listinné podobě ani v jiné elektronické formě mimo elektronický nástroj E-ZAK. Nabídku dodavatel doručí do konce lhůty pro podání nabídek, a to prostřednictvím elektronického nástroje E-ZAK na níže uvedenou elektronickou adresu </w:t>
      </w:r>
      <w:hyperlink r:id="rId14" w:history="1">
        <w:r w:rsidRPr="00A6336E">
          <w:rPr>
            <w:rStyle w:val="Hypertextovodkaz"/>
          </w:rPr>
          <w:t>https://zakazky.spravazeleznic.cz/</w:t>
        </w:r>
      </w:hyperlink>
      <w:r w:rsidRPr="00283302">
        <w:t>. Zadavatel upozorňuje, že nabídka se považuje za doručenou okamžikem dokončení přenosu dat do elektronického nástroje E-ZAK. Je třeba, aby dodavatel zahájil proces podání nabídky s dostatečnou časovou rezervou pro případné výkyvy systému, za které zadavatel nenese odpovědnost</w:t>
      </w:r>
      <w:r>
        <w:t>.</w:t>
      </w:r>
    </w:p>
    <w:p w14:paraId="7B3AC798" w14:textId="77777777" w:rsidR="00F01FED" w:rsidRPr="00F01FED" w:rsidRDefault="00F01FED" w:rsidP="00F01FED">
      <w:pPr>
        <w:spacing w:after="0" w:line="240" w:lineRule="auto"/>
        <w:ind w:left="426"/>
        <w:jc w:val="both"/>
        <w:rPr>
          <w:rFonts w:eastAsia="Times New Roman" w:cs="Times New Roman"/>
          <w:lang w:eastAsia="cs-CZ"/>
        </w:rPr>
      </w:pPr>
    </w:p>
    <w:p w14:paraId="77D50AD9" w14:textId="77777777" w:rsidR="003937FF" w:rsidRDefault="003937FF" w:rsidP="003937FF">
      <w:pPr>
        <w:spacing w:after="0" w:line="240" w:lineRule="auto"/>
        <w:ind w:left="426"/>
        <w:jc w:val="both"/>
        <w:rPr>
          <w:rFonts w:cs="Arial"/>
          <w:b/>
          <w:highlight w:val="green"/>
        </w:rPr>
      </w:pPr>
    </w:p>
    <w:p w14:paraId="430E1B1F" w14:textId="77777777" w:rsidR="003937FF" w:rsidRDefault="003937FF" w:rsidP="003937FF">
      <w:pPr>
        <w:spacing w:after="0" w:line="240" w:lineRule="auto"/>
        <w:ind w:left="426"/>
        <w:jc w:val="both"/>
        <w:rPr>
          <w:rFonts w:cs="Arial"/>
        </w:rPr>
      </w:pPr>
      <w:r w:rsidRPr="009D78F5">
        <w:rPr>
          <w:rFonts w:cs="Arial"/>
          <w:b/>
        </w:rPr>
        <w:t>Nabídky lze podat v termínu, který je uveden na profilu zadavatele:</w:t>
      </w:r>
      <w:r w:rsidRPr="009D78F5">
        <w:rPr>
          <w:rFonts w:cs="Arial"/>
        </w:rPr>
        <w:t xml:space="preserve"> </w:t>
      </w:r>
      <w:hyperlink r:id="rId15" w:history="1">
        <w:r w:rsidRPr="009D78F5">
          <w:rPr>
            <w:rStyle w:val="Hypertextovodkaz"/>
            <w:rFonts w:cs="Arial"/>
            <w:b/>
            <w:bCs/>
            <w:lang w:eastAsia="cs-CZ"/>
          </w:rPr>
          <w:t>https://zakazky.spravazeleznic.cz/</w:t>
        </w:r>
      </w:hyperlink>
      <w:r w:rsidRPr="009D78F5">
        <w:rPr>
          <w:rFonts w:cs="Arial"/>
          <w:b/>
        </w:rPr>
        <w:t>.</w:t>
      </w:r>
    </w:p>
    <w:p w14:paraId="3F1CDCB7" w14:textId="77777777" w:rsidR="003A03B7" w:rsidRDefault="003A03B7" w:rsidP="00F01FED">
      <w:pPr>
        <w:spacing w:before="120" w:after="0" w:line="240" w:lineRule="auto"/>
        <w:ind w:left="425"/>
        <w:jc w:val="both"/>
        <w:rPr>
          <w:rFonts w:eastAsia="Times New Roman" w:cs="Times New Roman"/>
          <w:lang w:eastAsia="cs-CZ"/>
        </w:rPr>
      </w:pPr>
    </w:p>
    <w:p w14:paraId="1603AF8B" w14:textId="0D95990A" w:rsidR="00F01FED" w:rsidRPr="00F01FED" w:rsidRDefault="00F01FED" w:rsidP="00F01FED">
      <w:pPr>
        <w:spacing w:before="120" w:after="0" w:line="240" w:lineRule="auto"/>
        <w:ind w:left="425"/>
        <w:jc w:val="both"/>
        <w:rPr>
          <w:rFonts w:eastAsia="Times New Roman" w:cs="Times New Roman"/>
          <w:lang w:eastAsia="cs-CZ"/>
        </w:rPr>
      </w:pPr>
      <w:r w:rsidRPr="00F01FED">
        <w:rPr>
          <w:rFonts w:eastAsia="Times New Roman" w:cs="Times New Roman"/>
          <w:lang w:eastAsia="cs-CZ"/>
        </w:rPr>
        <w:t xml:space="preserve">Dodavatel předloží úplnou elektronickou verzi nabídky, a to s využitím elektronického nástroje E-ZAK. Způsob správného podání nabídky v elektronické podobě na veřejnou zakázku je uveden v uživatelské příručce elektronického nástroje E-ZAK pro dodavatele, která je k dispozici na elektronické adrese </w:t>
      </w:r>
      <w:hyperlink r:id="rId16" w:history="1">
        <w:r w:rsidRPr="00F01FED">
          <w:rPr>
            <w:rFonts w:eastAsia="Times New Roman" w:cs="Times New Roman"/>
            <w:color w:val="0000FF"/>
            <w:lang w:eastAsia="cs-CZ"/>
          </w:rPr>
          <w:t>https://zakazky.</w:t>
        </w:r>
        <w:r w:rsidR="00D41E04">
          <w:rPr>
            <w:rFonts w:eastAsia="Times New Roman" w:cs="Times New Roman"/>
            <w:color w:val="0000FF"/>
            <w:lang w:eastAsia="cs-CZ"/>
          </w:rPr>
          <w:t>spravazeleznic</w:t>
        </w:r>
        <w:r w:rsidRPr="00F01FED">
          <w:rPr>
            <w:rFonts w:eastAsia="Times New Roman" w:cs="Times New Roman"/>
            <w:color w:val="0000FF"/>
            <w:lang w:eastAsia="cs-CZ"/>
          </w:rPr>
          <w:t>.cz/manual.html</w:t>
        </w:r>
      </w:hyperlink>
      <w:r w:rsidRPr="00F01FED">
        <w:rPr>
          <w:rFonts w:eastAsia="Times New Roman" w:cs="Times New Roman"/>
          <w:lang w:eastAsia="cs-CZ"/>
        </w:rPr>
        <w:t xml:space="preserve">. Nabídka nemusí být opatřena elektronickým podpisem osoby oprávněné jednat za dodavatele. </w:t>
      </w:r>
      <w:r w:rsidR="005D736F">
        <w:rPr>
          <w:rFonts w:eastAsia="Times New Roman" w:cs="Times New Roman"/>
          <w:lang w:eastAsia="cs-CZ"/>
        </w:rPr>
        <w:t>Uznávaný e</w:t>
      </w:r>
      <w:r w:rsidRPr="00F01FED">
        <w:rPr>
          <w:rFonts w:eastAsia="Times New Roman" w:cs="Times New Roman"/>
          <w:lang w:eastAsia="cs-CZ"/>
        </w:rPr>
        <w:t xml:space="preserve">lektronický podpis </w:t>
      </w:r>
      <w:r w:rsidR="005D736F">
        <w:rPr>
          <w:rFonts w:eastAsia="Times New Roman" w:cs="Times New Roman"/>
          <w:lang w:eastAsia="cs-CZ"/>
        </w:rPr>
        <w:t xml:space="preserve">založený na kvalifikovaném certifikátu </w:t>
      </w:r>
      <w:r w:rsidRPr="00F01FED">
        <w:rPr>
          <w:rFonts w:eastAsia="Times New Roman" w:cs="Times New Roman"/>
          <w:lang w:eastAsia="cs-CZ"/>
        </w:rPr>
        <w:t>je vyžadován pouze při registraci dodavatele do elektronického nástroje</w:t>
      </w:r>
      <w:r w:rsidR="005D736F">
        <w:rPr>
          <w:rFonts w:eastAsia="Times New Roman" w:cs="Times New Roman"/>
          <w:lang w:eastAsia="cs-CZ"/>
        </w:rPr>
        <w:t xml:space="preserve"> zadavatele</w:t>
      </w:r>
      <w:r w:rsidRPr="00F01FED">
        <w:rPr>
          <w:rFonts w:eastAsia="Times New Roman" w:cs="Times New Roman"/>
          <w:lang w:eastAsia="cs-CZ"/>
        </w:rPr>
        <w:t xml:space="preserve">. Podáním nabídky dodavatel se stanovenou formou komunikace a doručování souhlasí a zavazuje se poskytnout veškerou nezbytnou součinnost, zejména provést registraci v elektronickém nástroji E-ZAK a pravidelně kontrolovat doručené zprávy. </w:t>
      </w:r>
      <w:r w:rsidR="005D736F" w:rsidRPr="009B745D">
        <w:rPr>
          <w:rFonts w:eastAsia="Times New Roman" w:cs="Times New Roman"/>
          <w:lang w:eastAsia="cs-CZ"/>
        </w:rPr>
        <w:t xml:space="preserve">Nabídka může obsahovat více dokumentů (souborů), jednotlivé dokumenty musí být do systému E-ZAK vkládány jako jeden soubor (ve formátech analogicky k § </w:t>
      </w:r>
      <w:r w:rsidR="00BD4EB1">
        <w:rPr>
          <w:rFonts w:eastAsia="Times New Roman" w:cs="Times New Roman"/>
          <w:lang w:eastAsia="cs-CZ"/>
        </w:rPr>
        <w:t>11</w:t>
      </w:r>
      <w:r w:rsidR="005D736F" w:rsidRPr="009B745D">
        <w:rPr>
          <w:rFonts w:eastAsia="Times New Roman" w:cs="Times New Roman"/>
          <w:lang w:eastAsia="cs-CZ"/>
        </w:rPr>
        <w:t xml:space="preserve"> odst. 2 a 3 </w:t>
      </w:r>
      <w:proofErr w:type="spellStart"/>
      <w:r w:rsidR="005D736F" w:rsidRPr="009B745D">
        <w:rPr>
          <w:rFonts w:eastAsia="Times New Roman" w:cs="Times New Roman"/>
          <w:lang w:eastAsia="cs-CZ"/>
        </w:rPr>
        <w:t>vyhl</w:t>
      </w:r>
      <w:proofErr w:type="spellEnd"/>
      <w:r w:rsidR="005D736F" w:rsidRPr="009B745D">
        <w:rPr>
          <w:rFonts w:eastAsia="Times New Roman" w:cs="Times New Roman"/>
          <w:lang w:eastAsia="cs-CZ"/>
        </w:rPr>
        <w:t xml:space="preserve">. č.  Sb., ve znění pozdějších předpisů) nebo více souborů zkomprimovaných ve formátu zip, </w:t>
      </w:r>
      <w:proofErr w:type="spellStart"/>
      <w:r w:rsidR="005D736F" w:rsidRPr="009B745D">
        <w:rPr>
          <w:rFonts w:eastAsia="Times New Roman" w:cs="Times New Roman"/>
          <w:lang w:eastAsia="cs-CZ"/>
        </w:rPr>
        <w:t>rar</w:t>
      </w:r>
      <w:proofErr w:type="spellEnd"/>
      <w:r w:rsidR="005D736F" w:rsidRPr="009B745D">
        <w:rPr>
          <w:rFonts w:eastAsia="Times New Roman" w:cs="Times New Roman"/>
          <w:lang w:eastAsia="cs-CZ"/>
        </w:rPr>
        <w:t xml:space="preserve"> nebo 7z bez použití hesla.</w:t>
      </w:r>
      <w:r w:rsidR="005D736F">
        <w:rPr>
          <w:rFonts w:eastAsia="Times New Roman" w:cs="Times New Roman"/>
          <w:lang w:eastAsia="cs-CZ"/>
        </w:rPr>
        <w:t xml:space="preserve"> </w:t>
      </w:r>
      <w:r w:rsidRPr="00F01FED">
        <w:rPr>
          <w:rFonts w:eastAsia="Times New Roman" w:cs="Times New Roman"/>
          <w:lang w:eastAsia="cs-CZ"/>
        </w:rPr>
        <w:t xml:space="preserve">Zkomprimované soubory nesmí obsahovat žádný další zkomprimovaný soubor. Zadavatel upozorňuje, že systém elektronického zadávání veřejných zakázek E-ZAK umožňuje pracovat se soubory o velikosti nejvýše </w:t>
      </w:r>
      <w:proofErr w:type="gramStart"/>
      <w:r w:rsidR="00B367CC">
        <w:rPr>
          <w:rFonts w:eastAsia="Times New Roman" w:cs="Times New Roman"/>
          <w:lang w:eastAsia="cs-CZ"/>
        </w:rPr>
        <w:t>50</w:t>
      </w:r>
      <w:r w:rsidRPr="00F01FED">
        <w:rPr>
          <w:rFonts w:eastAsia="Times New Roman" w:cs="Times New Roman"/>
          <w:lang w:eastAsia="cs-CZ"/>
        </w:rPr>
        <w:t>MB</w:t>
      </w:r>
      <w:proofErr w:type="gramEnd"/>
      <w:r w:rsidRPr="00F01FED">
        <w:rPr>
          <w:rFonts w:eastAsia="Times New Roman" w:cs="Times New Roman"/>
          <w:lang w:eastAsia="cs-CZ"/>
        </w:rPr>
        <w:t xml:space="preserve"> za jeden takový soubor, příp. zkomprimované soubory. Soubory většího rozsahu je nutno před jejich odesláním prostřednictvím E-ZAK vhodným způsobem rozdělit. Velikost samotné nabídky jako celku není nijak omezena.</w:t>
      </w:r>
    </w:p>
    <w:p w14:paraId="2672246A" w14:textId="77777777" w:rsidR="00F01FED" w:rsidRPr="00F01FED" w:rsidRDefault="00F01FED" w:rsidP="00F01FED">
      <w:pPr>
        <w:spacing w:after="0" w:line="240" w:lineRule="auto"/>
        <w:ind w:left="426"/>
        <w:rPr>
          <w:rFonts w:eastAsia="Times New Roman" w:cs="Times New Roman"/>
          <w:lang w:eastAsia="cs-CZ"/>
        </w:rPr>
      </w:pPr>
    </w:p>
    <w:p w14:paraId="0E25940C" w14:textId="29C88B52" w:rsidR="005D736F" w:rsidRDefault="00F01FED" w:rsidP="005D736F">
      <w:pPr>
        <w:spacing w:after="0" w:line="240" w:lineRule="auto"/>
        <w:ind w:left="426"/>
        <w:jc w:val="both"/>
        <w:rPr>
          <w:rFonts w:eastAsia="Times New Roman" w:cs="Times New Roman"/>
          <w:lang w:eastAsia="cs-CZ"/>
        </w:rPr>
      </w:pPr>
      <w:r w:rsidRPr="00F01FED">
        <w:rPr>
          <w:rFonts w:eastAsia="Times New Roman" w:cs="Times New Roman"/>
          <w:lang w:eastAsia="cs-CZ"/>
        </w:rPr>
        <w:t xml:space="preserve">Nabídky podané po uplynutí lhůty pro podání nabídky nebo podané </w:t>
      </w:r>
      <w:r w:rsidR="003A03B7" w:rsidRPr="00F01FED">
        <w:rPr>
          <w:rFonts w:eastAsia="Times New Roman" w:cs="Times New Roman"/>
          <w:lang w:eastAsia="cs-CZ"/>
        </w:rPr>
        <w:t>jiným</w:t>
      </w:r>
      <w:r w:rsidRPr="00F01FED">
        <w:rPr>
          <w:rFonts w:eastAsia="Times New Roman" w:cs="Times New Roman"/>
          <w:lang w:eastAsia="cs-CZ"/>
        </w:rPr>
        <w:t xml:space="preserve"> než výše uvedeným způsobem, nebudou otevřeny</w:t>
      </w:r>
      <w:r w:rsidR="005D736F">
        <w:rPr>
          <w:rFonts w:eastAsia="Times New Roman" w:cs="Times New Roman"/>
          <w:lang w:eastAsia="cs-CZ"/>
        </w:rPr>
        <w:t xml:space="preserve"> a v průběhu výběrového řízení se k nim nepřihlíží.</w:t>
      </w:r>
    </w:p>
    <w:p w14:paraId="06C4AD9B" w14:textId="77777777" w:rsidR="00F01FED" w:rsidRPr="00F01FED" w:rsidRDefault="00F01FED" w:rsidP="005D736F">
      <w:pPr>
        <w:spacing w:after="0" w:line="240" w:lineRule="auto"/>
        <w:ind w:left="426"/>
        <w:jc w:val="both"/>
        <w:rPr>
          <w:rFonts w:eastAsia="Times New Roman" w:cs="Times New Roman"/>
          <w:lang w:eastAsia="cs-CZ"/>
        </w:rPr>
      </w:pPr>
    </w:p>
    <w:p w14:paraId="4244C403" w14:textId="77777777" w:rsidR="00F01FED" w:rsidRPr="00F01FED" w:rsidRDefault="00F01FED" w:rsidP="00F01FED">
      <w:pPr>
        <w:spacing w:after="0" w:line="240" w:lineRule="auto"/>
        <w:ind w:left="426"/>
        <w:rPr>
          <w:rFonts w:eastAsia="Times New Roman" w:cs="Times New Roman"/>
          <w:lang w:eastAsia="cs-CZ"/>
        </w:rPr>
      </w:pPr>
      <w:r w:rsidRPr="00F01FED">
        <w:rPr>
          <w:rFonts w:eastAsia="Times New Roman" w:cs="Times New Roman"/>
          <w:lang w:eastAsia="cs-CZ"/>
        </w:rPr>
        <w:t xml:space="preserve">Otevírání nabídek v elektronické podobě bude probíhat </w:t>
      </w:r>
      <w:r w:rsidRPr="005805E0">
        <w:rPr>
          <w:rFonts w:eastAsia="Times New Roman" w:cs="Times New Roman"/>
          <w:b/>
          <w:lang w:eastAsia="cs-CZ"/>
        </w:rPr>
        <w:t>bez účasti veřejnosti</w:t>
      </w:r>
      <w:r w:rsidRPr="00F01FED">
        <w:rPr>
          <w:rFonts w:eastAsia="Times New Roman" w:cs="Times New Roman"/>
          <w:lang w:eastAsia="cs-CZ"/>
        </w:rPr>
        <w:t>, resp. dodavatelů.</w:t>
      </w:r>
    </w:p>
    <w:p w14:paraId="63208379" w14:textId="77777777" w:rsidR="00F01FED" w:rsidRPr="00F01FED" w:rsidRDefault="00F01FED" w:rsidP="00F01FED">
      <w:pPr>
        <w:spacing w:after="0" w:line="240" w:lineRule="auto"/>
        <w:rPr>
          <w:rFonts w:eastAsia="Times New Roman" w:cs="Times New Roman"/>
          <w:lang w:eastAsia="cs-CZ"/>
        </w:rPr>
      </w:pPr>
    </w:p>
    <w:p w14:paraId="7160B7BC" w14:textId="77777777" w:rsidR="00F01FED" w:rsidRPr="00F01FED" w:rsidRDefault="00F01FED" w:rsidP="00FF3F0E">
      <w:pPr>
        <w:numPr>
          <w:ilvl w:val="0"/>
          <w:numId w:val="6"/>
        </w:numPr>
        <w:spacing w:after="120" w:line="240" w:lineRule="auto"/>
        <w:rPr>
          <w:rFonts w:eastAsia="Times New Roman" w:cs="Times New Roman"/>
          <w:b/>
          <w:u w:val="single"/>
          <w:lang w:eastAsia="cs-CZ"/>
        </w:rPr>
      </w:pPr>
      <w:r w:rsidRPr="00F01FED">
        <w:rPr>
          <w:rFonts w:eastAsia="Times New Roman" w:cs="Times New Roman"/>
          <w:b/>
          <w:u w:val="single"/>
          <w:lang w:eastAsia="cs-CZ"/>
        </w:rPr>
        <w:t>Jazyk nabídek, požadavky na zpracování nabídek, jejich obsah a na způsob zpracování nabídkové ceny:</w:t>
      </w:r>
    </w:p>
    <w:p w14:paraId="26758E07" w14:textId="77777777" w:rsidR="00F01FED" w:rsidRP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lang w:eastAsia="cs-CZ"/>
        </w:rPr>
        <w:t xml:space="preserve">Nabídka, doklady a dokumenty předkládané v nabídce nebo se k nabídce vztahující (není-li dále uvedeno jinak), veškerá korespondence a komunikace se zadavatelem, včetně žádostí dodavatelů o vysvětlení zadávací dokumentace, musí být předloženy a budou prováděny </w:t>
      </w:r>
      <w:r w:rsidRPr="00F01FED">
        <w:rPr>
          <w:rFonts w:eastAsia="Times New Roman" w:cs="Times New Roman"/>
          <w:b/>
          <w:lang w:eastAsia="cs-CZ"/>
        </w:rPr>
        <w:t>v českém jazyce</w:t>
      </w:r>
      <w:r w:rsidRPr="00F01FED">
        <w:rPr>
          <w:rFonts w:eastAsia="Times New Roman" w:cs="Times New Roman"/>
          <w:lang w:eastAsia="cs-CZ"/>
        </w:rPr>
        <w:t xml:space="preserve">. </w:t>
      </w:r>
    </w:p>
    <w:p w14:paraId="06D65739" w14:textId="77777777" w:rsidR="00F01FED" w:rsidRPr="00F01FED" w:rsidRDefault="00F01FED" w:rsidP="00F01FED">
      <w:pPr>
        <w:spacing w:after="0" w:line="240" w:lineRule="auto"/>
        <w:ind w:left="426"/>
        <w:jc w:val="both"/>
        <w:rPr>
          <w:rFonts w:eastAsia="Times New Roman" w:cs="Times New Roman"/>
          <w:lang w:eastAsia="cs-CZ"/>
        </w:rPr>
      </w:pPr>
      <w:bookmarkStart w:id="14" w:name="_Ref324339872"/>
    </w:p>
    <w:p w14:paraId="67DCCD6B" w14:textId="020C480B" w:rsidR="00F01FED" w:rsidRP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lang w:eastAsia="cs-CZ"/>
        </w:rPr>
        <w:t>Je-li v zadávacích podmínkách požadován doklad podle právního řádu České republiky, může dodavatel předložit obdobný doklad podle právního řádu státu, ve kterém se tento doklad vydává; tento doklad se předkládá s překladem do českého jazyka, s výjimkou dokladu ve slovenském jazyce, kter</w:t>
      </w:r>
      <w:r w:rsidR="00F050D1">
        <w:rPr>
          <w:rFonts w:eastAsia="Times New Roman" w:cs="Times New Roman"/>
          <w:lang w:eastAsia="cs-CZ"/>
        </w:rPr>
        <w:t>ý</w:t>
      </w:r>
      <w:r w:rsidRPr="00F01FED">
        <w:rPr>
          <w:rFonts w:eastAsia="Times New Roman" w:cs="Times New Roman"/>
          <w:lang w:eastAsia="cs-CZ"/>
        </w:rPr>
        <w:t xml:space="preserve"> se předloží bez překladu. </w:t>
      </w:r>
      <w:r w:rsidR="005A6DD7">
        <w:t xml:space="preserve">Zadavatel může povinnost předložit překlad prominout i u jiných dokladů. </w:t>
      </w:r>
      <w:r w:rsidRPr="00F01FED">
        <w:rPr>
          <w:rFonts w:eastAsia="Times New Roman" w:cs="Times New Roman"/>
          <w:lang w:eastAsia="cs-CZ"/>
        </w:rPr>
        <w:t xml:space="preserve">Bude-li mít zadavatel pochybnosti o správnosti překladu, může si vyžádat předložení úředně ověřeného překladu dokladu do českého jazyka tlumočníkem zapsaným do seznamu znalců a tlumočníků. Pokud se podle příslušného právního řádu požadovaný doklad nevydává, může být nahrazen </w:t>
      </w:r>
      <w:r w:rsidR="00505BDA">
        <w:rPr>
          <w:rFonts w:eastAsia="Times New Roman" w:cs="Times New Roman"/>
          <w:lang w:eastAsia="cs-CZ"/>
        </w:rPr>
        <w:t xml:space="preserve">písemným </w:t>
      </w:r>
      <w:r w:rsidRPr="00F01FED">
        <w:rPr>
          <w:rFonts w:eastAsia="Times New Roman" w:cs="Times New Roman"/>
          <w:lang w:eastAsia="cs-CZ"/>
        </w:rPr>
        <w:t>čestným prohlášením.</w:t>
      </w:r>
    </w:p>
    <w:bookmarkEnd w:id="14"/>
    <w:p w14:paraId="1CC1660D" w14:textId="77777777" w:rsidR="00F01FED" w:rsidRPr="00F01FED" w:rsidRDefault="00F01FED" w:rsidP="00F01FED">
      <w:pPr>
        <w:spacing w:after="0" w:line="240" w:lineRule="auto"/>
        <w:ind w:left="426"/>
        <w:jc w:val="both"/>
        <w:rPr>
          <w:rFonts w:eastAsia="Times New Roman" w:cs="Times New Roman"/>
          <w:lang w:eastAsia="cs-CZ"/>
        </w:rPr>
      </w:pPr>
    </w:p>
    <w:p w14:paraId="4274D4F1" w14:textId="77777777" w:rsidR="00F01FED" w:rsidRDefault="00F01FED" w:rsidP="00F01FED">
      <w:pPr>
        <w:spacing w:after="0" w:line="240" w:lineRule="auto"/>
        <w:ind w:left="426"/>
        <w:jc w:val="both"/>
        <w:rPr>
          <w:rFonts w:eastAsia="Times New Roman" w:cs="Times New Roman"/>
          <w:u w:val="single"/>
          <w:lang w:eastAsia="cs-CZ"/>
        </w:rPr>
      </w:pPr>
      <w:r w:rsidRPr="00F01FED">
        <w:rPr>
          <w:rFonts w:eastAsia="Times New Roman" w:cs="Times New Roman"/>
          <w:b/>
          <w:lang w:eastAsia="cs-CZ"/>
        </w:rPr>
        <w:t>Součástí nabídky</w:t>
      </w:r>
      <w:r w:rsidRPr="00F01FED">
        <w:rPr>
          <w:rFonts w:eastAsia="Times New Roman" w:cs="Times New Roman"/>
          <w:lang w:eastAsia="cs-CZ"/>
        </w:rPr>
        <w:t xml:space="preserve"> musí být dokumenty požadované zadavatelem a doklady a informace prokazující splnění podmínek účasti ve výběrovém řízení. Doklady prokazující splnění zadávacích podmínek předkládají účastníci výběrového řízení v nabídce v kopii. </w:t>
      </w:r>
      <w:r w:rsidRPr="00F01FED">
        <w:rPr>
          <w:rFonts w:eastAsia="Times New Roman" w:cs="Times New Roman"/>
          <w:u w:val="single"/>
          <w:lang w:eastAsia="cs-CZ"/>
        </w:rPr>
        <w:t>Zadavatel doporučuje, aby byla nabídka předložena v následující struktuře:</w:t>
      </w:r>
    </w:p>
    <w:p w14:paraId="1DF1BDA8" w14:textId="77777777" w:rsidR="00307088" w:rsidRPr="00F01FED" w:rsidRDefault="00307088" w:rsidP="00F01FED">
      <w:pPr>
        <w:spacing w:after="0" w:line="240" w:lineRule="auto"/>
        <w:ind w:left="426"/>
        <w:jc w:val="both"/>
        <w:rPr>
          <w:rFonts w:eastAsia="Times New Roman" w:cs="Times New Roman"/>
          <w:lang w:eastAsia="cs-CZ"/>
        </w:rPr>
      </w:pPr>
    </w:p>
    <w:p w14:paraId="5BBF7223" w14:textId="389FC1EE" w:rsidR="00F01FED" w:rsidRPr="00F01FED" w:rsidRDefault="001C34AE" w:rsidP="001C34AE">
      <w:pPr>
        <w:numPr>
          <w:ilvl w:val="0"/>
          <w:numId w:val="12"/>
        </w:numPr>
        <w:spacing w:after="0" w:line="240" w:lineRule="auto"/>
        <w:jc w:val="both"/>
        <w:rPr>
          <w:rFonts w:eastAsia="Times New Roman" w:cs="Times New Roman"/>
          <w:lang w:eastAsia="cs-CZ"/>
        </w:rPr>
      </w:pPr>
      <w:r w:rsidRPr="001C34AE">
        <w:rPr>
          <w:rFonts w:eastAsia="Times New Roman" w:cs="Times New Roman"/>
          <w:lang w:eastAsia="cs-CZ"/>
        </w:rPr>
        <w:t>Všeobecné informace o dodavateli a jeho identifikační údaje, včetně prohlášení o akceptaci zadávacích podmínek, prohlášení k zakázaným dohodám a prohlášení ke střetu zájmů ve formě formuláře obsaženého v Příloze č. 1 této Výzvy.</w:t>
      </w:r>
    </w:p>
    <w:p w14:paraId="5A8A8134" w14:textId="77777777" w:rsidR="00F01FED" w:rsidRPr="00F01FED" w:rsidRDefault="00F01FED" w:rsidP="00FF3F0E">
      <w:pPr>
        <w:numPr>
          <w:ilvl w:val="0"/>
          <w:numId w:val="12"/>
        </w:numPr>
        <w:spacing w:after="0" w:line="240" w:lineRule="auto"/>
        <w:ind w:hanging="437"/>
        <w:jc w:val="both"/>
        <w:rPr>
          <w:rFonts w:eastAsia="Times New Roman" w:cs="Times New Roman"/>
          <w:lang w:eastAsia="cs-CZ"/>
        </w:rPr>
      </w:pPr>
      <w:r w:rsidRPr="00F01FED">
        <w:rPr>
          <w:rFonts w:eastAsia="Times New Roman" w:cs="Times New Roman"/>
          <w:lang w:eastAsia="cs-CZ"/>
        </w:rPr>
        <w:t>návrh smlouvy o dílo,</w:t>
      </w:r>
    </w:p>
    <w:p w14:paraId="0E8B9597" w14:textId="77777777" w:rsidR="00F01FED" w:rsidRPr="00F01FED" w:rsidRDefault="00F01FED" w:rsidP="00FF3F0E">
      <w:pPr>
        <w:numPr>
          <w:ilvl w:val="0"/>
          <w:numId w:val="12"/>
        </w:numPr>
        <w:spacing w:after="0" w:line="240" w:lineRule="auto"/>
        <w:ind w:hanging="437"/>
        <w:jc w:val="both"/>
        <w:rPr>
          <w:rFonts w:eastAsia="Times New Roman" w:cs="Times New Roman"/>
          <w:lang w:eastAsia="cs-CZ"/>
        </w:rPr>
      </w:pPr>
      <w:r w:rsidRPr="00F01FED">
        <w:rPr>
          <w:rFonts w:eastAsia="Times New Roman" w:cs="Times New Roman"/>
          <w:lang w:eastAsia="cs-CZ"/>
        </w:rPr>
        <w:lastRenderedPageBreak/>
        <w:t>plná moc či pověření, je-li tohoto dokumentu třeba,</w:t>
      </w:r>
    </w:p>
    <w:p w14:paraId="1BF67256" w14:textId="77777777" w:rsidR="00F01FED" w:rsidRPr="00F01FED" w:rsidRDefault="00F01FED" w:rsidP="00FF3F0E">
      <w:pPr>
        <w:numPr>
          <w:ilvl w:val="0"/>
          <w:numId w:val="12"/>
        </w:numPr>
        <w:spacing w:after="0" w:line="240" w:lineRule="auto"/>
        <w:ind w:hanging="437"/>
        <w:jc w:val="both"/>
        <w:rPr>
          <w:rFonts w:eastAsia="Times New Roman" w:cs="Times New Roman"/>
          <w:lang w:eastAsia="cs-CZ"/>
        </w:rPr>
      </w:pPr>
      <w:r w:rsidRPr="00F01FED">
        <w:rPr>
          <w:rFonts w:eastAsia="Times New Roman" w:cs="Times New Roman"/>
          <w:lang w:eastAsia="cs-CZ"/>
        </w:rPr>
        <w:t>cenová kalkulace,</w:t>
      </w:r>
    </w:p>
    <w:p w14:paraId="588D14B9" w14:textId="77777777" w:rsidR="00F01FED" w:rsidRPr="009D78F5" w:rsidRDefault="00F01FED" w:rsidP="00FF3F0E">
      <w:pPr>
        <w:numPr>
          <w:ilvl w:val="0"/>
          <w:numId w:val="12"/>
        </w:numPr>
        <w:spacing w:after="0" w:line="240" w:lineRule="auto"/>
        <w:ind w:hanging="437"/>
        <w:jc w:val="both"/>
        <w:rPr>
          <w:rFonts w:eastAsia="Times New Roman" w:cs="Times New Roman"/>
          <w:lang w:eastAsia="cs-CZ"/>
        </w:rPr>
      </w:pPr>
      <w:r w:rsidRPr="00F01FED">
        <w:rPr>
          <w:rFonts w:eastAsia="Times New Roman" w:cs="Times New Roman"/>
          <w:lang w:eastAsia="cs-CZ"/>
        </w:rPr>
        <w:t xml:space="preserve">doklady o prokázání splnění základní </w:t>
      </w:r>
      <w:r w:rsidRPr="009D78F5">
        <w:rPr>
          <w:rFonts w:eastAsia="Times New Roman" w:cs="Times New Roman"/>
          <w:lang w:eastAsia="cs-CZ"/>
        </w:rPr>
        <w:t>způsobilosti (příloha č. 2 Výzvy),</w:t>
      </w:r>
    </w:p>
    <w:p w14:paraId="3760E1FD" w14:textId="77777777" w:rsidR="00F01FED" w:rsidRPr="00F01FED" w:rsidRDefault="00F01FED" w:rsidP="00FF3F0E">
      <w:pPr>
        <w:numPr>
          <w:ilvl w:val="0"/>
          <w:numId w:val="12"/>
        </w:numPr>
        <w:spacing w:after="0" w:line="240" w:lineRule="auto"/>
        <w:ind w:hanging="437"/>
        <w:jc w:val="both"/>
        <w:rPr>
          <w:rFonts w:eastAsia="Times New Roman" w:cs="Times New Roman"/>
          <w:lang w:eastAsia="cs-CZ"/>
        </w:rPr>
      </w:pPr>
      <w:r w:rsidRPr="00F01FED">
        <w:rPr>
          <w:rFonts w:eastAsia="Times New Roman" w:cs="Times New Roman"/>
          <w:lang w:eastAsia="cs-CZ"/>
        </w:rPr>
        <w:t>doklady o prokázání splnění profesní způsobilosti,</w:t>
      </w:r>
    </w:p>
    <w:p w14:paraId="1ACA6627" w14:textId="77777777" w:rsidR="00F01FED" w:rsidRPr="00F01FED" w:rsidRDefault="00F01FED" w:rsidP="00FF3F0E">
      <w:pPr>
        <w:numPr>
          <w:ilvl w:val="0"/>
          <w:numId w:val="12"/>
        </w:numPr>
        <w:spacing w:after="0" w:line="240" w:lineRule="auto"/>
        <w:ind w:hanging="437"/>
        <w:jc w:val="both"/>
        <w:rPr>
          <w:rFonts w:eastAsia="Times New Roman" w:cs="Times New Roman"/>
          <w:lang w:eastAsia="cs-CZ"/>
        </w:rPr>
      </w:pPr>
      <w:r w:rsidRPr="00F01FED">
        <w:rPr>
          <w:rFonts w:eastAsia="Times New Roman" w:cs="Times New Roman"/>
          <w:lang w:eastAsia="cs-CZ"/>
        </w:rPr>
        <w:t>doklady o prokázání splnění technické kvalifikace,</w:t>
      </w:r>
    </w:p>
    <w:p w14:paraId="61BDA555" w14:textId="77777777" w:rsidR="00F01FED" w:rsidRPr="00F01FED" w:rsidRDefault="00F01FED" w:rsidP="00FF3F0E">
      <w:pPr>
        <w:numPr>
          <w:ilvl w:val="0"/>
          <w:numId w:val="12"/>
        </w:numPr>
        <w:spacing w:after="0" w:line="240" w:lineRule="auto"/>
        <w:ind w:hanging="437"/>
        <w:jc w:val="both"/>
        <w:rPr>
          <w:rFonts w:eastAsia="Times New Roman" w:cs="Times New Roman"/>
          <w:lang w:eastAsia="cs-CZ"/>
        </w:rPr>
      </w:pPr>
      <w:r w:rsidRPr="00F01FED">
        <w:rPr>
          <w:rFonts w:eastAsia="Times New Roman" w:cs="Times New Roman"/>
          <w:lang w:eastAsia="cs-CZ"/>
        </w:rPr>
        <w:t>seznam jiných osob, jejich prostřednictvím dodavatel prokazuje určitou část kvalifikace včetně dokladů k prokázání kvalifikace vztahujících se k jiným osobám,</w:t>
      </w:r>
    </w:p>
    <w:p w14:paraId="45CBDEBC" w14:textId="77777777" w:rsidR="0023192B" w:rsidRDefault="0023192B" w:rsidP="0023192B">
      <w:pPr>
        <w:numPr>
          <w:ilvl w:val="0"/>
          <w:numId w:val="12"/>
        </w:numPr>
        <w:spacing w:after="0" w:line="240" w:lineRule="auto"/>
        <w:ind w:hanging="437"/>
        <w:jc w:val="both"/>
        <w:rPr>
          <w:rFonts w:eastAsia="Times New Roman" w:cs="Times New Roman"/>
          <w:lang w:eastAsia="cs-CZ"/>
        </w:rPr>
      </w:pPr>
      <w:r w:rsidRPr="00FC44E6">
        <w:rPr>
          <w:rFonts w:eastAsia="Times New Roman" w:cs="Times New Roman"/>
          <w:lang w:eastAsia="cs-CZ"/>
        </w:rPr>
        <w:t xml:space="preserve">údaje o poddodavatelích a jejich podílu na plnění zakázky (bude předloženo ve formě </w:t>
      </w:r>
      <w:r w:rsidRPr="00AB78AA">
        <w:rPr>
          <w:rFonts w:eastAsia="Times New Roman" w:cs="Times New Roman"/>
          <w:lang w:eastAsia="cs-CZ"/>
        </w:rPr>
        <w:t>přílohy č. 8 ke smlouvě o dílo</w:t>
      </w:r>
      <w:r w:rsidRPr="00FC44E6">
        <w:rPr>
          <w:rFonts w:eastAsia="Times New Roman" w:cs="Times New Roman"/>
          <w:lang w:eastAsia="cs-CZ"/>
        </w:rPr>
        <w:t>),</w:t>
      </w:r>
    </w:p>
    <w:p w14:paraId="43F34541" w14:textId="1830710A" w:rsidR="005F2CFF" w:rsidRPr="005F2CFF" w:rsidRDefault="005F2CFF" w:rsidP="005F2CFF">
      <w:pPr>
        <w:numPr>
          <w:ilvl w:val="0"/>
          <w:numId w:val="12"/>
        </w:numPr>
        <w:spacing w:after="0" w:line="240" w:lineRule="auto"/>
        <w:ind w:hanging="437"/>
        <w:jc w:val="both"/>
        <w:rPr>
          <w:rFonts w:eastAsia="Times New Roman" w:cs="Times New Roman"/>
          <w:lang w:eastAsia="cs-CZ"/>
        </w:rPr>
      </w:pPr>
      <w:r>
        <w:rPr>
          <w:rFonts w:eastAsia="Times New Roman" w:cs="Times New Roman"/>
          <w:lang w:eastAsia="cs-CZ"/>
        </w:rPr>
        <w:t xml:space="preserve">čestné prohlášení o splnění podmínek v souvislosti </w:t>
      </w:r>
      <w:r w:rsidR="00D32CB9">
        <w:rPr>
          <w:rFonts w:eastAsia="Times New Roman" w:cs="Times New Roman"/>
          <w:lang w:eastAsia="cs-CZ"/>
        </w:rPr>
        <w:t>s mezinárodními sankcemi</w:t>
      </w:r>
      <w:r>
        <w:rPr>
          <w:rFonts w:eastAsia="Times New Roman" w:cs="Times New Roman"/>
          <w:lang w:eastAsia="cs-CZ"/>
        </w:rPr>
        <w:t xml:space="preserve"> zpracované ve formě formuláře dle </w:t>
      </w:r>
      <w:r w:rsidRPr="002F1459">
        <w:rPr>
          <w:rFonts w:eastAsia="Times New Roman" w:cs="Times New Roman"/>
          <w:lang w:eastAsia="cs-CZ"/>
        </w:rPr>
        <w:t xml:space="preserve">Přílohy </w:t>
      </w:r>
      <w:r w:rsidRPr="005805E0">
        <w:rPr>
          <w:rFonts w:eastAsia="Times New Roman" w:cs="Times New Roman"/>
          <w:lang w:eastAsia="cs-CZ"/>
        </w:rPr>
        <w:t xml:space="preserve">č. </w:t>
      </w:r>
      <w:r w:rsidR="00F050D1" w:rsidRPr="005805E0">
        <w:rPr>
          <w:rFonts w:eastAsia="Times New Roman" w:cs="Times New Roman"/>
          <w:lang w:eastAsia="cs-CZ"/>
        </w:rPr>
        <w:t>4</w:t>
      </w:r>
      <w:r>
        <w:rPr>
          <w:rFonts w:eastAsia="Times New Roman" w:cs="Times New Roman"/>
          <w:lang w:eastAsia="cs-CZ"/>
        </w:rPr>
        <w:t xml:space="preserve"> této Výzvy,</w:t>
      </w:r>
    </w:p>
    <w:p w14:paraId="1C24875F" w14:textId="77777777" w:rsidR="00F01FED" w:rsidRPr="00F01FED" w:rsidRDefault="00F01FED" w:rsidP="00FF3F0E">
      <w:pPr>
        <w:numPr>
          <w:ilvl w:val="0"/>
          <w:numId w:val="12"/>
        </w:numPr>
        <w:spacing w:after="0" w:line="240" w:lineRule="auto"/>
        <w:ind w:hanging="437"/>
        <w:jc w:val="both"/>
        <w:rPr>
          <w:rFonts w:eastAsia="Times New Roman" w:cs="Times New Roman"/>
          <w:lang w:eastAsia="cs-CZ"/>
        </w:rPr>
      </w:pPr>
      <w:r w:rsidRPr="00F01FED">
        <w:rPr>
          <w:rFonts w:eastAsia="Times New Roman" w:cs="Times New Roman"/>
          <w:lang w:eastAsia="cs-CZ"/>
        </w:rPr>
        <w:t>případné další doklady.</w:t>
      </w:r>
    </w:p>
    <w:p w14:paraId="406A0374" w14:textId="77777777" w:rsidR="00F01FED" w:rsidRPr="00F01FED" w:rsidRDefault="00F01FED" w:rsidP="00F01FED">
      <w:pPr>
        <w:spacing w:after="0" w:line="240" w:lineRule="auto"/>
        <w:ind w:left="426"/>
        <w:jc w:val="both"/>
        <w:rPr>
          <w:rFonts w:eastAsia="Times New Roman" w:cs="Times New Roman"/>
          <w:lang w:eastAsia="cs-CZ"/>
        </w:rPr>
      </w:pPr>
    </w:p>
    <w:p w14:paraId="70649E77" w14:textId="3AC0816E" w:rsidR="00FF3F0E" w:rsidRDefault="00FF3F0E" w:rsidP="00F01FED">
      <w:pPr>
        <w:spacing w:after="0" w:line="240" w:lineRule="auto"/>
        <w:ind w:left="426"/>
        <w:jc w:val="both"/>
        <w:rPr>
          <w:rFonts w:eastAsia="Times New Roman" w:cs="Times New Roman"/>
          <w:lang w:eastAsia="cs-CZ"/>
        </w:rPr>
      </w:pPr>
      <w:r>
        <w:t>Zadavatel stanovuje zadávací podmínku, že n</w:t>
      </w:r>
      <w:r w:rsidRPr="004B09BF">
        <w:t xml:space="preserve">abídka účastníka </w:t>
      </w:r>
      <w:r>
        <w:t xml:space="preserve">výběrového </w:t>
      </w:r>
      <w:r w:rsidRPr="004B09BF">
        <w:t xml:space="preserve">řízení musí být mj. i v souladu se zákonem </w:t>
      </w:r>
      <w:r>
        <w:t>č</w:t>
      </w:r>
      <w:r w:rsidRPr="000D22AD">
        <w:t>. 159/2006 Sb., o střetu zájmů, ve znění pozdějších předpisů</w:t>
      </w:r>
      <w:r w:rsidRPr="004B09BF">
        <w:t xml:space="preserve"> </w:t>
      </w:r>
      <w:r>
        <w:t xml:space="preserve">(dále jen „zákon </w:t>
      </w:r>
      <w:r w:rsidRPr="004B09BF">
        <w:t>o střetu zájmů</w:t>
      </w:r>
      <w:r>
        <w:t>“)</w:t>
      </w:r>
      <w:r w:rsidRPr="00625194">
        <w:t xml:space="preserve"> </w:t>
      </w:r>
      <w:r>
        <w:t xml:space="preserve">a zadavatel </w:t>
      </w:r>
      <w:r w:rsidRPr="00895982">
        <w:t xml:space="preserve">požaduje, aby dodavatel a </w:t>
      </w:r>
      <w:r>
        <w:t xml:space="preserve">každý </w:t>
      </w:r>
      <w:r w:rsidRPr="00895982">
        <w:t>jeho poddodavatel, prostřednictvím kterého prokazuje kvalifikaci, nebyli ve střetu zájmů dle §</w:t>
      </w:r>
      <w:r>
        <w:t> </w:t>
      </w:r>
      <w:r w:rsidRPr="00895982">
        <w:t xml:space="preserve">4b </w:t>
      </w:r>
      <w:r>
        <w:t>z</w:t>
      </w:r>
      <w:r w:rsidRPr="00895982">
        <w:t>ákona o střetu zájmů</w:t>
      </w:r>
      <w:r>
        <w:t xml:space="preserve">. Součástí formuláře </w:t>
      </w:r>
      <w:r w:rsidRPr="00B71CC3">
        <w:t>obsaženého v Příloze č. 1 t</w:t>
      </w:r>
      <w:r>
        <w:t xml:space="preserve">éto Výzvy proto bude </w:t>
      </w:r>
      <w:r w:rsidRPr="000D22AD">
        <w:t xml:space="preserve">prohlášení ke střetu zájmů ve smyslu ustanovení § 4b zákona </w:t>
      </w:r>
      <w:r>
        <w:t>o</w:t>
      </w:r>
      <w:r w:rsidRPr="000D22AD">
        <w:t xml:space="preserve"> střetu zájmů</w:t>
      </w:r>
      <w:r>
        <w:t xml:space="preserve">. </w:t>
      </w:r>
    </w:p>
    <w:p w14:paraId="61A3B608" w14:textId="77777777" w:rsidR="00FF3F0E" w:rsidRDefault="00FF3F0E" w:rsidP="00F01FED">
      <w:pPr>
        <w:spacing w:after="0" w:line="240" w:lineRule="auto"/>
        <w:ind w:left="426"/>
        <w:jc w:val="both"/>
        <w:rPr>
          <w:rFonts w:eastAsia="Times New Roman" w:cs="Times New Roman"/>
          <w:lang w:eastAsia="cs-CZ"/>
        </w:rPr>
      </w:pPr>
    </w:p>
    <w:p w14:paraId="3E135EF8" w14:textId="03154278" w:rsidR="00F01FED" w:rsidRP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lang w:eastAsia="cs-CZ"/>
        </w:rPr>
        <w:t>Součástí nabídky musí být i</w:t>
      </w:r>
      <w:r w:rsidRPr="00F01FED">
        <w:rPr>
          <w:rFonts w:eastAsia="Times New Roman" w:cs="Times New Roman"/>
          <w:b/>
          <w:lang w:eastAsia="cs-CZ"/>
        </w:rPr>
        <w:t xml:space="preserve"> návrh smlouvy</w:t>
      </w:r>
      <w:r w:rsidRPr="00F01FED">
        <w:rPr>
          <w:rFonts w:eastAsia="Times New Roman" w:cs="Times New Roman"/>
          <w:lang w:eastAsia="cs-CZ"/>
        </w:rPr>
        <w:t xml:space="preserve"> vypracovaný v souladu se závazným vzorem smlouvy, který tvoří součást obsahu zadávací dokumentace. Návrh smlouvy nemusí být ze strany dodavatele podepsán. </w:t>
      </w:r>
    </w:p>
    <w:p w14:paraId="082F242B" w14:textId="77777777" w:rsidR="00F01FED" w:rsidRPr="00F01FED" w:rsidRDefault="00F01FED" w:rsidP="00F01FED">
      <w:pPr>
        <w:spacing w:after="0" w:line="240" w:lineRule="auto"/>
        <w:ind w:left="426"/>
        <w:jc w:val="both"/>
        <w:rPr>
          <w:rFonts w:eastAsia="Times New Roman" w:cs="Times New Roman"/>
          <w:lang w:eastAsia="cs-CZ"/>
        </w:rPr>
      </w:pPr>
    </w:p>
    <w:p w14:paraId="138B3175" w14:textId="77777777" w:rsidR="00F01FED" w:rsidRP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b/>
          <w:lang w:eastAsia="cs-CZ"/>
        </w:rPr>
        <w:t>Nabídková cena</w:t>
      </w:r>
      <w:r w:rsidRPr="00F01FED">
        <w:rPr>
          <w:rFonts w:eastAsia="Times New Roman" w:cs="Times New Roman"/>
          <w:lang w:eastAsia="cs-CZ"/>
        </w:rPr>
        <w:t xml:space="preserve"> bude pokrývat provedení všech prací nezbytných k řádnému dokončení předmětu plnění této veřejné zakázky podle této Výzvy a zadávacích podmínek této veřejné zakázky jako celku. </w:t>
      </w:r>
    </w:p>
    <w:p w14:paraId="5DF512F2" w14:textId="77777777" w:rsidR="00F01FED" w:rsidRPr="00F01FED" w:rsidRDefault="00F01FED" w:rsidP="00F01FED">
      <w:pPr>
        <w:spacing w:after="0" w:line="240" w:lineRule="auto"/>
        <w:ind w:left="426"/>
        <w:jc w:val="both"/>
        <w:rPr>
          <w:rFonts w:eastAsia="Times New Roman" w:cs="Times New Roman"/>
          <w:lang w:eastAsia="cs-CZ"/>
        </w:rPr>
      </w:pPr>
    </w:p>
    <w:p w14:paraId="1DE4A5A8" w14:textId="2F7CA48B" w:rsidR="00F01FED" w:rsidRPr="00F01FED" w:rsidRDefault="00F01FED" w:rsidP="00F01FED">
      <w:pPr>
        <w:autoSpaceDE w:val="0"/>
        <w:autoSpaceDN w:val="0"/>
        <w:spacing w:after="0" w:line="240" w:lineRule="auto"/>
        <w:ind w:left="426" w:hanging="426"/>
        <w:jc w:val="both"/>
        <w:rPr>
          <w:rFonts w:eastAsia="Calibri" w:cs="Times New Roman"/>
          <w:color w:val="000000"/>
          <w:lang w:eastAsia="cs-CZ"/>
        </w:rPr>
      </w:pPr>
      <w:r w:rsidRPr="00F01FED">
        <w:rPr>
          <w:rFonts w:eastAsia="Calibri" w:cs="Times New Roman"/>
          <w:color w:val="000000"/>
          <w:lang w:eastAsia="cs-CZ"/>
        </w:rPr>
        <w:tab/>
        <w:t xml:space="preserve">Nabídková </w:t>
      </w:r>
      <w:r w:rsidRPr="00F01FED">
        <w:rPr>
          <w:rFonts w:eastAsia="Calibri" w:cs="Times New Roman"/>
          <w:lang w:eastAsia="cs-CZ"/>
        </w:rPr>
        <w:t xml:space="preserve">cena bude </w:t>
      </w:r>
      <w:r w:rsidRPr="009D78F5">
        <w:rPr>
          <w:rFonts w:eastAsia="Calibri" w:cs="Times New Roman"/>
          <w:lang w:eastAsia="cs-CZ"/>
        </w:rPr>
        <w:t xml:space="preserve">v čl. </w:t>
      </w:r>
      <w:r w:rsidR="00CF65EE" w:rsidRPr="009D78F5">
        <w:rPr>
          <w:rFonts w:eastAsia="Calibri" w:cs="Times New Roman"/>
          <w:lang w:eastAsia="cs-CZ"/>
        </w:rPr>
        <w:t>3.3</w:t>
      </w:r>
      <w:r w:rsidRPr="009D78F5">
        <w:rPr>
          <w:rFonts w:eastAsia="Calibri" w:cs="Times New Roman"/>
          <w:lang w:eastAsia="cs-CZ"/>
        </w:rPr>
        <w:t xml:space="preserve"> závazného vzoru smlouvy </w:t>
      </w:r>
      <w:r w:rsidRPr="00F01FED">
        <w:rPr>
          <w:rFonts w:eastAsia="Calibri" w:cs="Times New Roman"/>
          <w:lang w:eastAsia="cs-CZ"/>
        </w:rPr>
        <w:t xml:space="preserve">uvedena </w:t>
      </w:r>
      <w:r w:rsidRPr="00D34690">
        <w:rPr>
          <w:rFonts w:eastAsia="Times New Roman" w:cs="Times New Roman"/>
          <w:lang w:eastAsia="cs-CZ"/>
        </w:rPr>
        <w:t>následujícím způsobem</w:t>
      </w:r>
      <w:r w:rsidRPr="00D34690">
        <w:rPr>
          <w:rFonts w:eastAsia="Calibri" w:cs="Times New Roman"/>
          <w:color w:val="000000"/>
          <w:lang w:eastAsia="cs-CZ"/>
        </w:rPr>
        <w:t>:</w:t>
      </w:r>
    </w:p>
    <w:p w14:paraId="715A589B" w14:textId="77777777" w:rsidR="00D36485" w:rsidRDefault="00D36485" w:rsidP="00F01FED">
      <w:pPr>
        <w:spacing w:after="0" w:line="240" w:lineRule="auto"/>
        <w:ind w:left="426"/>
        <w:rPr>
          <w:rFonts w:eastAsia="Times New Roman" w:cs="Times New Roman"/>
          <w:i/>
          <w:color w:val="FF0000"/>
          <w:lang w:eastAsia="cs-CZ"/>
        </w:rPr>
      </w:pPr>
    </w:p>
    <w:p w14:paraId="371245A8" w14:textId="77777777" w:rsidR="00645693" w:rsidRDefault="00645693" w:rsidP="00D36485">
      <w:pPr>
        <w:pStyle w:val="Text1-1"/>
        <w:numPr>
          <w:ilvl w:val="0"/>
          <w:numId w:val="0"/>
        </w:numPr>
        <w:spacing w:after="0"/>
        <w:ind w:left="737" w:hanging="311"/>
      </w:pPr>
    </w:p>
    <w:p w14:paraId="1393D0FA" w14:textId="54F43140" w:rsidR="00D36485" w:rsidRDefault="00D36485" w:rsidP="00D36485">
      <w:pPr>
        <w:pStyle w:val="Text1-1"/>
        <w:numPr>
          <w:ilvl w:val="0"/>
          <w:numId w:val="0"/>
        </w:numPr>
        <w:spacing w:after="0"/>
        <w:ind w:left="737" w:hanging="311"/>
      </w:pPr>
      <w:r>
        <w:t xml:space="preserve">Cena Díla bez DPH: </w:t>
      </w:r>
      <w:r w:rsidRPr="009D78F5">
        <w:rPr>
          <w:b/>
          <w:bCs/>
          <w:highlight w:val="yellow"/>
        </w:rPr>
        <w:t>"[VLOŽÍ ZHOTOVITEL]"</w:t>
      </w:r>
      <w:r>
        <w:t xml:space="preserve"> </w:t>
      </w:r>
      <w:r w:rsidRPr="009D78F5">
        <w:rPr>
          <w:b/>
          <w:bCs/>
        </w:rPr>
        <w:t>Kč</w:t>
      </w:r>
    </w:p>
    <w:p w14:paraId="04EECD5D" w14:textId="28C4C90F" w:rsidR="00D36485" w:rsidRPr="00F01FED" w:rsidRDefault="00D36485" w:rsidP="00D36485">
      <w:pPr>
        <w:spacing w:after="0" w:line="240" w:lineRule="auto"/>
        <w:ind w:left="426"/>
        <w:rPr>
          <w:rFonts w:eastAsia="Times New Roman" w:cs="Times New Roman"/>
          <w:i/>
          <w:color w:val="FF0000"/>
          <w:lang w:eastAsia="cs-CZ"/>
        </w:rPr>
      </w:pPr>
      <w:r>
        <w:t xml:space="preserve">slovy: </w:t>
      </w:r>
      <w:r w:rsidRPr="009D78F5">
        <w:rPr>
          <w:b/>
          <w:bCs/>
          <w:highlight w:val="yellow"/>
        </w:rPr>
        <w:t>"[VLOŽÍ ZHOTOVITEL]"</w:t>
      </w:r>
      <w:r>
        <w:t xml:space="preserve"> </w:t>
      </w:r>
      <w:r w:rsidRPr="009D78F5">
        <w:rPr>
          <w:b/>
          <w:bCs/>
        </w:rPr>
        <w:t>korun českých</w:t>
      </w:r>
    </w:p>
    <w:p w14:paraId="7C812B78" w14:textId="77777777" w:rsidR="00F01FED" w:rsidRPr="00F01FED" w:rsidRDefault="00F01FED" w:rsidP="00F01FED">
      <w:pPr>
        <w:autoSpaceDE w:val="0"/>
        <w:autoSpaceDN w:val="0"/>
        <w:spacing w:after="0" w:line="240" w:lineRule="auto"/>
        <w:ind w:left="426" w:hanging="426"/>
        <w:jc w:val="both"/>
        <w:rPr>
          <w:rFonts w:eastAsia="Calibri" w:cs="Times New Roman"/>
          <w:lang w:eastAsia="cs-CZ"/>
        </w:rPr>
      </w:pPr>
    </w:p>
    <w:p w14:paraId="45F7F80F" w14:textId="77777777" w:rsidR="00645693" w:rsidRDefault="00645693" w:rsidP="00F01FED">
      <w:pPr>
        <w:spacing w:after="0" w:line="240" w:lineRule="auto"/>
        <w:ind w:left="426"/>
        <w:jc w:val="both"/>
      </w:pPr>
    </w:p>
    <w:p w14:paraId="192429CC" w14:textId="019C64AB" w:rsidR="00D36485" w:rsidRPr="00A57481" w:rsidRDefault="00D36485" w:rsidP="00F01FED">
      <w:pPr>
        <w:spacing w:after="0" w:line="240" w:lineRule="auto"/>
        <w:ind w:left="426"/>
        <w:jc w:val="both"/>
        <w:rPr>
          <w:i/>
          <w:iCs/>
        </w:rPr>
      </w:pPr>
      <w:r w:rsidRPr="00A57481">
        <w:rPr>
          <w:i/>
          <w:iCs/>
        </w:rPr>
        <w:t>Podrobný rozpis ceny dodavatel uvede v Příloze č. 4 závazného vzoru smlouvy s názvem Rozpis Ceny Díla podle tam uvedených pravidel</w:t>
      </w:r>
      <w:r w:rsidR="00660A7D" w:rsidRPr="00A57481">
        <w:rPr>
          <w:i/>
          <w:iCs/>
        </w:rPr>
        <w:t>, a to následujícím způsobem</w:t>
      </w:r>
      <w:r w:rsidR="001E4D06" w:rsidRPr="00A57481">
        <w:rPr>
          <w:i/>
          <w:iCs/>
        </w:rPr>
        <w:t>:</w:t>
      </w:r>
    </w:p>
    <w:p w14:paraId="3AE88F89" w14:textId="77777777" w:rsidR="001E4D06" w:rsidRPr="00A57481" w:rsidRDefault="001E4D06" w:rsidP="00F01FED">
      <w:pPr>
        <w:spacing w:after="0" w:line="240" w:lineRule="auto"/>
        <w:ind w:left="426"/>
        <w:jc w:val="both"/>
        <w:rPr>
          <w:i/>
          <w:iCs/>
        </w:rPr>
      </w:pPr>
    </w:p>
    <w:p w14:paraId="66C9E80E" w14:textId="67CE9EC1" w:rsidR="00660A7D" w:rsidRPr="00A57481" w:rsidRDefault="001E4D06" w:rsidP="001E4D06">
      <w:pPr>
        <w:spacing w:after="0" w:line="240" w:lineRule="auto"/>
        <w:ind w:left="426"/>
        <w:jc w:val="both"/>
        <w:rPr>
          <w:rFonts w:cs="Arial"/>
        </w:rPr>
      </w:pPr>
      <w:r w:rsidRPr="00A57481">
        <w:rPr>
          <w:rFonts w:cs="Arial"/>
          <w:b/>
        </w:rPr>
        <w:t>Tabulka Předpokládaný rozsah prací</w:t>
      </w:r>
    </w:p>
    <w:tbl>
      <w:tblPr>
        <w:tblW w:w="8221" w:type="dxa"/>
        <w:tblInd w:w="421" w:type="dxa"/>
        <w:tblLayout w:type="fixed"/>
        <w:tblCellMar>
          <w:left w:w="0" w:type="dxa"/>
          <w:right w:w="0" w:type="dxa"/>
        </w:tblCellMar>
        <w:tblLook w:val="04A0" w:firstRow="1" w:lastRow="0" w:firstColumn="1" w:lastColumn="0" w:noHBand="0" w:noVBand="1"/>
      </w:tblPr>
      <w:tblGrid>
        <w:gridCol w:w="2693"/>
        <w:gridCol w:w="992"/>
        <w:gridCol w:w="1181"/>
        <w:gridCol w:w="1796"/>
        <w:gridCol w:w="1559"/>
      </w:tblGrid>
      <w:tr w:rsidR="00660A7D" w:rsidRPr="00A57481" w14:paraId="2B95297D" w14:textId="77777777" w:rsidTr="00660A7D">
        <w:trPr>
          <w:trHeight w:val="55"/>
        </w:trPr>
        <w:tc>
          <w:tcPr>
            <w:tcW w:w="269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14:paraId="6AD85AB1" w14:textId="77777777" w:rsidR="00660A7D" w:rsidRPr="00A57481" w:rsidRDefault="00660A7D" w:rsidP="00C6396D">
            <w:pPr>
              <w:spacing w:after="0" w:line="240" w:lineRule="auto"/>
              <w:rPr>
                <w:rFonts w:eastAsia="Times New Roman" w:cs="Arial"/>
                <w:b/>
                <w:bCs/>
                <w:lang w:eastAsia="cs-CZ"/>
              </w:rPr>
            </w:pPr>
            <w:r w:rsidRPr="00A57481">
              <w:rPr>
                <w:rFonts w:eastAsia="Times New Roman" w:cs="Arial"/>
                <w:b/>
                <w:bCs/>
                <w:lang w:eastAsia="cs-CZ"/>
              </w:rPr>
              <w:t>Činnost</w:t>
            </w:r>
          </w:p>
          <w:p w14:paraId="091C30F0" w14:textId="77777777" w:rsidR="00660A7D" w:rsidRPr="00A57481" w:rsidRDefault="00660A7D" w:rsidP="00C6396D">
            <w:pPr>
              <w:spacing w:after="0" w:line="240" w:lineRule="auto"/>
              <w:rPr>
                <w:rFonts w:eastAsia="Times New Roman" w:cs="Arial"/>
                <w:lang w:eastAsia="cs-CZ"/>
              </w:rPr>
            </w:pPr>
          </w:p>
        </w:tc>
        <w:tc>
          <w:tcPr>
            <w:tcW w:w="992" w:type="dxa"/>
            <w:tcBorders>
              <w:top w:val="single" w:sz="4" w:space="0" w:color="auto"/>
              <w:left w:val="nil"/>
              <w:bottom w:val="single" w:sz="4" w:space="0" w:color="auto"/>
              <w:right w:val="single" w:sz="4" w:space="0" w:color="auto"/>
            </w:tcBorders>
            <w:hideMark/>
          </w:tcPr>
          <w:p w14:paraId="198E2BC0" w14:textId="77777777" w:rsidR="00660A7D" w:rsidRPr="00A57481" w:rsidRDefault="00660A7D" w:rsidP="00C6396D">
            <w:pPr>
              <w:spacing w:after="0" w:line="240" w:lineRule="auto"/>
              <w:rPr>
                <w:rFonts w:eastAsia="Times New Roman" w:cs="Arial"/>
                <w:b/>
                <w:bCs/>
                <w:lang w:eastAsia="cs-CZ"/>
              </w:rPr>
            </w:pPr>
            <w:r w:rsidRPr="00A57481">
              <w:rPr>
                <w:rFonts w:eastAsia="Times New Roman" w:cs="Arial"/>
                <w:b/>
                <w:bCs/>
                <w:lang w:eastAsia="cs-CZ"/>
              </w:rPr>
              <w:t>Jednotky</w:t>
            </w:r>
          </w:p>
        </w:tc>
        <w:tc>
          <w:tcPr>
            <w:tcW w:w="118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hideMark/>
          </w:tcPr>
          <w:p w14:paraId="7E311FF1" w14:textId="77777777" w:rsidR="00660A7D" w:rsidRPr="00A57481" w:rsidRDefault="00660A7D" w:rsidP="00C6396D">
            <w:pPr>
              <w:spacing w:after="0" w:line="240" w:lineRule="auto"/>
              <w:rPr>
                <w:rFonts w:eastAsia="Times New Roman" w:cs="Arial"/>
                <w:b/>
                <w:bCs/>
                <w:lang w:eastAsia="cs-CZ"/>
              </w:rPr>
            </w:pPr>
            <w:r w:rsidRPr="00A57481">
              <w:rPr>
                <w:rFonts w:eastAsia="Times New Roman" w:cs="Arial"/>
                <w:b/>
                <w:bCs/>
                <w:lang w:eastAsia="cs-CZ"/>
              </w:rPr>
              <w:t>Počet jednotek</w:t>
            </w:r>
          </w:p>
        </w:tc>
        <w:tc>
          <w:tcPr>
            <w:tcW w:w="1796" w:type="dxa"/>
            <w:tcBorders>
              <w:top w:val="single" w:sz="4" w:space="0" w:color="auto"/>
              <w:left w:val="nil"/>
              <w:bottom w:val="single" w:sz="4" w:space="0" w:color="auto"/>
              <w:right w:val="single" w:sz="4" w:space="0" w:color="auto"/>
            </w:tcBorders>
            <w:noWrap/>
            <w:tcMar>
              <w:top w:w="15" w:type="dxa"/>
              <w:left w:w="15" w:type="dxa"/>
              <w:bottom w:w="0" w:type="dxa"/>
              <w:right w:w="15" w:type="dxa"/>
            </w:tcMar>
            <w:hideMark/>
          </w:tcPr>
          <w:p w14:paraId="3DA34D6C" w14:textId="77777777" w:rsidR="00660A7D" w:rsidRPr="00A57481" w:rsidRDefault="00660A7D" w:rsidP="00C6396D">
            <w:pPr>
              <w:spacing w:after="0" w:line="240" w:lineRule="auto"/>
              <w:rPr>
                <w:rFonts w:eastAsia="Times New Roman" w:cs="Arial"/>
                <w:b/>
                <w:bCs/>
                <w:lang w:eastAsia="cs-CZ"/>
              </w:rPr>
            </w:pPr>
            <w:r w:rsidRPr="00A57481">
              <w:rPr>
                <w:rFonts w:eastAsia="Times New Roman" w:cs="Arial"/>
                <w:b/>
                <w:bCs/>
                <w:lang w:eastAsia="cs-CZ"/>
              </w:rPr>
              <w:t>Jednotková cena v Kč</w:t>
            </w:r>
          </w:p>
        </w:tc>
        <w:tc>
          <w:tcPr>
            <w:tcW w:w="1559" w:type="dxa"/>
            <w:tcBorders>
              <w:top w:val="single" w:sz="4" w:space="0" w:color="auto"/>
              <w:left w:val="nil"/>
              <w:bottom w:val="single" w:sz="4" w:space="0" w:color="auto"/>
              <w:right w:val="single" w:sz="4" w:space="0" w:color="auto"/>
            </w:tcBorders>
            <w:noWrap/>
            <w:tcMar>
              <w:top w:w="15" w:type="dxa"/>
              <w:left w:w="15" w:type="dxa"/>
              <w:bottom w:w="0" w:type="dxa"/>
              <w:right w:w="15" w:type="dxa"/>
            </w:tcMar>
            <w:hideMark/>
          </w:tcPr>
          <w:p w14:paraId="3CDDFF3A" w14:textId="77777777" w:rsidR="00660A7D" w:rsidRPr="00A57481" w:rsidRDefault="00660A7D" w:rsidP="00C6396D">
            <w:pPr>
              <w:spacing w:after="0" w:line="240" w:lineRule="auto"/>
              <w:rPr>
                <w:rFonts w:eastAsia="Times New Roman" w:cs="Arial"/>
                <w:b/>
                <w:bCs/>
                <w:lang w:eastAsia="cs-CZ"/>
              </w:rPr>
            </w:pPr>
            <w:r w:rsidRPr="00A57481">
              <w:rPr>
                <w:rFonts w:eastAsia="Times New Roman" w:cs="Arial"/>
                <w:b/>
                <w:bCs/>
                <w:lang w:eastAsia="cs-CZ"/>
              </w:rPr>
              <w:t>Celková cena v Kč</w:t>
            </w:r>
          </w:p>
        </w:tc>
      </w:tr>
      <w:tr w:rsidR="00660A7D" w:rsidRPr="00A57481" w14:paraId="4AF68AE3" w14:textId="77777777" w:rsidTr="00660A7D">
        <w:trPr>
          <w:trHeight w:val="66"/>
        </w:trPr>
        <w:tc>
          <w:tcPr>
            <w:tcW w:w="2693"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76944809" w14:textId="7822D6CB" w:rsidR="001E4D06" w:rsidRPr="00A57481" w:rsidRDefault="000D5D11" w:rsidP="00C6396D">
            <w:pPr>
              <w:spacing w:after="0" w:line="240" w:lineRule="auto"/>
              <w:rPr>
                <w:rFonts w:eastAsia="Times New Roman" w:cs="Arial"/>
                <w:lang w:eastAsia="cs-CZ"/>
              </w:rPr>
            </w:pPr>
            <w:r w:rsidRPr="007E01B5">
              <w:rPr>
                <w:rFonts w:eastAsia="Times New Roman" w:cs="Arial"/>
                <w:lang w:eastAsia="cs-CZ"/>
              </w:rPr>
              <w:t xml:space="preserve">Výkon </w:t>
            </w:r>
            <w:proofErr w:type="spellStart"/>
            <w:r>
              <w:rPr>
                <w:rFonts w:eastAsia="Times New Roman" w:cs="Arial"/>
                <w:lang w:eastAsia="cs-CZ"/>
              </w:rPr>
              <w:t>TDSt</w:t>
            </w:r>
            <w:proofErr w:type="spellEnd"/>
            <w:r>
              <w:rPr>
                <w:rFonts w:eastAsia="Times New Roman" w:cs="Arial"/>
                <w:lang w:eastAsia="cs-CZ"/>
              </w:rPr>
              <w:t xml:space="preserve"> v průběhu realizace stavebních prací (tj. do konce lhůty pro dokončení stavebních prací)</w:t>
            </w:r>
          </w:p>
          <w:p w14:paraId="14657CF3" w14:textId="77777777" w:rsidR="00660A7D" w:rsidRPr="00A57481" w:rsidRDefault="00660A7D" w:rsidP="00C6396D">
            <w:pPr>
              <w:spacing w:after="0" w:line="240" w:lineRule="auto"/>
              <w:rPr>
                <w:rFonts w:eastAsia="Times New Roman" w:cs="Arial"/>
                <w:lang w:eastAsia="cs-CZ"/>
              </w:rPr>
            </w:pPr>
          </w:p>
        </w:tc>
        <w:tc>
          <w:tcPr>
            <w:tcW w:w="992" w:type="dxa"/>
            <w:tcBorders>
              <w:top w:val="single" w:sz="4" w:space="0" w:color="auto"/>
              <w:left w:val="nil"/>
              <w:bottom w:val="single" w:sz="4" w:space="0" w:color="auto"/>
              <w:right w:val="single" w:sz="4" w:space="0" w:color="auto"/>
            </w:tcBorders>
            <w:hideMark/>
          </w:tcPr>
          <w:p w14:paraId="03EDF4F8" w14:textId="77777777" w:rsidR="00660A7D" w:rsidRPr="00A57481" w:rsidRDefault="00660A7D" w:rsidP="00C6396D">
            <w:pPr>
              <w:spacing w:after="0" w:line="240" w:lineRule="auto"/>
              <w:rPr>
                <w:rFonts w:eastAsia="Times New Roman" w:cs="Arial"/>
                <w:lang w:eastAsia="cs-CZ"/>
              </w:rPr>
            </w:pPr>
          </w:p>
          <w:p w14:paraId="14773645" w14:textId="4BE0A385" w:rsidR="00660A7D" w:rsidRPr="00A57481" w:rsidRDefault="00660A7D" w:rsidP="00C6396D">
            <w:pPr>
              <w:spacing w:after="0" w:line="240" w:lineRule="auto"/>
              <w:rPr>
                <w:rFonts w:eastAsia="Times New Roman" w:cs="Arial"/>
                <w:lang w:eastAsia="cs-CZ"/>
              </w:rPr>
            </w:pPr>
            <w:r w:rsidRPr="00A57481">
              <w:rPr>
                <w:rFonts w:eastAsia="Times New Roman" w:cs="Arial"/>
                <w:lang w:eastAsia="cs-CZ"/>
              </w:rPr>
              <w:t>hod</w:t>
            </w:r>
          </w:p>
        </w:tc>
        <w:tc>
          <w:tcPr>
            <w:tcW w:w="118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4AD84C2C" w14:textId="77777777" w:rsidR="00660A7D" w:rsidRPr="00A57481" w:rsidRDefault="00660A7D" w:rsidP="00C6396D">
            <w:pPr>
              <w:spacing w:after="0" w:line="240" w:lineRule="auto"/>
              <w:rPr>
                <w:rFonts w:eastAsia="Times New Roman" w:cs="Times New Roman"/>
                <w:lang w:eastAsia="cs-CZ"/>
              </w:rPr>
            </w:pPr>
          </w:p>
          <w:p w14:paraId="3C69AD30" w14:textId="4697DBCE" w:rsidR="00660A7D" w:rsidRPr="00A57481" w:rsidRDefault="00660A7D" w:rsidP="00C6396D">
            <w:pPr>
              <w:spacing w:after="0" w:line="240" w:lineRule="auto"/>
              <w:rPr>
                <w:rFonts w:eastAsia="Times New Roman" w:cs="Arial"/>
                <w:lang w:eastAsia="cs-CZ"/>
              </w:rPr>
            </w:pPr>
            <w:r w:rsidRPr="00A57481">
              <w:rPr>
                <w:rFonts w:eastAsia="Times New Roman" w:cs="Times New Roman"/>
                <w:lang w:eastAsia="cs-CZ"/>
              </w:rPr>
              <w:t>1800</w:t>
            </w:r>
          </w:p>
        </w:tc>
        <w:tc>
          <w:tcPr>
            <w:tcW w:w="1796" w:type="dxa"/>
            <w:tcBorders>
              <w:top w:val="nil"/>
              <w:left w:val="nil"/>
              <w:bottom w:val="single" w:sz="4" w:space="0" w:color="auto"/>
              <w:right w:val="single" w:sz="4" w:space="0" w:color="auto"/>
            </w:tcBorders>
            <w:noWrap/>
            <w:tcMar>
              <w:top w:w="15" w:type="dxa"/>
              <w:left w:w="15" w:type="dxa"/>
              <w:bottom w:w="0" w:type="dxa"/>
              <w:right w:w="15" w:type="dxa"/>
            </w:tcMar>
          </w:tcPr>
          <w:p w14:paraId="3D25E626" w14:textId="77777777" w:rsidR="00660A7D" w:rsidRPr="00A57481" w:rsidRDefault="00660A7D" w:rsidP="00C6396D">
            <w:pPr>
              <w:spacing w:after="0" w:line="240" w:lineRule="auto"/>
              <w:rPr>
                <w:rFonts w:eastAsia="Times New Roman" w:cs="Arial"/>
                <w:lang w:eastAsia="cs-CZ"/>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tcPr>
          <w:p w14:paraId="71FB263B" w14:textId="77777777" w:rsidR="00660A7D" w:rsidRPr="00A57481" w:rsidRDefault="00660A7D" w:rsidP="00C6396D">
            <w:pPr>
              <w:spacing w:after="0" w:line="240" w:lineRule="auto"/>
              <w:rPr>
                <w:rFonts w:eastAsia="Times New Roman" w:cs="Arial"/>
                <w:lang w:eastAsia="cs-CZ"/>
              </w:rPr>
            </w:pPr>
          </w:p>
        </w:tc>
      </w:tr>
      <w:tr w:rsidR="00660A7D" w:rsidRPr="00A57481" w14:paraId="49A793FB" w14:textId="77777777" w:rsidTr="00660A7D">
        <w:trPr>
          <w:trHeight w:val="66"/>
        </w:trPr>
        <w:tc>
          <w:tcPr>
            <w:tcW w:w="2693"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6F3AFE34" w14:textId="6ACFADC4" w:rsidR="00660A7D" w:rsidRPr="00A57481" w:rsidRDefault="000D5D11" w:rsidP="00C6396D">
            <w:pPr>
              <w:spacing w:after="0" w:line="240" w:lineRule="auto"/>
              <w:rPr>
                <w:rFonts w:eastAsia="Times New Roman" w:cs="Arial"/>
                <w:lang w:eastAsia="cs-CZ"/>
              </w:rPr>
            </w:pPr>
            <w:r>
              <w:rPr>
                <w:rFonts w:eastAsia="Times New Roman" w:cs="Arial"/>
                <w:lang w:eastAsia="cs-CZ"/>
              </w:rPr>
              <w:t xml:space="preserve">Výkon administrativních činností po dokončení stavebních prací (tj. do konce lhůty pro dokončení díla) </w:t>
            </w:r>
          </w:p>
        </w:tc>
        <w:tc>
          <w:tcPr>
            <w:tcW w:w="992" w:type="dxa"/>
            <w:tcBorders>
              <w:top w:val="single" w:sz="4" w:space="0" w:color="auto"/>
              <w:left w:val="nil"/>
              <w:bottom w:val="single" w:sz="4" w:space="0" w:color="auto"/>
              <w:right w:val="single" w:sz="4" w:space="0" w:color="auto"/>
            </w:tcBorders>
          </w:tcPr>
          <w:p w14:paraId="32822A27" w14:textId="77777777" w:rsidR="00660A7D" w:rsidRPr="00A57481" w:rsidRDefault="00660A7D" w:rsidP="00C6396D">
            <w:pPr>
              <w:spacing w:after="0" w:line="240" w:lineRule="auto"/>
              <w:rPr>
                <w:rFonts w:eastAsia="Times New Roman" w:cs="Arial"/>
                <w:lang w:eastAsia="cs-CZ"/>
              </w:rPr>
            </w:pPr>
          </w:p>
          <w:p w14:paraId="453705A1" w14:textId="5ADB84CA" w:rsidR="00660A7D" w:rsidRPr="00A57481" w:rsidRDefault="00660A7D" w:rsidP="00C6396D">
            <w:pPr>
              <w:spacing w:after="0" w:line="240" w:lineRule="auto"/>
              <w:rPr>
                <w:rFonts w:eastAsia="Times New Roman" w:cs="Arial"/>
                <w:lang w:eastAsia="cs-CZ"/>
              </w:rPr>
            </w:pPr>
            <w:r w:rsidRPr="00A57481">
              <w:rPr>
                <w:rFonts w:eastAsia="Times New Roman" w:cs="Arial"/>
                <w:lang w:eastAsia="cs-CZ"/>
              </w:rPr>
              <w:t>hod</w:t>
            </w:r>
          </w:p>
        </w:tc>
        <w:tc>
          <w:tcPr>
            <w:tcW w:w="1181" w:type="dxa"/>
            <w:tcBorders>
              <w:top w:val="nil"/>
              <w:left w:val="single" w:sz="4" w:space="0" w:color="auto"/>
              <w:bottom w:val="single" w:sz="4" w:space="0" w:color="auto"/>
              <w:right w:val="single" w:sz="4" w:space="0" w:color="auto"/>
            </w:tcBorders>
            <w:noWrap/>
            <w:tcMar>
              <w:top w:w="15" w:type="dxa"/>
              <w:left w:w="15" w:type="dxa"/>
              <w:bottom w:w="0" w:type="dxa"/>
              <w:right w:w="15" w:type="dxa"/>
            </w:tcMar>
          </w:tcPr>
          <w:p w14:paraId="7A235E24" w14:textId="77777777" w:rsidR="00660A7D" w:rsidRPr="00A57481" w:rsidRDefault="00660A7D" w:rsidP="00C6396D">
            <w:pPr>
              <w:spacing w:after="0" w:line="240" w:lineRule="auto"/>
              <w:rPr>
                <w:rFonts w:eastAsia="Times New Roman" w:cs="Times New Roman"/>
                <w:lang w:eastAsia="cs-CZ"/>
              </w:rPr>
            </w:pPr>
          </w:p>
          <w:p w14:paraId="6ADFCB53" w14:textId="66EF01C2" w:rsidR="00660A7D" w:rsidRPr="00A57481" w:rsidRDefault="00660A7D" w:rsidP="00C6396D">
            <w:pPr>
              <w:spacing w:after="0" w:line="240" w:lineRule="auto"/>
              <w:rPr>
                <w:rFonts w:eastAsia="Times New Roman" w:cs="Times New Roman"/>
                <w:lang w:eastAsia="cs-CZ"/>
              </w:rPr>
            </w:pPr>
            <w:r w:rsidRPr="00A57481">
              <w:rPr>
                <w:rFonts w:eastAsia="Times New Roman" w:cs="Times New Roman"/>
                <w:lang w:eastAsia="cs-CZ"/>
              </w:rPr>
              <w:t>1200</w:t>
            </w:r>
          </w:p>
        </w:tc>
        <w:tc>
          <w:tcPr>
            <w:tcW w:w="1796" w:type="dxa"/>
            <w:tcBorders>
              <w:top w:val="nil"/>
              <w:left w:val="nil"/>
              <w:bottom w:val="single" w:sz="4" w:space="0" w:color="auto"/>
              <w:right w:val="single" w:sz="4" w:space="0" w:color="auto"/>
            </w:tcBorders>
            <w:noWrap/>
            <w:tcMar>
              <w:top w:w="15" w:type="dxa"/>
              <w:left w:w="15" w:type="dxa"/>
              <w:bottom w:w="0" w:type="dxa"/>
              <w:right w:w="15" w:type="dxa"/>
            </w:tcMar>
          </w:tcPr>
          <w:p w14:paraId="26882730" w14:textId="77777777" w:rsidR="00660A7D" w:rsidRPr="00A57481" w:rsidRDefault="00660A7D" w:rsidP="00C6396D">
            <w:pPr>
              <w:spacing w:after="0" w:line="240" w:lineRule="auto"/>
              <w:rPr>
                <w:rFonts w:eastAsia="Times New Roman" w:cs="Arial"/>
                <w:lang w:eastAsia="cs-CZ"/>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tcPr>
          <w:p w14:paraId="505435FA" w14:textId="77777777" w:rsidR="00660A7D" w:rsidRPr="00A57481" w:rsidRDefault="00660A7D" w:rsidP="00C6396D">
            <w:pPr>
              <w:spacing w:after="0" w:line="240" w:lineRule="auto"/>
              <w:rPr>
                <w:rFonts w:eastAsia="Times New Roman" w:cs="Arial"/>
                <w:lang w:eastAsia="cs-CZ"/>
              </w:rPr>
            </w:pPr>
          </w:p>
        </w:tc>
      </w:tr>
      <w:tr w:rsidR="00660A7D" w:rsidRPr="00A57481" w14:paraId="43D9D68A" w14:textId="77777777" w:rsidTr="00660A7D">
        <w:trPr>
          <w:trHeight w:val="66"/>
        </w:trPr>
        <w:tc>
          <w:tcPr>
            <w:tcW w:w="2693"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4522C429" w14:textId="77777777" w:rsidR="00660A7D" w:rsidRPr="00A57481" w:rsidRDefault="00660A7D" w:rsidP="00C6396D">
            <w:pPr>
              <w:spacing w:after="0" w:line="240" w:lineRule="auto"/>
              <w:rPr>
                <w:rFonts w:eastAsia="Times New Roman" w:cs="Arial"/>
                <w:lang w:eastAsia="cs-CZ"/>
              </w:rPr>
            </w:pPr>
          </w:p>
          <w:p w14:paraId="064CD053" w14:textId="66FAF8AC" w:rsidR="00660A7D" w:rsidRPr="00A57481" w:rsidRDefault="00660A7D" w:rsidP="00C6396D">
            <w:pPr>
              <w:spacing w:after="0" w:line="240" w:lineRule="auto"/>
              <w:rPr>
                <w:rFonts w:eastAsia="Times New Roman" w:cs="Arial"/>
                <w:lang w:eastAsia="cs-CZ"/>
              </w:rPr>
            </w:pPr>
            <w:r w:rsidRPr="00A57481">
              <w:rPr>
                <w:rFonts w:eastAsia="Times New Roman" w:cs="Arial"/>
                <w:lang w:eastAsia="cs-CZ"/>
              </w:rPr>
              <w:t>Celkem</w:t>
            </w:r>
          </w:p>
          <w:p w14:paraId="3CE4EE0F" w14:textId="77777777" w:rsidR="00660A7D" w:rsidRPr="00A57481" w:rsidRDefault="00660A7D" w:rsidP="00C6396D">
            <w:pPr>
              <w:spacing w:after="0" w:line="240" w:lineRule="auto"/>
              <w:rPr>
                <w:rFonts w:eastAsia="Times New Roman" w:cs="Arial"/>
                <w:lang w:eastAsia="cs-CZ"/>
              </w:rPr>
            </w:pPr>
          </w:p>
        </w:tc>
        <w:tc>
          <w:tcPr>
            <w:tcW w:w="992" w:type="dxa"/>
            <w:tcBorders>
              <w:top w:val="single" w:sz="4" w:space="0" w:color="auto"/>
              <w:left w:val="nil"/>
              <w:bottom w:val="single" w:sz="4" w:space="0" w:color="auto"/>
              <w:right w:val="single" w:sz="4" w:space="0" w:color="auto"/>
            </w:tcBorders>
            <w:hideMark/>
          </w:tcPr>
          <w:p w14:paraId="1074AC19" w14:textId="77777777" w:rsidR="00660A7D" w:rsidRPr="00A57481" w:rsidRDefault="00660A7D" w:rsidP="00C6396D">
            <w:pPr>
              <w:spacing w:after="0" w:line="240" w:lineRule="auto"/>
              <w:rPr>
                <w:rFonts w:eastAsia="Times New Roman" w:cs="Arial"/>
                <w:lang w:eastAsia="cs-CZ"/>
              </w:rPr>
            </w:pPr>
          </w:p>
          <w:p w14:paraId="23692A5B" w14:textId="26777582" w:rsidR="00660A7D" w:rsidRPr="00A57481" w:rsidRDefault="00DB0A44" w:rsidP="00C6396D">
            <w:pPr>
              <w:spacing w:after="0" w:line="240" w:lineRule="auto"/>
              <w:rPr>
                <w:rFonts w:eastAsia="Times New Roman" w:cs="Arial"/>
                <w:lang w:eastAsia="cs-CZ"/>
              </w:rPr>
            </w:pPr>
            <w:r w:rsidRPr="00A57481">
              <w:rPr>
                <w:rFonts w:eastAsia="Times New Roman" w:cs="Arial"/>
                <w:lang w:eastAsia="cs-CZ"/>
              </w:rPr>
              <w:t>H</w:t>
            </w:r>
            <w:r w:rsidR="00660A7D" w:rsidRPr="00A57481">
              <w:rPr>
                <w:rFonts w:eastAsia="Times New Roman" w:cs="Arial"/>
                <w:lang w:eastAsia="cs-CZ"/>
              </w:rPr>
              <w:t>od</w:t>
            </w:r>
          </w:p>
          <w:p w14:paraId="358D822D" w14:textId="5EF8F8FB" w:rsidR="00DB0A44" w:rsidRPr="00A57481" w:rsidRDefault="00DB0A44" w:rsidP="00C6396D">
            <w:pPr>
              <w:spacing w:after="0" w:line="240" w:lineRule="auto"/>
              <w:rPr>
                <w:rFonts w:eastAsia="Times New Roman" w:cs="Arial"/>
                <w:lang w:eastAsia="cs-CZ"/>
              </w:rPr>
            </w:pPr>
          </w:p>
        </w:tc>
        <w:tc>
          <w:tcPr>
            <w:tcW w:w="1181"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518FE813" w14:textId="77777777" w:rsidR="00660A7D" w:rsidRPr="00A57481" w:rsidRDefault="00660A7D" w:rsidP="00C6396D">
            <w:pPr>
              <w:spacing w:after="0" w:line="240" w:lineRule="auto"/>
              <w:rPr>
                <w:rFonts w:eastAsia="Times New Roman" w:cs="Times New Roman"/>
                <w:lang w:eastAsia="cs-CZ"/>
              </w:rPr>
            </w:pPr>
          </w:p>
          <w:p w14:paraId="26ECA169" w14:textId="77777777" w:rsidR="00660A7D" w:rsidRPr="00A57481" w:rsidRDefault="00660A7D" w:rsidP="00C6396D">
            <w:pPr>
              <w:spacing w:after="0" w:line="240" w:lineRule="auto"/>
              <w:rPr>
                <w:rFonts w:eastAsia="Times New Roman" w:cs="Times New Roman"/>
                <w:lang w:eastAsia="cs-CZ"/>
              </w:rPr>
            </w:pPr>
            <w:r w:rsidRPr="00A57481">
              <w:rPr>
                <w:rFonts w:eastAsia="Times New Roman" w:cs="Times New Roman"/>
                <w:lang w:eastAsia="cs-CZ"/>
              </w:rPr>
              <w:t>3000</w:t>
            </w:r>
          </w:p>
          <w:p w14:paraId="10C7D231" w14:textId="39DF9625" w:rsidR="00660A7D" w:rsidRPr="00A57481" w:rsidRDefault="00660A7D" w:rsidP="00C6396D">
            <w:pPr>
              <w:spacing w:after="0" w:line="240" w:lineRule="auto"/>
              <w:rPr>
                <w:rFonts w:eastAsia="Times New Roman" w:cs="Arial"/>
                <w:lang w:eastAsia="cs-CZ"/>
              </w:rPr>
            </w:pPr>
          </w:p>
        </w:tc>
        <w:tc>
          <w:tcPr>
            <w:tcW w:w="1796" w:type="dxa"/>
            <w:tcBorders>
              <w:top w:val="nil"/>
              <w:left w:val="nil"/>
              <w:bottom w:val="single" w:sz="4" w:space="0" w:color="auto"/>
              <w:right w:val="single" w:sz="4" w:space="0" w:color="auto"/>
            </w:tcBorders>
            <w:noWrap/>
            <w:tcMar>
              <w:top w:w="15" w:type="dxa"/>
              <w:left w:w="15" w:type="dxa"/>
              <w:bottom w:w="0" w:type="dxa"/>
              <w:right w:w="15" w:type="dxa"/>
            </w:tcMar>
          </w:tcPr>
          <w:p w14:paraId="5CD74D1C" w14:textId="77777777" w:rsidR="00660A7D" w:rsidRPr="00A57481" w:rsidRDefault="00660A7D" w:rsidP="00C6396D">
            <w:pPr>
              <w:spacing w:after="0" w:line="240" w:lineRule="auto"/>
              <w:rPr>
                <w:rFonts w:eastAsia="Times New Roman" w:cs="Arial"/>
                <w:lang w:eastAsia="cs-CZ"/>
              </w:rPr>
            </w:pPr>
          </w:p>
        </w:tc>
        <w:tc>
          <w:tcPr>
            <w:tcW w:w="1559" w:type="dxa"/>
            <w:tcBorders>
              <w:top w:val="nil"/>
              <w:left w:val="nil"/>
              <w:bottom w:val="single" w:sz="4" w:space="0" w:color="auto"/>
              <w:right w:val="single" w:sz="4" w:space="0" w:color="auto"/>
            </w:tcBorders>
            <w:noWrap/>
            <w:tcMar>
              <w:top w:w="15" w:type="dxa"/>
              <w:left w:w="15" w:type="dxa"/>
              <w:bottom w:w="0" w:type="dxa"/>
              <w:right w:w="15" w:type="dxa"/>
            </w:tcMar>
          </w:tcPr>
          <w:p w14:paraId="4AB60490" w14:textId="77777777" w:rsidR="00660A7D" w:rsidRPr="00A57481" w:rsidRDefault="00660A7D" w:rsidP="00C6396D">
            <w:pPr>
              <w:spacing w:after="0" w:line="240" w:lineRule="auto"/>
              <w:rPr>
                <w:rFonts w:eastAsia="Times New Roman" w:cs="Arial"/>
                <w:lang w:eastAsia="cs-CZ"/>
              </w:rPr>
            </w:pPr>
          </w:p>
        </w:tc>
      </w:tr>
    </w:tbl>
    <w:p w14:paraId="3114583C" w14:textId="77777777" w:rsidR="00660A7D" w:rsidRPr="00A57481" w:rsidRDefault="00660A7D" w:rsidP="00F01FED">
      <w:pPr>
        <w:spacing w:after="0" w:line="240" w:lineRule="auto"/>
        <w:ind w:left="426"/>
        <w:jc w:val="both"/>
        <w:rPr>
          <w:rFonts w:eastAsia="Times New Roman" w:cs="Times New Roman"/>
          <w:lang w:eastAsia="cs-CZ"/>
        </w:rPr>
      </w:pPr>
    </w:p>
    <w:p w14:paraId="22733EDF" w14:textId="77777777" w:rsidR="00660A7D" w:rsidRPr="004355D7" w:rsidRDefault="00660A7D" w:rsidP="00660A7D">
      <w:pPr>
        <w:spacing w:after="0" w:line="240" w:lineRule="auto"/>
        <w:ind w:left="426"/>
        <w:jc w:val="both"/>
        <w:rPr>
          <w:rFonts w:cs="Arial"/>
          <w:b/>
        </w:rPr>
      </w:pPr>
      <w:r w:rsidRPr="005166E5">
        <w:rPr>
          <w:rFonts w:cs="Arial"/>
          <w:b/>
        </w:rPr>
        <w:t>Uvedená Tabulka „Předpokládaný rozsah prací“ bude použita pro tvorbu cenové kalkulace. Nabídková cena uvedená v nabídce bude doložena touto cenovou kalkulací v rozsahu uvedeném v tabulce.</w:t>
      </w:r>
    </w:p>
    <w:p w14:paraId="11E3A701" w14:textId="77777777" w:rsidR="00F01FED" w:rsidRDefault="00F01FED" w:rsidP="00F01FED">
      <w:pPr>
        <w:spacing w:after="0" w:line="240" w:lineRule="auto"/>
        <w:ind w:left="426"/>
        <w:jc w:val="both"/>
        <w:rPr>
          <w:rFonts w:eastAsia="Times New Roman" w:cs="Times New Roman"/>
          <w:lang w:eastAsia="cs-CZ"/>
        </w:rPr>
      </w:pPr>
    </w:p>
    <w:p w14:paraId="1883BC06" w14:textId="77777777" w:rsidR="00660A7D" w:rsidRPr="00F01FED" w:rsidRDefault="00660A7D" w:rsidP="00F01FED">
      <w:pPr>
        <w:spacing w:after="0" w:line="240" w:lineRule="auto"/>
        <w:ind w:left="426"/>
        <w:jc w:val="both"/>
        <w:rPr>
          <w:rFonts w:eastAsia="Times New Roman" w:cs="Times New Roman"/>
          <w:lang w:eastAsia="cs-CZ"/>
        </w:rPr>
      </w:pPr>
    </w:p>
    <w:p w14:paraId="658A95EC" w14:textId="77777777" w:rsidR="00F01FED" w:rsidRP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lang w:eastAsia="cs-CZ"/>
        </w:rPr>
        <w:t>Povinnost předložit doklad může dodavatel splnit odkazem na odpovídající informace vedené v informačním systému veřejné správy nebo v obdobném systému vedeném v jiném členském státu Evropské unie, Evropského hospodářského prostoru nebo Švýcarské konfederaci, který umožňuje neomezený dálkový přístup. Takový odkaz musí obsahovat internetovou adresu a údaje pro přihlášení a vyhledání požadované informace, jsou-li takové údaje nezbytné.</w:t>
      </w:r>
    </w:p>
    <w:p w14:paraId="10A6604B" w14:textId="77777777" w:rsidR="00F01FED" w:rsidRPr="00F01FED" w:rsidRDefault="00F01FED" w:rsidP="00F01FED">
      <w:pPr>
        <w:spacing w:after="0" w:line="240" w:lineRule="auto"/>
        <w:ind w:left="426"/>
        <w:jc w:val="both"/>
        <w:rPr>
          <w:rFonts w:eastAsia="Times New Roman" w:cs="Times New Roman"/>
          <w:strike/>
          <w:lang w:eastAsia="cs-CZ"/>
        </w:rPr>
      </w:pPr>
    </w:p>
    <w:p w14:paraId="59C8E3C1" w14:textId="77777777" w:rsidR="00F01FED" w:rsidRP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lang w:eastAsia="cs-CZ"/>
        </w:rPr>
        <w:t>Všechny dokumenty nabídky, které zadavatel požaduje předložit v kopii a u kterých tato Výzva předpokládá podpis, budou podepsány na příslušných stránkách těchto dokumentů osobou oprávněnou jednat za dodavatele a budou předloženy ve formě skenu předmětného dokumentu s viditelným označením dodavatele (např. razítkem), podpisem a datem podpisu, nebo opatřené platným uznávaným elektronickým podpisem. Podává-li nabídku více dodavatelů společně (zejména jako společnost dodavatelů), musí být dokumenty podepsány statutárními orgány nebo osobami prokazatelně oprávněnými jednat za všechny dodavatele, kteří tvoří společnost, nebo statutárním orgánem či osobou oprávněnou jednat za dodavatele, který byl ostatními členy takové společnosti k tomuto úkonu výslovně zmocněn. Je-li podepisující osoba oprávněna jednat za dodavatele na základě písemné plné moci, dohody o plné moci či pověření, musí takové oprávnění splňovat všechny náležitosti vyžadované právními předpisy České republiky. Plná moc, dohoda o plné moci nebo pověření bude k nabídce připojeno.</w:t>
      </w:r>
    </w:p>
    <w:p w14:paraId="436613B0" w14:textId="77777777" w:rsidR="00AE68A2" w:rsidRDefault="00AE68A2" w:rsidP="00F01FED">
      <w:pPr>
        <w:spacing w:after="0" w:line="240" w:lineRule="auto"/>
        <w:ind w:left="426"/>
        <w:jc w:val="both"/>
        <w:rPr>
          <w:rFonts w:eastAsia="Times New Roman" w:cs="Times New Roman"/>
          <w:lang w:eastAsia="cs-CZ"/>
        </w:rPr>
      </w:pPr>
    </w:p>
    <w:p w14:paraId="577D135B" w14:textId="1D4A387F" w:rsidR="00F01FED" w:rsidRP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lang w:eastAsia="cs-CZ"/>
        </w:rPr>
        <w:t>Zadavatel je povinen uveřejňovat uzavřené smlouvy v </w:t>
      </w:r>
      <w:r w:rsidRPr="00F01FED">
        <w:rPr>
          <w:rFonts w:eastAsia="Times New Roman" w:cs="Times New Roman"/>
          <w:b/>
          <w:lang w:eastAsia="cs-CZ"/>
        </w:rPr>
        <w:t>Registru smluv</w:t>
      </w:r>
      <w:r w:rsidRPr="00F01FED">
        <w:rPr>
          <w:rFonts w:eastAsia="Times New Roman" w:cs="Times New Roman"/>
          <w:lang w:eastAsia="cs-CZ"/>
        </w:rPr>
        <w:t xml:space="preserve"> na základě ustanovení zákona č. 340/2015 Sb., o zvláštních podmínkách účinnosti některých smluv, uveřejňování těchto smluv a o registru smluv (zákon o registru smluv). </w:t>
      </w:r>
      <w:r w:rsidR="00D36485">
        <w:t>Účastník výběrového řízení je povinen v nabídce označit údaje nebo sdělení, které považuje za důvěrné nebo chráněné podle zvláštních právních předpisů (</w:t>
      </w:r>
      <w:r w:rsidR="00D36485" w:rsidRPr="008747F0">
        <w:rPr>
          <w:b/>
          <w:bCs/>
        </w:rPr>
        <w:t>obchodní tajemství</w:t>
      </w:r>
      <w:r w:rsidR="00D36485">
        <w:t>) a které jsou vyjmuty z </w:t>
      </w:r>
      <w:proofErr w:type="spellStart"/>
      <w:r w:rsidR="00D36485">
        <w:t>uveřejňovací</w:t>
      </w:r>
      <w:proofErr w:type="spellEnd"/>
      <w:r w:rsidR="00D36485">
        <w:t xml:space="preserve"> povinnosti. Označením obchodního tajemství ve smyslu předchozí věty se rozumí, že součástí nabídky bude písemné oznámení účastníka obsahující přesnou identifikaci dotčených částí smlouvy včetně odůvodnění, proč jsou za obchodní tajemství považovány. Účastník je povinen výslovně uvést, že informace, které označil jako své obchodní tajemství, naplňují současně všechny definiční znaky obchodního tajemství, tak jak je vymezeno v ustanovení § 504 občanského zákoníku. Zadavatel bude zachovávat mlčenlivost o všech údajích, sděleních a dokladech označených účastníkem </w:t>
      </w:r>
      <w:r w:rsidR="00020271">
        <w:t>výběrového</w:t>
      </w:r>
      <w:r w:rsidR="00D36485">
        <w:t xml:space="preserve"> řízení za obchodní tajemství, pokud není v této Výzvě uvedeno nebo účinnými právními předpisy vyžadováno jinak. Povinnost zadavatele zachovávat mlčenlivost dle tohoto článku se nevztahuje na takové informace, jejichž zveřejnění je, či v budoucnu bude, po zadavateli vyžadováno platnými a účinnými právními předpisy, kterými je či bude zadavatel vázán.</w:t>
      </w:r>
    </w:p>
    <w:p w14:paraId="745C6AB7" w14:textId="6E2FAD3F" w:rsidR="00F01FED" w:rsidRP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lang w:eastAsia="cs-CZ"/>
        </w:rPr>
        <w:t xml:space="preserve">Výjimkou z povinnosti uveřejnění smlouvy v Registru smluv jsou též důvody uvedené v § 3 odst. 2 zákona o registru smluv. Je-li dodavatel akciovou společností, v níž má stát nebo územní samosprávný celek sám nebo s jinými územními samosprávnými celky většinovou majetkovou </w:t>
      </w:r>
      <w:r w:rsidR="00DB0A44" w:rsidRPr="00F01FED">
        <w:rPr>
          <w:rFonts w:eastAsia="Times New Roman" w:cs="Times New Roman"/>
          <w:lang w:eastAsia="cs-CZ"/>
        </w:rPr>
        <w:t>účast,</w:t>
      </w:r>
      <w:r w:rsidRPr="00F01FED">
        <w:rPr>
          <w:rFonts w:eastAsia="Times New Roman" w:cs="Times New Roman"/>
          <w:lang w:eastAsia="cs-CZ"/>
        </w:rPr>
        <w:t xml:space="preserve"> a to i prostřednictvím jiné právnické osoby, je dále povinen v nabídce uvést, zda cenné papíry této akciové společnosti byly přijaty k obchodování na regulovaném trhu nebo evropském regulovaném trhu.</w:t>
      </w:r>
    </w:p>
    <w:p w14:paraId="1876D476" w14:textId="77777777" w:rsidR="00F01FED" w:rsidRPr="00F01FED" w:rsidRDefault="00F01FED" w:rsidP="00F01FED">
      <w:pPr>
        <w:spacing w:after="0" w:line="240" w:lineRule="auto"/>
        <w:ind w:left="426"/>
        <w:jc w:val="both"/>
        <w:rPr>
          <w:rFonts w:eastAsia="Times New Roman" w:cs="Times New Roman"/>
          <w:lang w:eastAsia="cs-CZ"/>
        </w:rPr>
      </w:pPr>
    </w:p>
    <w:p w14:paraId="21C16E96" w14:textId="354D0B45" w:rsidR="00F01FED" w:rsidRPr="00F01FED" w:rsidRDefault="00F01FED" w:rsidP="00F01FED">
      <w:pPr>
        <w:spacing w:after="0" w:line="240" w:lineRule="auto"/>
        <w:ind w:left="426"/>
        <w:jc w:val="both"/>
        <w:rPr>
          <w:rFonts w:eastAsia="Times New Roman" w:cs="Times New Roman"/>
          <w:lang w:eastAsia="cs-CZ"/>
        </w:rPr>
      </w:pPr>
      <w:r w:rsidRPr="00F01FED">
        <w:rPr>
          <w:rFonts w:eastAsia="Times New Roman" w:cs="Times New Roman"/>
          <w:b/>
          <w:lang w:eastAsia="cs-CZ"/>
        </w:rPr>
        <w:t>Podává-li nabídku více osob společně</w:t>
      </w:r>
      <w:r w:rsidRPr="00F01FED">
        <w:rPr>
          <w:rFonts w:eastAsia="Times New Roman" w:cs="Times New Roman"/>
          <w:lang w:eastAsia="cs-CZ"/>
        </w:rPr>
        <w:t xml:space="preserve"> (jako seskupení dodavatelů), jsou povinni přiložit k nabídce kopii smlouvy, z níž závazně vyplývá, že všichni tito dodavatelé budou vůči zadavateli a jakýmkoliv třetím osobám z jakýchkoliv závazků vzniklých v souvislosti s veřejnou zakázkou, s plněním předmětu veřejné zakázky či vzniklých v důsledku prodlení či jiného porušení smluvních nebo jiných povinností v souvislosti s plněním předmětu veřejné zakázky, zavázáni společně a nerozdílně, pokud zvláštní právní předpis nestanoví jinak.</w:t>
      </w:r>
      <w:r w:rsidR="00F50EFC">
        <w:rPr>
          <w:rFonts w:eastAsia="Times New Roman" w:cs="Times New Roman"/>
          <w:lang w:eastAsia="cs-CZ"/>
        </w:rPr>
        <w:t xml:space="preserve"> </w:t>
      </w:r>
      <w:r w:rsidR="00F50EFC" w:rsidRPr="00B86EBD">
        <w:rPr>
          <w:rFonts w:eastAsia="Times New Roman" w:cs="Times New Roman"/>
          <w:lang w:eastAsia="cs-CZ"/>
        </w:rPr>
        <w:t>V případě, že podalo nabídku více osob společně, předloží vybraný dodavatel smlouvu či jiný dokument obsahující zmocnění vedoucího společníka ve formátu umožňujícím editaci.</w:t>
      </w:r>
    </w:p>
    <w:p w14:paraId="14BC416B" w14:textId="77777777" w:rsidR="00F01FED" w:rsidRPr="00F01FED" w:rsidRDefault="00F01FED" w:rsidP="00F01FED">
      <w:pPr>
        <w:spacing w:after="0" w:line="240" w:lineRule="auto"/>
        <w:ind w:left="426"/>
        <w:jc w:val="both"/>
        <w:rPr>
          <w:rFonts w:eastAsia="Times New Roman" w:cs="Times New Roman"/>
          <w:lang w:eastAsia="cs-CZ"/>
        </w:rPr>
      </w:pPr>
    </w:p>
    <w:p w14:paraId="15265FF2" w14:textId="5D05FE17" w:rsidR="00F01FED" w:rsidRPr="00F01FED" w:rsidRDefault="008F13B4" w:rsidP="00F01FED">
      <w:pPr>
        <w:spacing w:after="0" w:line="240" w:lineRule="auto"/>
        <w:ind w:left="426"/>
        <w:jc w:val="both"/>
        <w:rPr>
          <w:rFonts w:eastAsia="Times New Roman" w:cs="Times New Roman"/>
          <w:lang w:eastAsia="cs-CZ"/>
        </w:rPr>
      </w:pPr>
      <w:r w:rsidRPr="008F13B4">
        <w:rPr>
          <w:rFonts w:eastAsia="Times New Roman" w:cs="Times New Roman"/>
          <w:lang w:eastAsia="cs-CZ"/>
        </w:rPr>
        <w:t>Jeden ze společníků bude ve výše uvedené smlouvě či jiném dokumentu uveden jako</w:t>
      </w:r>
      <w:r w:rsidRPr="008F13B4">
        <w:rPr>
          <w:rFonts w:eastAsia="Times New Roman" w:cs="Times New Roman"/>
          <w:b/>
          <w:lang w:eastAsia="cs-CZ"/>
        </w:rPr>
        <w:t xml:space="preserve"> </w:t>
      </w:r>
      <w:r w:rsidR="00F01FED" w:rsidRPr="00F01FED">
        <w:rPr>
          <w:rFonts w:eastAsia="Times New Roman" w:cs="Times New Roman"/>
          <w:b/>
          <w:lang w:eastAsia="cs-CZ"/>
        </w:rPr>
        <w:t>vedoucí společník</w:t>
      </w:r>
      <w:r w:rsidR="00F01FED" w:rsidRPr="00F01FED">
        <w:rPr>
          <w:rFonts w:eastAsia="Times New Roman" w:cs="Times New Roman"/>
          <w:lang w:eastAsia="cs-CZ"/>
        </w:rPr>
        <w:t xml:space="preserve"> (Vedoucí zhotovitel ve smyslu Smlouvy o dílo). Zadavatel doporučuje, aby za vedoucího účastníka byl označen dodavatel, pod jehož registrací bude nabídka v elektronickém nástroji E-ZAK podávána. Bez ohledu na to si však zadavatel vyhrazuje právo v průběhu </w:t>
      </w:r>
      <w:r w:rsidR="00737620">
        <w:rPr>
          <w:rFonts w:eastAsia="Times New Roman" w:cs="Times New Roman"/>
          <w:lang w:eastAsia="cs-CZ"/>
        </w:rPr>
        <w:t>výběrového</w:t>
      </w:r>
      <w:r w:rsidR="00737620" w:rsidRPr="00F01FED">
        <w:rPr>
          <w:rFonts w:eastAsia="Times New Roman" w:cs="Times New Roman"/>
          <w:lang w:eastAsia="cs-CZ"/>
        </w:rPr>
        <w:t xml:space="preserve"> </w:t>
      </w:r>
      <w:r w:rsidR="00F01FED" w:rsidRPr="00F01FED">
        <w:rPr>
          <w:rFonts w:eastAsia="Times New Roman" w:cs="Times New Roman"/>
          <w:lang w:eastAsia="cs-CZ"/>
        </w:rPr>
        <w:t xml:space="preserve">řízení komunikovat pouze s dodavatelem, pod jehož registrací byla nabídka podána. Komunikace mezi zadavatelem a společníky, kteří podávají společnou nabídku, potom bude v takovém případě probíhat prostřednictvím tohoto společníka. Veškerá právní jednání budou považována za </w:t>
      </w:r>
      <w:r w:rsidR="00020271" w:rsidRPr="00F01FED">
        <w:rPr>
          <w:rFonts w:eastAsia="Times New Roman" w:cs="Times New Roman"/>
          <w:lang w:eastAsia="cs-CZ"/>
        </w:rPr>
        <w:t>doručená,</w:t>
      </w:r>
      <w:r w:rsidR="00F01FED" w:rsidRPr="00F01FED">
        <w:rPr>
          <w:rFonts w:eastAsia="Times New Roman" w:cs="Times New Roman"/>
          <w:lang w:eastAsia="cs-CZ"/>
        </w:rPr>
        <w:t xml:space="preserve"> resp. odeslaná okamžikem doručení, resp. odeslání tomuto společníkovi. Vedoucí společník musí být oprávněn ve věcech Smlouvy o dílo zastupovat každého ze společníků, jakož i všechny společníky společně, a je rovněž oprávněn za ně přijímat pokyny a platby od zadavatele (Objednatele ve smyslu Smlouvy o dílo). Vystavovat daňové </w:t>
      </w:r>
      <w:proofErr w:type="gramStart"/>
      <w:r w:rsidR="00F01FED" w:rsidRPr="00F01FED">
        <w:rPr>
          <w:rFonts w:eastAsia="Times New Roman" w:cs="Times New Roman"/>
          <w:lang w:eastAsia="cs-CZ"/>
        </w:rPr>
        <w:t>doklady - faktury</w:t>
      </w:r>
      <w:proofErr w:type="gramEnd"/>
      <w:r w:rsidR="00F01FED" w:rsidRPr="00F01FED">
        <w:rPr>
          <w:rFonts w:eastAsia="Times New Roman" w:cs="Times New Roman"/>
          <w:lang w:eastAsia="cs-CZ"/>
        </w:rPr>
        <w:t xml:space="preserve"> je povinen pouze vedoucí společník. Na daňovém dokladu bude uveden (identifikován) vedoucí společník jako osoba uskutečňující ekonomickou činnost jako poskytovatel služby v souladu se zákonem č. 235/2004 Sb. o dani z přidané hodnoty, ve znění pozdějších předpisů. Zmocnění vedoucího společníka musí být ve smlouvě či jiném dokumentu obsaženo. Vedoucí společník musí být určen po celou dobu trvání účasti společnosti dodavatelů ve výběrovém řízení, resp. při </w:t>
      </w:r>
      <w:r w:rsidR="00F01FED" w:rsidRPr="00F01FED">
        <w:rPr>
          <w:rFonts w:eastAsia="Times New Roman" w:cs="Times New Roman"/>
          <w:lang w:eastAsia="cs-CZ"/>
        </w:rPr>
        <w:lastRenderedPageBreak/>
        <w:t>plnění Smlouvy o dílo. Případná změna vedoucího společníka musí být oznámena zadavateli spolu se sdělením souhlasu ostatních společníků. Účinnost změny vedoucího společníka vůči zadavateli nastává uplynutím třetího pracovního dne po doručení oznámení o této změně.</w:t>
      </w:r>
    </w:p>
    <w:p w14:paraId="0F82CF22" w14:textId="77777777" w:rsidR="00F01FED" w:rsidRPr="00F01FED" w:rsidRDefault="00F01FED" w:rsidP="00F01FED">
      <w:pPr>
        <w:spacing w:after="0" w:line="240" w:lineRule="auto"/>
        <w:ind w:left="426"/>
        <w:jc w:val="both"/>
        <w:rPr>
          <w:rFonts w:eastAsia="Times New Roman" w:cs="Times New Roman"/>
          <w:lang w:eastAsia="cs-CZ"/>
        </w:rPr>
      </w:pPr>
    </w:p>
    <w:p w14:paraId="28511442" w14:textId="77777777" w:rsidR="00F01FED" w:rsidRPr="00F01FED" w:rsidRDefault="00F01FED" w:rsidP="00FF3F0E">
      <w:pPr>
        <w:numPr>
          <w:ilvl w:val="0"/>
          <w:numId w:val="6"/>
        </w:numPr>
        <w:spacing w:after="0" w:line="240" w:lineRule="auto"/>
        <w:rPr>
          <w:rFonts w:eastAsia="Times New Roman" w:cs="Times New Roman"/>
          <w:b/>
          <w:u w:val="single"/>
          <w:lang w:eastAsia="cs-CZ"/>
        </w:rPr>
      </w:pPr>
      <w:r w:rsidRPr="00F01FED">
        <w:rPr>
          <w:rFonts w:eastAsia="Times New Roman" w:cs="Times New Roman"/>
          <w:b/>
          <w:u w:val="single"/>
          <w:lang w:eastAsia="cs-CZ"/>
        </w:rPr>
        <w:t>Posouzení splnění podmínek účasti a hodnocení nabídek:</w:t>
      </w:r>
    </w:p>
    <w:p w14:paraId="4982F7B3" w14:textId="77777777" w:rsidR="00F01FED" w:rsidRPr="00F01FED" w:rsidRDefault="00F01FED" w:rsidP="00F01FED">
      <w:pPr>
        <w:spacing w:before="120" w:after="0" w:line="240" w:lineRule="auto"/>
        <w:ind w:left="426"/>
        <w:jc w:val="both"/>
        <w:rPr>
          <w:rFonts w:eastAsia="Times New Roman" w:cs="Times New Roman"/>
          <w:lang w:eastAsia="cs-CZ"/>
        </w:rPr>
      </w:pPr>
      <w:r w:rsidRPr="00F01FED">
        <w:rPr>
          <w:rFonts w:eastAsia="Times New Roman" w:cs="Times New Roman"/>
          <w:lang w:eastAsia="cs-CZ"/>
        </w:rPr>
        <w:t>Posouzení splnění podmínek účasti spočívá v posouzení, zda jsou nabídky zpracovány v souladu se zadávacími podmínkami. Součástí posouzení splnění podmínek účasti je i posouzení kvalifikace.</w:t>
      </w:r>
    </w:p>
    <w:p w14:paraId="4065720F" w14:textId="77777777" w:rsidR="00F01FED" w:rsidRPr="00F01FED" w:rsidRDefault="00F01FED" w:rsidP="00F01FED">
      <w:pPr>
        <w:spacing w:before="120" w:after="0" w:line="240" w:lineRule="auto"/>
        <w:ind w:left="426"/>
        <w:jc w:val="both"/>
        <w:rPr>
          <w:rFonts w:eastAsia="Times New Roman" w:cs="Times New Roman"/>
          <w:lang w:eastAsia="cs-CZ"/>
        </w:rPr>
      </w:pPr>
      <w:r w:rsidRPr="00F01FED">
        <w:rPr>
          <w:rFonts w:eastAsia="Times New Roman" w:cs="Times New Roman"/>
          <w:lang w:eastAsia="cs-CZ"/>
        </w:rPr>
        <w:t>Posouzení splnění podmínek účasti ve výběrovém řízení může být provedeno až po hodnocení nabídek. V takovém případě musí být vždy provedeno posouzení splnění podmínek účasti ve výběrovém řízení alespoň u vybraného dodavatele.</w:t>
      </w:r>
    </w:p>
    <w:p w14:paraId="0ED56FBC" w14:textId="6A4A809D" w:rsidR="00F01FED" w:rsidRPr="00F01FED" w:rsidRDefault="00F01FED" w:rsidP="00F01FED">
      <w:pPr>
        <w:spacing w:before="120" w:after="0" w:line="240" w:lineRule="auto"/>
        <w:ind w:left="426"/>
        <w:jc w:val="both"/>
        <w:rPr>
          <w:rFonts w:eastAsia="Times New Roman" w:cs="Times New Roman"/>
          <w:lang w:eastAsia="cs-CZ"/>
        </w:rPr>
      </w:pPr>
      <w:r w:rsidRPr="00F01FED">
        <w:rPr>
          <w:rFonts w:eastAsia="Times New Roman" w:cs="Times New Roman"/>
          <w:lang w:eastAsia="cs-CZ"/>
        </w:rPr>
        <w:t xml:space="preserve">Zadavatel je oprávněn ověřovat věrohodnost </w:t>
      </w:r>
      <w:r w:rsidR="00505BDA">
        <w:rPr>
          <w:rFonts w:eastAsia="Times New Roman" w:cs="Times New Roman"/>
          <w:lang w:eastAsia="cs-CZ"/>
        </w:rPr>
        <w:t>účastníkem</w:t>
      </w:r>
      <w:r w:rsidRPr="00F01FED">
        <w:rPr>
          <w:rFonts w:eastAsia="Times New Roman" w:cs="Times New Roman"/>
          <w:lang w:eastAsia="cs-CZ"/>
        </w:rPr>
        <w:t xml:space="preserve"> poskytnutých údajů a dokladů a rovněž si je i sám opatřovat</w:t>
      </w:r>
      <w:r w:rsidR="00505BDA">
        <w:rPr>
          <w:rFonts w:eastAsia="Times New Roman" w:cs="Times New Roman"/>
          <w:lang w:eastAsia="cs-CZ"/>
        </w:rPr>
        <w:t>, pokud nejde o údaje a doklady, které budou hodnoceny podle kritérií hodnocení</w:t>
      </w:r>
      <w:r w:rsidRPr="00F01FED">
        <w:rPr>
          <w:rFonts w:eastAsia="Times New Roman" w:cs="Times New Roman"/>
          <w:lang w:eastAsia="cs-CZ"/>
        </w:rPr>
        <w:t>. Pro účely zajištění řádného průběhu výběrového řízení je zadavatel oprávněn požadovat, aby účastník výběrového</w:t>
      </w:r>
      <w:r w:rsidRPr="00F01FED" w:rsidDel="008A61CA">
        <w:rPr>
          <w:rFonts w:eastAsia="Times New Roman" w:cs="Times New Roman"/>
          <w:lang w:eastAsia="cs-CZ"/>
        </w:rPr>
        <w:t xml:space="preserve"> </w:t>
      </w:r>
      <w:r w:rsidRPr="00F01FED">
        <w:rPr>
          <w:rFonts w:eastAsia="Times New Roman" w:cs="Times New Roman"/>
          <w:lang w:eastAsia="cs-CZ"/>
        </w:rPr>
        <w:t>řízení v přiměřené lhůtě objasnil předložené údaje a doklady nebo další či chybějící údaje doplnil. Zadavatel může tuto žádost učinit opakovaně a může rovněž stanovenou lhůtu prodloužit nebo prominout její zmeškání. Po podání nabídek může být nabídka doplněna na základě žádosti zadavatele pouze o údaje či doklady, které nebudou předmětem hodnocení nabídek. Za objasnění se považuje i oprava položkového rozpočtu, pokud nebude dotčena celková nabídková cena. Provedení změny položkového rozpočtu (včetně ocenění dosud neoceněných položek nebo změny ocenění položek, které již oceněny byly) je možno provést pouze na základě výzvy zadavatele. Skutečnosti rozhodné pro účely prokázání splnění podmínek účasti mohou nastat i po uplynutí lhůty pro podání nabídek.</w:t>
      </w:r>
    </w:p>
    <w:p w14:paraId="2D2C414F" w14:textId="77777777" w:rsidR="00F01FED" w:rsidRPr="00F01FED" w:rsidRDefault="00F01FED" w:rsidP="00F01FED">
      <w:pPr>
        <w:spacing w:before="120" w:after="0" w:line="240" w:lineRule="auto"/>
        <w:ind w:left="426"/>
        <w:jc w:val="both"/>
        <w:rPr>
          <w:rFonts w:eastAsia="Times New Roman" w:cs="Times New Roman"/>
          <w:lang w:eastAsia="cs-CZ"/>
        </w:rPr>
      </w:pPr>
      <w:r w:rsidRPr="00F01FED">
        <w:rPr>
          <w:rFonts w:eastAsia="Times New Roman" w:cs="Times New Roman"/>
          <w:lang w:eastAsia="cs-CZ"/>
        </w:rPr>
        <w:t>Předmětem posouzení bude i posouzení výše nabídkových cen ve vztahu k předmětu veřejné zakázky. Jestliže nabídka bude obsahovat mimořádně nízkou nabídkovou cenu ve vztahu k předmětu veřejné zakázky, vyžádá si zadavatel od účastníka výběrového řízení písemné zdůvodnění způsobu stanovení mimořádně nízké nabídkové ceny.</w:t>
      </w:r>
    </w:p>
    <w:p w14:paraId="15D24E84" w14:textId="77777777" w:rsidR="00F01FED" w:rsidRPr="00F01FED" w:rsidRDefault="00F01FED" w:rsidP="00F01FED">
      <w:pPr>
        <w:spacing w:before="120" w:after="0" w:line="240" w:lineRule="auto"/>
        <w:ind w:left="426"/>
        <w:jc w:val="both"/>
        <w:rPr>
          <w:rFonts w:eastAsia="Times New Roman" w:cs="Times New Roman"/>
          <w:lang w:eastAsia="cs-CZ"/>
        </w:rPr>
      </w:pPr>
    </w:p>
    <w:p w14:paraId="401AD720" w14:textId="77777777" w:rsidR="00F01FED" w:rsidRPr="00F01FED" w:rsidRDefault="00F01FED" w:rsidP="00FF3F0E">
      <w:pPr>
        <w:numPr>
          <w:ilvl w:val="0"/>
          <w:numId w:val="6"/>
        </w:numPr>
        <w:spacing w:after="0" w:line="240" w:lineRule="auto"/>
        <w:rPr>
          <w:rFonts w:eastAsia="Times New Roman" w:cs="Times New Roman"/>
          <w:b/>
          <w:lang w:eastAsia="cs-CZ"/>
        </w:rPr>
      </w:pPr>
      <w:r w:rsidRPr="00F01FED">
        <w:rPr>
          <w:rFonts w:eastAsia="Times New Roman" w:cs="Times New Roman"/>
          <w:b/>
          <w:u w:val="single"/>
          <w:lang w:eastAsia="cs-CZ"/>
        </w:rPr>
        <w:t>Vyloučení účastníka</w:t>
      </w:r>
    </w:p>
    <w:p w14:paraId="1B7AA1EF" w14:textId="77777777" w:rsidR="00F01FED" w:rsidRPr="00F01FED" w:rsidRDefault="00F01FED" w:rsidP="00F01FED">
      <w:pPr>
        <w:spacing w:before="120" w:after="0" w:line="240" w:lineRule="auto"/>
        <w:ind w:left="426"/>
        <w:jc w:val="both"/>
        <w:rPr>
          <w:rFonts w:eastAsia="Times New Roman" w:cs="Times New Roman"/>
          <w:lang w:eastAsia="cs-CZ"/>
        </w:rPr>
      </w:pPr>
      <w:r w:rsidRPr="00F01FED">
        <w:rPr>
          <w:rFonts w:eastAsia="Times New Roman" w:cs="Times New Roman"/>
          <w:lang w:eastAsia="cs-CZ"/>
        </w:rPr>
        <w:t xml:space="preserve">Zadavatel může vyloučit účastníka výběrového řízení, pokud nabídka podaná účastníkem nesplňuje zadávací podmínky, tzn. pokud údaje, doklady či jiné skutečnosti předložené účastníkem výběrového řízení </w:t>
      </w:r>
    </w:p>
    <w:p w14:paraId="4AA31229" w14:textId="77777777" w:rsidR="00F01FED" w:rsidRPr="00F01FED" w:rsidRDefault="00F01FED" w:rsidP="00FF3F0E">
      <w:pPr>
        <w:numPr>
          <w:ilvl w:val="1"/>
          <w:numId w:val="10"/>
        </w:numPr>
        <w:spacing w:after="0" w:line="240" w:lineRule="auto"/>
        <w:ind w:left="1134" w:hanging="421"/>
        <w:jc w:val="both"/>
        <w:rPr>
          <w:rFonts w:eastAsia="Times New Roman" w:cs="Times New Roman"/>
          <w:lang w:eastAsia="cs-CZ"/>
        </w:rPr>
      </w:pPr>
      <w:r w:rsidRPr="00F01FED">
        <w:rPr>
          <w:rFonts w:eastAsia="Times New Roman" w:cs="Times New Roman"/>
          <w:lang w:eastAsia="cs-CZ"/>
        </w:rPr>
        <w:t>nesplňují zadávací podmínky nebo je účastník výběrového řízení ve stanovené lhůtě nedoložil,</w:t>
      </w:r>
    </w:p>
    <w:p w14:paraId="6CFC7B8B" w14:textId="77777777" w:rsidR="00F01FED" w:rsidRPr="00F01FED" w:rsidRDefault="00F01FED" w:rsidP="00FF3F0E">
      <w:pPr>
        <w:numPr>
          <w:ilvl w:val="1"/>
          <w:numId w:val="10"/>
        </w:numPr>
        <w:spacing w:after="0" w:line="240" w:lineRule="auto"/>
        <w:ind w:left="1134" w:hanging="421"/>
        <w:jc w:val="both"/>
        <w:rPr>
          <w:rFonts w:eastAsia="Times New Roman" w:cs="Times New Roman"/>
          <w:lang w:eastAsia="cs-CZ"/>
        </w:rPr>
      </w:pPr>
      <w:r w:rsidRPr="00F01FED">
        <w:rPr>
          <w:rFonts w:eastAsia="Times New Roman" w:cs="Times New Roman"/>
          <w:lang w:eastAsia="cs-CZ"/>
        </w:rPr>
        <w:t>nebyly účastníkem výběrového řízení objasněny nebo doplněny na základě žádosti, nebo</w:t>
      </w:r>
    </w:p>
    <w:p w14:paraId="2D1C7CBB" w14:textId="77777777" w:rsidR="00F01FED" w:rsidRPr="00F01FED" w:rsidRDefault="00F01FED" w:rsidP="00FF3F0E">
      <w:pPr>
        <w:numPr>
          <w:ilvl w:val="1"/>
          <w:numId w:val="10"/>
        </w:numPr>
        <w:spacing w:after="0" w:line="240" w:lineRule="auto"/>
        <w:ind w:left="1134" w:hanging="421"/>
        <w:jc w:val="both"/>
        <w:rPr>
          <w:rFonts w:eastAsia="Times New Roman" w:cs="Times New Roman"/>
          <w:lang w:eastAsia="cs-CZ"/>
        </w:rPr>
      </w:pPr>
      <w:r w:rsidRPr="00F01FED">
        <w:rPr>
          <w:rFonts w:eastAsia="Times New Roman" w:cs="Times New Roman"/>
          <w:lang w:eastAsia="cs-CZ"/>
        </w:rPr>
        <w:t>neodpovídají skutečnosti a měly nebo mohou mít vliv na posouzení podmínek účasti nebo na naplnění kritérií hodnocení.</w:t>
      </w:r>
    </w:p>
    <w:p w14:paraId="38E9E7E1" w14:textId="77777777" w:rsidR="00F01FED" w:rsidRPr="00F01FED" w:rsidRDefault="00F01FED" w:rsidP="00F01FED">
      <w:pPr>
        <w:spacing w:before="120" w:after="0" w:line="240" w:lineRule="auto"/>
        <w:ind w:left="426"/>
        <w:jc w:val="both"/>
        <w:rPr>
          <w:rFonts w:eastAsia="Times New Roman" w:cs="Times New Roman"/>
          <w:lang w:eastAsia="cs-CZ"/>
        </w:rPr>
      </w:pPr>
      <w:r w:rsidRPr="00F01FED">
        <w:rPr>
          <w:rFonts w:eastAsia="Times New Roman" w:cs="Times New Roman"/>
          <w:lang w:eastAsia="cs-CZ"/>
        </w:rPr>
        <w:t xml:space="preserve">Zadavatel může vyloučit účastníka výběrového řízení pro nezpůsobilost, pokud prokáže, že </w:t>
      </w:r>
    </w:p>
    <w:p w14:paraId="00716355" w14:textId="0C695B21" w:rsidR="00F01FED" w:rsidRPr="00F01FED" w:rsidRDefault="00F01FED" w:rsidP="00FF3F0E">
      <w:pPr>
        <w:numPr>
          <w:ilvl w:val="0"/>
          <w:numId w:val="11"/>
        </w:numPr>
        <w:tabs>
          <w:tab w:val="left" w:pos="-142"/>
        </w:tabs>
        <w:spacing w:after="0" w:line="240" w:lineRule="auto"/>
        <w:ind w:left="1134"/>
        <w:jc w:val="both"/>
        <w:rPr>
          <w:rFonts w:eastAsia="Times New Roman" w:cs="Times New Roman"/>
          <w:lang w:eastAsia="cs-CZ"/>
        </w:rPr>
      </w:pPr>
      <w:r w:rsidRPr="00F01FED">
        <w:rPr>
          <w:rFonts w:eastAsia="Times New Roman" w:cs="Times New Roman"/>
          <w:lang w:eastAsia="cs-CZ"/>
        </w:rPr>
        <w:t xml:space="preserve">plnění nabízené účastníkem by vedlo k nedodržování povinností vyplývajících z předpisů práva životního prostředí, sociálních nebo pracovněprávních předpisů nebo kolektivních smluv vztahujících se k předmětu plnění zadávané </w:t>
      </w:r>
      <w:r w:rsidR="000B5787">
        <w:rPr>
          <w:rFonts w:eastAsia="Times New Roman" w:cs="Times New Roman"/>
          <w:lang w:eastAsia="cs-CZ"/>
        </w:rPr>
        <w:t xml:space="preserve">veřejné </w:t>
      </w:r>
      <w:r w:rsidRPr="00F01FED">
        <w:rPr>
          <w:rFonts w:eastAsia="Times New Roman" w:cs="Times New Roman"/>
          <w:lang w:eastAsia="cs-CZ"/>
        </w:rPr>
        <w:t xml:space="preserve">zakázky, </w:t>
      </w:r>
    </w:p>
    <w:p w14:paraId="18FC5706" w14:textId="77777777" w:rsidR="00F01FED" w:rsidRPr="00F01FED" w:rsidRDefault="00F01FED" w:rsidP="00FF3F0E">
      <w:pPr>
        <w:numPr>
          <w:ilvl w:val="0"/>
          <w:numId w:val="11"/>
        </w:numPr>
        <w:tabs>
          <w:tab w:val="left" w:pos="-142"/>
        </w:tabs>
        <w:spacing w:after="0" w:line="240" w:lineRule="auto"/>
        <w:ind w:left="1134"/>
        <w:jc w:val="both"/>
        <w:rPr>
          <w:rFonts w:eastAsia="Times New Roman" w:cs="Times New Roman"/>
          <w:lang w:eastAsia="cs-CZ"/>
        </w:rPr>
      </w:pPr>
      <w:r w:rsidRPr="00F01FED">
        <w:rPr>
          <w:rFonts w:eastAsia="Times New Roman" w:cs="Times New Roman"/>
          <w:lang w:eastAsia="cs-CZ"/>
        </w:rPr>
        <w:t xml:space="preserve">došlo ke střetu zájmů a jiné opatření k nápravě, kromě zrušení výběrového řízení, není možné, </w:t>
      </w:r>
    </w:p>
    <w:p w14:paraId="23A33BED" w14:textId="48F516FE" w:rsidR="00F01FED" w:rsidRPr="00F01FED" w:rsidRDefault="00F01FED" w:rsidP="00FF3F0E">
      <w:pPr>
        <w:numPr>
          <w:ilvl w:val="0"/>
          <w:numId w:val="11"/>
        </w:numPr>
        <w:tabs>
          <w:tab w:val="left" w:pos="-142"/>
        </w:tabs>
        <w:spacing w:after="0" w:line="240" w:lineRule="auto"/>
        <w:ind w:left="1134"/>
        <w:jc w:val="both"/>
        <w:rPr>
          <w:rFonts w:eastAsia="Times New Roman" w:cs="Times New Roman"/>
          <w:lang w:eastAsia="cs-CZ"/>
        </w:rPr>
      </w:pPr>
      <w:r w:rsidRPr="00F01FED">
        <w:rPr>
          <w:rFonts w:eastAsia="Times New Roman" w:cs="Times New Roman"/>
          <w:lang w:eastAsia="cs-CZ"/>
        </w:rPr>
        <w:t xml:space="preserve">došlo k narušení hospodářské soutěže předchozí účastí účastníka výběrového řízení při přípravě výběrového řízení, jiné opatření k nápravě není možné a účastník výběrového řízení na </w:t>
      </w:r>
      <w:r w:rsidR="002F1459">
        <w:rPr>
          <w:rFonts w:eastAsia="Times New Roman" w:cs="Times New Roman"/>
          <w:lang w:eastAsia="cs-CZ"/>
        </w:rPr>
        <w:t xml:space="preserve">písemnou </w:t>
      </w:r>
      <w:r w:rsidRPr="00F01FED">
        <w:rPr>
          <w:rFonts w:eastAsia="Times New Roman" w:cs="Times New Roman"/>
          <w:lang w:eastAsia="cs-CZ"/>
        </w:rPr>
        <w:t xml:space="preserve">výzvu zadavatele neprokázal, že k narušení hospodářské soutěže nedošlo, </w:t>
      </w:r>
    </w:p>
    <w:p w14:paraId="483EC1A9" w14:textId="77777777" w:rsidR="00F01FED" w:rsidRPr="00F01FED" w:rsidRDefault="00F01FED" w:rsidP="00FF3F0E">
      <w:pPr>
        <w:numPr>
          <w:ilvl w:val="0"/>
          <w:numId w:val="11"/>
        </w:numPr>
        <w:tabs>
          <w:tab w:val="left" w:pos="-142"/>
        </w:tabs>
        <w:spacing w:after="0" w:line="240" w:lineRule="auto"/>
        <w:ind w:left="1134"/>
        <w:jc w:val="both"/>
        <w:rPr>
          <w:rFonts w:eastAsia="Times New Roman" w:cs="Times New Roman"/>
          <w:lang w:eastAsia="cs-CZ"/>
        </w:rPr>
      </w:pPr>
      <w:r w:rsidRPr="00F01FED">
        <w:rPr>
          <w:rFonts w:eastAsia="Times New Roman" w:cs="Times New Roman"/>
          <w:lang w:eastAsia="cs-CZ"/>
        </w:rPr>
        <w:t xml:space="preserve">se účastník dopustil v posledních 3 letech před zahájením výběrového řízení závažných nebo dlouhodobých pochybení při plnění dřívějšího smluvního vztahu se zadavatelem zadávané zakázky, nebo s jiným veřejným zadavatelem, která vedla ke vzniku škody, předčasnému ukončení smluvního vztahu nebo jiným srovnatelným sankcím, </w:t>
      </w:r>
    </w:p>
    <w:p w14:paraId="2A984853" w14:textId="77777777" w:rsidR="00F01FED" w:rsidRPr="00F01FED" w:rsidRDefault="00F01FED" w:rsidP="00FF3F0E">
      <w:pPr>
        <w:numPr>
          <w:ilvl w:val="0"/>
          <w:numId w:val="11"/>
        </w:numPr>
        <w:tabs>
          <w:tab w:val="left" w:pos="-142"/>
        </w:tabs>
        <w:spacing w:after="0" w:line="240" w:lineRule="auto"/>
        <w:ind w:left="1134"/>
        <w:jc w:val="both"/>
        <w:rPr>
          <w:rFonts w:eastAsia="Times New Roman" w:cs="Times New Roman"/>
          <w:lang w:eastAsia="cs-CZ"/>
        </w:rPr>
      </w:pPr>
      <w:r w:rsidRPr="00F01FED">
        <w:rPr>
          <w:rFonts w:eastAsia="Times New Roman" w:cs="Times New Roman"/>
          <w:lang w:eastAsia="cs-CZ"/>
        </w:rPr>
        <w:t xml:space="preserve">se účastník pokusil neoprávněně ovlivnit rozhodnutí zadavatele ve výběrovém řízení nebo se neoprávněně pokusil o získání neveřejných informací, které by mu mohly zajistit neoprávněné výhody ve výběrovém řízení, nebo </w:t>
      </w:r>
    </w:p>
    <w:p w14:paraId="2F1B64BB" w14:textId="77777777" w:rsidR="00F01FED" w:rsidRPr="00F01FED" w:rsidRDefault="00F01FED" w:rsidP="00FF3F0E">
      <w:pPr>
        <w:numPr>
          <w:ilvl w:val="0"/>
          <w:numId w:val="11"/>
        </w:numPr>
        <w:tabs>
          <w:tab w:val="left" w:pos="-142"/>
        </w:tabs>
        <w:spacing w:after="0" w:line="240" w:lineRule="auto"/>
        <w:ind w:left="1134"/>
        <w:jc w:val="both"/>
        <w:rPr>
          <w:rFonts w:eastAsia="Times New Roman" w:cs="Times New Roman"/>
          <w:lang w:eastAsia="cs-CZ"/>
        </w:rPr>
      </w:pPr>
      <w:r w:rsidRPr="00F01FED">
        <w:rPr>
          <w:rFonts w:eastAsia="Times New Roman" w:cs="Times New Roman"/>
          <w:lang w:eastAsia="cs-CZ"/>
        </w:rPr>
        <w:t xml:space="preserve">se účastník dopustil v posledních 3 letech před zahájením výběrového řízení nebo po zahájení výběrového řízení závažného profesního pochybení, které zpochybňuje </w:t>
      </w:r>
      <w:r w:rsidRPr="00F01FED">
        <w:rPr>
          <w:rFonts w:eastAsia="Times New Roman" w:cs="Times New Roman"/>
          <w:lang w:eastAsia="cs-CZ"/>
        </w:rPr>
        <w:lastRenderedPageBreak/>
        <w:t>jeho důvěryhodnost, včetně pochybení, za která byl disciplinárně potrestán nebo mu bylo uloženo kárné opatření.</w:t>
      </w:r>
    </w:p>
    <w:p w14:paraId="48F425D6" w14:textId="77777777" w:rsidR="00F01FED" w:rsidRPr="00F01FED" w:rsidRDefault="00F01FED" w:rsidP="00F01FED">
      <w:pPr>
        <w:tabs>
          <w:tab w:val="left" w:pos="1843"/>
        </w:tabs>
        <w:spacing w:after="0" w:line="240" w:lineRule="auto"/>
        <w:ind w:left="1134" w:firstLine="567"/>
        <w:jc w:val="both"/>
        <w:rPr>
          <w:rFonts w:eastAsia="Times New Roman" w:cs="Times New Roman"/>
          <w:lang w:eastAsia="cs-CZ"/>
        </w:rPr>
      </w:pPr>
    </w:p>
    <w:p w14:paraId="2B8F8468" w14:textId="77777777" w:rsidR="002F1459" w:rsidRDefault="00F01FED" w:rsidP="00F01FED">
      <w:pPr>
        <w:spacing w:before="120" w:after="0" w:line="240" w:lineRule="auto"/>
        <w:ind w:left="426"/>
        <w:jc w:val="both"/>
        <w:rPr>
          <w:rFonts w:eastAsia="Times New Roman" w:cs="Times New Roman"/>
          <w:lang w:eastAsia="cs-CZ"/>
        </w:rPr>
      </w:pPr>
      <w:r w:rsidRPr="00F01FED">
        <w:rPr>
          <w:rFonts w:eastAsia="Times New Roman" w:cs="Times New Roman"/>
          <w:lang w:eastAsia="cs-CZ"/>
        </w:rPr>
        <w:t xml:space="preserve">Zadavatel může vyloučit účastníka pro nezpůsobilost také, pokud na základě věrohodných informací získá důvodné podezření, že účastník </w:t>
      </w:r>
      <w:r w:rsidR="002F1459" w:rsidRPr="001C0CD3">
        <w:rPr>
          <w:rFonts w:eastAsia="Times New Roman" w:cs="Times New Roman"/>
          <w:lang w:eastAsia="cs-CZ"/>
        </w:rPr>
        <w:t>uzavřel s jinými osobami zakázanou dohodu podle zákona o ochraně hospodářské soutěže v souvislosti se zadávanou veřejnou zakázkou, nebo části nabídek, které mají být hodnoceny podle kritérií hodnocení, připravoval ve vzájemné shodě s jiným účastníkem téhož výběrového řízení, s nímž je spojenou osobou podle zákona o daních z příjmů, a na písemnou výzvu zadavatele účastník výběrového řízení nevysvětlil, že k takové vzájemné shodě při přípravě nabídky nedošlo.</w:t>
      </w:r>
    </w:p>
    <w:p w14:paraId="78584E3C" w14:textId="04C057D0" w:rsidR="002F1459" w:rsidRDefault="00F01FED" w:rsidP="002F1459">
      <w:pPr>
        <w:spacing w:before="120" w:after="0" w:line="240" w:lineRule="auto"/>
        <w:ind w:left="426"/>
        <w:jc w:val="both"/>
      </w:pPr>
      <w:r w:rsidRPr="00F01FED">
        <w:rPr>
          <w:rFonts w:eastAsia="Times New Roman" w:cs="Times New Roman"/>
          <w:lang w:eastAsia="cs-CZ"/>
        </w:rPr>
        <w:t xml:space="preserve">Vybraného účastníka zadavatel vyloučí z účasti ve výběrovém řízení, pokud zjistí, že jsou naplněny důvody vyloučení podle čl. 16, odst. </w:t>
      </w:r>
      <w:r w:rsidR="00D36485">
        <w:rPr>
          <w:rFonts w:eastAsia="Times New Roman" w:cs="Times New Roman"/>
          <w:lang w:eastAsia="cs-CZ"/>
        </w:rPr>
        <w:t>1</w:t>
      </w:r>
      <w:r w:rsidRPr="00F01FED">
        <w:rPr>
          <w:rFonts w:eastAsia="Times New Roman" w:cs="Times New Roman"/>
          <w:lang w:eastAsia="cs-CZ"/>
        </w:rPr>
        <w:t xml:space="preserve"> této Výzvy nebo může prokázat naplnění důvodů podle čl. 16., odst. </w:t>
      </w:r>
      <w:r w:rsidR="00D36485">
        <w:rPr>
          <w:rFonts w:eastAsia="Times New Roman" w:cs="Times New Roman"/>
          <w:lang w:eastAsia="cs-CZ"/>
        </w:rPr>
        <w:t>2</w:t>
      </w:r>
      <w:r w:rsidRPr="00F01FED">
        <w:rPr>
          <w:rFonts w:eastAsia="Times New Roman" w:cs="Times New Roman"/>
          <w:lang w:eastAsia="cs-CZ"/>
        </w:rPr>
        <w:t xml:space="preserve"> písm. a) až c) této Výzvy.</w:t>
      </w:r>
      <w:r w:rsidR="002F1459">
        <w:rPr>
          <w:rFonts w:eastAsia="Times New Roman" w:cs="Times New Roman"/>
          <w:lang w:eastAsia="cs-CZ"/>
        </w:rPr>
        <w:t xml:space="preserve"> </w:t>
      </w:r>
      <w:r w:rsidR="002F1459" w:rsidRPr="00C154A5">
        <w:t xml:space="preserve">Zadavatel může vyloučit účastníka výběrového řízení, pokud nabídka účastníka výběrového řízení obsahuje mimořádně nízkou nabídkovou cenu, která nebyla </w:t>
      </w:r>
      <w:r w:rsidR="002F1459" w:rsidRPr="008C75A8">
        <w:t xml:space="preserve">na písemnou žádost zadavatele </w:t>
      </w:r>
      <w:r w:rsidR="002F1459" w:rsidRPr="00C154A5">
        <w:t>účastníkem výběrového řízení zdůvodněna. Pokud zadavatel posoudí nabídkovou cenu účastníka jako mimořádně nízkou, vyzve jej ke zdůvodnění jeho nabídkové ceny</w:t>
      </w:r>
      <w:r w:rsidR="002F1459">
        <w:t>.</w:t>
      </w:r>
    </w:p>
    <w:p w14:paraId="475B71AC" w14:textId="6EBE3BDF" w:rsidR="00F01FED" w:rsidRPr="00F01FED" w:rsidRDefault="002F1459" w:rsidP="002F1459">
      <w:pPr>
        <w:spacing w:before="120" w:after="0" w:line="240" w:lineRule="auto"/>
        <w:ind w:left="426"/>
        <w:jc w:val="both"/>
        <w:rPr>
          <w:rFonts w:eastAsia="Times New Roman" w:cs="Times New Roman"/>
          <w:lang w:eastAsia="cs-CZ"/>
        </w:rPr>
      </w:pPr>
      <w:r w:rsidRPr="00E86BE3">
        <w:t xml:space="preserve">Zadavatel může vyloučit účastníka </w:t>
      </w:r>
      <w:r>
        <w:t xml:space="preserve">výběrového </w:t>
      </w:r>
      <w:r w:rsidRPr="00E86BE3">
        <w:t>řízení, který je akciovou společností nebo má právní formu obdobnou akciové společnosti a nemá vydány výlučně zaknihované akcie.</w:t>
      </w:r>
    </w:p>
    <w:p w14:paraId="1A24A8C1" w14:textId="77777777" w:rsidR="00F01FED" w:rsidRPr="00F01FED" w:rsidRDefault="00F01FED" w:rsidP="00F01FED">
      <w:pPr>
        <w:spacing w:before="120" w:after="0" w:line="240" w:lineRule="auto"/>
        <w:ind w:left="426"/>
        <w:jc w:val="both"/>
        <w:rPr>
          <w:rFonts w:eastAsia="Times New Roman" w:cs="Times New Roman"/>
          <w:lang w:eastAsia="cs-CZ"/>
        </w:rPr>
      </w:pPr>
    </w:p>
    <w:p w14:paraId="0B6AC2B7" w14:textId="77777777" w:rsidR="00F01FED" w:rsidRPr="00F01FED" w:rsidRDefault="00F01FED" w:rsidP="00FF3F0E">
      <w:pPr>
        <w:numPr>
          <w:ilvl w:val="0"/>
          <w:numId w:val="6"/>
        </w:numPr>
        <w:spacing w:after="120" w:line="240" w:lineRule="auto"/>
        <w:rPr>
          <w:rFonts w:eastAsia="Times New Roman" w:cs="Times New Roman"/>
          <w:b/>
          <w:u w:val="single"/>
          <w:lang w:eastAsia="cs-CZ"/>
        </w:rPr>
      </w:pPr>
      <w:r w:rsidRPr="00F01FED">
        <w:rPr>
          <w:rFonts w:eastAsia="Times New Roman" w:cs="Times New Roman"/>
          <w:b/>
          <w:u w:val="single"/>
          <w:lang w:eastAsia="cs-CZ"/>
        </w:rPr>
        <w:t xml:space="preserve">Zrušení výběrového řízení </w:t>
      </w:r>
    </w:p>
    <w:p w14:paraId="19BCAEB7" w14:textId="77777777" w:rsidR="00F01FED" w:rsidRPr="00F01FED" w:rsidRDefault="00F01FED" w:rsidP="00FF3F0E">
      <w:pPr>
        <w:numPr>
          <w:ilvl w:val="1"/>
          <w:numId w:val="6"/>
        </w:numPr>
        <w:suppressAutoHyphens/>
        <w:spacing w:before="120" w:after="0" w:line="240" w:lineRule="auto"/>
        <w:ind w:left="567" w:hanging="284"/>
        <w:jc w:val="both"/>
        <w:rPr>
          <w:rFonts w:eastAsia="Times New Roman" w:cs="Times New Roman"/>
          <w:spacing w:val="-3"/>
          <w:lang w:eastAsia="cs-CZ"/>
        </w:rPr>
      </w:pPr>
      <w:r w:rsidRPr="00F01FED">
        <w:rPr>
          <w:rFonts w:eastAsia="Times New Roman" w:cs="Times New Roman"/>
          <w:spacing w:val="-3"/>
          <w:lang w:eastAsia="cs-CZ"/>
        </w:rPr>
        <w:t>Zadavatel si vyhrazuje právo zrušit výběrové řízení této veřejné zakázky kdykoliv před uzavřením smlouvy na plnění této veřejné zakázky, a to bez uvedení důvodu.</w:t>
      </w:r>
    </w:p>
    <w:p w14:paraId="768759D9" w14:textId="77777777" w:rsidR="00F01FED" w:rsidRPr="00F01FED" w:rsidRDefault="00F01FED" w:rsidP="00FF3F0E">
      <w:pPr>
        <w:numPr>
          <w:ilvl w:val="1"/>
          <w:numId w:val="6"/>
        </w:numPr>
        <w:suppressAutoHyphens/>
        <w:spacing w:before="120" w:after="0" w:line="240" w:lineRule="auto"/>
        <w:ind w:left="567" w:hanging="284"/>
        <w:jc w:val="both"/>
        <w:rPr>
          <w:rFonts w:eastAsia="Times New Roman" w:cs="Times New Roman"/>
          <w:lang w:eastAsia="cs-CZ"/>
        </w:rPr>
      </w:pPr>
      <w:r w:rsidRPr="00F01FED">
        <w:rPr>
          <w:rFonts w:eastAsia="Times New Roman" w:cs="Times New Roman"/>
          <w:lang w:eastAsia="cs-CZ"/>
        </w:rPr>
        <w:t>Zadavatel si mimo jiné vyhrazuje právo zrušit výběrové řízení v případě, že k hodnocení připadnou pouze nabídky s nabídkovou cenou převyšující předpokládanou hodnotu zakázky.</w:t>
      </w:r>
    </w:p>
    <w:p w14:paraId="418EE2F3" w14:textId="0398AD7C" w:rsidR="00F01FED" w:rsidRPr="00020271" w:rsidRDefault="00F01FED" w:rsidP="00FF3F0E">
      <w:pPr>
        <w:numPr>
          <w:ilvl w:val="1"/>
          <w:numId w:val="6"/>
        </w:numPr>
        <w:suppressAutoHyphens/>
        <w:spacing w:before="120" w:after="0" w:line="240" w:lineRule="auto"/>
        <w:ind w:left="567" w:hanging="284"/>
        <w:jc w:val="both"/>
        <w:rPr>
          <w:rFonts w:eastAsia="Times New Roman" w:cs="Times New Roman"/>
          <w:lang w:eastAsia="cs-CZ"/>
        </w:rPr>
      </w:pPr>
      <w:r w:rsidRPr="00F01FED">
        <w:rPr>
          <w:rFonts w:eastAsia="Times New Roman" w:cs="Times New Roman"/>
          <w:spacing w:val="-3"/>
          <w:lang w:eastAsia="cs-CZ"/>
        </w:rPr>
        <w:t>Pokud</w:t>
      </w:r>
      <w:r w:rsidRPr="00F01FED">
        <w:rPr>
          <w:rFonts w:eastAsia="Times New Roman" w:cs="Times New Roman"/>
          <w:lang w:eastAsia="cs-CZ"/>
        </w:rPr>
        <w:t xml:space="preserve"> bude nabídka vybraného dodavatele obsahovat nabídkovou </w:t>
      </w:r>
      <w:r w:rsidRPr="00020271">
        <w:rPr>
          <w:rFonts w:eastAsia="Times New Roman" w:cs="Times New Roman"/>
          <w:lang w:eastAsia="cs-CZ"/>
        </w:rPr>
        <w:t>cenu, která překročí režim veřejné zakázky</w:t>
      </w:r>
      <w:r w:rsidR="00020271" w:rsidRPr="00020271">
        <w:rPr>
          <w:rFonts w:eastAsia="Times New Roman" w:cs="Times New Roman"/>
          <w:lang w:eastAsia="cs-CZ"/>
        </w:rPr>
        <w:t>,</w:t>
      </w:r>
      <w:r w:rsidRPr="00020271">
        <w:rPr>
          <w:rFonts w:eastAsia="Times New Roman" w:cs="Times New Roman"/>
          <w:lang w:eastAsia="cs-CZ"/>
        </w:rPr>
        <w:t xml:space="preserve"> bude</w:t>
      </w:r>
      <w:r w:rsidRPr="00020271">
        <w:rPr>
          <w:rFonts w:eastAsia="Times New Roman" w:cs="Calibri"/>
          <w:lang w:eastAsia="cs-CZ"/>
        </w:rPr>
        <w:t xml:space="preserve"> </w:t>
      </w:r>
      <w:r w:rsidRPr="00020271">
        <w:rPr>
          <w:rFonts w:eastAsia="Times New Roman" w:cs="Times New Roman"/>
          <w:lang w:eastAsia="cs-CZ"/>
        </w:rPr>
        <w:t>výběrové řízení zrušeno.</w:t>
      </w:r>
    </w:p>
    <w:p w14:paraId="21A56DB4" w14:textId="77777777" w:rsidR="00F01FED" w:rsidRPr="00F01FED" w:rsidRDefault="00F01FED" w:rsidP="00F01FED">
      <w:pPr>
        <w:spacing w:before="120" w:after="0" w:line="240" w:lineRule="auto"/>
        <w:ind w:left="426"/>
        <w:jc w:val="both"/>
        <w:rPr>
          <w:rFonts w:eastAsia="Times New Roman" w:cs="Times New Roman"/>
          <w:lang w:eastAsia="cs-CZ"/>
        </w:rPr>
      </w:pPr>
    </w:p>
    <w:p w14:paraId="626E5BAB" w14:textId="77777777" w:rsidR="00F01FED" w:rsidRPr="00F01FED" w:rsidRDefault="00F01FED" w:rsidP="00FF3F0E">
      <w:pPr>
        <w:numPr>
          <w:ilvl w:val="0"/>
          <w:numId w:val="6"/>
        </w:numPr>
        <w:spacing w:after="120" w:line="240" w:lineRule="auto"/>
        <w:rPr>
          <w:rFonts w:eastAsia="Times New Roman" w:cs="Times New Roman"/>
          <w:lang w:eastAsia="cs-CZ"/>
        </w:rPr>
      </w:pPr>
      <w:r w:rsidRPr="00F01FED">
        <w:rPr>
          <w:rFonts w:eastAsia="Times New Roman" w:cs="Times New Roman"/>
          <w:b/>
          <w:u w:val="single"/>
          <w:lang w:eastAsia="cs-CZ"/>
        </w:rPr>
        <w:t>Uzavření smlouvy</w:t>
      </w:r>
      <w:r w:rsidRPr="00F01FED">
        <w:rPr>
          <w:rFonts w:eastAsia="Times New Roman" w:cs="Times New Roman"/>
          <w:lang w:eastAsia="cs-CZ"/>
        </w:rPr>
        <w:t>:</w:t>
      </w:r>
    </w:p>
    <w:p w14:paraId="52AE2701" w14:textId="32045F55" w:rsidR="00FF3F0E" w:rsidRDefault="00F01FED" w:rsidP="00F01FED">
      <w:pPr>
        <w:suppressAutoHyphens/>
        <w:spacing w:after="0" w:line="240" w:lineRule="auto"/>
        <w:ind w:left="426"/>
        <w:jc w:val="both"/>
        <w:rPr>
          <w:rFonts w:eastAsia="Times New Roman" w:cs="Times New Roman"/>
          <w:lang w:eastAsia="cs-CZ"/>
        </w:rPr>
      </w:pPr>
      <w:r w:rsidRPr="00F01FED">
        <w:rPr>
          <w:rFonts w:eastAsia="Times New Roman" w:cs="Times New Roman"/>
          <w:lang w:eastAsia="cs-CZ"/>
        </w:rPr>
        <w:t>Smlouva bude uzavřena písemně v souladu s nabídkou vybraného dodavatele a zadávacími podmínkami v podobě uvedené v závazném vzoru smlouvy o dílo včetně příloh.</w:t>
      </w:r>
    </w:p>
    <w:p w14:paraId="3EBFA1B0" w14:textId="5EC01FD0" w:rsidR="00F01FED" w:rsidRPr="00F01FED" w:rsidRDefault="00F01FED" w:rsidP="00F01FED">
      <w:pPr>
        <w:suppressAutoHyphens/>
        <w:spacing w:after="0" w:line="240" w:lineRule="auto"/>
        <w:ind w:left="426"/>
        <w:jc w:val="both"/>
        <w:rPr>
          <w:rFonts w:eastAsia="Times New Roman" w:cs="Times New Roman"/>
          <w:lang w:eastAsia="cs-CZ"/>
        </w:rPr>
      </w:pPr>
    </w:p>
    <w:p w14:paraId="58AAAC5C" w14:textId="1509FF13" w:rsidR="00F01FED" w:rsidRPr="00F01FED" w:rsidRDefault="00F01FED" w:rsidP="00F01FED">
      <w:pPr>
        <w:suppressAutoHyphens/>
        <w:spacing w:after="0" w:line="240" w:lineRule="auto"/>
        <w:ind w:left="426"/>
        <w:jc w:val="both"/>
        <w:rPr>
          <w:rFonts w:eastAsia="Times New Roman" w:cs="Times New Roman"/>
          <w:lang w:eastAsia="cs-CZ"/>
        </w:rPr>
      </w:pPr>
      <w:r w:rsidRPr="00F01FED">
        <w:rPr>
          <w:rFonts w:eastAsia="Times New Roman" w:cs="Times New Roman"/>
          <w:lang w:eastAsia="cs-CZ"/>
        </w:rPr>
        <w:t>Zadavatel vybere k uzavření smlouvy účastníka výběrového řízení, jehož nabídka byla vyhodnocena jako ekonomicky nejvýhodnější podle výsledku hodnocení nabídek. Vybraný dodavatel je před uzavřením smlouvy povinen poskytnout zadavateli nezbytnou součinnost</w:t>
      </w:r>
      <w:r w:rsidR="00020271">
        <w:t>.</w:t>
      </w:r>
      <w:r w:rsidRPr="00F01FED">
        <w:rPr>
          <w:rFonts w:eastAsia="Times New Roman" w:cs="Times New Roman"/>
          <w:lang w:eastAsia="cs-CZ"/>
        </w:rPr>
        <w:t xml:space="preserve"> Pokud vybraný dodavatel odmítne uzavřít smlouvu nebo zadavateli neposkytne dostatečnou součinnost k jejímu uzavření (např. nepředloží některý z požadovaných dokumentů vůbec nebo v náležité podobě), zadavatel vyloučí vybraného dodavatele z účasti ve výběrovém řízení a zadavatel může vyzvat k uzavření smlouvy dalšího účastníka výběrového řízení, a to v pořadí, které vyplývá z výsledku původního hodnocení nabídek nebo z výsledku nového hodnocení. Nové hodnocení zadavatel provede, pokud by vyloučení vybraného dodavatele znamenalo podstatné ovlivnění původního pořadí nabídek.</w:t>
      </w:r>
    </w:p>
    <w:p w14:paraId="26A333F1" w14:textId="77777777" w:rsidR="00F01FED" w:rsidRPr="00F01FED" w:rsidRDefault="00F01FED" w:rsidP="00F01FED">
      <w:pPr>
        <w:suppressAutoHyphens/>
        <w:spacing w:after="0" w:line="240" w:lineRule="auto"/>
        <w:ind w:left="426"/>
        <w:jc w:val="both"/>
        <w:rPr>
          <w:rFonts w:eastAsia="Times New Roman" w:cs="Times New Roman"/>
          <w:lang w:eastAsia="cs-CZ"/>
        </w:rPr>
      </w:pPr>
    </w:p>
    <w:p w14:paraId="6D4EAD0E" w14:textId="77777777" w:rsidR="00FF3F0E" w:rsidRPr="00627619" w:rsidRDefault="00FF3F0E" w:rsidP="00FF3F0E">
      <w:pPr>
        <w:spacing w:before="120" w:after="120" w:line="240" w:lineRule="auto"/>
        <w:ind w:left="425"/>
        <w:jc w:val="both"/>
      </w:pPr>
      <w:r w:rsidRPr="00627619">
        <w:t xml:space="preserve">U vybraného dodavatele, je-li českou právnickou osobou, zadavatel zjistí údaje o jeho skutečném majiteli podle zákona upravujícího evidenci skutečných majitelů (dále jen "skutečný majitel") z evidence skutečných majitelů podle téhož zákona (dále jen "evidence skutečných majitelů"). Vybraného dodavatele, je-li zahraniční právnickou osobou, zadavatel vyzve k předložení výpisu ze zahraniční evidence obdobné evidenci skutečných majitelů nebo, není-li takové evidence, </w:t>
      </w:r>
    </w:p>
    <w:p w14:paraId="7E51E027" w14:textId="77777777" w:rsidR="00FF3F0E" w:rsidRPr="00627619" w:rsidRDefault="00FF3F0E" w:rsidP="00FF3F0E">
      <w:pPr>
        <w:spacing w:after="120"/>
        <w:ind w:left="737"/>
        <w:jc w:val="both"/>
      </w:pPr>
      <w:r w:rsidRPr="00627619">
        <w:t xml:space="preserve">a) ke sdělení identifikačních údajů všech osob, které jsou jeho skutečným majitelem, a </w:t>
      </w:r>
    </w:p>
    <w:p w14:paraId="261131EE" w14:textId="77777777" w:rsidR="00FF3F0E" w:rsidRPr="00627619" w:rsidRDefault="00FF3F0E" w:rsidP="00FF3F0E">
      <w:pPr>
        <w:spacing w:after="120"/>
        <w:ind w:left="737"/>
        <w:jc w:val="both"/>
      </w:pPr>
      <w:r w:rsidRPr="00627619">
        <w:t xml:space="preserve">b) k předložení dokladů, z nichž vyplývá vztah všech osob podle předchozího písmene a) k dodavateli; těmito doklady jsou zejména: </w:t>
      </w:r>
    </w:p>
    <w:p w14:paraId="7CB53161" w14:textId="77777777" w:rsidR="00FF3F0E" w:rsidRPr="00627619" w:rsidRDefault="00FF3F0E" w:rsidP="00FF3F0E">
      <w:pPr>
        <w:pStyle w:val="Odstavecseseznamem"/>
        <w:numPr>
          <w:ilvl w:val="0"/>
          <w:numId w:val="25"/>
        </w:numPr>
        <w:spacing w:after="60"/>
        <w:jc w:val="both"/>
      </w:pPr>
      <w:r w:rsidRPr="00627619">
        <w:t xml:space="preserve">výpis ze zahraniční evidence obdobné veřejnému rejstříku, </w:t>
      </w:r>
    </w:p>
    <w:p w14:paraId="4E343FBD" w14:textId="77777777" w:rsidR="00FF3F0E" w:rsidRPr="00627619" w:rsidRDefault="00FF3F0E" w:rsidP="00FF3F0E">
      <w:pPr>
        <w:pStyle w:val="Odstavecseseznamem"/>
        <w:numPr>
          <w:ilvl w:val="0"/>
          <w:numId w:val="25"/>
        </w:numPr>
        <w:spacing w:after="60"/>
        <w:jc w:val="both"/>
      </w:pPr>
      <w:r w:rsidRPr="00627619">
        <w:t xml:space="preserve">seznam akcionářů, </w:t>
      </w:r>
    </w:p>
    <w:p w14:paraId="457E05E9" w14:textId="77777777" w:rsidR="00FF3F0E" w:rsidRPr="00627619" w:rsidRDefault="00FF3F0E" w:rsidP="00FF3F0E">
      <w:pPr>
        <w:pStyle w:val="Odstavecseseznamem"/>
        <w:numPr>
          <w:ilvl w:val="0"/>
          <w:numId w:val="25"/>
        </w:numPr>
        <w:spacing w:after="60"/>
        <w:jc w:val="both"/>
      </w:pPr>
      <w:r w:rsidRPr="00627619">
        <w:t xml:space="preserve">rozhodnutí statutárního orgánu o vyplacení podílu na zisku, </w:t>
      </w:r>
    </w:p>
    <w:p w14:paraId="0EB583BB" w14:textId="77777777" w:rsidR="00FF3F0E" w:rsidRPr="00627619" w:rsidRDefault="00FF3F0E" w:rsidP="00FF3F0E">
      <w:pPr>
        <w:pStyle w:val="Odstavecseseznamem"/>
        <w:numPr>
          <w:ilvl w:val="0"/>
          <w:numId w:val="25"/>
        </w:numPr>
        <w:spacing w:after="60"/>
        <w:jc w:val="both"/>
      </w:pPr>
      <w:r w:rsidRPr="00627619">
        <w:t>společenská smlouva, zakladatelská listina nebo stanovy.</w:t>
      </w:r>
    </w:p>
    <w:p w14:paraId="648B465E" w14:textId="77777777" w:rsidR="00FF3F0E" w:rsidRPr="00627619" w:rsidRDefault="00FF3F0E" w:rsidP="00FF3F0E">
      <w:pPr>
        <w:spacing w:before="120" w:after="120" w:line="240" w:lineRule="auto"/>
        <w:ind w:left="425"/>
        <w:jc w:val="both"/>
      </w:pPr>
      <w:r w:rsidRPr="00627619">
        <w:lastRenderedPageBreak/>
        <w:t>Zadavatel vyloučí vybraného dodavatele, je-li českou právnickou osobou, která má skutečného majitele, pokud nebylo možné zjistit údaje o jeho skutečném majiteli z</w:t>
      </w:r>
      <w:r>
        <w:t> </w:t>
      </w:r>
      <w:r w:rsidRPr="00627619">
        <w:t>evidence skutečných majitelů (k zápisu zpřístupněnému v evidenci skutečných majitelů po odeslání oznámení o vyloučení dodavatele se nepřihlíží). Zadavatel vyloučí vybraného dodavatele, je-li zahraniční právnickou osobou, pokud nepředložil údaje nebo doklady vyžádané zadavatelem postupem dle tohoto článku.</w:t>
      </w:r>
    </w:p>
    <w:p w14:paraId="7E48A7DE" w14:textId="4E176F25" w:rsidR="00F01FED" w:rsidRPr="00F01FED" w:rsidRDefault="00FF3F0E" w:rsidP="00FF3F0E">
      <w:pPr>
        <w:spacing w:before="120" w:after="0" w:line="240" w:lineRule="auto"/>
        <w:ind w:left="426"/>
        <w:jc w:val="both"/>
        <w:rPr>
          <w:rFonts w:eastAsia="Times New Roman" w:cs="Times New Roman"/>
          <w:highlight w:val="green"/>
          <w:lang w:eastAsia="cs-CZ"/>
        </w:rPr>
      </w:pPr>
      <w:r w:rsidRPr="00627619">
        <w:t xml:space="preserve">Za účelem splnění povinností dle § 4b zákona o střetu zájmů </w:t>
      </w:r>
      <w:r>
        <w:t xml:space="preserve">bude </w:t>
      </w:r>
      <w:r w:rsidRPr="00627619">
        <w:t xml:space="preserve">zadavatel postupovat podle předchozího </w:t>
      </w:r>
      <w:r>
        <w:t>odstavce</w:t>
      </w:r>
      <w:r w:rsidRPr="00627619">
        <w:t xml:space="preserve"> obdobně i při zjišťování údajů o skutečném majiteli u všech poddodavatelů, prostřednictvím nichž vybraný dodavatel prokazuje kvalifikaci. V souvislosti s požadavky dle § 4b zákona o střetu zájmů si zadavatel dále vyhrazuje právo vyzvat vybraného dodavatele k předložení dalších dokladů či údajů, z</w:t>
      </w:r>
      <w:r>
        <w:t> </w:t>
      </w:r>
      <w:r w:rsidRPr="00627619">
        <w:t>nichž nepochybně vyplyne, že vybraný dodavatel i všichni poddodavatelé, prostřednictvím nichž vybraný dodavatel prokazuje kvalifikaci, splňují podmínku neexistence střetu zájmů ve smyslu § 4b zákona o střetu zájmů. Zadavatel vyloučí vybraného dodavatele, pokud nepředložil údaje nebo doklady vyžádané zadavatelem dle tohoto článku, nebo zjistil-li zadavatel, že došlo k porušení zadávací podmínky ohledně naplnění požadavků § 4b zákona o střetu zájmů.</w:t>
      </w:r>
    </w:p>
    <w:p w14:paraId="445CFB3D" w14:textId="7A7BCE1E" w:rsidR="00F01FED" w:rsidRPr="00F01FED" w:rsidRDefault="00F01FED" w:rsidP="00F01FED">
      <w:pPr>
        <w:spacing w:before="120" w:after="0" w:line="240" w:lineRule="auto"/>
        <w:ind w:left="426"/>
        <w:jc w:val="both"/>
        <w:rPr>
          <w:rFonts w:eastAsia="Times New Roman" w:cs="Times New Roman"/>
          <w:b/>
          <w:lang w:eastAsia="cs-CZ"/>
        </w:rPr>
      </w:pPr>
      <w:r w:rsidRPr="00F01FED">
        <w:rPr>
          <w:rFonts w:eastAsia="Times New Roman" w:cs="Times New Roman"/>
          <w:lang w:eastAsia="cs-CZ"/>
        </w:rPr>
        <w:t xml:space="preserve">Vybraný dodavatel, který k prokázání odborné způsobilosti, jež je v České republice regulovanou činností, předložil zahraniční doklad vydaný podle právního řádu země, ve které byla tato kvalifikace v zahraničí získána, nebo doklad k prokázání odborné způsobilosti nepředložil, protože právní předpisy v zemi sídla dodavatele obdobnou profesní způsobilost nevyžadují, anebo doklad byl v takovém případě nahrazen čestným prohlášením, je povinen na základě písemné výzvy jako podmínku pro uzavření smlouvy předložit zadavateli kopii dokladu opravňující příslušnou fyzickou osobu, tj. vybraného dodavatele nebo osobu, jejímž prostřednictvím dodavatel odbornou způsobilost zabezpečuje, k výkonu odborné způsobilosti v České republice. </w:t>
      </w:r>
    </w:p>
    <w:p w14:paraId="3E1F3C49" w14:textId="704F1017" w:rsidR="00F01FED" w:rsidRPr="00F01FED" w:rsidRDefault="00F01FED" w:rsidP="00F01FED">
      <w:pPr>
        <w:suppressAutoHyphens/>
        <w:spacing w:before="120" w:after="0" w:line="240" w:lineRule="auto"/>
        <w:ind w:left="426"/>
        <w:jc w:val="both"/>
        <w:rPr>
          <w:rFonts w:eastAsia="Times New Roman" w:cs="Times New Roman"/>
          <w:lang w:eastAsia="cs-CZ"/>
        </w:rPr>
      </w:pPr>
      <w:r w:rsidRPr="00F01FED">
        <w:rPr>
          <w:rFonts w:eastAsia="Times New Roman" w:cs="Times New Roman"/>
          <w:lang w:eastAsia="cs-CZ"/>
        </w:rPr>
        <w:t xml:space="preserve">Před uzavřením smlouvy zadavatel ověří v insolvenčním rejstříku skutečnost, zda vůči vybranému dodavateli nebylo vydáno rozhodnutí o úpadku, a v obchodním rejstříku ověří, zda vybraný dodavatel není v likvidaci. Pokud zadavatel tyto skutečnosti zjistí nebo budou vybraným dodavatelem zadavateli oznámeny, bude vybraný dodavatel z výběrového řízení vyloučen a zadavatel může vyzvat k uzavření smlouvy dalšího účastníka, a to v pořadí, které vyplývá z výsledku původního hodnocení nabídek nebo z výsledku nového hodnocení. Nové hodnocení zadavatel provede, pokud by vyloučení vybraného dodavatele znamenalo podstatné ovlivnění původního pořadí nabídek. </w:t>
      </w:r>
    </w:p>
    <w:p w14:paraId="4F58904A" w14:textId="77777777" w:rsidR="00F01FED" w:rsidRPr="00F01FED" w:rsidRDefault="00F01FED" w:rsidP="00F01FED">
      <w:pPr>
        <w:suppressAutoHyphens/>
        <w:spacing w:after="0" w:line="240" w:lineRule="auto"/>
        <w:ind w:left="284"/>
        <w:jc w:val="both"/>
        <w:rPr>
          <w:rFonts w:eastAsia="Times New Roman" w:cs="Times New Roman"/>
          <w:lang w:eastAsia="cs-CZ"/>
        </w:rPr>
      </w:pPr>
    </w:p>
    <w:p w14:paraId="1FC105F7" w14:textId="77777777" w:rsidR="00F01FED" w:rsidRPr="00F01FED" w:rsidRDefault="00F01FED" w:rsidP="00FF3F0E">
      <w:pPr>
        <w:numPr>
          <w:ilvl w:val="0"/>
          <w:numId w:val="6"/>
        </w:numPr>
        <w:spacing w:after="120" w:line="240" w:lineRule="auto"/>
        <w:rPr>
          <w:rFonts w:eastAsia="Times New Roman" w:cs="Times New Roman"/>
          <w:b/>
          <w:u w:val="single"/>
          <w:lang w:eastAsia="cs-CZ"/>
        </w:rPr>
      </w:pPr>
      <w:r w:rsidRPr="00F01FED">
        <w:rPr>
          <w:rFonts w:eastAsia="Times New Roman" w:cs="Times New Roman"/>
          <w:b/>
          <w:u w:val="single"/>
          <w:lang w:eastAsia="cs-CZ"/>
        </w:rPr>
        <w:t>Další ustanovení:</w:t>
      </w:r>
    </w:p>
    <w:p w14:paraId="4B0EAAF9" w14:textId="77777777" w:rsidR="00F01FED" w:rsidRPr="00F01FED" w:rsidRDefault="00F01FED" w:rsidP="00FF3F0E">
      <w:pPr>
        <w:numPr>
          <w:ilvl w:val="1"/>
          <w:numId w:val="6"/>
        </w:numPr>
        <w:suppressAutoHyphens/>
        <w:spacing w:after="0" w:line="240" w:lineRule="auto"/>
        <w:ind w:left="567" w:hanging="283"/>
        <w:jc w:val="both"/>
        <w:rPr>
          <w:rFonts w:eastAsia="Times New Roman" w:cs="Times New Roman"/>
          <w:lang w:eastAsia="cs-CZ"/>
        </w:rPr>
      </w:pPr>
      <w:r w:rsidRPr="00F01FED">
        <w:rPr>
          <w:rFonts w:eastAsia="Times New Roman" w:cs="Times New Roman"/>
          <w:lang w:eastAsia="cs-CZ"/>
        </w:rPr>
        <w:t>V případě, že nabídka dodavatele bude vybrána jako nejvhodnější, zavazuje se vybraný dodavatel zajistit, aby všechny fyzické osoby, které se budou při plnění veřejné zakázky pohybovat na dráze nebo v obvodu dráhy na místech veřejnosti nepřístupných, měly v souladu s obecně závaznými předpisy a interními předpisy objednatele povolení pro vstup do těchto prostor a aby tyto osoby splňovaly podmínky zdravotní a smyslové způsobilosti ve vyhrazeném prostoru drah.</w:t>
      </w:r>
    </w:p>
    <w:p w14:paraId="0CC1EEEC" w14:textId="77777777" w:rsidR="00F01FED" w:rsidRPr="00F01FED" w:rsidRDefault="00F01FED" w:rsidP="00FF3F0E">
      <w:pPr>
        <w:numPr>
          <w:ilvl w:val="1"/>
          <w:numId w:val="6"/>
        </w:numPr>
        <w:suppressAutoHyphens/>
        <w:spacing w:before="120" w:after="0" w:line="240" w:lineRule="auto"/>
        <w:ind w:left="567" w:hanging="284"/>
        <w:jc w:val="both"/>
        <w:rPr>
          <w:rFonts w:eastAsia="Times New Roman" w:cs="Times New Roman"/>
          <w:lang w:eastAsia="cs-CZ"/>
        </w:rPr>
      </w:pPr>
      <w:r w:rsidRPr="00F01FED">
        <w:rPr>
          <w:rFonts w:eastAsia="Times New Roman" w:cs="Times New Roman"/>
          <w:lang w:eastAsia="cs-CZ"/>
        </w:rPr>
        <w:t>Zadavatel podmiňuje uzavření smlouvy s vybraným dodavatelem právem kontroly ze strany Státního fondu dopravní infrastruktury (efektivní využívání prostředků Fondu) po celou dobu realizace zakázky. Pokud podmínka nebude dodavatelem akceptována, bude příslušná nabídka vyřazena z dalšího posuzování a dodavatel bude vyloučen z další účasti ve výběrovém řízení.</w:t>
      </w:r>
    </w:p>
    <w:p w14:paraId="06F78CC2" w14:textId="77777777" w:rsidR="00F01FED" w:rsidRPr="00F01FED" w:rsidRDefault="00F01FED" w:rsidP="00FF3F0E">
      <w:pPr>
        <w:numPr>
          <w:ilvl w:val="1"/>
          <w:numId w:val="6"/>
        </w:numPr>
        <w:suppressAutoHyphens/>
        <w:spacing w:before="120" w:after="0" w:line="240" w:lineRule="auto"/>
        <w:ind w:left="567" w:hanging="284"/>
        <w:jc w:val="both"/>
        <w:rPr>
          <w:rFonts w:eastAsia="Times New Roman" w:cs="Times New Roman"/>
          <w:lang w:eastAsia="cs-CZ"/>
        </w:rPr>
      </w:pPr>
      <w:r w:rsidRPr="00F01FED">
        <w:rPr>
          <w:rFonts w:eastAsia="Times New Roman" w:cs="Times New Roman"/>
          <w:lang w:eastAsia="cs-CZ"/>
        </w:rPr>
        <w:t>Účastník výběrového řízení je povinen v nabídce označit údaje nebo sdělení, které považuje za důvěrné nebo chráněné podle zvláštních právních předpisů a které nesmí být zveřejněny. Zadavatel bude zachovávat mlčenlivost o všech údajích, sděleních a dokladech označených účastníkem výběrového řízení za důvěrné nebo za obchodní tajemství, pokud není v těchto Pokynech uvedeno nebo účinnými právními předpisy vyžadováno jinak. Povinnost zadavatele zachovávat mlčenlivost dle tohoto článku se nevztahuje na takové informace, jejichž zveřejnění je, či v budoucnu bude, po zadavateli vyžadováno platnými a účinnými právními předpisy, kterými je či bude zadavatel vázán.</w:t>
      </w:r>
    </w:p>
    <w:p w14:paraId="61DFAAB8" w14:textId="77777777" w:rsidR="00F01FED" w:rsidRPr="00F01FED" w:rsidRDefault="00F01FED" w:rsidP="00FF3F0E">
      <w:pPr>
        <w:numPr>
          <w:ilvl w:val="1"/>
          <w:numId w:val="6"/>
        </w:numPr>
        <w:suppressAutoHyphens/>
        <w:spacing w:before="120" w:after="0" w:line="240" w:lineRule="auto"/>
        <w:ind w:left="567" w:hanging="284"/>
        <w:jc w:val="both"/>
        <w:rPr>
          <w:rFonts w:eastAsia="Times New Roman" w:cs="Times New Roman"/>
          <w:lang w:eastAsia="cs-CZ"/>
        </w:rPr>
      </w:pPr>
      <w:r w:rsidRPr="00F01FED">
        <w:rPr>
          <w:rFonts w:eastAsia="Times New Roman" w:cs="Times New Roman"/>
          <w:lang w:eastAsia="cs-CZ"/>
        </w:rPr>
        <w:t>Účastník výběrového řízení není oprávněn dovolávat se následně ochrany těch informací, které jako důvěrné či jako obchodní tajemství ve své nabídce neoznačil.</w:t>
      </w:r>
    </w:p>
    <w:p w14:paraId="5CA5302E" w14:textId="77777777" w:rsidR="005E0F20" w:rsidRDefault="00F01FED" w:rsidP="00FF3F0E">
      <w:pPr>
        <w:numPr>
          <w:ilvl w:val="1"/>
          <w:numId w:val="6"/>
        </w:numPr>
        <w:suppressAutoHyphens/>
        <w:spacing w:before="120" w:after="0" w:line="240" w:lineRule="auto"/>
        <w:ind w:left="567" w:hanging="284"/>
        <w:jc w:val="both"/>
        <w:rPr>
          <w:rFonts w:eastAsia="Times New Roman" w:cs="Times New Roman"/>
          <w:lang w:eastAsia="cs-CZ"/>
        </w:rPr>
      </w:pPr>
      <w:r w:rsidRPr="00F01FED">
        <w:rPr>
          <w:rFonts w:eastAsia="Times New Roman" w:cs="Times New Roman"/>
          <w:lang w:eastAsia="cs-CZ"/>
        </w:rPr>
        <w:t xml:space="preserve">Zpracování osobních údajů včetně jejich zvláštních kategorií případně poskytnutých v průběhu výběrového řízení je zadavatelem prováděno pouze za účelem zadání předmětné veřejné zakázky, přičemž zadavatel v celém procesu ochrany osobních údajů postupuje v souladu s Nařízením Evropského parlamentu a Rady (EU) 2016/679, o ochraně fyzických </w:t>
      </w:r>
      <w:r w:rsidRPr="00F01FED">
        <w:rPr>
          <w:rFonts w:eastAsia="Times New Roman" w:cs="Times New Roman"/>
          <w:lang w:eastAsia="cs-CZ"/>
        </w:rPr>
        <w:lastRenderedPageBreak/>
        <w:t>osob v souvislosti se zpracováním osobních údajů a o volném pohybu těchto údajů a o zrušení směrnice 95/46/ES, obecně závaznými právními předpisy a vnitřními předpisy zadavatele, které agendu ochrany osobních údajů upravují.</w:t>
      </w:r>
    </w:p>
    <w:p w14:paraId="3A8DC523" w14:textId="77777777" w:rsidR="00FF3F0E" w:rsidRPr="00FF3F0E" w:rsidRDefault="00FF3F0E" w:rsidP="00FF3F0E">
      <w:pPr>
        <w:spacing w:after="120" w:line="240" w:lineRule="auto"/>
        <w:ind w:left="502"/>
        <w:rPr>
          <w:b/>
          <w:bCs/>
          <w:u w:val="single"/>
          <w:lang w:eastAsia="cs-CZ"/>
        </w:rPr>
      </w:pPr>
    </w:p>
    <w:p w14:paraId="48363EA9" w14:textId="0EE55651" w:rsidR="00F36973" w:rsidRDefault="00F36973" w:rsidP="00FF3F0E">
      <w:pPr>
        <w:numPr>
          <w:ilvl w:val="0"/>
          <w:numId w:val="6"/>
        </w:numPr>
        <w:spacing w:after="120" w:line="240" w:lineRule="auto"/>
        <w:rPr>
          <w:b/>
          <w:bCs/>
          <w:u w:val="single"/>
          <w:lang w:eastAsia="cs-CZ"/>
        </w:rPr>
      </w:pPr>
      <w:r w:rsidRPr="00F36973">
        <w:rPr>
          <w:rFonts w:eastAsia="Times New Roman" w:cs="Times New Roman"/>
          <w:b/>
          <w:u w:val="single"/>
          <w:lang w:eastAsia="cs-CZ"/>
        </w:rPr>
        <w:t>Sociálně</w:t>
      </w:r>
      <w:r>
        <w:rPr>
          <w:b/>
          <w:bCs/>
          <w:u w:val="single"/>
          <w:lang w:eastAsia="cs-CZ"/>
        </w:rPr>
        <w:t xml:space="preserve"> a enviro</w:t>
      </w:r>
      <w:r w:rsidR="00D36485">
        <w:rPr>
          <w:b/>
          <w:bCs/>
          <w:u w:val="single"/>
          <w:lang w:eastAsia="cs-CZ"/>
        </w:rPr>
        <w:t>n</w:t>
      </w:r>
      <w:r>
        <w:rPr>
          <w:b/>
          <w:bCs/>
          <w:u w:val="single"/>
          <w:lang w:eastAsia="cs-CZ"/>
        </w:rPr>
        <w:t>mentálně odpovědné zadávání, inovace:</w:t>
      </w:r>
    </w:p>
    <w:p w14:paraId="640EAD16" w14:textId="79714E29" w:rsidR="00F36973" w:rsidRDefault="00F36973" w:rsidP="00FF3F0E">
      <w:pPr>
        <w:pStyle w:val="Text1-1"/>
        <w:numPr>
          <w:ilvl w:val="0"/>
          <w:numId w:val="24"/>
        </w:numPr>
        <w:tabs>
          <w:tab w:val="left" w:pos="708"/>
        </w:tabs>
        <w:spacing w:after="0" w:line="240" w:lineRule="auto"/>
        <w:ind w:left="567"/>
        <w:rPr>
          <w:sz w:val="22"/>
          <w:szCs w:val="22"/>
        </w:rPr>
      </w:pPr>
      <w:r>
        <w:t>Zadavatel při vytváření zadávacích podmínek postupoval tak, aby v co nejvyšší možné míře naplnil zásady sociálně odpovědného zadávání, environmentálně odpovědného zadávání a inovací tak jak jsou definovány v § 28 odst. 1 písm. p) až r) ZZVZ (dále jen „odpovědné zadávání“). Vzhledem k tomu, že jednotlivé postupy odpovědného zadávání nebyly v ZZVZ ani v jiném zákoně taxativně vymezeny a současně je odpovědné zadávání stále se velmi dynamicky vyvíjejícím institutem veřejného zadávání, zadavatel při vytváření podmínek zvažoval použití zejména těch prvků odpovědného zadávání, které byly v době vytváření zadávacích podmínek jednoznačně vymezitelné a vymahatelné, a současně byla u nich vysoká míra jistoty, že zadavatel jejich aplikací neporuší ostatní zásady uvedené v § 6 ZZVZ a také principy 3E vyplývající ze zákona č. 320/2011 Sb. o finanční kontrole ve veřejné správě</w:t>
      </w:r>
      <w:r w:rsidR="005A6DD7">
        <w:t>, ve znění pozdějších předpisů</w:t>
      </w:r>
      <w:r>
        <w:t>.</w:t>
      </w:r>
    </w:p>
    <w:p w14:paraId="22132113" w14:textId="77777777" w:rsidR="00F36973" w:rsidRDefault="00F36973" w:rsidP="00F36973">
      <w:pPr>
        <w:pStyle w:val="Text1-1"/>
        <w:numPr>
          <w:ilvl w:val="0"/>
          <w:numId w:val="0"/>
        </w:numPr>
        <w:tabs>
          <w:tab w:val="left" w:pos="708"/>
        </w:tabs>
        <w:spacing w:after="0" w:line="240" w:lineRule="auto"/>
        <w:ind w:left="567" w:hanging="709"/>
        <w:rPr>
          <w:sz w:val="20"/>
          <w:szCs w:val="20"/>
          <w:lang w:eastAsia="cs-CZ"/>
        </w:rPr>
      </w:pPr>
    </w:p>
    <w:p w14:paraId="52E8A7F3" w14:textId="77777777" w:rsidR="00F36973" w:rsidRPr="00020271" w:rsidRDefault="00F36973" w:rsidP="00FF3F0E">
      <w:pPr>
        <w:pStyle w:val="Text1-1"/>
        <w:numPr>
          <w:ilvl w:val="0"/>
          <w:numId w:val="24"/>
        </w:numPr>
        <w:tabs>
          <w:tab w:val="left" w:pos="708"/>
        </w:tabs>
        <w:spacing w:after="0" w:line="240" w:lineRule="auto"/>
        <w:ind w:left="567"/>
      </w:pPr>
      <w:r w:rsidRPr="00020271">
        <w:t>Zadavatel aplikuje ve výběrovém řízení níže uvedené prvky odpovědného zadávání:</w:t>
      </w:r>
    </w:p>
    <w:p w14:paraId="427FEB25" w14:textId="77777777" w:rsidR="00F36973" w:rsidRPr="003A03B7" w:rsidRDefault="00F36973" w:rsidP="00F36973">
      <w:pPr>
        <w:pStyle w:val="Odrka1-1"/>
        <w:spacing w:after="0" w:line="240" w:lineRule="auto"/>
        <w:ind w:left="567" w:firstLine="0"/>
      </w:pPr>
      <w:r w:rsidRPr="003A03B7">
        <w:t>rovnocenné platební podmínky v rámci dodavatelského řetězce,</w:t>
      </w:r>
    </w:p>
    <w:p w14:paraId="406CCA6D" w14:textId="287CE8A9" w:rsidR="00F36973" w:rsidRPr="003A03B7" w:rsidRDefault="00F36973" w:rsidP="00F36973">
      <w:pPr>
        <w:pStyle w:val="Odrka1-1"/>
        <w:spacing w:after="0" w:line="240" w:lineRule="auto"/>
        <w:ind w:left="567" w:firstLine="0"/>
      </w:pPr>
      <w:r w:rsidRPr="003A03B7">
        <w:t>porady vedené primárně distančním způsobem</w:t>
      </w:r>
      <w:r w:rsidR="005A7069">
        <w:t>.</w:t>
      </w:r>
    </w:p>
    <w:p w14:paraId="29B71E95" w14:textId="77777777" w:rsidR="00C9143D" w:rsidRDefault="00C9143D" w:rsidP="00C9143D">
      <w:pPr>
        <w:pStyle w:val="Odrka1-1"/>
        <w:numPr>
          <w:ilvl w:val="0"/>
          <w:numId w:val="0"/>
        </w:numPr>
        <w:spacing w:after="0" w:line="240" w:lineRule="auto"/>
        <w:ind w:left="567"/>
      </w:pPr>
    </w:p>
    <w:p w14:paraId="089E81BE" w14:textId="5F00F676" w:rsidR="00F36973" w:rsidRPr="004609D5" w:rsidRDefault="00F36973" w:rsidP="00FF3F0E">
      <w:pPr>
        <w:pStyle w:val="Text1-1"/>
        <w:numPr>
          <w:ilvl w:val="0"/>
          <w:numId w:val="24"/>
        </w:numPr>
        <w:tabs>
          <w:tab w:val="left" w:pos="708"/>
        </w:tabs>
        <w:spacing w:after="0" w:line="240" w:lineRule="auto"/>
        <w:ind w:left="567"/>
      </w:pPr>
      <w:r>
        <w:t>Výše uvedené prvky odpovědného zadávání a povinnosti dodavatele s nimi spo</w:t>
      </w:r>
      <w:r w:rsidR="004609D5">
        <w:t xml:space="preserve">jené zadavatel stanovil v </w:t>
      </w:r>
      <w:r>
        <w:t xml:space="preserve">ustanovení </w:t>
      </w:r>
      <w:r w:rsidRPr="00020271">
        <w:t xml:space="preserve">článku 4.5 závazného vzoru smlouvy, který </w:t>
      </w:r>
      <w:r>
        <w:t>je součástí zadávací dokumentace.</w:t>
      </w:r>
    </w:p>
    <w:p w14:paraId="43E3F9FD" w14:textId="77777777" w:rsidR="00C94497" w:rsidRDefault="00C94497" w:rsidP="001A6F12">
      <w:pPr>
        <w:autoSpaceDE w:val="0"/>
        <w:autoSpaceDN w:val="0"/>
        <w:adjustRightInd w:val="0"/>
        <w:spacing w:after="0" w:line="320" w:lineRule="atLeast"/>
        <w:ind w:left="567"/>
        <w:jc w:val="both"/>
        <w:rPr>
          <w:rFonts w:eastAsia="Times New Roman" w:cs="Times New Roman"/>
          <w:b/>
          <w:lang w:eastAsia="cs-CZ"/>
        </w:rPr>
      </w:pPr>
    </w:p>
    <w:p w14:paraId="03802610" w14:textId="13CA4F74" w:rsidR="00737620" w:rsidRDefault="00737620" w:rsidP="00737620">
      <w:pPr>
        <w:numPr>
          <w:ilvl w:val="0"/>
          <w:numId w:val="6"/>
        </w:numPr>
        <w:spacing w:after="120" w:line="240" w:lineRule="auto"/>
        <w:rPr>
          <w:rFonts w:eastAsia="Times New Roman" w:cs="Times New Roman"/>
          <w:b/>
          <w:u w:val="single"/>
          <w:lang w:eastAsia="cs-CZ"/>
        </w:rPr>
      </w:pPr>
      <w:r w:rsidRPr="007D39F2">
        <w:rPr>
          <w:rFonts w:eastAsia="Times New Roman" w:cs="Times New Roman"/>
          <w:b/>
          <w:u w:val="single"/>
          <w:lang w:eastAsia="cs-CZ"/>
        </w:rPr>
        <w:t>Další zadávací podmínky v návaznosti</w:t>
      </w:r>
      <w:r>
        <w:rPr>
          <w:rFonts w:eastAsia="Times New Roman" w:cs="Times New Roman"/>
          <w:b/>
          <w:u w:val="single"/>
          <w:lang w:eastAsia="cs-CZ"/>
        </w:rPr>
        <w:t xml:space="preserve"> na mezinárodní sankce, zákaz zadání veřejné zakázky</w:t>
      </w:r>
    </w:p>
    <w:p w14:paraId="6640F573" w14:textId="5356DF05" w:rsidR="00737620" w:rsidRDefault="00737620" w:rsidP="00737620">
      <w:pPr>
        <w:spacing w:before="120" w:after="0" w:line="240" w:lineRule="auto"/>
        <w:ind w:left="567"/>
        <w:jc w:val="both"/>
        <w:rPr>
          <w:rFonts w:eastAsia="Verdana" w:cstheme="majorBidi"/>
          <w:noProof/>
          <w:szCs w:val="26"/>
        </w:rPr>
      </w:pPr>
      <w:r w:rsidRPr="000264EF">
        <w:rPr>
          <w:rFonts w:eastAsia="Verdana" w:cstheme="majorBidi"/>
          <w:noProof/>
          <w:szCs w:val="26"/>
        </w:rPr>
        <w:t xml:space="preserve">Zadavatel v tomto řízení postupuje </w:t>
      </w:r>
      <w:r>
        <w:rPr>
          <w:rFonts w:eastAsia="Verdana" w:cstheme="majorBidi"/>
          <w:noProof/>
          <w:szCs w:val="26"/>
        </w:rPr>
        <w:t xml:space="preserve">analogicky </w:t>
      </w:r>
      <w:r w:rsidRPr="000264EF">
        <w:rPr>
          <w:rFonts w:eastAsia="Verdana" w:cstheme="majorBidi"/>
          <w:noProof/>
          <w:szCs w:val="26"/>
        </w:rPr>
        <w:t xml:space="preserve">v souladu s § 48a ZZVZ. Zadavatel nezadá veřejnou zakázku účastníku </w:t>
      </w:r>
      <w:r>
        <w:rPr>
          <w:rFonts w:eastAsia="Verdana" w:cstheme="majorBidi"/>
          <w:noProof/>
          <w:szCs w:val="26"/>
        </w:rPr>
        <w:t>výběrového</w:t>
      </w:r>
      <w:r w:rsidRPr="000264EF">
        <w:rPr>
          <w:rFonts w:eastAsia="Verdana" w:cstheme="majorBidi"/>
          <w:noProof/>
          <w:szCs w:val="26"/>
        </w:rPr>
        <w:t>ho řízení, pokud je to v rozporu s mezinárodními sankcemi podle zákona upravujícího provádění mezinárodních sankcí.</w:t>
      </w:r>
    </w:p>
    <w:p w14:paraId="65151B1C" w14:textId="77777777" w:rsidR="00737620" w:rsidRPr="007D39F2" w:rsidRDefault="00737620" w:rsidP="00737620">
      <w:pPr>
        <w:tabs>
          <w:tab w:val="num" w:pos="737"/>
        </w:tabs>
        <w:spacing w:before="120" w:after="0" w:line="240" w:lineRule="auto"/>
        <w:ind w:left="567"/>
        <w:jc w:val="both"/>
        <w:rPr>
          <w:rFonts w:eastAsia="Verdana" w:cstheme="majorBidi"/>
          <w:b/>
          <w:bCs/>
          <w:noProof/>
          <w:szCs w:val="26"/>
        </w:rPr>
      </w:pPr>
      <w:r w:rsidRPr="007D39F2">
        <w:rPr>
          <w:rFonts w:eastAsia="Verdana" w:cstheme="majorBidi"/>
          <w:noProof/>
          <w:szCs w:val="26"/>
        </w:rPr>
        <w:t>Pokud se mezinárodní sankce vztahuje na:</w:t>
      </w:r>
    </w:p>
    <w:p w14:paraId="75BDF54F" w14:textId="77777777" w:rsidR="00737620" w:rsidRPr="007D39F2" w:rsidRDefault="00737620" w:rsidP="00737620">
      <w:pPr>
        <w:pStyle w:val="Odstavecseseznamem"/>
        <w:numPr>
          <w:ilvl w:val="0"/>
          <w:numId w:val="29"/>
        </w:numPr>
        <w:spacing w:before="120" w:after="0" w:line="240" w:lineRule="auto"/>
        <w:jc w:val="both"/>
        <w:rPr>
          <w:rFonts w:eastAsia="Verdana" w:cstheme="majorBidi"/>
          <w:noProof/>
          <w:szCs w:val="26"/>
        </w:rPr>
      </w:pPr>
      <w:r w:rsidRPr="007D39F2">
        <w:rPr>
          <w:rFonts w:eastAsia="Verdana" w:cstheme="majorBidi"/>
          <w:noProof/>
          <w:szCs w:val="26"/>
        </w:rPr>
        <w:t>účastníka výběrového řízení, může ho zadavatel vyloučit z účasti ve výběrovém řízení, nebo</w:t>
      </w:r>
    </w:p>
    <w:p w14:paraId="1378C65F" w14:textId="77777777" w:rsidR="00737620" w:rsidRPr="007D39F2" w:rsidRDefault="00737620" w:rsidP="00737620">
      <w:pPr>
        <w:pStyle w:val="Odstavecseseznamem"/>
        <w:numPr>
          <w:ilvl w:val="0"/>
          <w:numId w:val="29"/>
        </w:numPr>
        <w:spacing w:before="120" w:after="0" w:line="240" w:lineRule="auto"/>
        <w:jc w:val="both"/>
        <w:rPr>
          <w:rFonts w:eastAsia="Verdana" w:cstheme="majorBidi"/>
          <w:noProof/>
          <w:szCs w:val="26"/>
        </w:rPr>
      </w:pPr>
      <w:r w:rsidRPr="007D39F2">
        <w:rPr>
          <w:rFonts w:eastAsia="Verdana" w:cstheme="majorBidi"/>
          <w:noProof/>
          <w:szCs w:val="26"/>
        </w:rPr>
        <w:t>vybraného dodavatele, vyloučí ho zadavatel z účasti ve výběrovém řízení.</w:t>
      </w:r>
    </w:p>
    <w:p w14:paraId="1B5EE8EE" w14:textId="77777777" w:rsidR="00737620" w:rsidRPr="007D39F2" w:rsidRDefault="00737620" w:rsidP="00737620">
      <w:pPr>
        <w:tabs>
          <w:tab w:val="num" w:pos="737"/>
        </w:tabs>
        <w:spacing w:before="120" w:after="0" w:line="240" w:lineRule="auto"/>
        <w:ind w:left="567"/>
        <w:jc w:val="both"/>
        <w:rPr>
          <w:rFonts w:eastAsia="Verdana" w:cstheme="majorBidi"/>
          <w:noProof/>
          <w:szCs w:val="26"/>
        </w:rPr>
      </w:pPr>
      <w:r w:rsidRPr="007D39F2">
        <w:rPr>
          <w:rFonts w:eastAsia="Verdana" w:cstheme="majorBidi"/>
          <w:noProof/>
          <w:szCs w:val="26"/>
        </w:rPr>
        <w:t>Pokud se mezinárodní sankce vztahuje na poddodavatele:</w:t>
      </w:r>
    </w:p>
    <w:p w14:paraId="231AB1B4" w14:textId="77777777" w:rsidR="00737620" w:rsidRPr="007D39F2" w:rsidRDefault="00737620" w:rsidP="00737620">
      <w:pPr>
        <w:pStyle w:val="Odstavecseseznamem"/>
        <w:numPr>
          <w:ilvl w:val="0"/>
          <w:numId w:val="30"/>
        </w:numPr>
        <w:spacing w:before="120" w:after="0" w:line="240" w:lineRule="auto"/>
        <w:jc w:val="both"/>
        <w:rPr>
          <w:rFonts w:eastAsia="Verdana" w:cstheme="majorBidi"/>
          <w:noProof/>
          <w:szCs w:val="26"/>
        </w:rPr>
      </w:pPr>
      <w:r w:rsidRPr="007D39F2">
        <w:rPr>
          <w:rFonts w:eastAsia="Verdana" w:cstheme="majorBidi"/>
          <w:noProof/>
          <w:szCs w:val="26"/>
        </w:rPr>
        <w:t>účastníka výběrového řízení, může zadavatel požadovat nahrazení poddodavatele, nebo</w:t>
      </w:r>
    </w:p>
    <w:p w14:paraId="5220058E" w14:textId="77777777" w:rsidR="00737620" w:rsidRPr="007D39F2" w:rsidRDefault="00737620" w:rsidP="00737620">
      <w:pPr>
        <w:pStyle w:val="Odstavecseseznamem"/>
        <w:numPr>
          <w:ilvl w:val="0"/>
          <w:numId w:val="30"/>
        </w:numPr>
        <w:spacing w:before="120" w:after="0" w:line="240" w:lineRule="auto"/>
        <w:jc w:val="both"/>
        <w:rPr>
          <w:rFonts w:eastAsia="Verdana" w:cstheme="majorBidi"/>
          <w:noProof/>
          <w:szCs w:val="26"/>
        </w:rPr>
      </w:pPr>
      <w:r w:rsidRPr="007D39F2">
        <w:rPr>
          <w:rFonts w:eastAsia="Verdana" w:cstheme="majorBidi"/>
          <w:noProof/>
          <w:szCs w:val="26"/>
        </w:rPr>
        <w:t>vybraného dodavatele, musí zadavatel požadovat nahrazení poddodavatele.</w:t>
      </w:r>
    </w:p>
    <w:p w14:paraId="3181F726" w14:textId="77777777" w:rsidR="00737620" w:rsidRPr="007D39F2" w:rsidRDefault="00737620" w:rsidP="00737620">
      <w:pPr>
        <w:spacing w:before="120" w:after="0" w:line="240" w:lineRule="auto"/>
        <w:ind w:left="567"/>
        <w:jc w:val="both"/>
        <w:rPr>
          <w:rFonts w:eastAsia="Verdana" w:cstheme="majorBidi"/>
          <w:noProof/>
          <w:szCs w:val="26"/>
        </w:rPr>
      </w:pPr>
      <w:r w:rsidRPr="007D39F2">
        <w:rPr>
          <w:rFonts w:eastAsia="Verdana" w:cstheme="majorBidi"/>
          <w:noProof/>
          <w:szCs w:val="26"/>
        </w:rPr>
        <w:t>Na základě požadavku zadavatele podle tohoto článku musí účastník výběrového řízení poddodavatele nahradit nejpozději do konce zadavatelem stanovené přiměřené lhůty. Pokud nedojde k nahrazení poddodavatele, platí, že se na účastníka výběrového vztahuje zákaz zadání veřejné zakázky.</w:t>
      </w:r>
    </w:p>
    <w:p w14:paraId="61F3291F" w14:textId="77777777" w:rsidR="00737620" w:rsidRPr="007D39F2" w:rsidRDefault="00737620" w:rsidP="00737620">
      <w:pPr>
        <w:tabs>
          <w:tab w:val="num" w:pos="737"/>
        </w:tabs>
        <w:spacing w:before="120" w:after="0" w:line="240" w:lineRule="auto"/>
        <w:ind w:left="567"/>
        <w:jc w:val="both"/>
        <w:rPr>
          <w:rFonts w:eastAsia="Verdana" w:cstheme="majorBidi"/>
          <w:noProof/>
          <w:szCs w:val="26"/>
        </w:rPr>
      </w:pPr>
      <w:r w:rsidRPr="007D39F2">
        <w:rPr>
          <w:rFonts w:eastAsia="Verdana" w:cstheme="majorBidi"/>
          <w:noProof/>
          <w:szCs w:val="26"/>
        </w:rPr>
        <w:t>Dle článku 5k nařízení Rady (EU) č. 833/2014 ze dne 31. července 2014 o omezujících opatřeních vzhledem k činnostem Ruska destabilizujícím situaci na Ukrajině, ve znění pozdějších předpisů</w:t>
      </w:r>
      <w:r w:rsidRPr="007D39F2">
        <w:rPr>
          <w:rFonts w:eastAsia="Verdana" w:cstheme="majorBidi"/>
          <w:noProof/>
          <w:szCs w:val="26"/>
          <w:vertAlign w:val="superscript"/>
        </w:rPr>
        <w:footnoteReference w:id="1"/>
      </w:r>
      <w:r w:rsidRPr="007D39F2">
        <w:rPr>
          <w:rFonts w:eastAsia="Verdana" w:cstheme="majorBidi"/>
          <w:noProof/>
          <w:szCs w:val="26"/>
        </w:rPr>
        <w:t xml:space="preserve"> (dále jen </w:t>
      </w:r>
      <w:r w:rsidRPr="007D39F2">
        <w:rPr>
          <w:rFonts w:eastAsia="Verdana" w:cstheme="majorBidi"/>
          <w:i/>
          <w:noProof/>
          <w:szCs w:val="26"/>
        </w:rPr>
        <w:t>„Nařízení č. 833/2014“</w:t>
      </w:r>
      <w:r w:rsidRPr="007D39F2">
        <w:rPr>
          <w:rFonts w:eastAsia="Verdana" w:cstheme="majorBidi"/>
          <w:noProof/>
          <w:szCs w:val="26"/>
        </w:rPr>
        <w:t>) se zakazuje zadat nebo plnit jakoukoli veřejnou zakázku nebo koncesní smlouvu spadající do oblasti působnosti směrnic o zadávání veřejných zakázek, jakož i čl. 10 odst. 1, 3, odst. 6 písm. a) až e), odst. 8, 9 a 10, článků 11, 12, 13 a 14 směrnice 2014/23/EU, čl. 7 písm. a) až d), článku 8 a čl. 10 písm. b) až f) a h) až j) směrnice 2014/24/EU, článku 18, čl. 21 písm. b) až e) a g) až i) a článků 29 a 30 směrnice 2014/25/EU a čl. 13 písm. a) až d), f) až h) a j) směrnice 2009/81/ES a hlavy VII nařízení Evropského parlamentu a Rady (EU, Euratom) 2018/1046 následujícím osobám, subjektům nebo orgánům, nebo pokračovat v jejich plnění s následujícími osobami, subjekty a orgány:</w:t>
      </w:r>
    </w:p>
    <w:p w14:paraId="487D6C91" w14:textId="77777777" w:rsidR="00737620" w:rsidRPr="007D39F2" w:rsidRDefault="00737620" w:rsidP="00737620">
      <w:pPr>
        <w:numPr>
          <w:ilvl w:val="0"/>
          <w:numId w:val="28"/>
        </w:numPr>
        <w:spacing w:before="120" w:after="0" w:line="240" w:lineRule="auto"/>
        <w:jc w:val="both"/>
        <w:rPr>
          <w:rFonts w:eastAsia="Verdana" w:cstheme="majorBidi"/>
          <w:noProof/>
          <w:szCs w:val="26"/>
        </w:rPr>
      </w:pPr>
      <w:r w:rsidRPr="007D39F2">
        <w:rPr>
          <w:rFonts w:eastAsia="Verdana" w:cstheme="majorBidi"/>
          <w:noProof/>
          <w:szCs w:val="26"/>
        </w:rPr>
        <w:t>jakýkoli ruský státní příslušník, fyzická osoba s bydlištěm v Rusku nebo právnická osoba, subjekt či orgán usazené v Rusku;</w:t>
      </w:r>
    </w:p>
    <w:p w14:paraId="0EBADC82" w14:textId="77777777" w:rsidR="00737620" w:rsidRPr="007D39F2" w:rsidRDefault="00737620" w:rsidP="00737620">
      <w:pPr>
        <w:numPr>
          <w:ilvl w:val="0"/>
          <w:numId w:val="27"/>
        </w:numPr>
        <w:spacing w:before="120" w:after="0" w:line="240" w:lineRule="auto"/>
        <w:jc w:val="both"/>
        <w:rPr>
          <w:rFonts w:eastAsia="Verdana" w:cstheme="majorBidi"/>
          <w:noProof/>
          <w:szCs w:val="26"/>
        </w:rPr>
      </w:pPr>
      <w:r w:rsidRPr="007D39F2">
        <w:rPr>
          <w:rFonts w:eastAsia="Verdana" w:cstheme="majorBidi"/>
          <w:noProof/>
          <w:szCs w:val="26"/>
        </w:rPr>
        <w:lastRenderedPageBreak/>
        <w:t>právnická osoba, subjekt nebo orgán, které jsou z více než 50 % přímo či nepřímo vlastněny některým ze subjektů uvedených v písmeni a) tohoto odstavce, nebo</w:t>
      </w:r>
    </w:p>
    <w:p w14:paraId="31AA14EF" w14:textId="77777777" w:rsidR="00737620" w:rsidRPr="007D39F2" w:rsidRDefault="00737620" w:rsidP="00737620">
      <w:pPr>
        <w:numPr>
          <w:ilvl w:val="0"/>
          <w:numId w:val="27"/>
        </w:numPr>
        <w:spacing w:before="120" w:after="0" w:line="240" w:lineRule="auto"/>
        <w:jc w:val="both"/>
        <w:rPr>
          <w:rFonts w:eastAsia="Verdana" w:cstheme="majorBidi"/>
          <w:noProof/>
          <w:szCs w:val="26"/>
        </w:rPr>
      </w:pPr>
      <w:r w:rsidRPr="007D39F2">
        <w:rPr>
          <w:rFonts w:eastAsia="Verdana" w:cstheme="majorBidi"/>
          <w:noProof/>
          <w:szCs w:val="26"/>
        </w:rPr>
        <w:t>fyzická nebo právnická osoba, subjekt nebo orgán, které jednají jménem nebo na pokyn některého ze subjektů uvedených v písmeni a) nebo b) tohoto odstavce,</w:t>
      </w:r>
    </w:p>
    <w:p w14:paraId="64F1E705" w14:textId="77777777" w:rsidR="00737620" w:rsidRPr="007D39F2" w:rsidRDefault="00737620" w:rsidP="00737620">
      <w:pPr>
        <w:spacing w:before="120" w:after="0" w:line="240" w:lineRule="auto"/>
        <w:ind w:left="567"/>
        <w:jc w:val="both"/>
        <w:rPr>
          <w:rFonts w:eastAsia="Verdana" w:cstheme="majorBidi"/>
          <w:noProof/>
          <w:szCs w:val="26"/>
        </w:rPr>
      </w:pPr>
      <w:r w:rsidRPr="007D39F2">
        <w:rPr>
          <w:rFonts w:eastAsia="Verdana" w:cstheme="majorBidi"/>
          <w:noProof/>
          <w:szCs w:val="26"/>
        </w:rPr>
        <w:t>včetně subdodavatelů, dodavatelů nebo subjektů, jejichž způsobilost je využívána ve smyslu směrnic o zadávání veřejných zakázek, pokud představují více než 10 % hodnoty zakázky.</w:t>
      </w:r>
    </w:p>
    <w:p w14:paraId="2F388E9F" w14:textId="77777777" w:rsidR="00737620" w:rsidRDefault="00737620" w:rsidP="00737620">
      <w:pPr>
        <w:spacing w:before="120" w:after="0" w:line="240" w:lineRule="auto"/>
        <w:ind w:left="567"/>
        <w:jc w:val="both"/>
        <w:rPr>
          <w:rFonts w:eastAsia="Verdana" w:cstheme="majorBidi"/>
          <w:noProof/>
          <w:szCs w:val="26"/>
        </w:rPr>
      </w:pPr>
      <w:r w:rsidRPr="007D39F2">
        <w:rPr>
          <w:rFonts w:eastAsia="Verdana" w:cstheme="majorBidi"/>
          <w:noProof/>
          <w:szCs w:val="26"/>
        </w:rPr>
        <w:t>Zadavatel požaduje, aby účastník sám jakožto dodavatel, případně dodavatelé v jeho rámci sdružení za účelem účasti ve výběrovém řízení, ani žádný z jeho poddodavatelů nebo jiných osob, jejichž způsobilost je využívána ve smyslu směrnic o zadávání veřejných zakázek, nebyli osobami podle předchozího odstavce tohoto článku a Nařízení č. 833/2014.</w:t>
      </w:r>
    </w:p>
    <w:p w14:paraId="2F11C03D" w14:textId="0BE886F1" w:rsidR="00737620" w:rsidRDefault="00737620" w:rsidP="00737620">
      <w:pPr>
        <w:spacing w:before="120" w:after="0" w:line="240" w:lineRule="auto"/>
        <w:ind w:left="567"/>
        <w:jc w:val="both"/>
      </w:pPr>
      <w:r w:rsidRPr="00CD701B">
        <w:rPr>
          <w:rFonts w:eastAsia="Verdana" w:cstheme="majorBidi"/>
          <w:noProof/>
          <w:szCs w:val="26"/>
        </w:rPr>
        <w:t>Dle čl. 2 nařízení Rady (EU) č. 269/2014 ze dne 17. března 2014, o omezujících opatřeních vzhledem k činnostem narušujícím nebo ohrožujícím územní celistvost, svrchovanost a nezávislost Ukrajiny, ve znění pozdějších předpisů</w:t>
      </w:r>
      <w:r>
        <w:t xml:space="preserve">, </w:t>
      </w:r>
      <w:r w:rsidRPr="00E64956">
        <w:t>a</w:t>
      </w:r>
      <w:r>
        <w:rPr>
          <w:b/>
        </w:rPr>
        <w:t xml:space="preserve"> </w:t>
      </w:r>
      <w:r w:rsidRPr="00B11E16">
        <w:t>dalších prováděcích předpisů k</w:t>
      </w:r>
      <w:r>
        <w:t xml:space="preserve"> tomuto</w:t>
      </w:r>
      <w:r w:rsidRPr="00B11E16">
        <w:t xml:space="preserve"> </w:t>
      </w:r>
      <w:r w:rsidR="00E052A1">
        <w:t>n</w:t>
      </w:r>
      <w:r>
        <w:t xml:space="preserve">ařízení </w:t>
      </w:r>
      <w:r w:rsidRPr="00EB54C9">
        <w:t>č. 269/2014</w:t>
      </w:r>
      <w:r>
        <w:rPr>
          <w:rStyle w:val="Znakapoznpodarou"/>
        </w:rPr>
        <w:footnoteReference w:id="2"/>
      </w:r>
      <w:r>
        <w:t xml:space="preserve">, </w:t>
      </w:r>
      <w:r w:rsidRPr="00CD701B">
        <w:rPr>
          <w:rFonts w:eastAsia="Verdana" w:cstheme="majorBidi"/>
          <w:noProof/>
          <w:szCs w:val="26"/>
        </w:rPr>
        <w:t xml:space="preserve">nesmějí být žádné finanční prostředky ani hospodářské zdroje </w:t>
      </w:r>
      <w:r w:rsidRPr="007B7529">
        <w:t>přímo</w:t>
      </w:r>
      <w:r>
        <w:t xml:space="preserve"> ani nepřímo zpřístupněny fyzickým nebo právnickým osobám, subjektům či orgánům nebo fyzickým nebo právnickým osobám, subjektům či orgánům s nimi spojeným </w:t>
      </w:r>
      <w:r w:rsidRPr="007B7529">
        <w:t>uvedeným</w:t>
      </w:r>
      <w:r>
        <w:t xml:space="preserve"> v příloze I Nařízení nebo v jejich prospěch</w:t>
      </w:r>
      <w:r w:rsidR="00E052A1">
        <w:t xml:space="preserve">; </w:t>
      </w:r>
      <w:r w:rsidR="00E052A1">
        <w:rPr>
          <w:rStyle w:val="normaltextrun"/>
          <w:rFonts w:ascii="Verdana" w:hAnsi="Verdana"/>
          <w:shd w:val="clear" w:color="auto" w:fill="FFFFFF"/>
        </w:rPr>
        <w:t xml:space="preserve">dle čl. 2 </w:t>
      </w:r>
      <w:r w:rsidR="00E052A1">
        <w:rPr>
          <w:rStyle w:val="normaltextrun"/>
          <w:rFonts w:ascii="Verdana" w:hAnsi="Verdana"/>
          <w:bCs/>
          <w:shd w:val="clear" w:color="auto" w:fill="FFFFFF"/>
        </w:rPr>
        <w:t>nařízení Rady (ES) č. 765/2006</w:t>
      </w:r>
      <w:r w:rsidR="00E052A1">
        <w:rPr>
          <w:rStyle w:val="normaltextrun"/>
          <w:rFonts w:ascii="Verdana" w:hAnsi="Verdana"/>
          <w:shd w:val="clear" w:color="auto" w:fill="FFFFFF"/>
        </w:rPr>
        <w:t xml:space="preserve"> ze dne 18. května 2006 o omezujících opatřeních vzhledem k situaci v Bělorusku a k zapojení Běloruska do ruské agrese proti Ukrajině, ve znění pozdějších předpisů, nesmějí být fyzickým nebo právnickým osobám nebo subjektům uvedeným v příloze I tohoto nařízení nebo v jejich prospěch přímo ani nepřímo zpřístupněny žádné finanční prostředky ani hospodářské zdroje; </w:t>
      </w:r>
      <w:r w:rsidR="00E052A1">
        <w:rPr>
          <w:rStyle w:val="normaltextrun"/>
          <w:rFonts w:ascii="Verdana" w:hAnsi="Verdana"/>
          <w:bdr w:val="none" w:sz="0" w:space="0" w:color="auto" w:frame="1"/>
        </w:rPr>
        <w:t xml:space="preserve">dle čl. 2 </w:t>
      </w:r>
      <w:r w:rsidR="00E052A1">
        <w:rPr>
          <w:rStyle w:val="normaltextrun"/>
          <w:rFonts w:ascii="Verdana" w:hAnsi="Verdana"/>
          <w:bCs/>
          <w:bdr w:val="none" w:sz="0" w:space="0" w:color="auto" w:frame="1"/>
        </w:rPr>
        <w:t>nařízení Rady (EU) č. 208/2014</w:t>
      </w:r>
      <w:r w:rsidR="00E052A1">
        <w:rPr>
          <w:rStyle w:val="normaltextrun"/>
          <w:rFonts w:ascii="Verdana" w:hAnsi="Verdana"/>
          <w:bdr w:val="none" w:sz="0" w:space="0" w:color="auto" w:frame="1"/>
        </w:rPr>
        <w:t xml:space="preserve"> ze dne 5. března 2014 o omezujících opatřeních vůči některým osobám, subjektům a orgánům vzhledem k situaci na Ukrajině, ve znění pozdějších předpisů</w:t>
      </w:r>
      <w:r w:rsidR="00E052A1">
        <w:rPr>
          <w:rStyle w:val="normaltextrun"/>
          <w:rFonts w:ascii="Verdana" w:hAnsi="Verdana"/>
          <w:shd w:val="clear" w:color="auto" w:fill="FFFFFF"/>
        </w:rPr>
        <w:t>, nesmějí být fyzickým nebo právnickým osobám nebo subjektům uvedeným v příloze I tohoto nařízení nebo v jejich prospěch přímo ani nepřímo zpřístupněny žádné finanční prostředky ani hospodářské zdroje</w:t>
      </w:r>
      <w:r>
        <w:t xml:space="preserve"> (dále jen </w:t>
      </w:r>
      <w:r w:rsidRPr="009E5588">
        <w:rPr>
          <w:rFonts w:eastAsia="Verdana" w:cstheme="majorBidi"/>
          <w:noProof/>
          <w:szCs w:val="26"/>
        </w:rPr>
        <w:t>„Osoby vedené na sankčních seznamech“</w:t>
      </w:r>
      <w:r>
        <w:t>).</w:t>
      </w:r>
    </w:p>
    <w:p w14:paraId="5708BDD9" w14:textId="728D7FEC" w:rsidR="00737620" w:rsidRDefault="00737620" w:rsidP="00737620">
      <w:pPr>
        <w:spacing w:before="120" w:after="0" w:line="240" w:lineRule="auto"/>
        <w:ind w:left="567"/>
        <w:jc w:val="both"/>
      </w:pPr>
      <w:r>
        <w:t xml:space="preserve">Zadavatel proto požaduje, aby účastník </w:t>
      </w:r>
      <w:r w:rsidRPr="00247FAF">
        <w:rPr>
          <w:rFonts w:eastAsia="Times New Roman" w:cs="Times New Roman"/>
          <w:lang w:eastAsia="cs-CZ"/>
        </w:rPr>
        <w:t>sám jakožto dodavatel, případně dodavatelé v jeho rámci sdruž</w:t>
      </w:r>
      <w:r>
        <w:rPr>
          <w:rFonts w:eastAsia="Times New Roman" w:cs="Times New Roman"/>
          <w:lang w:eastAsia="cs-CZ"/>
        </w:rPr>
        <w:t>ení za účelem účasti v</w:t>
      </w:r>
      <w:r w:rsidR="00D36485">
        <w:rPr>
          <w:rFonts w:eastAsia="Times New Roman" w:cs="Times New Roman"/>
          <w:lang w:eastAsia="cs-CZ"/>
        </w:rPr>
        <w:t>e</w:t>
      </w:r>
      <w:r>
        <w:rPr>
          <w:rFonts w:eastAsia="Times New Roman" w:cs="Times New Roman"/>
          <w:lang w:eastAsia="cs-CZ"/>
        </w:rPr>
        <w:t> výběrové</w:t>
      </w:r>
      <w:r w:rsidRPr="00247FAF">
        <w:rPr>
          <w:rFonts w:eastAsia="Times New Roman" w:cs="Times New Roman"/>
          <w:lang w:eastAsia="cs-CZ"/>
        </w:rPr>
        <w:t>m řízení</w:t>
      </w:r>
      <w:r>
        <w:t>, ani žádný z jeho poddodavatelů nebo jiných osob,</w:t>
      </w:r>
      <w:r w:rsidRPr="00E64956">
        <w:t xml:space="preserve"> </w:t>
      </w:r>
      <w:r>
        <w:t xml:space="preserve">jejichž způsobilost je využívána ve smyslu směrnic o zadávání veřejných zakázek, </w:t>
      </w:r>
      <w:r w:rsidRPr="009E5588">
        <w:t>nebyli</w:t>
      </w:r>
      <w:r>
        <w:t xml:space="preserve"> Osobami vedenými na sankčních seznamech.</w:t>
      </w:r>
    </w:p>
    <w:p w14:paraId="056817EF" w14:textId="77777777" w:rsidR="00737620" w:rsidRDefault="00737620" w:rsidP="00737620">
      <w:pPr>
        <w:spacing w:before="120" w:after="0" w:line="240" w:lineRule="auto"/>
        <w:ind w:left="567"/>
        <w:jc w:val="both"/>
      </w:pPr>
      <w:r>
        <w:t xml:space="preserve">Splnění zadávacích podmínek stanovených zadavatelem dle tohoto článku prokáže účastník předložením čestného prohlášení, jehož vzorové znění je </w:t>
      </w:r>
      <w:r w:rsidRPr="00F05BD1">
        <w:t xml:space="preserve">přílohou č. </w:t>
      </w:r>
      <w:r>
        <w:t>5 této Výzvy,</w:t>
      </w:r>
      <w:r w:rsidRPr="007E738C">
        <w:t xml:space="preserve"> v</w:t>
      </w:r>
      <w:r>
        <w:t>e</w:t>
      </w:r>
      <w:r w:rsidRPr="007E738C">
        <w:t xml:space="preserve"> </w:t>
      </w:r>
      <w:r>
        <w:t>své nabídce.</w:t>
      </w:r>
    </w:p>
    <w:p w14:paraId="056AE719" w14:textId="77777777" w:rsidR="00737620" w:rsidRDefault="00737620" w:rsidP="00737620">
      <w:pPr>
        <w:spacing w:before="120" w:after="0" w:line="240" w:lineRule="auto"/>
        <w:ind w:left="567"/>
        <w:jc w:val="both"/>
      </w:pPr>
      <w:r>
        <w:t xml:space="preserve">Zadavatel je oprávněn ověřovat si splnění zadávacích podmínek dle tohoto článku. </w:t>
      </w:r>
      <w:r w:rsidRPr="00F35FBD">
        <w:t xml:space="preserve">Vybraný dodavatel je povinen předložit </w:t>
      </w:r>
      <w:r>
        <w:t>po případné</w:t>
      </w:r>
      <w:r w:rsidRPr="00F35FBD">
        <w:t xml:space="preserve"> výzvě zadavatele </w:t>
      </w:r>
      <w:r>
        <w:t xml:space="preserve">postupem obdobným </w:t>
      </w:r>
      <w:r w:rsidRPr="00F35FBD">
        <w:t>dle § 122 odst. 3 písm. b) ZZVZ doklady a informace, z nichž nepochybně vyplyne, že vybraný dodavatel i</w:t>
      </w:r>
      <w:r>
        <w:t> </w:t>
      </w:r>
      <w:r w:rsidRPr="00F35FBD">
        <w:t>všichni poddodavatelé</w:t>
      </w:r>
      <w:r>
        <w:t xml:space="preserve"> nebo jiné osoby,</w:t>
      </w:r>
      <w:r w:rsidRPr="00E64956">
        <w:t xml:space="preserve"> </w:t>
      </w:r>
      <w:r>
        <w:t>jejichž způsobilost je využívána ve smyslu směrnic o zadávání veřejných zakázek,</w:t>
      </w:r>
      <w:r w:rsidRPr="00F35FBD">
        <w:t xml:space="preserve"> splňují </w:t>
      </w:r>
      <w:r>
        <w:t>podmínky uvedené v tomto článku.</w:t>
      </w:r>
    </w:p>
    <w:p w14:paraId="71305131" w14:textId="65D693EB" w:rsidR="00737620" w:rsidRDefault="00737620" w:rsidP="00737620">
      <w:pPr>
        <w:autoSpaceDE w:val="0"/>
        <w:autoSpaceDN w:val="0"/>
        <w:adjustRightInd w:val="0"/>
        <w:spacing w:after="0" w:line="320" w:lineRule="atLeast"/>
        <w:ind w:left="567"/>
        <w:jc w:val="both"/>
        <w:rPr>
          <w:rFonts w:eastAsia="Times New Roman" w:cs="Times New Roman"/>
          <w:b/>
          <w:lang w:eastAsia="cs-CZ"/>
        </w:rPr>
      </w:pPr>
      <w:r w:rsidRPr="00FA4410">
        <w:t>V případě postupu účastníka v rozporu s</w:t>
      </w:r>
      <w:r>
        <w:t xml:space="preserve"> tímto článkem </w:t>
      </w:r>
      <w:r w:rsidRPr="00FA4410">
        <w:t xml:space="preserve">bude účastník vyloučen ze </w:t>
      </w:r>
      <w:r>
        <w:t>výběrové</w:t>
      </w:r>
      <w:r w:rsidRPr="00FA4410">
        <w:t>ho řízení</w:t>
      </w:r>
      <w:r>
        <w:t>.</w:t>
      </w:r>
    </w:p>
    <w:p w14:paraId="65A7BDF5" w14:textId="77777777" w:rsidR="00737620" w:rsidRDefault="00737620" w:rsidP="00737620">
      <w:pPr>
        <w:autoSpaceDE w:val="0"/>
        <w:autoSpaceDN w:val="0"/>
        <w:adjustRightInd w:val="0"/>
        <w:spacing w:after="0" w:line="320" w:lineRule="atLeast"/>
        <w:jc w:val="both"/>
        <w:rPr>
          <w:rFonts w:eastAsia="Times New Roman" w:cs="Times New Roman"/>
          <w:color w:val="000000"/>
          <w:lang w:eastAsia="cs-CZ"/>
        </w:rPr>
      </w:pPr>
    </w:p>
    <w:p w14:paraId="1BFA3FF2" w14:textId="4CB39E02" w:rsidR="00C94497" w:rsidRDefault="00C94497" w:rsidP="00C94497">
      <w:pPr>
        <w:autoSpaceDE w:val="0"/>
        <w:autoSpaceDN w:val="0"/>
        <w:adjustRightInd w:val="0"/>
        <w:spacing w:after="0" w:line="320" w:lineRule="atLeast"/>
        <w:jc w:val="both"/>
        <w:rPr>
          <w:rFonts w:eastAsia="Times New Roman" w:cs="Times New Roman"/>
          <w:b/>
          <w:lang w:eastAsia="cs-CZ"/>
        </w:rPr>
      </w:pPr>
    </w:p>
    <w:p w14:paraId="722902C5" w14:textId="77777777" w:rsidR="00F26EDA" w:rsidRDefault="00F26EDA" w:rsidP="00C94497">
      <w:pPr>
        <w:autoSpaceDE w:val="0"/>
        <w:autoSpaceDN w:val="0"/>
        <w:adjustRightInd w:val="0"/>
        <w:spacing w:after="0" w:line="320" w:lineRule="atLeast"/>
        <w:jc w:val="both"/>
        <w:rPr>
          <w:rFonts w:eastAsia="Times New Roman" w:cs="Times New Roman"/>
          <w:b/>
          <w:lang w:eastAsia="cs-CZ"/>
        </w:rPr>
      </w:pPr>
    </w:p>
    <w:p w14:paraId="2F01A602" w14:textId="77777777" w:rsidR="00F26EDA" w:rsidRDefault="00F26EDA" w:rsidP="00C94497">
      <w:pPr>
        <w:autoSpaceDE w:val="0"/>
        <w:autoSpaceDN w:val="0"/>
        <w:adjustRightInd w:val="0"/>
        <w:spacing w:after="0" w:line="320" w:lineRule="atLeast"/>
        <w:jc w:val="both"/>
        <w:rPr>
          <w:rFonts w:eastAsia="Times New Roman" w:cs="Times New Roman"/>
          <w:b/>
          <w:lang w:eastAsia="cs-CZ"/>
        </w:rPr>
      </w:pPr>
    </w:p>
    <w:p w14:paraId="5B0ADFFF" w14:textId="77777777" w:rsidR="00F26EDA" w:rsidRDefault="00F26EDA" w:rsidP="00C94497">
      <w:pPr>
        <w:autoSpaceDE w:val="0"/>
        <w:autoSpaceDN w:val="0"/>
        <w:adjustRightInd w:val="0"/>
        <w:spacing w:after="0" w:line="320" w:lineRule="atLeast"/>
        <w:jc w:val="both"/>
        <w:rPr>
          <w:rFonts w:eastAsia="Times New Roman" w:cs="Times New Roman"/>
          <w:b/>
          <w:lang w:eastAsia="cs-CZ"/>
        </w:rPr>
      </w:pPr>
    </w:p>
    <w:p w14:paraId="7426C1C4" w14:textId="77777777" w:rsidR="00F26EDA" w:rsidRDefault="00F26EDA" w:rsidP="00C94497">
      <w:pPr>
        <w:autoSpaceDE w:val="0"/>
        <w:autoSpaceDN w:val="0"/>
        <w:adjustRightInd w:val="0"/>
        <w:spacing w:after="0" w:line="320" w:lineRule="atLeast"/>
        <w:jc w:val="both"/>
        <w:rPr>
          <w:rFonts w:eastAsia="Times New Roman" w:cs="Times New Roman"/>
          <w:b/>
          <w:lang w:eastAsia="cs-CZ"/>
        </w:rPr>
      </w:pPr>
    </w:p>
    <w:p w14:paraId="0F690BD8" w14:textId="77777777" w:rsidR="00F26EDA" w:rsidRDefault="00F26EDA" w:rsidP="00C94497">
      <w:pPr>
        <w:autoSpaceDE w:val="0"/>
        <w:autoSpaceDN w:val="0"/>
        <w:adjustRightInd w:val="0"/>
        <w:spacing w:after="0" w:line="320" w:lineRule="atLeast"/>
        <w:jc w:val="both"/>
        <w:rPr>
          <w:rFonts w:eastAsia="Times New Roman" w:cs="Times New Roman"/>
          <w:b/>
          <w:lang w:eastAsia="cs-CZ"/>
        </w:rPr>
      </w:pPr>
    </w:p>
    <w:p w14:paraId="08C86D68" w14:textId="77777777" w:rsidR="00F26EDA" w:rsidRDefault="00F26EDA" w:rsidP="00C94497">
      <w:pPr>
        <w:autoSpaceDE w:val="0"/>
        <w:autoSpaceDN w:val="0"/>
        <w:adjustRightInd w:val="0"/>
        <w:spacing w:after="0" w:line="320" w:lineRule="atLeast"/>
        <w:jc w:val="both"/>
        <w:rPr>
          <w:rFonts w:eastAsia="Times New Roman" w:cs="Times New Roman"/>
          <w:b/>
          <w:lang w:eastAsia="cs-CZ"/>
        </w:rPr>
      </w:pPr>
    </w:p>
    <w:p w14:paraId="5777363E" w14:textId="77777777" w:rsidR="00F26EDA" w:rsidRDefault="00F26EDA" w:rsidP="00C94497">
      <w:pPr>
        <w:autoSpaceDE w:val="0"/>
        <w:autoSpaceDN w:val="0"/>
        <w:adjustRightInd w:val="0"/>
        <w:spacing w:after="0" w:line="320" w:lineRule="atLeast"/>
        <w:jc w:val="both"/>
        <w:rPr>
          <w:rFonts w:eastAsia="Times New Roman" w:cs="Times New Roman"/>
          <w:b/>
          <w:lang w:eastAsia="cs-CZ"/>
        </w:rPr>
      </w:pPr>
    </w:p>
    <w:p w14:paraId="6A73E301" w14:textId="0C75E497" w:rsidR="001A6F12" w:rsidRPr="001A6F12" w:rsidRDefault="001A6F12" w:rsidP="00C94497">
      <w:pPr>
        <w:autoSpaceDE w:val="0"/>
        <w:autoSpaceDN w:val="0"/>
        <w:adjustRightInd w:val="0"/>
        <w:spacing w:after="0" w:line="320" w:lineRule="atLeast"/>
        <w:jc w:val="both"/>
        <w:rPr>
          <w:rFonts w:eastAsia="Times New Roman" w:cs="Times New Roman"/>
          <w:color w:val="000000"/>
          <w:lang w:eastAsia="cs-CZ"/>
        </w:rPr>
      </w:pPr>
      <w:r w:rsidRPr="001A6F12">
        <w:rPr>
          <w:rFonts w:eastAsia="Times New Roman" w:cs="Times New Roman"/>
          <w:color w:val="000000"/>
          <w:lang w:eastAsia="cs-CZ"/>
        </w:rPr>
        <w:t xml:space="preserve">V Olomouci </w:t>
      </w:r>
    </w:p>
    <w:p w14:paraId="7AD89120" w14:textId="77777777" w:rsidR="001A6F12" w:rsidRDefault="001A6F12" w:rsidP="001A6F12">
      <w:pPr>
        <w:autoSpaceDE w:val="0"/>
        <w:autoSpaceDN w:val="0"/>
        <w:adjustRightInd w:val="0"/>
        <w:spacing w:after="0" w:line="320" w:lineRule="atLeast"/>
        <w:jc w:val="both"/>
        <w:rPr>
          <w:rFonts w:eastAsia="Times New Roman" w:cs="Times New Roman"/>
          <w:b/>
          <w:color w:val="000000"/>
          <w:lang w:eastAsia="cs-CZ"/>
        </w:rPr>
      </w:pPr>
    </w:p>
    <w:p w14:paraId="61446AD0" w14:textId="77777777" w:rsidR="00C94497" w:rsidRDefault="00C94497" w:rsidP="00C94497">
      <w:pPr>
        <w:spacing w:after="0" w:line="240" w:lineRule="auto"/>
        <w:rPr>
          <w:rFonts w:eastAsia="Times New Roman" w:cs="Times New Roman"/>
          <w:b/>
          <w:bCs/>
          <w:lang w:eastAsia="cs-CZ"/>
        </w:rPr>
      </w:pPr>
    </w:p>
    <w:p w14:paraId="18C2A6E0" w14:textId="77777777" w:rsidR="00C94497" w:rsidRDefault="00C94497" w:rsidP="00C94497">
      <w:pPr>
        <w:spacing w:after="0" w:line="240" w:lineRule="auto"/>
        <w:rPr>
          <w:rFonts w:eastAsia="Times New Roman" w:cs="Times New Roman"/>
          <w:b/>
          <w:bCs/>
          <w:lang w:eastAsia="cs-CZ"/>
        </w:rPr>
      </w:pPr>
    </w:p>
    <w:p w14:paraId="7E8895C5" w14:textId="77777777" w:rsidR="00C94497" w:rsidRDefault="00C94497" w:rsidP="00C94497">
      <w:pPr>
        <w:spacing w:after="0" w:line="240" w:lineRule="auto"/>
        <w:rPr>
          <w:rFonts w:eastAsia="Times New Roman" w:cs="Times New Roman"/>
          <w:b/>
          <w:bCs/>
          <w:lang w:eastAsia="cs-CZ"/>
        </w:rPr>
      </w:pPr>
    </w:p>
    <w:p w14:paraId="58E6A1D2" w14:textId="77777777" w:rsidR="001A6F12" w:rsidRPr="001A6F12" w:rsidRDefault="001A6F12" w:rsidP="00C94497">
      <w:pPr>
        <w:spacing w:after="0" w:line="240" w:lineRule="auto"/>
        <w:rPr>
          <w:rFonts w:eastAsia="Times New Roman" w:cs="Times New Roman"/>
          <w:b/>
          <w:lang w:eastAsia="cs-CZ"/>
        </w:rPr>
      </w:pPr>
      <w:r w:rsidRPr="001A6F12">
        <w:rPr>
          <w:rFonts w:eastAsia="Times New Roman" w:cs="Times New Roman"/>
          <w:b/>
          <w:bCs/>
          <w:lang w:eastAsia="cs-CZ"/>
        </w:rPr>
        <w:t>Ing. Miroslav Bocák</w:t>
      </w:r>
      <w:r w:rsidRPr="001A6F12">
        <w:rPr>
          <w:rFonts w:eastAsia="Times New Roman" w:cs="Times New Roman"/>
          <w:b/>
          <w:lang w:eastAsia="cs-CZ"/>
        </w:rPr>
        <w:t xml:space="preserve"> </w:t>
      </w:r>
    </w:p>
    <w:p w14:paraId="22DAEDDA" w14:textId="77777777" w:rsidR="00C94497" w:rsidRDefault="001A6F12" w:rsidP="00C94497">
      <w:pPr>
        <w:tabs>
          <w:tab w:val="center" w:pos="7300"/>
          <w:tab w:val="right" w:pos="9072"/>
        </w:tabs>
        <w:spacing w:after="0" w:line="240" w:lineRule="auto"/>
        <w:rPr>
          <w:rFonts w:eastAsia="Times New Roman" w:cs="Times New Roman"/>
          <w:lang w:eastAsia="cs-CZ"/>
        </w:rPr>
      </w:pPr>
      <w:r w:rsidRPr="001A6F12">
        <w:rPr>
          <w:rFonts w:eastAsia="Times New Roman" w:cs="Times New Roman"/>
          <w:lang w:eastAsia="cs-CZ"/>
        </w:rPr>
        <w:t xml:space="preserve">ředitel organizační jednotky </w:t>
      </w:r>
      <w:r w:rsidRPr="001A6F12">
        <w:rPr>
          <w:rFonts w:eastAsia="Times New Roman" w:cs="Times New Roman"/>
          <w:lang w:eastAsia="cs-CZ"/>
        </w:rPr>
        <w:tab/>
      </w:r>
    </w:p>
    <w:p w14:paraId="43E381A3" w14:textId="77777777" w:rsidR="001A6F12" w:rsidRDefault="001A6F12" w:rsidP="00C94497">
      <w:pPr>
        <w:tabs>
          <w:tab w:val="center" w:pos="7300"/>
          <w:tab w:val="right" w:pos="9072"/>
        </w:tabs>
        <w:spacing w:after="0" w:line="240" w:lineRule="auto"/>
        <w:rPr>
          <w:rFonts w:eastAsia="Times New Roman" w:cs="Times New Roman"/>
          <w:lang w:eastAsia="cs-CZ"/>
        </w:rPr>
      </w:pPr>
      <w:r w:rsidRPr="001A6F12">
        <w:rPr>
          <w:rFonts w:eastAsia="Times New Roman" w:cs="Times New Roman"/>
          <w:lang w:eastAsia="cs-CZ"/>
        </w:rPr>
        <w:t>Stavební správa východ</w:t>
      </w:r>
    </w:p>
    <w:p w14:paraId="22E065B2" w14:textId="6B121DD8" w:rsidR="00D36485" w:rsidRPr="001A6F12" w:rsidRDefault="00D36485" w:rsidP="00C94497">
      <w:pPr>
        <w:tabs>
          <w:tab w:val="center" w:pos="7300"/>
          <w:tab w:val="right" w:pos="9072"/>
        </w:tabs>
        <w:spacing w:after="0" w:line="240" w:lineRule="auto"/>
        <w:rPr>
          <w:rFonts w:eastAsia="Times New Roman" w:cs="Times New Roman"/>
          <w:lang w:eastAsia="cs-CZ"/>
        </w:rPr>
      </w:pPr>
      <w:r>
        <w:rPr>
          <w:rFonts w:eastAsia="Times New Roman" w:cs="Times New Roman"/>
          <w:lang w:eastAsia="cs-CZ"/>
        </w:rPr>
        <w:t>Správa železnic, státní organizace</w:t>
      </w:r>
    </w:p>
    <w:p w14:paraId="3313793B" w14:textId="77777777" w:rsidR="00D36888" w:rsidRPr="001A6F12" w:rsidRDefault="001A6F12" w:rsidP="00D36888">
      <w:pPr>
        <w:spacing w:line="240" w:lineRule="auto"/>
        <w:ind w:left="284"/>
        <w:jc w:val="center"/>
        <w:rPr>
          <w:rFonts w:eastAsia="Times New Roman" w:cs="Calibri"/>
          <w:b/>
          <w:bCs/>
          <w:lang w:eastAsia="cs-CZ"/>
        </w:rPr>
      </w:pPr>
      <w:r w:rsidRPr="001A6F12">
        <w:rPr>
          <w:rFonts w:eastAsia="Times New Roman" w:cs="Times New Roman"/>
          <w:lang w:eastAsia="cs-CZ"/>
        </w:rPr>
        <w:br w:type="page"/>
      </w:r>
      <w:r w:rsidR="00D36888" w:rsidRPr="001A6F12">
        <w:rPr>
          <w:rFonts w:eastAsia="Times New Roman" w:cs="Calibri"/>
          <w:b/>
          <w:bCs/>
          <w:lang w:eastAsia="cs-CZ"/>
        </w:rPr>
        <w:lastRenderedPageBreak/>
        <w:t>Příloha č. 1</w:t>
      </w:r>
    </w:p>
    <w:p w14:paraId="0D1EA813" w14:textId="77777777" w:rsidR="00D36888" w:rsidRPr="001A6F12" w:rsidRDefault="00D36888" w:rsidP="00D36888">
      <w:pPr>
        <w:spacing w:after="0" w:line="240" w:lineRule="auto"/>
        <w:jc w:val="center"/>
        <w:rPr>
          <w:rFonts w:eastAsia="Times New Roman" w:cs="Calibri"/>
          <w:b/>
          <w:bCs/>
          <w:lang w:eastAsia="cs-CZ"/>
        </w:rPr>
      </w:pPr>
      <w:r w:rsidRPr="001A6F12">
        <w:rPr>
          <w:rFonts w:eastAsia="Times New Roman" w:cs="Calibri"/>
          <w:b/>
          <w:bCs/>
          <w:lang w:eastAsia="cs-CZ"/>
        </w:rPr>
        <w:t>Všeobecné informace o dodavateli</w:t>
      </w:r>
    </w:p>
    <w:p w14:paraId="6C2299FF" w14:textId="77777777" w:rsidR="00D36888" w:rsidRPr="001A6F12" w:rsidRDefault="00D36888" w:rsidP="00D36888">
      <w:pPr>
        <w:spacing w:before="60" w:after="0" w:line="240" w:lineRule="exact"/>
        <w:rPr>
          <w:rFonts w:eastAsia="Times New Roman" w:cs="Calibri"/>
          <w:lang w:eastAsia="cs-CZ"/>
        </w:rPr>
      </w:pPr>
    </w:p>
    <w:p w14:paraId="067AB537" w14:textId="77777777" w:rsidR="00D36888" w:rsidRPr="000B6541" w:rsidRDefault="00D36888" w:rsidP="00D36888">
      <w:pPr>
        <w:spacing w:after="120"/>
        <w:ind w:left="28"/>
        <w:jc w:val="both"/>
      </w:pPr>
      <w:r w:rsidRPr="000B6541">
        <w:t>Obchodní firma/jméno a příjmení</w:t>
      </w:r>
      <w:r w:rsidRPr="000B6541">
        <w:rPr>
          <w:vertAlign w:val="superscript"/>
        </w:rPr>
        <w:footnoteReference w:id="3"/>
      </w:r>
      <w:r w:rsidRPr="000B6541">
        <w:t xml:space="preserve"> [</w:t>
      </w:r>
      <w:r w:rsidRPr="000B6541">
        <w:rPr>
          <w:b/>
          <w:highlight w:val="yellow"/>
        </w:rPr>
        <w:t>DOPLNÍ DODAVATEL</w:t>
      </w:r>
      <w:r w:rsidRPr="000B6541">
        <w:t>]</w:t>
      </w:r>
    </w:p>
    <w:p w14:paraId="2C86AFE9" w14:textId="77777777" w:rsidR="00D36888" w:rsidRPr="000B6541" w:rsidRDefault="00D36888" w:rsidP="00D36888">
      <w:pPr>
        <w:spacing w:after="120"/>
        <w:ind w:left="28"/>
        <w:jc w:val="both"/>
      </w:pPr>
      <w:r w:rsidRPr="000B6541">
        <w:t>Sídlo [</w:t>
      </w:r>
      <w:r w:rsidRPr="000B6541">
        <w:rPr>
          <w:highlight w:val="yellow"/>
        </w:rPr>
        <w:t>DOPLNÍ DODAVATEL</w:t>
      </w:r>
      <w:r w:rsidRPr="000B6541">
        <w:t>]</w:t>
      </w:r>
    </w:p>
    <w:p w14:paraId="46174893" w14:textId="77777777" w:rsidR="00D36888" w:rsidRPr="000B6541" w:rsidRDefault="00D36888" w:rsidP="00D36888">
      <w:pPr>
        <w:spacing w:after="120"/>
        <w:ind w:left="28"/>
        <w:jc w:val="both"/>
      </w:pPr>
      <w:r w:rsidRPr="000B6541">
        <w:t>IČO: [</w:t>
      </w:r>
      <w:r w:rsidRPr="000B6541">
        <w:rPr>
          <w:highlight w:val="yellow"/>
        </w:rPr>
        <w:t>DOPLNÍ DODAVATEL</w:t>
      </w:r>
      <w:r w:rsidRPr="000B6541">
        <w:t>] DIČ: [</w:t>
      </w:r>
      <w:r w:rsidRPr="000B6541">
        <w:rPr>
          <w:highlight w:val="yellow"/>
        </w:rPr>
        <w:t>DOPLNÍ DODAVATEL</w:t>
      </w:r>
      <w:r w:rsidRPr="000B6541">
        <w:t>]</w:t>
      </w:r>
    </w:p>
    <w:p w14:paraId="0647FB75" w14:textId="77777777" w:rsidR="00D36888" w:rsidRPr="000B6541" w:rsidRDefault="00D36888" w:rsidP="00D36888">
      <w:pPr>
        <w:spacing w:after="120"/>
        <w:ind w:left="28"/>
        <w:jc w:val="both"/>
      </w:pPr>
      <w:r w:rsidRPr="000B6541">
        <w:t>Právní forma [</w:t>
      </w:r>
      <w:r w:rsidRPr="000B6541">
        <w:rPr>
          <w:highlight w:val="yellow"/>
        </w:rPr>
        <w:t>DOPLNÍ DODAVATEL</w:t>
      </w:r>
      <w:r w:rsidRPr="000B6541">
        <w:t>]</w:t>
      </w:r>
    </w:p>
    <w:p w14:paraId="128678FF" w14:textId="77777777" w:rsidR="00D36888" w:rsidRPr="000B6541" w:rsidRDefault="00D36888" w:rsidP="00D36888">
      <w:pPr>
        <w:spacing w:after="120"/>
        <w:ind w:left="28"/>
        <w:jc w:val="both"/>
      </w:pPr>
      <w:r w:rsidRPr="000B6541">
        <w:t>Státní příslušnost (země registrace) dodavatele [</w:t>
      </w:r>
      <w:r w:rsidRPr="000B6541">
        <w:rPr>
          <w:highlight w:val="yellow"/>
        </w:rPr>
        <w:t>DOPLNÍ DODAVATEL</w:t>
      </w:r>
      <w:r w:rsidRPr="000B6541">
        <w:t>]</w:t>
      </w:r>
    </w:p>
    <w:p w14:paraId="4BDC78AC" w14:textId="77777777" w:rsidR="00D36888" w:rsidRPr="000B6541" w:rsidRDefault="00D36888" w:rsidP="00D36888">
      <w:pPr>
        <w:spacing w:after="120"/>
        <w:ind w:left="28"/>
        <w:jc w:val="both"/>
      </w:pPr>
      <w:r w:rsidRPr="000B6541">
        <w:t>Podrobnosti registrace [</w:t>
      </w:r>
      <w:r w:rsidRPr="000B6541">
        <w:rPr>
          <w:highlight w:val="yellow"/>
        </w:rPr>
        <w:t>DOPLNÍ DODAVATEL</w:t>
      </w:r>
      <w:r w:rsidRPr="000B6541">
        <w:t>]</w:t>
      </w:r>
    </w:p>
    <w:p w14:paraId="640E3480" w14:textId="77777777" w:rsidR="00D36888" w:rsidRPr="000B6541" w:rsidRDefault="00D36888" w:rsidP="00D36888">
      <w:pPr>
        <w:spacing w:after="120"/>
        <w:ind w:left="28"/>
        <w:jc w:val="both"/>
      </w:pPr>
      <w:r w:rsidRPr="000B6541">
        <w:t xml:space="preserve">Počet let působení jako dodavatel: </w:t>
      </w:r>
    </w:p>
    <w:p w14:paraId="1001006C" w14:textId="77777777" w:rsidR="00D36888" w:rsidRPr="000B6541" w:rsidRDefault="00D36888" w:rsidP="00D36888">
      <w:pPr>
        <w:tabs>
          <w:tab w:val="num" w:pos="1560"/>
        </w:tabs>
        <w:spacing w:after="120"/>
        <w:ind w:left="1077" w:hanging="340"/>
        <w:jc w:val="both"/>
      </w:pPr>
      <w:r w:rsidRPr="000B6541">
        <w:t>ve vlastní zemi [</w:t>
      </w:r>
      <w:r w:rsidRPr="000B6541">
        <w:rPr>
          <w:highlight w:val="yellow"/>
        </w:rPr>
        <w:t>DOPLNÍ DODAVATEL</w:t>
      </w:r>
      <w:r w:rsidRPr="000B6541">
        <w:t>]</w:t>
      </w:r>
    </w:p>
    <w:p w14:paraId="1179F49F" w14:textId="77777777" w:rsidR="00D36888" w:rsidRPr="000B6541" w:rsidRDefault="00D36888" w:rsidP="00D36888">
      <w:pPr>
        <w:tabs>
          <w:tab w:val="num" w:pos="1077"/>
        </w:tabs>
        <w:spacing w:after="120"/>
        <w:ind w:left="1077" w:hanging="340"/>
        <w:jc w:val="both"/>
      </w:pPr>
      <w:r w:rsidRPr="000B6541">
        <w:t>v zahraničí [</w:t>
      </w:r>
      <w:r w:rsidRPr="000B6541">
        <w:rPr>
          <w:highlight w:val="yellow"/>
        </w:rPr>
        <w:t>DOPLNÍ DODAVATEL</w:t>
      </w:r>
      <w:r w:rsidRPr="000B6541">
        <w:t>]</w:t>
      </w:r>
    </w:p>
    <w:p w14:paraId="0EAA32E2" w14:textId="77777777" w:rsidR="00D36888" w:rsidRPr="000B6541" w:rsidRDefault="00D36888" w:rsidP="00D36888">
      <w:pPr>
        <w:spacing w:after="120"/>
        <w:jc w:val="both"/>
      </w:pPr>
      <w:r w:rsidRPr="000B6541">
        <w:t>Dodavatel níže uvede informaci, zda je malým nebo středním podnikem ve smyslu Doporučení Komise 2003/361/ES ze dne 6. května 2003. Malým podnikem je podnik, který zaměstnává méně než 50 osob a jehož roční obrat, případně celková roční bilanční suma, nepřevyšuje (korunový ekvivalent) 10 milionů EUR. Středním podnikem je podnik, který zaměstnává méně než 250 zaměstnanců a jehož roční obrat nepřevyšuje (korunový ekvivalent) 50 milionů EUR nebo případně celková roční bilanční suma nepřevyšuje (korunový ekvivalent) 43 milionů EUR.</w:t>
      </w:r>
    </w:p>
    <w:p w14:paraId="326EC7A4" w14:textId="77777777" w:rsidR="00D36888" w:rsidRPr="000B6541" w:rsidRDefault="00D36888" w:rsidP="00D36888">
      <w:pPr>
        <w:spacing w:after="120"/>
        <w:jc w:val="both"/>
      </w:pPr>
      <w:r w:rsidRPr="000B6541">
        <w:t>Dodavatel je malým / středním / jiným podnikem [</w:t>
      </w:r>
      <w:r w:rsidRPr="000B6541">
        <w:rPr>
          <w:highlight w:val="yellow"/>
        </w:rPr>
        <w:t>ZVOLÍ DODAVATEL</w:t>
      </w:r>
      <w:r w:rsidRPr="000B6541">
        <w:t xml:space="preserve">] </w:t>
      </w:r>
    </w:p>
    <w:p w14:paraId="5EEDB99D" w14:textId="77777777" w:rsidR="00D36888" w:rsidRPr="000B6541" w:rsidRDefault="00D36888" w:rsidP="00D36888">
      <w:pPr>
        <w:spacing w:after="120"/>
        <w:ind w:left="737"/>
        <w:jc w:val="both"/>
      </w:pPr>
      <w:r w:rsidRPr="000B6541">
        <w:t xml:space="preserve"> </w:t>
      </w:r>
    </w:p>
    <w:p w14:paraId="60F6B079" w14:textId="46566097" w:rsidR="00D36888" w:rsidRPr="000B6541" w:rsidRDefault="00D36888" w:rsidP="00D36888">
      <w:pPr>
        <w:spacing w:after="120"/>
        <w:jc w:val="both"/>
      </w:pPr>
      <w:r w:rsidRPr="000B6541">
        <w:t>Řádně jsme se seznámili se zněním zadávacích podmínek veřejné zakázky s</w:t>
      </w:r>
      <w:r w:rsidR="00020271">
        <w:t> </w:t>
      </w:r>
      <w:r w:rsidRPr="000B6541">
        <w:t>názvem</w:t>
      </w:r>
      <w:r w:rsidR="00020271">
        <w:t xml:space="preserve"> „</w:t>
      </w:r>
      <w:r w:rsidR="00020271" w:rsidRPr="00B2250E">
        <w:rPr>
          <w:rStyle w:val="Nadpisvtabulce"/>
        </w:rPr>
        <w:t>Optimalizace traťového úseku Havířov (včetně) – zastávka Havířov střed (mimo)</w:t>
      </w:r>
      <w:r w:rsidR="00020271">
        <w:rPr>
          <w:rStyle w:val="Nadpisvtabulce"/>
        </w:rPr>
        <w:t xml:space="preserve">“ </w:t>
      </w:r>
      <w:r w:rsidRPr="000B6541">
        <w:t>a podáním této nabídky akceptujeme vzorovou Smlouvu o dílo a všechny obchodní, technické a další smluvní podmínky uvedené v zadávací dokumentaci této veřejné zakázky a nabízíme provedení a dokončení předmětu plnění veřejné zakázky v souladu se zadávací dokumentací, zadávacími podmínkami a touto nabídkou.</w:t>
      </w:r>
    </w:p>
    <w:p w14:paraId="72DCF622" w14:textId="77777777" w:rsidR="00D36888" w:rsidRPr="000B6541" w:rsidRDefault="00D36888" w:rsidP="00D36888">
      <w:pPr>
        <w:spacing w:after="120"/>
        <w:jc w:val="both"/>
      </w:pPr>
      <w:r w:rsidRPr="000B6541">
        <w:t xml:space="preserve">Podáním nabídky dodavatel prohlašuje, že v souvislosti se zadávanou veřejnou zakázkou neuzavřel a neuzavře s jinými osobami zakázanou dohodu ve smyslu zákona č. 143/2001 Sb., o ochraně hospodářské soutěže a o změně některých zákonů (zákon o ochraně hospodářské soutěže), ve znění pozdějších předpisů, ani </w:t>
      </w:r>
      <w:r w:rsidRPr="000B6541">
        <w:rPr>
          <w:rFonts w:ascii="Verdana" w:hAnsi="Verdana"/>
        </w:rPr>
        <w:t>nepřipravoval části nabídek, které mají být hodnoceny podle kritérií hodnocení, ve vzájemné shodě s jiným účastníkem téhož výběrového řízení, s nímž je spojenou osobou podle zákona o daních z příjmů</w:t>
      </w:r>
      <w:r w:rsidRPr="000B6541">
        <w:t xml:space="preserve">.  </w:t>
      </w:r>
    </w:p>
    <w:p w14:paraId="21DB70F0" w14:textId="77777777" w:rsidR="00D36888" w:rsidRPr="000B6541" w:rsidRDefault="00D36888" w:rsidP="00D36888">
      <w:pPr>
        <w:spacing w:after="120"/>
        <w:jc w:val="both"/>
      </w:pPr>
      <w:r w:rsidRPr="000B6541">
        <w:t>Dodavatel potvrzuje, že on ani žádný z jeho poddodavatelů, prostřednictvím kterých v tomto výběrovém řízení prokazuje kvalifikaci, není obchodní společností, ve které veřejný funkcionář uvedený v § 2 odst. 1 písm. c) zák. č. 159/2006 Sb., o střetu zájmů, ve znění pozdějších předpisů, nebo jím ovládaná osoba vlastní podíl představující alespoň 25 % účasti společníka v obchodní společnosti.</w:t>
      </w:r>
    </w:p>
    <w:p w14:paraId="7A8860F4" w14:textId="77777777" w:rsidR="00D36888" w:rsidRPr="000B6541" w:rsidRDefault="00D36888" w:rsidP="00D36888">
      <w:pPr>
        <w:spacing w:after="120"/>
        <w:jc w:val="both"/>
      </w:pPr>
      <w:r w:rsidRPr="000B6541">
        <w:rPr>
          <w:rFonts w:eastAsia="Calibri" w:cs="Times New Roman"/>
        </w:rPr>
        <w:t>Dodavatel dále prohlašuje, že dostane-li se dodavatel nebo poddodavatel, prostřednictvím kterého prokazuje v tomto výběrovém řízení kvalifikaci, do střetu zájmů dle § 4b zákona o střetu zájmů, a to kdykoliv až do okamžiku ukončení výběrového řízení, oznámí tuto skutečnost bez zbytečného odkladu zadavateli.</w:t>
      </w:r>
    </w:p>
    <w:p w14:paraId="7C1F7665" w14:textId="47CE8239" w:rsidR="00D36888" w:rsidRPr="00B86EBD" w:rsidRDefault="00D36888" w:rsidP="00D36888">
      <w:pPr>
        <w:spacing w:before="240" w:after="0" w:line="240" w:lineRule="exact"/>
        <w:jc w:val="both"/>
        <w:rPr>
          <w:rFonts w:eastAsia="Times New Roman" w:cs="Arial"/>
          <w:lang w:eastAsia="cs-CZ"/>
        </w:rPr>
      </w:pPr>
      <w:r w:rsidRPr="000B6541">
        <w:t>Dodavatel si je vědom všech právních důsledků, které pro něj mohou vyplývat z nepravdivosti zde uvedených údajů a skutečností.</w:t>
      </w:r>
    </w:p>
    <w:p w14:paraId="5E0DFECB" w14:textId="77777777" w:rsidR="00D36888" w:rsidRPr="001A6F12" w:rsidRDefault="00D36888" w:rsidP="00D36888">
      <w:pPr>
        <w:spacing w:after="120" w:line="240" w:lineRule="auto"/>
        <w:ind w:left="283" w:firstLine="567"/>
        <w:rPr>
          <w:rFonts w:eastAsia="Times New Roman" w:cs="Calibri"/>
          <w:lang w:eastAsia="cs-CZ"/>
        </w:rPr>
      </w:pPr>
    </w:p>
    <w:p w14:paraId="41E10F56" w14:textId="2AB20134" w:rsidR="00D36888" w:rsidRDefault="00D36888" w:rsidP="00DF687A">
      <w:pPr>
        <w:spacing w:line="240" w:lineRule="auto"/>
        <w:rPr>
          <w:rFonts w:eastAsia="Times New Roman" w:cs="Calibri"/>
          <w:b/>
          <w:bCs/>
          <w:lang w:eastAsia="cs-CZ"/>
        </w:rPr>
      </w:pPr>
    </w:p>
    <w:p w14:paraId="09E4F78B" w14:textId="77777777" w:rsidR="00DF687A" w:rsidRDefault="00DF687A" w:rsidP="00DF687A">
      <w:pPr>
        <w:spacing w:line="240" w:lineRule="auto"/>
        <w:rPr>
          <w:rFonts w:eastAsia="Times New Roman" w:cs="Calibri"/>
          <w:b/>
          <w:bCs/>
          <w:lang w:eastAsia="cs-CZ"/>
        </w:rPr>
      </w:pPr>
    </w:p>
    <w:p w14:paraId="2AEEB486" w14:textId="69B4E230" w:rsidR="001A6F12" w:rsidRPr="001A6F12" w:rsidRDefault="001A6F12" w:rsidP="00D36888">
      <w:pPr>
        <w:spacing w:line="240" w:lineRule="auto"/>
        <w:jc w:val="center"/>
        <w:rPr>
          <w:rFonts w:eastAsia="Times New Roman" w:cs="Calibri"/>
          <w:b/>
          <w:bCs/>
          <w:lang w:eastAsia="cs-CZ"/>
        </w:rPr>
      </w:pPr>
      <w:r w:rsidRPr="001A6F12">
        <w:rPr>
          <w:rFonts w:eastAsia="Times New Roman" w:cs="Calibri"/>
          <w:b/>
          <w:bCs/>
          <w:lang w:eastAsia="cs-CZ"/>
        </w:rPr>
        <w:t>Příloha č. 2</w:t>
      </w:r>
    </w:p>
    <w:p w14:paraId="22903B5E" w14:textId="77777777" w:rsidR="001A6F12" w:rsidRPr="001A6F12" w:rsidRDefault="001A6F12" w:rsidP="001A6F12">
      <w:pPr>
        <w:spacing w:line="240" w:lineRule="auto"/>
        <w:ind w:firstLine="567"/>
        <w:jc w:val="center"/>
        <w:rPr>
          <w:rFonts w:eastAsia="Times New Roman" w:cs="Calibri"/>
          <w:b/>
          <w:bCs/>
          <w:lang w:eastAsia="cs-CZ"/>
        </w:rPr>
      </w:pPr>
      <w:r w:rsidRPr="001A6F12">
        <w:rPr>
          <w:rFonts w:eastAsia="Times New Roman" w:cs="Calibri"/>
          <w:b/>
          <w:bCs/>
          <w:lang w:eastAsia="cs-CZ"/>
        </w:rPr>
        <w:t>Vzor čestného prohlášení o splnění základní způsobilosti</w:t>
      </w:r>
    </w:p>
    <w:p w14:paraId="124251F4" w14:textId="77777777" w:rsidR="001A6F12" w:rsidRPr="001A6F12" w:rsidRDefault="001A6F12" w:rsidP="001A6F12">
      <w:pPr>
        <w:autoSpaceDE w:val="0"/>
        <w:autoSpaceDN w:val="0"/>
        <w:adjustRightInd w:val="0"/>
        <w:spacing w:after="0" w:line="320" w:lineRule="atLeast"/>
        <w:ind w:firstLine="567"/>
        <w:jc w:val="center"/>
        <w:rPr>
          <w:rFonts w:eastAsia="Times New Roman" w:cs="Calibri"/>
          <w:color w:val="000000"/>
          <w:lang w:eastAsia="cs-CZ"/>
        </w:rPr>
      </w:pPr>
      <w:r w:rsidRPr="001A6F12">
        <w:rPr>
          <w:rFonts w:eastAsia="Times New Roman" w:cs="Calibri"/>
          <w:b/>
          <w:bCs/>
          <w:color w:val="000000"/>
          <w:lang w:eastAsia="cs-CZ"/>
        </w:rPr>
        <w:t>Čestné prohlášení</w:t>
      </w:r>
    </w:p>
    <w:p w14:paraId="154EB816" w14:textId="77777777" w:rsidR="001A6F12" w:rsidRPr="001A6F12" w:rsidRDefault="001A6F12" w:rsidP="001A6F12">
      <w:pPr>
        <w:autoSpaceDE w:val="0"/>
        <w:autoSpaceDN w:val="0"/>
        <w:adjustRightInd w:val="0"/>
        <w:spacing w:after="0" w:line="320" w:lineRule="atLeast"/>
        <w:ind w:firstLine="567"/>
        <w:jc w:val="center"/>
        <w:rPr>
          <w:rFonts w:eastAsia="Times New Roman" w:cs="Calibri"/>
          <w:color w:val="000000"/>
          <w:lang w:eastAsia="cs-CZ"/>
        </w:rPr>
      </w:pPr>
      <w:r w:rsidRPr="001A6F12">
        <w:rPr>
          <w:rFonts w:eastAsia="Times New Roman" w:cs="Calibri"/>
          <w:i/>
          <w:iCs/>
          <w:color w:val="000000"/>
          <w:lang w:eastAsia="cs-CZ"/>
        </w:rPr>
        <w:t>obchodní firma / jméno a příjmení</w:t>
      </w:r>
      <w:r w:rsidRPr="001A6F12">
        <w:rPr>
          <w:rFonts w:eastAsia="Times New Roman" w:cs="Calibri"/>
          <w:i/>
          <w:iCs/>
          <w:color w:val="000000"/>
          <w:vertAlign w:val="superscript"/>
          <w:lang w:eastAsia="cs-CZ"/>
        </w:rPr>
        <w:footnoteReference w:id="4"/>
      </w:r>
      <w:r w:rsidRPr="001A6F12">
        <w:rPr>
          <w:rFonts w:eastAsia="Times New Roman" w:cs="Calibri"/>
          <w:i/>
          <w:iCs/>
          <w:color w:val="000000"/>
          <w:lang w:eastAsia="cs-CZ"/>
        </w:rPr>
        <w:t xml:space="preserve"> </w:t>
      </w:r>
      <w:r w:rsidRPr="001A6F12">
        <w:rPr>
          <w:rFonts w:eastAsia="Times New Roman" w:cs="Calibri"/>
          <w:b/>
          <w:bCs/>
          <w:highlight w:val="yellow"/>
          <w:lang w:eastAsia="cs-CZ"/>
        </w:rPr>
        <w:t>[DOPLNÍ DODAVATEL]</w:t>
      </w:r>
      <w:r w:rsidRPr="001A6F12">
        <w:rPr>
          <w:rFonts w:eastAsia="Times New Roman" w:cs="Calibri"/>
          <w:color w:val="000000"/>
          <w:lang w:eastAsia="cs-CZ"/>
        </w:rPr>
        <w:t xml:space="preserve">se sídlem </w:t>
      </w:r>
      <w:r w:rsidR="00982E5E">
        <w:rPr>
          <w:rFonts w:eastAsia="Times New Roman" w:cs="Calibri"/>
          <w:b/>
          <w:bCs/>
          <w:highlight w:val="yellow"/>
          <w:lang w:eastAsia="cs-CZ"/>
        </w:rPr>
        <w:t xml:space="preserve">[DOPLNÍ </w:t>
      </w:r>
      <w:r w:rsidRPr="001A6F12">
        <w:rPr>
          <w:rFonts w:eastAsia="Times New Roman" w:cs="Calibri"/>
          <w:b/>
          <w:bCs/>
          <w:highlight w:val="yellow"/>
          <w:lang w:eastAsia="cs-CZ"/>
        </w:rPr>
        <w:t>DODAVATEL]</w:t>
      </w:r>
    </w:p>
    <w:p w14:paraId="07F8F18C" w14:textId="77777777" w:rsidR="001A6F12" w:rsidRPr="001A6F12" w:rsidRDefault="001A6F12" w:rsidP="001A6F12">
      <w:pPr>
        <w:autoSpaceDE w:val="0"/>
        <w:autoSpaceDN w:val="0"/>
        <w:adjustRightInd w:val="0"/>
        <w:spacing w:after="0" w:line="320" w:lineRule="atLeast"/>
        <w:ind w:firstLine="567"/>
        <w:jc w:val="center"/>
        <w:rPr>
          <w:rFonts w:eastAsia="Times New Roman" w:cs="Calibri"/>
          <w:color w:val="000000"/>
          <w:lang w:eastAsia="cs-CZ"/>
        </w:rPr>
      </w:pPr>
      <w:r w:rsidRPr="001A6F12">
        <w:rPr>
          <w:rFonts w:eastAsia="Times New Roman" w:cs="Calibri"/>
          <w:lang w:eastAsia="cs-CZ"/>
        </w:rPr>
        <w:t>IČO</w:t>
      </w:r>
      <w:r w:rsidRPr="001A6F12">
        <w:rPr>
          <w:rFonts w:eastAsia="Times New Roman" w:cs="Calibri"/>
          <w:color w:val="000000"/>
          <w:lang w:eastAsia="cs-CZ"/>
        </w:rPr>
        <w:t xml:space="preserve">: </w:t>
      </w:r>
      <w:r w:rsidRPr="001A6F12">
        <w:rPr>
          <w:rFonts w:eastAsia="Times New Roman" w:cs="Calibri"/>
          <w:b/>
          <w:bCs/>
          <w:highlight w:val="yellow"/>
          <w:lang w:eastAsia="cs-CZ"/>
        </w:rPr>
        <w:t>[DOPLNÍ DODAVATEL]</w:t>
      </w:r>
    </w:p>
    <w:p w14:paraId="74573B42" w14:textId="77777777" w:rsidR="001A6F12" w:rsidRPr="001A6F12" w:rsidRDefault="001A6F12" w:rsidP="001A6F12">
      <w:pPr>
        <w:autoSpaceDE w:val="0"/>
        <w:autoSpaceDN w:val="0"/>
        <w:adjustRightInd w:val="0"/>
        <w:spacing w:after="0" w:line="320" w:lineRule="atLeast"/>
        <w:ind w:firstLine="567"/>
        <w:jc w:val="center"/>
        <w:rPr>
          <w:rFonts w:eastAsia="Times New Roman" w:cs="Calibri"/>
          <w:color w:val="000000"/>
          <w:lang w:eastAsia="cs-CZ"/>
        </w:rPr>
      </w:pPr>
      <w:r w:rsidRPr="001A6F12">
        <w:rPr>
          <w:rFonts w:eastAsia="Times New Roman" w:cs="Calibri"/>
          <w:color w:val="000000"/>
          <w:lang w:eastAsia="cs-CZ"/>
        </w:rPr>
        <w:t xml:space="preserve">společnost zapsaná v obchodním rejstříku vedeném </w:t>
      </w:r>
      <w:r w:rsidRPr="001A6F12">
        <w:rPr>
          <w:rFonts w:eastAsia="Times New Roman" w:cs="Calibri"/>
          <w:b/>
          <w:bCs/>
          <w:highlight w:val="yellow"/>
          <w:lang w:eastAsia="cs-CZ"/>
        </w:rPr>
        <w:t>[DOPLNÍ DODAVATEL]</w:t>
      </w:r>
      <w:r w:rsidRPr="001A6F12">
        <w:rPr>
          <w:rFonts w:eastAsia="Times New Roman" w:cs="Calibri"/>
          <w:color w:val="000000"/>
          <w:lang w:eastAsia="cs-CZ"/>
        </w:rPr>
        <w:t>,</w:t>
      </w:r>
    </w:p>
    <w:p w14:paraId="5189440B" w14:textId="77777777" w:rsidR="001A6F12" w:rsidRPr="001A6F12" w:rsidRDefault="001A6F12" w:rsidP="001A6F12">
      <w:pPr>
        <w:autoSpaceDE w:val="0"/>
        <w:autoSpaceDN w:val="0"/>
        <w:adjustRightInd w:val="0"/>
        <w:spacing w:after="0" w:line="320" w:lineRule="atLeast"/>
        <w:ind w:firstLine="567"/>
        <w:jc w:val="center"/>
        <w:rPr>
          <w:rFonts w:eastAsia="Times New Roman" w:cs="Calibri"/>
          <w:color w:val="000000"/>
          <w:lang w:eastAsia="cs-CZ"/>
        </w:rPr>
      </w:pPr>
      <w:r w:rsidRPr="001A6F12">
        <w:rPr>
          <w:rFonts w:eastAsia="Times New Roman" w:cs="Calibri"/>
          <w:color w:val="000000"/>
          <w:lang w:eastAsia="cs-CZ"/>
        </w:rPr>
        <w:t xml:space="preserve">oddíl </w:t>
      </w:r>
      <w:r w:rsidRPr="001A6F12">
        <w:rPr>
          <w:rFonts w:eastAsia="Times New Roman" w:cs="Calibri"/>
          <w:b/>
          <w:bCs/>
          <w:highlight w:val="yellow"/>
          <w:lang w:eastAsia="cs-CZ"/>
        </w:rPr>
        <w:t>[DOPLNÍ DODAVATEL]</w:t>
      </w:r>
      <w:r w:rsidRPr="001A6F12">
        <w:rPr>
          <w:rFonts w:eastAsia="Times New Roman" w:cs="Calibri"/>
          <w:color w:val="000000"/>
          <w:lang w:eastAsia="cs-CZ"/>
        </w:rPr>
        <w:t xml:space="preserve">, vložka </w:t>
      </w:r>
      <w:r w:rsidRPr="001A6F12">
        <w:rPr>
          <w:rFonts w:eastAsia="Times New Roman" w:cs="Calibri"/>
          <w:b/>
          <w:bCs/>
          <w:highlight w:val="yellow"/>
          <w:lang w:eastAsia="cs-CZ"/>
        </w:rPr>
        <w:t>[DOPLNÍ DODAVATEL]</w:t>
      </w:r>
    </w:p>
    <w:p w14:paraId="1A043796" w14:textId="77777777" w:rsidR="001A6F12" w:rsidRPr="001A6F12" w:rsidRDefault="001A6F12" w:rsidP="001A6F12">
      <w:pPr>
        <w:autoSpaceDE w:val="0"/>
        <w:autoSpaceDN w:val="0"/>
        <w:adjustRightInd w:val="0"/>
        <w:spacing w:after="0" w:line="320" w:lineRule="atLeast"/>
        <w:ind w:firstLine="567"/>
        <w:jc w:val="center"/>
        <w:rPr>
          <w:rFonts w:eastAsia="Times New Roman" w:cs="Calibri"/>
          <w:color w:val="000000"/>
          <w:lang w:eastAsia="cs-CZ"/>
        </w:rPr>
      </w:pPr>
      <w:r w:rsidRPr="001A6F12">
        <w:rPr>
          <w:rFonts w:eastAsia="Times New Roman" w:cs="Calibri"/>
          <w:lang w:eastAsia="cs-CZ"/>
        </w:rPr>
        <w:t>zastoupená</w:t>
      </w:r>
      <w:r w:rsidRPr="001A6F12">
        <w:rPr>
          <w:rFonts w:eastAsia="Times New Roman" w:cs="Calibri"/>
          <w:color w:val="000000"/>
          <w:lang w:eastAsia="cs-CZ"/>
        </w:rPr>
        <w:t xml:space="preserve">: </w:t>
      </w:r>
      <w:r w:rsidRPr="001A6F12">
        <w:rPr>
          <w:rFonts w:eastAsia="Times New Roman" w:cs="Calibri"/>
          <w:b/>
          <w:bCs/>
          <w:highlight w:val="yellow"/>
          <w:lang w:eastAsia="cs-CZ"/>
        </w:rPr>
        <w:t>[DOPLNÍ DODAVATEL]</w:t>
      </w:r>
    </w:p>
    <w:p w14:paraId="2ED523F3" w14:textId="77777777" w:rsidR="001A6F12" w:rsidRPr="001A6F12" w:rsidRDefault="001A6F12" w:rsidP="001A6F12">
      <w:pPr>
        <w:autoSpaceDE w:val="0"/>
        <w:autoSpaceDN w:val="0"/>
        <w:adjustRightInd w:val="0"/>
        <w:spacing w:after="0" w:line="320" w:lineRule="atLeast"/>
        <w:ind w:firstLine="567"/>
        <w:jc w:val="center"/>
        <w:rPr>
          <w:rFonts w:eastAsia="Times New Roman" w:cs="Calibri"/>
          <w:color w:val="000000"/>
          <w:lang w:eastAsia="cs-CZ"/>
        </w:rPr>
      </w:pPr>
      <w:r w:rsidRPr="001A6F12">
        <w:rPr>
          <w:rFonts w:eastAsia="Times New Roman" w:cs="Calibri"/>
          <w:color w:val="000000"/>
          <w:lang w:eastAsia="cs-CZ"/>
        </w:rPr>
        <w:t>čestně prohlašuje, že dodavatel:</w:t>
      </w:r>
    </w:p>
    <w:p w14:paraId="41D0EC6E" w14:textId="77777777" w:rsidR="001A6F12" w:rsidRPr="001A6F12" w:rsidRDefault="001A6F12" w:rsidP="00FF3F0E">
      <w:pPr>
        <w:numPr>
          <w:ilvl w:val="0"/>
          <w:numId w:val="9"/>
        </w:numPr>
        <w:autoSpaceDE w:val="0"/>
        <w:autoSpaceDN w:val="0"/>
        <w:adjustRightInd w:val="0"/>
        <w:spacing w:after="120" w:line="240" w:lineRule="auto"/>
        <w:jc w:val="both"/>
        <w:rPr>
          <w:rFonts w:eastAsia="Times New Roman" w:cs="Calibri"/>
          <w:lang w:eastAsia="cs-CZ"/>
        </w:rPr>
      </w:pPr>
      <w:r w:rsidRPr="001A6F12">
        <w:rPr>
          <w:rFonts w:eastAsia="Times New Roman" w:cs="Calibri"/>
          <w:lang w:eastAsia="cs-CZ"/>
        </w:rPr>
        <w:t>nebyl v zemi svého sídla v posledních 5 letech před zahájením výběrového řízení pravomocně odsouzen pro trestný čin uvedený v příloze č. 3 k zák. č. 134/2016, o zadávání veřejných zakázek, ve znění pozdějších předpisů, nebo obdobný trestný čin podle právního řádu země sídla dodavatele, přičemž k zahlazeným odsouzením se nepřihlíží; je-li dodavatelem právnická osoba, musí tuto podmínku splňovat tato právnická osoba a zároveň každý čelen statutárního orgánu. Je-li členem statutárního orgánu dodavatele právnická osoba, musí tuto podmínku splňovat tato právnická osoba, každý člen statutárního orgánu této právnické osoby a osoba zastupující tuto právnickou osobu ve statutárním orgánu dodavatele. Účastní-li se výběrového řízení pobočka závodu zahraniční právnické osoby, musí podmínku splňovat tato právnická osoba a vedoucí pobočky závodu; v případě pobočky závodu české právnické osoby musí podmínku splňovat tato právnická osoba, každý člen statutárního orgánu této právnické osoby, osoba zastupující tuto právnickou osobu ve statutárním orgánu dodavatele a vedoucí pobočky závodu;</w:t>
      </w:r>
    </w:p>
    <w:p w14:paraId="070B18EC" w14:textId="77777777" w:rsidR="001A6F12" w:rsidRPr="001A6F12" w:rsidRDefault="001A6F12" w:rsidP="00FF3F0E">
      <w:pPr>
        <w:numPr>
          <w:ilvl w:val="0"/>
          <w:numId w:val="9"/>
        </w:numPr>
        <w:autoSpaceDE w:val="0"/>
        <w:autoSpaceDN w:val="0"/>
        <w:adjustRightInd w:val="0"/>
        <w:spacing w:after="120" w:line="240" w:lineRule="auto"/>
        <w:jc w:val="both"/>
        <w:rPr>
          <w:rFonts w:eastAsia="Times New Roman" w:cs="Calibri"/>
          <w:lang w:eastAsia="cs-CZ"/>
        </w:rPr>
      </w:pPr>
      <w:r w:rsidRPr="001A6F12">
        <w:rPr>
          <w:rFonts w:eastAsia="Times New Roman" w:cs="Calibri"/>
          <w:lang w:eastAsia="cs-CZ"/>
        </w:rPr>
        <w:t>nemá v České republice nebo v zemi svého sídla v evidenci daní zachycen splatný daňový nedoplatek;</w:t>
      </w:r>
    </w:p>
    <w:p w14:paraId="4FC7CADC" w14:textId="77777777" w:rsidR="001A6F12" w:rsidRPr="001A6F12" w:rsidRDefault="001A6F12" w:rsidP="00FF3F0E">
      <w:pPr>
        <w:numPr>
          <w:ilvl w:val="0"/>
          <w:numId w:val="9"/>
        </w:numPr>
        <w:autoSpaceDE w:val="0"/>
        <w:autoSpaceDN w:val="0"/>
        <w:adjustRightInd w:val="0"/>
        <w:spacing w:after="120" w:line="240" w:lineRule="auto"/>
        <w:jc w:val="both"/>
        <w:rPr>
          <w:rFonts w:eastAsia="Times New Roman" w:cs="Calibri"/>
          <w:lang w:eastAsia="cs-CZ"/>
        </w:rPr>
      </w:pPr>
      <w:r w:rsidRPr="001A6F12">
        <w:rPr>
          <w:rFonts w:eastAsia="Times New Roman" w:cs="Calibri"/>
          <w:lang w:eastAsia="cs-CZ"/>
        </w:rPr>
        <w:t xml:space="preserve">nemá v České republice nebo v zemi svého sídla splatný nedoplatek na pojistném nebo na penále na veřejné zdravotní pojištění; </w:t>
      </w:r>
    </w:p>
    <w:p w14:paraId="3EBE2B72" w14:textId="77777777" w:rsidR="001A6F12" w:rsidRPr="001A6F12" w:rsidRDefault="001A6F12" w:rsidP="00FF3F0E">
      <w:pPr>
        <w:numPr>
          <w:ilvl w:val="0"/>
          <w:numId w:val="9"/>
        </w:numPr>
        <w:autoSpaceDE w:val="0"/>
        <w:autoSpaceDN w:val="0"/>
        <w:adjustRightInd w:val="0"/>
        <w:spacing w:after="120" w:line="240" w:lineRule="auto"/>
        <w:jc w:val="both"/>
        <w:rPr>
          <w:rFonts w:eastAsia="Times New Roman" w:cs="Calibri"/>
          <w:lang w:eastAsia="cs-CZ"/>
        </w:rPr>
      </w:pPr>
      <w:r w:rsidRPr="001A6F12">
        <w:rPr>
          <w:rFonts w:eastAsia="Times New Roman" w:cs="Calibri"/>
          <w:lang w:eastAsia="cs-CZ"/>
        </w:rPr>
        <w:t xml:space="preserve">nemá v České republice nebo v zemi svého sídla splatný nedoplatek na pojistném nebo na penále na sociální zabezpečení a příspěvku na státní politiku zaměstnanosti; </w:t>
      </w:r>
    </w:p>
    <w:p w14:paraId="20957FDE" w14:textId="77777777" w:rsidR="001A6F12" w:rsidRPr="001A6F12" w:rsidRDefault="001A6F12" w:rsidP="00FF3F0E">
      <w:pPr>
        <w:numPr>
          <w:ilvl w:val="0"/>
          <w:numId w:val="9"/>
        </w:numPr>
        <w:autoSpaceDE w:val="0"/>
        <w:autoSpaceDN w:val="0"/>
        <w:adjustRightInd w:val="0"/>
        <w:spacing w:after="120" w:line="240" w:lineRule="auto"/>
        <w:jc w:val="both"/>
        <w:rPr>
          <w:rFonts w:eastAsia="Times New Roman" w:cs="Calibri"/>
          <w:lang w:eastAsia="cs-CZ"/>
        </w:rPr>
      </w:pPr>
      <w:r w:rsidRPr="001A6F12">
        <w:rPr>
          <w:rFonts w:eastAsia="Times New Roman" w:cs="Calibri"/>
          <w:lang w:eastAsia="cs-CZ"/>
        </w:rPr>
        <w:t>není v likvidaci, nebylo proti němu vydáno rozhodnutí o úpadku, nebyla vůči němu nařízena nucená správa podle jiného právního předpisu nebo v obdobné situaci podle právního řádu země sídla dodavatele.</w:t>
      </w:r>
    </w:p>
    <w:p w14:paraId="22573E1E" w14:textId="77777777" w:rsidR="001A6F12" w:rsidRPr="001A6F12" w:rsidRDefault="001A6F12" w:rsidP="001A6F12">
      <w:pPr>
        <w:spacing w:after="0" w:line="240" w:lineRule="auto"/>
        <w:ind w:firstLine="567"/>
        <w:rPr>
          <w:rFonts w:eastAsia="Times New Roman" w:cs="Times New Roman"/>
          <w:lang w:eastAsia="cs-CZ"/>
        </w:rPr>
      </w:pPr>
    </w:p>
    <w:p w14:paraId="07F6CFE8" w14:textId="77777777" w:rsidR="001A6F12" w:rsidRPr="001A6F12" w:rsidRDefault="001A6F12" w:rsidP="001A6F12">
      <w:pPr>
        <w:spacing w:after="120" w:line="240" w:lineRule="auto"/>
        <w:ind w:left="283" w:firstLine="567"/>
        <w:rPr>
          <w:rFonts w:eastAsia="Times New Roman" w:cs="Calibri"/>
          <w:lang w:eastAsia="cs-CZ"/>
        </w:rPr>
      </w:pPr>
      <w:r w:rsidRPr="001A6F12">
        <w:rPr>
          <w:rFonts w:eastAsia="Times New Roman" w:cs="Calibri"/>
          <w:lang w:eastAsia="cs-CZ"/>
        </w:rPr>
        <w:t xml:space="preserve">V </w:t>
      </w:r>
      <w:r w:rsidRPr="001A6F12">
        <w:rPr>
          <w:rFonts w:eastAsia="Times New Roman" w:cs="Calibri"/>
          <w:highlight w:val="yellow"/>
          <w:lang w:eastAsia="cs-CZ"/>
        </w:rPr>
        <w:t>[DOPLNÍ DODAVATEL]</w:t>
      </w:r>
      <w:r w:rsidRPr="001A6F12">
        <w:rPr>
          <w:rFonts w:eastAsia="Times New Roman" w:cs="Calibri"/>
          <w:lang w:eastAsia="cs-CZ"/>
        </w:rPr>
        <w:t xml:space="preserve"> </w:t>
      </w:r>
    </w:p>
    <w:p w14:paraId="2292A3F1" w14:textId="77777777" w:rsidR="001A6F12" w:rsidRPr="001A6F12" w:rsidRDefault="001A6F12" w:rsidP="001A6F12">
      <w:pPr>
        <w:spacing w:after="120" w:line="240" w:lineRule="auto"/>
        <w:ind w:left="283" w:firstLine="567"/>
        <w:rPr>
          <w:rFonts w:eastAsia="Times New Roman" w:cs="Calibri"/>
          <w:lang w:eastAsia="cs-CZ"/>
        </w:rPr>
      </w:pPr>
      <w:r w:rsidRPr="001A6F12">
        <w:rPr>
          <w:rFonts w:eastAsia="Times New Roman" w:cs="Calibri"/>
          <w:lang w:eastAsia="cs-CZ"/>
        </w:rPr>
        <w:t xml:space="preserve">Dne </w:t>
      </w:r>
      <w:r w:rsidRPr="001A6F12">
        <w:rPr>
          <w:rFonts w:eastAsia="Times New Roman" w:cs="Calibri"/>
          <w:highlight w:val="yellow"/>
          <w:lang w:eastAsia="cs-CZ"/>
        </w:rPr>
        <w:t>[DOPLNÍ DODAVATEL]</w:t>
      </w:r>
    </w:p>
    <w:p w14:paraId="6EA811EA" w14:textId="77777777" w:rsidR="001A6F12" w:rsidRPr="001A6F12" w:rsidRDefault="001A6F12" w:rsidP="001A6F12">
      <w:pPr>
        <w:spacing w:after="0" w:line="240" w:lineRule="auto"/>
        <w:ind w:firstLine="567"/>
        <w:rPr>
          <w:rFonts w:eastAsia="Times New Roman" w:cs="Times New Roman"/>
          <w:lang w:eastAsia="cs-CZ"/>
        </w:rPr>
      </w:pPr>
    </w:p>
    <w:p w14:paraId="40C43525" w14:textId="77777777" w:rsidR="001A6F12" w:rsidRPr="001A6F12" w:rsidRDefault="001A6F12" w:rsidP="001A6F12">
      <w:pPr>
        <w:spacing w:after="120" w:line="240" w:lineRule="auto"/>
        <w:ind w:left="283" w:firstLine="567"/>
        <w:rPr>
          <w:rFonts w:eastAsia="Times New Roman" w:cs="Calibri"/>
          <w:lang w:eastAsia="cs-CZ"/>
        </w:rPr>
      </w:pPr>
      <w:r w:rsidRPr="001A6F12">
        <w:rPr>
          <w:rFonts w:eastAsia="Times New Roman" w:cs="Calibri"/>
          <w:lang w:eastAsia="cs-CZ"/>
        </w:rPr>
        <w:t>Podpis osoby oprávněné jednat za dodavatele:</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8"/>
        <w:gridCol w:w="4387"/>
      </w:tblGrid>
      <w:tr w:rsidR="001A6F12" w:rsidRPr="001A6F12" w14:paraId="06998DE8" w14:textId="77777777" w:rsidTr="00D1643C">
        <w:trPr>
          <w:trHeight w:hRule="exact" w:val="567"/>
        </w:trPr>
        <w:tc>
          <w:tcPr>
            <w:tcW w:w="2268"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42379F16" w14:textId="77777777" w:rsidR="001A6F12" w:rsidRPr="001A6F12" w:rsidRDefault="001A6F12" w:rsidP="001A6F12">
            <w:pPr>
              <w:spacing w:after="0" w:line="240" w:lineRule="auto"/>
              <w:ind w:firstLine="567"/>
              <w:rPr>
                <w:rFonts w:eastAsia="Times New Roman" w:cs="Calibri"/>
                <w:lang w:eastAsia="cs-CZ"/>
              </w:rPr>
            </w:pPr>
            <w:r w:rsidRPr="001A6F12">
              <w:rPr>
                <w:rFonts w:eastAsia="Times New Roman" w:cs="Calibri"/>
                <w:lang w:eastAsia="cs-CZ"/>
              </w:rPr>
              <w:t>Jméno</w:t>
            </w:r>
          </w:p>
        </w:tc>
        <w:tc>
          <w:tcPr>
            <w:tcW w:w="4387" w:type="dxa"/>
            <w:tcBorders>
              <w:top w:val="single" w:sz="6" w:space="0" w:color="auto"/>
              <w:left w:val="single" w:sz="6" w:space="0" w:color="auto"/>
              <w:bottom w:val="single" w:sz="6" w:space="0" w:color="auto"/>
              <w:right w:val="single" w:sz="6" w:space="0" w:color="auto"/>
            </w:tcBorders>
            <w:vAlign w:val="center"/>
          </w:tcPr>
          <w:p w14:paraId="6ADEF63E" w14:textId="77777777" w:rsidR="001A6F12" w:rsidRPr="001A6F12" w:rsidRDefault="001A6F12" w:rsidP="001A6F12">
            <w:pPr>
              <w:spacing w:after="0" w:line="240" w:lineRule="auto"/>
              <w:ind w:firstLine="567"/>
              <w:rPr>
                <w:rFonts w:eastAsia="Times New Roman" w:cs="Calibri"/>
                <w:lang w:eastAsia="cs-CZ"/>
              </w:rPr>
            </w:pPr>
          </w:p>
        </w:tc>
      </w:tr>
      <w:tr w:rsidR="001A6F12" w:rsidRPr="001A6F12" w14:paraId="1DDB1889" w14:textId="77777777" w:rsidTr="00D1643C">
        <w:trPr>
          <w:trHeight w:hRule="exact" w:val="567"/>
        </w:trPr>
        <w:tc>
          <w:tcPr>
            <w:tcW w:w="2268"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4BE5A79E" w14:textId="77777777" w:rsidR="001A6F12" w:rsidRPr="001A6F12" w:rsidRDefault="001A6F12" w:rsidP="001A6F12">
            <w:pPr>
              <w:spacing w:after="0" w:line="240" w:lineRule="auto"/>
              <w:ind w:firstLine="567"/>
              <w:rPr>
                <w:rFonts w:eastAsia="Times New Roman" w:cs="Calibri"/>
                <w:lang w:eastAsia="cs-CZ"/>
              </w:rPr>
            </w:pPr>
            <w:r w:rsidRPr="001A6F12">
              <w:rPr>
                <w:rFonts w:eastAsia="Times New Roman" w:cs="Calibri"/>
                <w:lang w:eastAsia="cs-CZ"/>
              </w:rPr>
              <w:t>Podpis</w:t>
            </w:r>
          </w:p>
        </w:tc>
        <w:tc>
          <w:tcPr>
            <w:tcW w:w="4387" w:type="dxa"/>
            <w:tcBorders>
              <w:top w:val="single" w:sz="6" w:space="0" w:color="auto"/>
              <w:left w:val="single" w:sz="6" w:space="0" w:color="auto"/>
              <w:bottom w:val="single" w:sz="6" w:space="0" w:color="auto"/>
              <w:right w:val="single" w:sz="6" w:space="0" w:color="auto"/>
            </w:tcBorders>
            <w:vAlign w:val="center"/>
          </w:tcPr>
          <w:p w14:paraId="445C23ED" w14:textId="77777777" w:rsidR="001A6F12" w:rsidRPr="001A6F12" w:rsidRDefault="001A6F12" w:rsidP="001A6F12">
            <w:pPr>
              <w:spacing w:after="0" w:line="240" w:lineRule="auto"/>
              <w:ind w:firstLine="567"/>
              <w:rPr>
                <w:rFonts w:eastAsia="Times New Roman" w:cs="Calibri"/>
                <w:lang w:eastAsia="cs-CZ"/>
              </w:rPr>
            </w:pPr>
          </w:p>
        </w:tc>
      </w:tr>
    </w:tbl>
    <w:p w14:paraId="794906A6" w14:textId="77777777" w:rsidR="001A6F12" w:rsidRPr="001A6F12" w:rsidRDefault="001A6F12" w:rsidP="001A6F12">
      <w:pPr>
        <w:tabs>
          <w:tab w:val="center" w:pos="7300"/>
          <w:tab w:val="right" w:pos="9072"/>
        </w:tabs>
        <w:spacing w:after="0" w:line="240" w:lineRule="auto"/>
        <w:rPr>
          <w:rFonts w:eastAsia="Times New Roman" w:cs="Times New Roman"/>
          <w:lang w:eastAsia="cs-CZ"/>
        </w:rPr>
      </w:pPr>
    </w:p>
    <w:p w14:paraId="01910811" w14:textId="504159A9" w:rsidR="005F2CFF" w:rsidRDefault="005F2CFF">
      <w:pPr>
        <w:rPr>
          <w:rFonts w:eastAsia="Times New Roman" w:cs="Calibri"/>
          <w:b/>
          <w:bCs/>
          <w:lang w:eastAsia="cs-CZ"/>
        </w:rPr>
      </w:pPr>
      <w:r>
        <w:rPr>
          <w:rFonts w:eastAsia="Times New Roman" w:cs="Calibri"/>
          <w:b/>
          <w:bCs/>
          <w:lang w:eastAsia="cs-CZ"/>
        </w:rPr>
        <w:br w:type="page"/>
      </w:r>
    </w:p>
    <w:p w14:paraId="6FDFFF9F" w14:textId="77777777" w:rsidR="00F512D8" w:rsidRPr="00094D6F" w:rsidRDefault="00F512D8" w:rsidP="00F512D8">
      <w:pPr>
        <w:spacing w:line="240" w:lineRule="auto"/>
        <w:jc w:val="center"/>
        <w:rPr>
          <w:rFonts w:eastAsia="Times New Roman" w:cs="Calibri"/>
          <w:b/>
          <w:bCs/>
          <w:lang w:eastAsia="cs-CZ"/>
        </w:rPr>
      </w:pPr>
      <w:r>
        <w:rPr>
          <w:rFonts w:eastAsia="Times New Roman" w:cs="Calibri"/>
          <w:b/>
          <w:bCs/>
          <w:lang w:eastAsia="cs-CZ"/>
        </w:rPr>
        <w:lastRenderedPageBreak/>
        <w:t>Příloha č. 3</w:t>
      </w:r>
    </w:p>
    <w:p w14:paraId="7F5E64E7" w14:textId="77777777" w:rsidR="00F512D8" w:rsidRPr="00094D6F" w:rsidRDefault="00F512D8" w:rsidP="00F512D8">
      <w:pPr>
        <w:pStyle w:val="Nadpisbezsl1-2"/>
        <w:jc w:val="center"/>
        <w:rPr>
          <w:rFonts w:asciiTheme="minorHAnsi" w:eastAsia="Times New Roman" w:hAnsiTheme="minorHAnsi" w:cs="Calibri"/>
          <w:bCs/>
          <w:sz w:val="18"/>
          <w:szCs w:val="18"/>
          <w:lang w:eastAsia="cs-CZ"/>
        </w:rPr>
      </w:pPr>
      <w:r w:rsidRPr="00094D6F">
        <w:rPr>
          <w:rFonts w:asciiTheme="minorHAnsi" w:eastAsia="Times New Roman" w:hAnsiTheme="minorHAnsi" w:cs="Calibri"/>
          <w:bCs/>
          <w:sz w:val="18"/>
          <w:szCs w:val="18"/>
          <w:lang w:eastAsia="cs-CZ"/>
        </w:rPr>
        <w:t>Seznam poddodavatelů</w:t>
      </w:r>
    </w:p>
    <w:p w14:paraId="6351F2B8" w14:textId="77777777" w:rsidR="00F512D8" w:rsidRDefault="00F512D8" w:rsidP="00F512D8">
      <w:pPr>
        <w:pStyle w:val="Textbezslovn"/>
      </w:pPr>
    </w:p>
    <w:p w14:paraId="59D95FF9" w14:textId="77777777" w:rsidR="00F512D8" w:rsidRDefault="00F512D8" w:rsidP="00F512D8">
      <w:pPr>
        <w:pStyle w:val="Textbezslovn"/>
        <w:ind w:left="0"/>
      </w:pPr>
      <w:r>
        <w:t>Jestliže dodavatel uvažuje zadat poddodavateli plnění části veřejné zakázky, uvede následující údaje:</w:t>
      </w:r>
    </w:p>
    <w:p w14:paraId="0343B937" w14:textId="77777777" w:rsidR="00F512D8" w:rsidRDefault="00F512D8" w:rsidP="00F512D8">
      <w:pPr>
        <w:pStyle w:val="Textbezslovn"/>
      </w:pPr>
    </w:p>
    <w:tbl>
      <w:tblPr>
        <w:tblStyle w:val="Mkatabulky"/>
        <w:tblW w:w="0" w:type="auto"/>
        <w:tblLook w:val="04E0" w:firstRow="1" w:lastRow="1" w:firstColumn="1" w:lastColumn="0" w:noHBand="0" w:noVBand="1"/>
      </w:tblPr>
      <w:tblGrid>
        <w:gridCol w:w="2597"/>
        <w:gridCol w:w="3891"/>
        <w:gridCol w:w="2214"/>
      </w:tblGrid>
      <w:tr w:rsidR="00F512D8" w:rsidRPr="00454716" w14:paraId="162699B7" w14:textId="77777777" w:rsidTr="007C43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582519B8" w14:textId="77777777" w:rsidR="00F512D8" w:rsidRPr="00454716" w:rsidRDefault="00F512D8" w:rsidP="007C4324">
            <w:pPr>
              <w:rPr>
                <w:b/>
                <w:sz w:val="16"/>
                <w:szCs w:val="16"/>
              </w:rPr>
            </w:pPr>
            <w:r w:rsidRPr="00454716">
              <w:rPr>
                <w:b/>
                <w:sz w:val="16"/>
                <w:szCs w:val="16"/>
              </w:rPr>
              <w:t>Obchodní firma/název/ jméno a příjmení, sídlo poddodavatele, IČO</w:t>
            </w:r>
          </w:p>
        </w:tc>
        <w:tc>
          <w:tcPr>
            <w:tcW w:w="3969" w:type="dxa"/>
          </w:tcPr>
          <w:p w14:paraId="22587E2A" w14:textId="77777777" w:rsidR="00F512D8" w:rsidRPr="00454716" w:rsidRDefault="00F512D8" w:rsidP="007C4324">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6A540D">
              <w:rPr>
                <w:b/>
                <w:sz w:val="16"/>
                <w:szCs w:val="16"/>
              </w:rPr>
              <w:t>Věcný popis části plnění uvažovaného zadat poddodavateli</w:t>
            </w:r>
          </w:p>
        </w:tc>
        <w:tc>
          <w:tcPr>
            <w:tcW w:w="2242" w:type="dxa"/>
          </w:tcPr>
          <w:p w14:paraId="37ECE554" w14:textId="77777777" w:rsidR="00F512D8" w:rsidRPr="00454716" w:rsidRDefault="00F512D8" w:rsidP="007C4324">
            <w:pPr>
              <w:jc w:val="center"/>
              <w:cnfStyle w:val="100000000000" w:firstRow="1" w:lastRow="0" w:firstColumn="0" w:lastColumn="0" w:oddVBand="0" w:evenVBand="0" w:oddHBand="0" w:evenHBand="0" w:firstRowFirstColumn="0" w:firstRowLastColumn="0" w:lastRowFirstColumn="0" w:lastRowLastColumn="0"/>
              <w:rPr>
                <w:b/>
                <w:sz w:val="16"/>
                <w:szCs w:val="16"/>
              </w:rPr>
            </w:pPr>
            <w:r w:rsidRPr="00454716">
              <w:rPr>
                <w:b/>
                <w:sz w:val="16"/>
                <w:szCs w:val="16"/>
              </w:rPr>
              <w:t>Hodnota poddodávky v % z </w:t>
            </w:r>
            <w:r w:rsidRPr="006A540D">
              <w:rPr>
                <w:b/>
                <w:sz w:val="16"/>
                <w:szCs w:val="16"/>
              </w:rPr>
              <w:t xml:space="preserve">celkové </w:t>
            </w:r>
            <w:r w:rsidRPr="00454716">
              <w:rPr>
                <w:b/>
                <w:sz w:val="16"/>
                <w:szCs w:val="16"/>
              </w:rPr>
              <w:t>nabídkové ceny</w:t>
            </w:r>
          </w:p>
        </w:tc>
      </w:tr>
      <w:tr w:rsidR="00F512D8" w:rsidRPr="00454716" w14:paraId="7D93D780" w14:textId="77777777" w:rsidTr="007C4324">
        <w:tc>
          <w:tcPr>
            <w:cnfStyle w:val="001000000000" w:firstRow="0" w:lastRow="0" w:firstColumn="1" w:lastColumn="0" w:oddVBand="0" w:evenVBand="0" w:oddHBand="0" w:evenHBand="0" w:firstRowFirstColumn="0" w:firstRowLastColumn="0" w:lastRowFirstColumn="0" w:lastRowLastColumn="0"/>
            <w:tcW w:w="2631" w:type="dxa"/>
          </w:tcPr>
          <w:p w14:paraId="61E3BEEC" w14:textId="77777777" w:rsidR="00F512D8" w:rsidRPr="00454716" w:rsidRDefault="00F512D8" w:rsidP="007C4324">
            <w:pPr>
              <w:rPr>
                <w:sz w:val="16"/>
                <w:szCs w:val="16"/>
                <w:highlight w:val="yellow"/>
              </w:rPr>
            </w:pPr>
            <w:r w:rsidRPr="00454716">
              <w:rPr>
                <w:sz w:val="16"/>
                <w:szCs w:val="16"/>
                <w:highlight w:val="yellow"/>
              </w:rPr>
              <w:t>[DOPLNÍ DODAVATEL]</w:t>
            </w:r>
          </w:p>
        </w:tc>
        <w:tc>
          <w:tcPr>
            <w:tcW w:w="3969" w:type="dxa"/>
          </w:tcPr>
          <w:p w14:paraId="79203B79" w14:textId="77777777" w:rsidR="00F512D8" w:rsidRPr="00454716" w:rsidRDefault="00F512D8" w:rsidP="007C432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649685B2" w14:textId="77777777" w:rsidR="00F512D8" w:rsidRPr="00454716" w:rsidRDefault="00F512D8" w:rsidP="007C432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F512D8" w:rsidRPr="00454716" w14:paraId="46E8F9CC" w14:textId="77777777" w:rsidTr="007C4324">
        <w:tc>
          <w:tcPr>
            <w:cnfStyle w:val="001000000000" w:firstRow="0" w:lastRow="0" w:firstColumn="1" w:lastColumn="0" w:oddVBand="0" w:evenVBand="0" w:oddHBand="0" w:evenHBand="0" w:firstRowFirstColumn="0" w:firstRowLastColumn="0" w:lastRowFirstColumn="0" w:lastRowLastColumn="0"/>
            <w:tcW w:w="2631" w:type="dxa"/>
          </w:tcPr>
          <w:p w14:paraId="2BBF4189" w14:textId="77777777" w:rsidR="00F512D8" w:rsidRPr="00454716" w:rsidRDefault="00F512D8" w:rsidP="007C4324">
            <w:pPr>
              <w:rPr>
                <w:sz w:val="16"/>
                <w:szCs w:val="16"/>
                <w:highlight w:val="yellow"/>
              </w:rPr>
            </w:pPr>
            <w:r w:rsidRPr="00454716">
              <w:rPr>
                <w:sz w:val="16"/>
                <w:szCs w:val="16"/>
                <w:highlight w:val="yellow"/>
              </w:rPr>
              <w:t>[DOPLNÍ DODAVATEL]</w:t>
            </w:r>
          </w:p>
        </w:tc>
        <w:tc>
          <w:tcPr>
            <w:tcW w:w="3969" w:type="dxa"/>
          </w:tcPr>
          <w:p w14:paraId="6341FE4F" w14:textId="77777777" w:rsidR="00F512D8" w:rsidRPr="00454716" w:rsidRDefault="00F512D8" w:rsidP="007C432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5C5F8DC" w14:textId="77777777" w:rsidR="00F512D8" w:rsidRPr="00454716" w:rsidRDefault="00F512D8" w:rsidP="007C432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F512D8" w:rsidRPr="00454716" w14:paraId="2A28F511" w14:textId="77777777" w:rsidTr="007C4324">
        <w:tc>
          <w:tcPr>
            <w:cnfStyle w:val="001000000000" w:firstRow="0" w:lastRow="0" w:firstColumn="1" w:lastColumn="0" w:oddVBand="0" w:evenVBand="0" w:oddHBand="0" w:evenHBand="0" w:firstRowFirstColumn="0" w:firstRowLastColumn="0" w:lastRowFirstColumn="0" w:lastRowLastColumn="0"/>
            <w:tcW w:w="2631" w:type="dxa"/>
          </w:tcPr>
          <w:p w14:paraId="72C3D3E8" w14:textId="77777777" w:rsidR="00F512D8" w:rsidRPr="00454716" w:rsidRDefault="00F512D8" w:rsidP="007C4324">
            <w:pPr>
              <w:rPr>
                <w:sz w:val="16"/>
                <w:szCs w:val="16"/>
                <w:highlight w:val="yellow"/>
              </w:rPr>
            </w:pPr>
            <w:r w:rsidRPr="00454716">
              <w:rPr>
                <w:sz w:val="16"/>
                <w:szCs w:val="16"/>
                <w:highlight w:val="yellow"/>
              </w:rPr>
              <w:t>[DOPLNÍ DODAVATEL]</w:t>
            </w:r>
          </w:p>
        </w:tc>
        <w:tc>
          <w:tcPr>
            <w:tcW w:w="3969" w:type="dxa"/>
          </w:tcPr>
          <w:p w14:paraId="5DA57273" w14:textId="77777777" w:rsidR="00F512D8" w:rsidRPr="00454716" w:rsidRDefault="00F512D8" w:rsidP="007C432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2F2499B1" w14:textId="77777777" w:rsidR="00F512D8" w:rsidRPr="00454716" w:rsidRDefault="00F512D8" w:rsidP="007C432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F512D8" w:rsidRPr="00454716" w14:paraId="1645241C" w14:textId="77777777" w:rsidTr="007C4324">
        <w:tc>
          <w:tcPr>
            <w:cnfStyle w:val="001000000000" w:firstRow="0" w:lastRow="0" w:firstColumn="1" w:lastColumn="0" w:oddVBand="0" w:evenVBand="0" w:oddHBand="0" w:evenHBand="0" w:firstRowFirstColumn="0" w:firstRowLastColumn="0" w:lastRowFirstColumn="0" w:lastRowLastColumn="0"/>
            <w:tcW w:w="2631" w:type="dxa"/>
          </w:tcPr>
          <w:p w14:paraId="004E57E2" w14:textId="77777777" w:rsidR="00F512D8" w:rsidRPr="00454716" w:rsidRDefault="00F512D8" w:rsidP="007C4324">
            <w:pPr>
              <w:rPr>
                <w:sz w:val="16"/>
                <w:szCs w:val="16"/>
                <w:highlight w:val="yellow"/>
              </w:rPr>
            </w:pPr>
            <w:r w:rsidRPr="00454716">
              <w:rPr>
                <w:sz w:val="16"/>
                <w:szCs w:val="16"/>
                <w:highlight w:val="yellow"/>
              </w:rPr>
              <w:t>[DOPLNÍ DODAVATEL]</w:t>
            </w:r>
          </w:p>
        </w:tc>
        <w:tc>
          <w:tcPr>
            <w:tcW w:w="3969" w:type="dxa"/>
          </w:tcPr>
          <w:p w14:paraId="588E303F" w14:textId="77777777" w:rsidR="00F512D8" w:rsidRPr="00454716" w:rsidRDefault="00F512D8" w:rsidP="007C432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61DDD51A" w14:textId="77777777" w:rsidR="00F512D8" w:rsidRPr="00454716" w:rsidRDefault="00F512D8" w:rsidP="007C432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F512D8" w:rsidRPr="00454716" w14:paraId="766BF11C" w14:textId="77777777" w:rsidTr="007C4324">
        <w:tc>
          <w:tcPr>
            <w:cnfStyle w:val="001000000000" w:firstRow="0" w:lastRow="0" w:firstColumn="1" w:lastColumn="0" w:oddVBand="0" w:evenVBand="0" w:oddHBand="0" w:evenHBand="0" w:firstRowFirstColumn="0" w:firstRowLastColumn="0" w:lastRowFirstColumn="0" w:lastRowLastColumn="0"/>
            <w:tcW w:w="2631" w:type="dxa"/>
          </w:tcPr>
          <w:p w14:paraId="7586FB98" w14:textId="77777777" w:rsidR="00F512D8" w:rsidRPr="00454716" w:rsidRDefault="00F512D8" w:rsidP="007C4324">
            <w:pPr>
              <w:rPr>
                <w:sz w:val="16"/>
                <w:szCs w:val="16"/>
                <w:highlight w:val="yellow"/>
              </w:rPr>
            </w:pPr>
            <w:r w:rsidRPr="00454716">
              <w:rPr>
                <w:sz w:val="16"/>
                <w:szCs w:val="16"/>
                <w:highlight w:val="yellow"/>
              </w:rPr>
              <w:t>[DOPLNÍ DODAVATEL]</w:t>
            </w:r>
          </w:p>
        </w:tc>
        <w:tc>
          <w:tcPr>
            <w:tcW w:w="3969" w:type="dxa"/>
          </w:tcPr>
          <w:p w14:paraId="566EE39D" w14:textId="77777777" w:rsidR="00F512D8" w:rsidRPr="00454716" w:rsidRDefault="00F512D8" w:rsidP="007C432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771EDF5D" w14:textId="77777777" w:rsidR="00F512D8" w:rsidRPr="00454716" w:rsidRDefault="00F512D8" w:rsidP="007C432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F512D8" w:rsidRPr="00454716" w14:paraId="22837C79" w14:textId="77777777" w:rsidTr="007C4324">
        <w:tc>
          <w:tcPr>
            <w:cnfStyle w:val="001000000000" w:firstRow="0" w:lastRow="0" w:firstColumn="1" w:lastColumn="0" w:oddVBand="0" w:evenVBand="0" w:oddHBand="0" w:evenHBand="0" w:firstRowFirstColumn="0" w:firstRowLastColumn="0" w:lastRowFirstColumn="0" w:lastRowLastColumn="0"/>
            <w:tcW w:w="2631" w:type="dxa"/>
          </w:tcPr>
          <w:p w14:paraId="260DC8F8" w14:textId="77777777" w:rsidR="00F512D8" w:rsidRPr="00454716" w:rsidRDefault="00F512D8" w:rsidP="007C4324">
            <w:pPr>
              <w:rPr>
                <w:sz w:val="16"/>
                <w:szCs w:val="16"/>
                <w:highlight w:val="yellow"/>
              </w:rPr>
            </w:pPr>
            <w:r w:rsidRPr="00454716">
              <w:rPr>
                <w:sz w:val="16"/>
                <w:szCs w:val="16"/>
                <w:highlight w:val="yellow"/>
              </w:rPr>
              <w:t>[DOPLNÍ DODAVATEL]</w:t>
            </w:r>
          </w:p>
        </w:tc>
        <w:tc>
          <w:tcPr>
            <w:tcW w:w="3969" w:type="dxa"/>
          </w:tcPr>
          <w:p w14:paraId="79E38711" w14:textId="77777777" w:rsidR="00F512D8" w:rsidRPr="00454716" w:rsidRDefault="00F512D8" w:rsidP="007C432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28C18120" w14:textId="77777777" w:rsidR="00F512D8" w:rsidRPr="00454716" w:rsidRDefault="00F512D8" w:rsidP="007C432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F512D8" w:rsidRPr="00454716" w14:paraId="574C6554" w14:textId="77777777" w:rsidTr="007C4324">
        <w:tc>
          <w:tcPr>
            <w:cnfStyle w:val="001000000000" w:firstRow="0" w:lastRow="0" w:firstColumn="1" w:lastColumn="0" w:oddVBand="0" w:evenVBand="0" w:oddHBand="0" w:evenHBand="0" w:firstRowFirstColumn="0" w:firstRowLastColumn="0" w:lastRowFirstColumn="0" w:lastRowLastColumn="0"/>
            <w:tcW w:w="2631" w:type="dxa"/>
          </w:tcPr>
          <w:p w14:paraId="294AEB40" w14:textId="77777777" w:rsidR="00F512D8" w:rsidRPr="00454716" w:rsidRDefault="00F512D8" w:rsidP="007C4324">
            <w:pPr>
              <w:rPr>
                <w:sz w:val="16"/>
                <w:szCs w:val="16"/>
                <w:highlight w:val="yellow"/>
              </w:rPr>
            </w:pPr>
            <w:r w:rsidRPr="00454716">
              <w:rPr>
                <w:sz w:val="16"/>
                <w:szCs w:val="16"/>
                <w:highlight w:val="yellow"/>
              </w:rPr>
              <w:t>[DOPLNÍ DODAVATEL]</w:t>
            </w:r>
          </w:p>
        </w:tc>
        <w:tc>
          <w:tcPr>
            <w:tcW w:w="3969" w:type="dxa"/>
          </w:tcPr>
          <w:p w14:paraId="3A2FC00E" w14:textId="77777777" w:rsidR="00F512D8" w:rsidRPr="00454716" w:rsidRDefault="00F512D8" w:rsidP="007C432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54E7AFB4" w14:textId="77777777" w:rsidR="00F512D8" w:rsidRPr="00454716" w:rsidRDefault="00F512D8" w:rsidP="007C432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F512D8" w:rsidRPr="00454716" w14:paraId="402B6970" w14:textId="77777777" w:rsidTr="007C4324">
        <w:tc>
          <w:tcPr>
            <w:cnfStyle w:val="001000000000" w:firstRow="0" w:lastRow="0" w:firstColumn="1" w:lastColumn="0" w:oddVBand="0" w:evenVBand="0" w:oddHBand="0" w:evenHBand="0" w:firstRowFirstColumn="0" w:firstRowLastColumn="0" w:lastRowFirstColumn="0" w:lastRowLastColumn="0"/>
            <w:tcW w:w="2631" w:type="dxa"/>
          </w:tcPr>
          <w:p w14:paraId="28D838A9" w14:textId="77777777" w:rsidR="00F512D8" w:rsidRPr="00454716" w:rsidRDefault="00F512D8" w:rsidP="007C4324">
            <w:pPr>
              <w:rPr>
                <w:sz w:val="16"/>
                <w:szCs w:val="16"/>
                <w:highlight w:val="yellow"/>
              </w:rPr>
            </w:pPr>
            <w:r w:rsidRPr="00454716">
              <w:rPr>
                <w:sz w:val="16"/>
                <w:szCs w:val="16"/>
                <w:highlight w:val="yellow"/>
              </w:rPr>
              <w:t>[DOPLNÍ DODAVATEL]</w:t>
            </w:r>
          </w:p>
        </w:tc>
        <w:tc>
          <w:tcPr>
            <w:tcW w:w="3969" w:type="dxa"/>
          </w:tcPr>
          <w:p w14:paraId="0A026984" w14:textId="77777777" w:rsidR="00F512D8" w:rsidRPr="00454716" w:rsidRDefault="00F512D8" w:rsidP="007C432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c>
          <w:tcPr>
            <w:tcW w:w="2242" w:type="dxa"/>
          </w:tcPr>
          <w:p w14:paraId="19969052" w14:textId="77777777" w:rsidR="00F512D8" w:rsidRPr="00454716" w:rsidRDefault="00F512D8" w:rsidP="007C4324">
            <w:pPr>
              <w:jc w:val="center"/>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454716">
              <w:rPr>
                <w:sz w:val="16"/>
                <w:szCs w:val="16"/>
                <w:highlight w:val="yellow"/>
              </w:rPr>
              <w:t>[DOPLNÍ DODAVATEL]</w:t>
            </w:r>
          </w:p>
        </w:tc>
      </w:tr>
      <w:tr w:rsidR="00F512D8" w:rsidRPr="00454716" w14:paraId="568111F4" w14:textId="77777777" w:rsidTr="007C432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31" w:type="dxa"/>
          </w:tcPr>
          <w:p w14:paraId="5C78CABF" w14:textId="77777777" w:rsidR="00F512D8" w:rsidRPr="00454716" w:rsidRDefault="00F512D8" w:rsidP="007C4324">
            <w:pPr>
              <w:rPr>
                <w:sz w:val="16"/>
                <w:szCs w:val="16"/>
              </w:rPr>
            </w:pPr>
            <w:r w:rsidRPr="00454716">
              <w:rPr>
                <w:sz w:val="16"/>
                <w:szCs w:val="16"/>
              </w:rPr>
              <w:t>Celkem %</w:t>
            </w:r>
          </w:p>
        </w:tc>
        <w:tc>
          <w:tcPr>
            <w:tcW w:w="3969" w:type="dxa"/>
          </w:tcPr>
          <w:p w14:paraId="2106F228" w14:textId="77777777" w:rsidR="00F512D8" w:rsidRPr="00454716" w:rsidRDefault="00F512D8" w:rsidP="007C4324">
            <w:pPr>
              <w:jc w:val="center"/>
              <w:cnfStyle w:val="010000000000" w:firstRow="0" w:lastRow="1" w:firstColumn="0" w:lastColumn="0" w:oddVBand="0" w:evenVBand="0" w:oddHBand="0" w:evenHBand="0" w:firstRowFirstColumn="0" w:firstRowLastColumn="0" w:lastRowFirstColumn="0" w:lastRowLastColumn="0"/>
              <w:rPr>
                <w:sz w:val="16"/>
                <w:szCs w:val="16"/>
              </w:rPr>
            </w:pPr>
          </w:p>
        </w:tc>
        <w:tc>
          <w:tcPr>
            <w:tcW w:w="2242" w:type="dxa"/>
          </w:tcPr>
          <w:p w14:paraId="2284AA2C" w14:textId="77777777" w:rsidR="00F512D8" w:rsidRPr="00454716" w:rsidRDefault="00F512D8" w:rsidP="007C4324">
            <w:pPr>
              <w:jc w:val="center"/>
              <w:cnfStyle w:val="010000000000" w:firstRow="0" w:lastRow="1" w:firstColumn="0" w:lastColumn="0" w:oddVBand="0" w:evenVBand="0" w:oddHBand="0" w:evenHBand="0" w:firstRowFirstColumn="0" w:firstRowLastColumn="0" w:lastRowFirstColumn="0" w:lastRowLastColumn="0"/>
              <w:rPr>
                <w:sz w:val="16"/>
                <w:szCs w:val="16"/>
              </w:rPr>
            </w:pPr>
            <w:r w:rsidRPr="00454716">
              <w:rPr>
                <w:sz w:val="16"/>
                <w:szCs w:val="16"/>
              </w:rPr>
              <w:t>[</w:t>
            </w:r>
            <w:r w:rsidRPr="00E22C30">
              <w:rPr>
                <w:sz w:val="16"/>
                <w:szCs w:val="16"/>
                <w:highlight w:val="yellow"/>
              </w:rPr>
              <w:t>DOPLNÍ DODAVATEL</w:t>
            </w:r>
            <w:r w:rsidRPr="00454716">
              <w:rPr>
                <w:sz w:val="16"/>
                <w:szCs w:val="16"/>
              </w:rPr>
              <w:t>]</w:t>
            </w:r>
          </w:p>
        </w:tc>
      </w:tr>
    </w:tbl>
    <w:p w14:paraId="309AB1C8" w14:textId="77777777" w:rsidR="00F512D8" w:rsidRDefault="00F512D8" w:rsidP="00F512D8">
      <w:pPr>
        <w:pStyle w:val="Textbezslovn"/>
      </w:pPr>
    </w:p>
    <w:p w14:paraId="4B7B9EBE" w14:textId="77777777" w:rsidR="00F512D8" w:rsidRDefault="00F512D8">
      <w:pPr>
        <w:rPr>
          <w:b/>
          <w:lang w:eastAsia="cs-CZ"/>
        </w:rPr>
      </w:pPr>
      <w:r>
        <w:rPr>
          <w:b/>
          <w:lang w:eastAsia="cs-CZ"/>
        </w:rPr>
        <w:br w:type="page"/>
      </w:r>
    </w:p>
    <w:p w14:paraId="7029105E" w14:textId="3F7541AA" w:rsidR="005F2CFF" w:rsidRPr="00DE0E2C" w:rsidRDefault="005F2CFF" w:rsidP="005F2CFF">
      <w:pPr>
        <w:pStyle w:val="Textbezslovn"/>
        <w:jc w:val="center"/>
        <w:rPr>
          <w:b/>
          <w:lang w:eastAsia="cs-CZ"/>
        </w:rPr>
      </w:pPr>
      <w:r w:rsidRPr="00DE0E2C">
        <w:rPr>
          <w:b/>
          <w:lang w:eastAsia="cs-CZ"/>
        </w:rPr>
        <w:lastRenderedPageBreak/>
        <w:t xml:space="preserve">Příloha č. </w:t>
      </w:r>
      <w:r w:rsidR="00F512D8">
        <w:rPr>
          <w:b/>
          <w:lang w:eastAsia="cs-CZ"/>
        </w:rPr>
        <w:t>4</w:t>
      </w:r>
    </w:p>
    <w:p w14:paraId="68C71E64" w14:textId="4C8CB0E9" w:rsidR="000D7214" w:rsidRPr="00156A0A" w:rsidRDefault="005F2CFF" w:rsidP="000D7214">
      <w:pPr>
        <w:spacing w:line="240" w:lineRule="auto"/>
        <w:ind w:firstLine="567"/>
        <w:jc w:val="center"/>
        <w:rPr>
          <w:rFonts w:eastAsia="Times New Roman" w:cs="Calibri"/>
          <w:b/>
          <w:bCs/>
          <w:lang w:eastAsia="cs-CZ"/>
        </w:rPr>
      </w:pPr>
      <w:r w:rsidRPr="00DE0E2C">
        <w:rPr>
          <w:b/>
          <w:lang w:eastAsia="cs-CZ"/>
        </w:rPr>
        <w:t xml:space="preserve">Čestné prohlášení o splnění podmínek v souvislosti </w:t>
      </w:r>
      <w:r w:rsidR="00E052A1">
        <w:rPr>
          <w:rFonts w:eastAsia="Times New Roman" w:cs="Calibri"/>
          <w:b/>
          <w:bCs/>
          <w:lang w:eastAsia="cs-CZ"/>
        </w:rPr>
        <w:t>s mezinárodními sankcemi</w:t>
      </w:r>
    </w:p>
    <w:p w14:paraId="7265CFF2" w14:textId="5B5646B1" w:rsidR="005F2CFF" w:rsidRPr="00DE0E2C" w:rsidRDefault="005F2CFF" w:rsidP="005F2CFF">
      <w:pPr>
        <w:pStyle w:val="Textbezslovn"/>
        <w:jc w:val="center"/>
        <w:rPr>
          <w:b/>
          <w:lang w:eastAsia="cs-CZ"/>
        </w:rPr>
      </w:pPr>
    </w:p>
    <w:p w14:paraId="46E76309" w14:textId="77777777" w:rsidR="005F2CFF" w:rsidRPr="00964860" w:rsidRDefault="005F2CFF" w:rsidP="005F2CFF">
      <w:pPr>
        <w:pStyle w:val="Textbezslovn"/>
        <w:ind w:left="0"/>
        <w:rPr>
          <w:b/>
        </w:rPr>
      </w:pPr>
      <w:r w:rsidRPr="00964860">
        <w:rPr>
          <w:b/>
        </w:rPr>
        <w:t>Čestné prohlášení</w:t>
      </w:r>
    </w:p>
    <w:p w14:paraId="35CF2E4E" w14:textId="77777777" w:rsidR="005F2CFF" w:rsidRPr="00833899" w:rsidRDefault="005F2CFF" w:rsidP="005F2CFF">
      <w:pPr>
        <w:pStyle w:val="Textbezslovn"/>
        <w:ind w:left="0"/>
      </w:pPr>
      <w:r>
        <w:t>Obchodní firma / jméno a příjmení</w:t>
      </w:r>
      <w:r w:rsidRPr="00833899">
        <w:rPr>
          <w:rStyle w:val="Znakapoznpodarou"/>
        </w:rPr>
        <w:footnoteReference w:id="5"/>
      </w:r>
      <w:r w:rsidRPr="00833899">
        <w:t xml:space="preserve">  [</w:t>
      </w:r>
      <w:r w:rsidRPr="00327119">
        <w:rPr>
          <w:b/>
          <w:highlight w:val="yellow"/>
        </w:rPr>
        <w:t>DOPLNÍ DODAVATEL</w:t>
      </w:r>
      <w:r w:rsidRPr="00833899">
        <w:t>]</w:t>
      </w:r>
    </w:p>
    <w:p w14:paraId="68303E99" w14:textId="77777777" w:rsidR="005F2CFF" w:rsidRPr="00833899" w:rsidRDefault="005F2CFF" w:rsidP="005F2CFF">
      <w:pPr>
        <w:pStyle w:val="Textbezslovn"/>
        <w:ind w:left="0"/>
      </w:pPr>
      <w:r w:rsidRPr="00833899">
        <w:t>se sídlem [</w:t>
      </w:r>
      <w:r w:rsidRPr="00833899">
        <w:rPr>
          <w:highlight w:val="yellow"/>
        </w:rPr>
        <w:t>DOPLNÍ DODAVATEL</w:t>
      </w:r>
      <w:r w:rsidRPr="00833899">
        <w:t>]</w:t>
      </w:r>
    </w:p>
    <w:p w14:paraId="1DDE72BD" w14:textId="77777777" w:rsidR="005F2CFF" w:rsidRPr="00833899" w:rsidRDefault="005F2CFF" w:rsidP="005F2CFF">
      <w:pPr>
        <w:pStyle w:val="Textbezslovn"/>
        <w:ind w:left="0"/>
      </w:pPr>
      <w:r w:rsidRPr="00833899">
        <w:t>IČO: [</w:t>
      </w:r>
      <w:r w:rsidRPr="00833899">
        <w:rPr>
          <w:highlight w:val="yellow"/>
        </w:rPr>
        <w:t>DOPLNÍ DODAVATEL</w:t>
      </w:r>
      <w:r w:rsidRPr="00833899">
        <w:t>]</w:t>
      </w:r>
    </w:p>
    <w:p w14:paraId="79E47980" w14:textId="77777777" w:rsidR="005F2CFF" w:rsidRPr="00833899" w:rsidRDefault="005F2CFF" w:rsidP="005F2CFF">
      <w:pPr>
        <w:pStyle w:val="Textbezslovn"/>
        <w:ind w:left="0"/>
      </w:pPr>
      <w:r w:rsidRPr="00833899">
        <w:t>společnost zapsaná v obchodním rejstříku vedeném [</w:t>
      </w:r>
      <w:r w:rsidRPr="00833899">
        <w:rPr>
          <w:highlight w:val="yellow"/>
        </w:rPr>
        <w:t>DOPLNÍ DODAVATEL</w:t>
      </w:r>
      <w:r w:rsidRPr="00833899">
        <w:t>],</w:t>
      </w:r>
    </w:p>
    <w:p w14:paraId="4D161038" w14:textId="77777777" w:rsidR="005F2CFF" w:rsidRPr="00833899" w:rsidRDefault="005F2CFF" w:rsidP="005F2CFF">
      <w:pPr>
        <w:pStyle w:val="Textbezslovn"/>
        <w:ind w:left="0"/>
      </w:pPr>
      <w:r w:rsidRPr="00833899">
        <w:t>spisová značka [</w:t>
      </w:r>
      <w:r w:rsidRPr="00833899">
        <w:rPr>
          <w:highlight w:val="yellow"/>
        </w:rPr>
        <w:t>DOPLNÍ DODAVATEL</w:t>
      </w:r>
      <w:r w:rsidRPr="00833899">
        <w:t>]</w:t>
      </w:r>
    </w:p>
    <w:p w14:paraId="627923C3" w14:textId="77777777" w:rsidR="005F2CFF" w:rsidRPr="00833899" w:rsidRDefault="005F2CFF" w:rsidP="005F2CFF">
      <w:pPr>
        <w:pStyle w:val="Textbezslovn"/>
        <w:ind w:left="0"/>
      </w:pPr>
      <w:r w:rsidRPr="00833899">
        <w:t>zastoupená [</w:t>
      </w:r>
      <w:r w:rsidRPr="00833899">
        <w:rPr>
          <w:highlight w:val="yellow"/>
        </w:rPr>
        <w:t>DOPLNÍ DODAVATEL</w:t>
      </w:r>
      <w:r w:rsidRPr="00833899">
        <w:t>]</w:t>
      </w:r>
    </w:p>
    <w:p w14:paraId="5C5DCD80" w14:textId="77777777" w:rsidR="005F2CFF" w:rsidRDefault="005F2CFF" w:rsidP="005F2CFF">
      <w:pPr>
        <w:spacing w:after="0" w:line="240" w:lineRule="auto"/>
        <w:jc w:val="both"/>
        <w:rPr>
          <w:rFonts w:eastAsia="Times New Roman" w:cs="Times New Roman"/>
          <w:lang w:eastAsia="cs-CZ"/>
        </w:rPr>
      </w:pPr>
    </w:p>
    <w:p w14:paraId="15A1834A" w14:textId="17E2ECCA" w:rsidR="005F2CFF" w:rsidRDefault="005F2CFF" w:rsidP="005F2CFF">
      <w:pPr>
        <w:spacing w:line="240" w:lineRule="auto"/>
        <w:jc w:val="both"/>
        <w:rPr>
          <w:rFonts w:eastAsia="Times New Roman" w:cs="Times New Roman"/>
          <w:lang w:eastAsia="cs-CZ"/>
        </w:rPr>
      </w:pPr>
      <w:r>
        <w:rPr>
          <w:rFonts w:eastAsia="Times New Roman" w:cs="Times New Roman"/>
          <w:lang w:eastAsia="cs-CZ"/>
        </w:rPr>
        <w:t xml:space="preserve">který </w:t>
      </w:r>
      <w:r w:rsidRPr="00DF0EC8">
        <w:rPr>
          <w:rFonts w:eastAsia="Times New Roman" w:cs="Times New Roman"/>
          <w:lang w:eastAsia="cs-CZ"/>
        </w:rPr>
        <w:t xml:space="preserve">podává nabídku do </w:t>
      </w:r>
      <w:r>
        <w:rPr>
          <w:rFonts w:eastAsia="Times New Roman" w:cs="Times New Roman"/>
          <w:lang w:eastAsia="cs-CZ"/>
        </w:rPr>
        <w:t>podlimitní</w:t>
      </w:r>
      <w:r w:rsidRPr="00DF0EC8">
        <w:rPr>
          <w:rFonts w:eastAsia="Times New Roman" w:cs="Times New Roman"/>
          <w:lang w:eastAsia="cs-CZ"/>
        </w:rPr>
        <w:t xml:space="preserve"> veřejné zakázky s</w:t>
      </w:r>
      <w:r>
        <w:rPr>
          <w:rFonts w:eastAsia="Times New Roman" w:cs="Times New Roman"/>
          <w:lang w:eastAsia="cs-CZ"/>
        </w:rPr>
        <w:t> </w:t>
      </w:r>
      <w:r w:rsidRPr="00DF0EC8">
        <w:rPr>
          <w:rFonts w:eastAsia="Times New Roman" w:cs="Times New Roman"/>
          <w:lang w:eastAsia="cs-CZ"/>
        </w:rPr>
        <w:t>názvem</w:t>
      </w:r>
      <w:r>
        <w:rPr>
          <w:rFonts w:eastAsia="Times New Roman" w:cs="Times New Roman"/>
          <w:lang w:eastAsia="cs-CZ"/>
        </w:rPr>
        <w:t xml:space="preserve"> </w:t>
      </w:r>
      <w:r w:rsidRPr="00F73F83">
        <w:rPr>
          <w:rFonts w:eastAsia="Times New Roman" w:cs="Times New Roman"/>
          <w:b/>
          <w:lang w:eastAsia="cs-CZ"/>
        </w:rPr>
        <w:t>„</w:t>
      </w:r>
      <w:r w:rsidRPr="00833899">
        <w:t>[</w:t>
      </w:r>
      <w:r w:rsidRPr="00833899">
        <w:rPr>
          <w:highlight w:val="yellow"/>
        </w:rPr>
        <w:t>DOPLNÍ DODAVATEL</w:t>
      </w:r>
      <w:r w:rsidRPr="00833899">
        <w:t>]</w:t>
      </w:r>
      <w:r w:rsidRPr="00F73F83">
        <w:rPr>
          <w:rFonts w:ascii="Verdana" w:hAnsi="Verdana" w:cs="Arial"/>
          <w:b/>
        </w:rPr>
        <w:t>“</w:t>
      </w:r>
      <w:r w:rsidRPr="00DF0EC8">
        <w:rPr>
          <w:rFonts w:eastAsia="Times New Roman" w:cs="Times New Roman"/>
          <w:lang w:eastAsia="cs-CZ"/>
        </w:rPr>
        <w:t>, (dále</w:t>
      </w:r>
      <w:r>
        <w:rPr>
          <w:rFonts w:eastAsia="Times New Roman" w:cs="Times New Roman"/>
          <w:lang w:eastAsia="cs-CZ"/>
        </w:rPr>
        <w:t xml:space="preserve"> jen </w:t>
      </w:r>
      <w:r w:rsidRPr="009E5588">
        <w:rPr>
          <w:rFonts w:eastAsia="Times New Roman" w:cs="Times New Roman"/>
          <w:b/>
          <w:lang w:eastAsia="cs-CZ"/>
        </w:rPr>
        <w:t>„Veřejná zakázka“ a „</w:t>
      </w:r>
      <w:r w:rsidR="00A02B1A">
        <w:rPr>
          <w:rFonts w:eastAsia="Times New Roman" w:cs="Times New Roman"/>
          <w:b/>
          <w:lang w:eastAsia="cs-CZ"/>
        </w:rPr>
        <w:t>Výběrové</w:t>
      </w:r>
      <w:r w:rsidR="00A02B1A" w:rsidRPr="009E5588">
        <w:rPr>
          <w:rFonts w:eastAsia="Times New Roman" w:cs="Times New Roman"/>
          <w:b/>
          <w:lang w:eastAsia="cs-CZ"/>
        </w:rPr>
        <w:t xml:space="preserve"> </w:t>
      </w:r>
      <w:r w:rsidRPr="009E5588">
        <w:rPr>
          <w:rFonts w:eastAsia="Times New Roman" w:cs="Times New Roman"/>
          <w:b/>
          <w:lang w:eastAsia="cs-CZ"/>
        </w:rPr>
        <w:t>řízení“</w:t>
      </w:r>
      <w:r w:rsidRPr="00E77D54">
        <w:rPr>
          <w:rFonts w:eastAsia="Times New Roman" w:cs="Times New Roman"/>
          <w:lang w:eastAsia="cs-CZ"/>
        </w:rPr>
        <w:t>)</w:t>
      </w:r>
      <w:r>
        <w:rPr>
          <w:rFonts w:eastAsia="Times New Roman" w:cs="Times New Roman"/>
          <w:lang w:eastAsia="cs-CZ"/>
        </w:rPr>
        <w:t>, tímto čestně prohlašuje, že:</w:t>
      </w:r>
    </w:p>
    <w:p w14:paraId="5787D528" w14:textId="37B7D085" w:rsidR="00A02B1A" w:rsidRDefault="00A02B1A" w:rsidP="00AA2C29">
      <w:pPr>
        <w:pStyle w:val="Odstavecseseznamem"/>
        <w:numPr>
          <w:ilvl w:val="0"/>
          <w:numId w:val="26"/>
        </w:numPr>
        <w:spacing w:line="240" w:lineRule="auto"/>
        <w:jc w:val="both"/>
        <w:rPr>
          <w:rFonts w:eastAsia="Calibri" w:cs="Times New Roman"/>
        </w:rPr>
      </w:pPr>
      <w:r>
        <w:rPr>
          <w:rFonts w:eastAsia="Calibri" w:cs="Times New Roman"/>
        </w:rPr>
        <w:t>on sám jakožto dodavatel</w:t>
      </w:r>
      <w:r w:rsidRPr="00BE68D3">
        <w:rPr>
          <w:rFonts w:eastAsia="Calibri" w:cs="Times New Roman"/>
        </w:rPr>
        <w:t xml:space="preserve">, ani jeho poddodavatelé, nejsou osobami, na něž se vztahuje zákaz zadání veřejné zakázky </w:t>
      </w:r>
      <w:r>
        <w:rPr>
          <w:rFonts w:eastAsia="Calibri" w:cs="Times New Roman"/>
        </w:rPr>
        <w:t xml:space="preserve">analogicky </w:t>
      </w:r>
      <w:r w:rsidRPr="00BE68D3">
        <w:rPr>
          <w:rFonts w:eastAsia="Calibri" w:cs="Times New Roman"/>
        </w:rPr>
        <w:t>ve smyslu § 48a</w:t>
      </w:r>
      <w:r>
        <w:rPr>
          <w:rFonts w:eastAsia="Calibri" w:cs="Times New Roman"/>
        </w:rPr>
        <w:t xml:space="preserve"> </w:t>
      </w:r>
      <w:r w:rsidRPr="00CF5F4D">
        <w:rPr>
          <w:rFonts w:eastAsia="Times New Roman" w:cs="Times New Roman"/>
          <w:lang w:eastAsia="cs-CZ"/>
        </w:rPr>
        <w:t>zákona č. 134/2016 Sb., o zadávání veřejných zakázek, ve znění pozdějších předpisů</w:t>
      </w:r>
      <w:r>
        <w:rPr>
          <w:rFonts w:eastAsia="Calibri" w:cs="Times New Roman"/>
        </w:rPr>
        <w:t>;</w:t>
      </w:r>
    </w:p>
    <w:p w14:paraId="1AFE6954" w14:textId="3983FE09" w:rsidR="00A02B1A" w:rsidRPr="00A02B1A" w:rsidRDefault="00A02B1A" w:rsidP="00AA2C29">
      <w:pPr>
        <w:pStyle w:val="Odstavecseseznamem"/>
        <w:numPr>
          <w:ilvl w:val="0"/>
          <w:numId w:val="26"/>
        </w:numPr>
        <w:spacing w:line="240" w:lineRule="auto"/>
        <w:jc w:val="both"/>
        <w:rPr>
          <w:rFonts w:eastAsia="Calibri" w:cs="Times New Roman"/>
        </w:rPr>
      </w:pPr>
      <w:r w:rsidRPr="00AA2C29">
        <w:rPr>
          <w:rFonts w:eastAsia="Calibri" w:cs="Times New Roman"/>
        </w:rPr>
        <w:t>on sám jakožto dodavatel, případně dodavatelé v jeho rámci sdružení za účelem účasti ve Výběrovém řízení, ani žádný z jeho poddodavatelů nebo jiných osob, jejichž způsobilost je využívána ve smyslu evropských směrnic o zadávání veřejných zakázek,</w:t>
      </w:r>
      <w:r w:rsidRPr="00A02B1A">
        <w:rPr>
          <w:rFonts w:eastAsia="Calibri" w:cs="Times New Roman"/>
        </w:rPr>
        <w:t xml:space="preserve"> </w:t>
      </w:r>
      <w:r w:rsidRPr="00AA2C29">
        <w:rPr>
          <w:rFonts w:eastAsia="Calibri" w:cs="Times New Roman"/>
        </w:rPr>
        <w:t>nejsou</w:t>
      </w:r>
      <w:r w:rsidRPr="00A02B1A">
        <w:rPr>
          <w:rFonts w:eastAsia="Calibri" w:cs="Times New Roman"/>
        </w:rPr>
        <w:t xml:space="preserve"> osobami </w:t>
      </w:r>
      <w:r w:rsidRPr="00AA2C29">
        <w:rPr>
          <w:rFonts w:eastAsia="Calibri" w:cs="Times New Roman"/>
        </w:rPr>
        <w:t>dle článku 5k nařízení Rady (EU) č. 833/2014 ze dne 31. července 2014 o omezujících opatřeních vzhledem k činnostem Ruska destabilizujícím situaci na Ukrajině, ve znění pozdějších předpisů</w:t>
      </w:r>
      <w:r w:rsidRPr="00A02B1A">
        <w:rPr>
          <w:rFonts w:eastAsia="Calibri" w:cs="Times New Roman"/>
        </w:rPr>
        <w:t>;</w:t>
      </w:r>
    </w:p>
    <w:p w14:paraId="41B755C8" w14:textId="03698118" w:rsidR="00A02B1A" w:rsidRDefault="00A02B1A" w:rsidP="00AA2C29">
      <w:pPr>
        <w:pStyle w:val="Odstavecseseznamem"/>
        <w:numPr>
          <w:ilvl w:val="0"/>
          <w:numId w:val="26"/>
        </w:numPr>
        <w:spacing w:line="240" w:lineRule="auto"/>
        <w:jc w:val="both"/>
        <w:rPr>
          <w:rFonts w:eastAsia="Calibri" w:cs="Times New Roman"/>
        </w:rPr>
      </w:pPr>
      <w:r w:rsidRPr="00AA2C29">
        <w:rPr>
          <w:rFonts w:eastAsia="Calibri" w:cs="Times New Roman"/>
        </w:rPr>
        <w:t xml:space="preserve">on sám jakožto dodavatel, případně dodavatelé v jeho rámci sdružení za účelem účasti ve Výběrovém řízení, ani žádný z jeho poddodavatelů nebo jiných osob, jejichž způsobilost je využívána ve smyslu evropských směrnic o zadávání veřejných zakázek, nejsou osobami dle článku 2 nařízení Rady (EU) č. 269/2014 ze dne 17. března 2014, o omezujících opatřeních vzhledem k činnostem narušujícím nebo ohrožujícím územní celistvost, svrchovanost a nezávislost Ukrajiny, ve znění pozdějších předpisů, a dalších prováděcích předpisů k tomuto nařízení Rady (EU) č. 269/2014 anebo osobami dle čl. 2 nařízení Rady (ES) č. 765/2006 ze dne 18. května 2006 o omezujících opatřeních vzhledem k situaci v Bělorusku a k zapojení Běloruska do ruské agrese proti Ukrajině, ve znění pozdějších předpisů </w:t>
      </w:r>
      <w:r w:rsidR="00E052A1">
        <w:rPr>
          <w:rStyle w:val="normaltextrun"/>
          <w:rFonts w:ascii="Verdana" w:hAnsi="Verdana"/>
          <w:bdr w:val="none" w:sz="0" w:space="0" w:color="auto" w:frame="1"/>
        </w:rPr>
        <w:t>anebo osobami dle čl. 2 nařízení Rady (EU) č. 208/2014 ze dne 5. března 2014 o omezujících opatřeních vůči některým osobám, subjektům a orgánům vzhledem k situaci na Ukrajině, ve znění pozdějších předpisů</w:t>
      </w:r>
      <w:r w:rsidR="00E052A1" w:rsidRPr="00AA2C29">
        <w:rPr>
          <w:rFonts w:eastAsia="Calibri" w:cs="Times New Roman"/>
        </w:rPr>
        <w:t xml:space="preserve"> </w:t>
      </w:r>
      <w:r w:rsidRPr="00AA2C29">
        <w:rPr>
          <w:rFonts w:eastAsia="Calibri" w:cs="Times New Roman"/>
        </w:rPr>
        <w:t>(tzv. sankční seznamy).</w:t>
      </w:r>
    </w:p>
    <w:p w14:paraId="74301656" w14:textId="1CAD5609" w:rsidR="005F2CFF" w:rsidRPr="007F769F" w:rsidRDefault="005F2CFF" w:rsidP="00AA2C29">
      <w:r w:rsidRPr="007F769F">
        <w:t xml:space="preserve">Účastník dále čestně prohlašuje, že </w:t>
      </w:r>
      <w:r>
        <w:t xml:space="preserve">přestane-li on </w:t>
      </w:r>
      <w:r w:rsidRPr="00247FAF">
        <w:rPr>
          <w:rFonts w:eastAsia="Times New Roman"/>
          <w:lang w:eastAsia="cs-CZ"/>
        </w:rPr>
        <w:t>sám jakožto dodavatel, případně dodavatelé v jeho rámci sdružení za účelem účasti v</w:t>
      </w:r>
      <w:r w:rsidR="00A02B1A">
        <w:rPr>
          <w:rFonts w:eastAsia="Times New Roman"/>
          <w:lang w:eastAsia="cs-CZ"/>
        </w:rPr>
        <w:t>e</w:t>
      </w:r>
      <w:r w:rsidRPr="00247FAF">
        <w:rPr>
          <w:rFonts w:eastAsia="Times New Roman"/>
          <w:lang w:eastAsia="cs-CZ"/>
        </w:rPr>
        <w:t> </w:t>
      </w:r>
      <w:r w:rsidR="00A02B1A">
        <w:rPr>
          <w:rFonts w:eastAsia="Times New Roman"/>
          <w:lang w:eastAsia="cs-CZ"/>
        </w:rPr>
        <w:t>Výběrovém</w:t>
      </w:r>
      <w:r w:rsidRPr="00247FAF">
        <w:rPr>
          <w:rFonts w:eastAsia="Times New Roman"/>
          <w:lang w:eastAsia="cs-CZ"/>
        </w:rPr>
        <w:t xml:space="preserve"> řízení, </w:t>
      </w:r>
      <w:r>
        <w:rPr>
          <w:rFonts w:eastAsia="Times New Roman"/>
          <w:lang w:eastAsia="cs-CZ"/>
        </w:rPr>
        <w:t>nebo některý</w:t>
      </w:r>
      <w:r w:rsidRPr="00247FAF">
        <w:t xml:space="preserve"> z jeho poddodavatelů nebo jiných osob, jejichž způsobilost je využívána ve smyslu evropských směrnic o zadávání veřejných zakázek</w:t>
      </w:r>
      <w:r w:rsidRPr="007F769F">
        <w:t>,</w:t>
      </w:r>
      <w:r>
        <w:t xml:space="preserve"> splňovat výše uvedené podmínky, k nimž se toto četné prohlášení vztahuje,</w:t>
      </w:r>
      <w:r w:rsidRPr="007F769F">
        <w:t xml:space="preserve"> a to kdykoliv až do okamžiku ukončení </w:t>
      </w:r>
      <w:r w:rsidR="00A02B1A">
        <w:t>Výběrového</w:t>
      </w:r>
      <w:r w:rsidR="00A02B1A" w:rsidRPr="007F769F">
        <w:t xml:space="preserve"> </w:t>
      </w:r>
      <w:r w:rsidRPr="007F769F">
        <w:t>řízení</w:t>
      </w:r>
      <w:r>
        <w:t>,</w:t>
      </w:r>
      <w:r w:rsidRPr="007F769F">
        <w:t xml:space="preserve"> oznámí tuto skutečnost bez zbytečného odkladu</w:t>
      </w:r>
      <w:r w:rsidRPr="00DF0EC8">
        <w:t xml:space="preserve"> zadavateli Veřejné zakázky</w:t>
      </w:r>
      <w:r>
        <w:t xml:space="preserve">, nejpozději však </w:t>
      </w:r>
      <w:r w:rsidRPr="002904AF">
        <w:rPr>
          <w:b/>
        </w:rPr>
        <w:t xml:space="preserve">do 3 pracovních dnů </w:t>
      </w:r>
      <w:r w:rsidRPr="002904AF">
        <w:t>ode dne</w:t>
      </w:r>
      <w:r>
        <w:t>, kdy přestal splňovat výše uvedené podmínky, k nimž se toto četné prohlášení vztahuje</w:t>
      </w:r>
      <w:r w:rsidRPr="007F769F">
        <w:t>.</w:t>
      </w:r>
    </w:p>
    <w:p w14:paraId="73D5DFA5" w14:textId="77777777" w:rsidR="005F2CFF" w:rsidRDefault="005F2CFF" w:rsidP="005F2CFF">
      <w:pPr>
        <w:pStyle w:val="Textbezslovn"/>
        <w:ind w:left="0"/>
      </w:pPr>
      <w:r w:rsidRPr="00A035EA">
        <w:rPr>
          <w:rFonts w:eastAsia="Times New Roman" w:cs="Times New Roman"/>
          <w:lang w:eastAsia="cs-CZ"/>
        </w:rPr>
        <w:t>Účastník si je vědom všech právních důsledků, které pro něj mohou vyplývat z nepravdivosti zde uvedených údajů a skutečností.</w:t>
      </w:r>
    </w:p>
    <w:sectPr w:rsidR="005F2CFF" w:rsidSect="006F27E1">
      <w:headerReference w:type="even" r:id="rId17"/>
      <w:headerReference w:type="default" r:id="rId18"/>
      <w:footerReference w:type="default" r:id="rId19"/>
      <w:headerReference w:type="first" r:id="rId20"/>
      <w:footerReference w:type="first" r:id="rId21"/>
      <w:pgSz w:w="11906" w:h="16838" w:code="9"/>
      <w:pgMar w:top="1049" w:right="1134" w:bottom="1474" w:left="2070"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10D68" w14:textId="77777777" w:rsidR="00AA0840" w:rsidRDefault="00AA0840" w:rsidP="00962258">
      <w:pPr>
        <w:spacing w:after="0" w:line="240" w:lineRule="auto"/>
      </w:pPr>
      <w:r>
        <w:separator/>
      </w:r>
    </w:p>
  </w:endnote>
  <w:endnote w:type="continuationSeparator" w:id="0">
    <w:p w14:paraId="12166437" w14:textId="77777777" w:rsidR="00AA0840" w:rsidRDefault="00AA0840"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1A44D0" w14:paraId="2F89840E" w14:textId="77777777" w:rsidTr="00D831A3">
      <w:tc>
        <w:tcPr>
          <w:tcW w:w="1361" w:type="dxa"/>
          <w:tcMar>
            <w:left w:w="0" w:type="dxa"/>
            <w:right w:w="0" w:type="dxa"/>
          </w:tcMar>
          <w:vAlign w:val="bottom"/>
        </w:tcPr>
        <w:p w14:paraId="0CF9A05B" w14:textId="7FA08CEB" w:rsidR="001A44D0" w:rsidRPr="00B8518B" w:rsidRDefault="001A44D0" w:rsidP="00B8518B">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71595">
            <w:rPr>
              <w:rStyle w:val="slostrnky"/>
              <w:noProof/>
            </w:rPr>
            <w:t>19</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971595">
            <w:rPr>
              <w:rStyle w:val="slostrnky"/>
              <w:noProof/>
            </w:rPr>
            <w:t>22</w:t>
          </w:r>
          <w:r w:rsidRPr="00B8518B">
            <w:rPr>
              <w:rStyle w:val="slostrnky"/>
            </w:rPr>
            <w:fldChar w:fldCharType="end"/>
          </w:r>
        </w:p>
      </w:tc>
      <w:tc>
        <w:tcPr>
          <w:tcW w:w="3458" w:type="dxa"/>
          <w:shd w:val="clear" w:color="auto" w:fill="auto"/>
          <w:tcMar>
            <w:left w:w="0" w:type="dxa"/>
            <w:right w:w="0" w:type="dxa"/>
          </w:tcMar>
        </w:tcPr>
        <w:p w14:paraId="5F89708A" w14:textId="77777777" w:rsidR="001A44D0" w:rsidRDefault="001A44D0" w:rsidP="00B8518B">
          <w:pPr>
            <w:pStyle w:val="Zpat"/>
          </w:pPr>
        </w:p>
      </w:tc>
      <w:tc>
        <w:tcPr>
          <w:tcW w:w="2835" w:type="dxa"/>
          <w:shd w:val="clear" w:color="auto" w:fill="auto"/>
          <w:tcMar>
            <w:left w:w="0" w:type="dxa"/>
            <w:right w:w="0" w:type="dxa"/>
          </w:tcMar>
        </w:tcPr>
        <w:p w14:paraId="36AF41CA" w14:textId="77777777" w:rsidR="001A44D0" w:rsidRDefault="001A44D0" w:rsidP="00B8518B">
          <w:pPr>
            <w:pStyle w:val="Zpat"/>
          </w:pPr>
        </w:p>
      </w:tc>
      <w:tc>
        <w:tcPr>
          <w:tcW w:w="2921" w:type="dxa"/>
        </w:tcPr>
        <w:p w14:paraId="7C7BAC2F" w14:textId="77777777" w:rsidR="001A44D0" w:rsidRDefault="001A44D0" w:rsidP="00D831A3">
          <w:pPr>
            <w:pStyle w:val="Zpat"/>
          </w:pPr>
        </w:p>
      </w:tc>
    </w:tr>
  </w:tbl>
  <w:p w14:paraId="499BE607" w14:textId="77777777" w:rsidR="001A44D0" w:rsidRPr="00B8518B" w:rsidRDefault="001A44D0" w:rsidP="00B8518B">
    <w:pPr>
      <w:pStyle w:val="Zpat"/>
      <w:rPr>
        <w:sz w:val="2"/>
        <w:szCs w:val="2"/>
      </w:rPr>
    </w:pPr>
    <w:r>
      <w:rPr>
        <w:noProof/>
        <w:sz w:val="2"/>
        <w:szCs w:val="2"/>
        <w:lang w:eastAsia="cs-CZ"/>
      </w:rPr>
      <mc:AlternateContent>
        <mc:Choice Requires="wps">
          <w:drawing>
            <wp:anchor distT="0" distB="0" distL="114300" distR="114300" simplePos="0" relativeHeight="251662336" behindDoc="1" locked="1" layoutInCell="1" allowOverlap="1" wp14:anchorId="3851BB5D" wp14:editId="328DB09C">
              <wp:simplePos x="0" y="0"/>
              <wp:positionH relativeFrom="page">
                <wp:posOffset>431800</wp:posOffset>
              </wp:positionH>
              <wp:positionV relativeFrom="page">
                <wp:posOffset>7129145</wp:posOffset>
              </wp:positionV>
              <wp:extent cx="180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C2936D6" id="Straight Connector 3" o:spid="_x0000_s1026" style="position:absolute;z-index:-2516541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" strokecolor="#ff5200 [3205]" strokeweight="2pt">
              <v:stroke joinstyle="miter"/>
              <w10:wrap anchorx="page" anchory="page"/>
              <w10:anchorlock/>
            </v:line>
          </w:pict>
        </mc:Fallback>
      </mc:AlternateContent>
    </w:r>
    <w:r>
      <w:rPr>
        <w:noProof/>
        <w:sz w:val="2"/>
        <w:szCs w:val="2"/>
        <w:lang w:eastAsia="cs-CZ"/>
      </w:rPr>
      <mc:AlternateContent>
        <mc:Choice Requires="wps">
          <w:drawing>
            <wp:anchor distT="0" distB="0" distL="114300" distR="114300" simplePos="0" relativeHeight="251660288" behindDoc="1" locked="1" layoutInCell="1" allowOverlap="1" wp14:anchorId="00BD11A4" wp14:editId="705A6032">
              <wp:simplePos x="0" y="0"/>
              <wp:positionH relativeFrom="page">
                <wp:posOffset>431800</wp:posOffset>
              </wp:positionH>
              <wp:positionV relativeFrom="page">
                <wp:posOffset>3564255</wp:posOffset>
              </wp:positionV>
              <wp:extent cx="180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C63B47" id="Straight Connector 2" o:spid="_x0000_s1026" style="position:absolute;z-index:-2516561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" strokecolor="#ff5200 [3205]" strokeweight="2pt">
              <v:stroke joinstyle="miter"/>
              <w10:wrap anchorx="page" anchory="page"/>
              <w10:anchorlock/>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2835"/>
      <w:gridCol w:w="2921"/>
    </w:tblGrid>
    <w:tr w:rsidR="001A44D0" w14:paraId="25EB1172" w14:textId="77777777" w:rsidTr="00F1715C">
      <w:tc>
        <w:tcPr>
          <w:tcW w:w="1361" w:type="dxa"/>
          <w:tcMar>
            <w:left w:w="0" w:type="dxa"/>
            <w:right w:w="0" w:type="dxa"/>
          </w:tcMar>
          <w:vAlign w:val="bottom"/>
        </w:tcPr>
        <w:p w14:paraId="61BB150F" w14:textId="4A034707" w:rsidR="001A44D0" w:rsidRPr="00B8518B" w:rsidRDefault="001A44D0" w:rsidP="005F01E0">
          <w:pPr>
            <w:pStyle w:val="Zpa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71595">
            <w:rPr>
              <w:rStyle w:val="slostrnky"/>
              <w:noProof/>
            </w:rPr>
            <w:t>1</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971595">
            <w:rPr>
              <w:rStyle w:val="slostrnky"/>
              <w:noProof/>
            </w:rPr>
            <w:t>22</w:t>
          </w:r>
          <w:r w:rsidRPr="00B8518B">
            <w:rPr>
              <w:rStyle w:val="slostrnky"/>
            </w:rPr>
            <w:fldChar w:fldCharType="end"/>
          </w:r>
        </w:p>
      </w:tc>
      <w:tc>
        <w:tcPr>
          <w:tcW w:w="3458" w:type="dxa"/>
          <w:shd w:val="clear" w:color="auto" w:fill="auto"/>
          <w:tcMar>
            <w:left w:w="0" w:type="dxa"/>
            <w:right w:w="0" w:type="dxa"/>
          </w:tcMar>
        </w:tcPr>
        <w:p w14:paraId="195B1D04" w14:textId="77777777" w:rsidR="001A44D0" w:rsidRDefault="001A44D0" w:rsidP="005F01E0">
          <w:pPr>
            <w:pStyle w:val="Zpat"/>
          </w:pPr>
          <w:r>
            <w:t>Správa železnic, státní organizace</w:t>
          </w:r>
        </w:p>
        <w:p w14:paraId="376E63DA" w14:textId="5774EB35" w:rsidR="001A44D0" w:rsidRDefault="001A44D0" w:rsidP="005F01E0">
          <w:pPr>
            <w:pStyle w:val="Zpat"/>
          </w:pPr>
          <w:r>
            <w:t>zapsána v obchodním rejstříku vedeném Městským soudem v Praze, spisová značka A 48384</w:t>
          </w:r>
        </w:p>
      </w:tc>
      <w:tc>
        <w:tcPr>
          <w:tcW w:w="2835" w:type="dxa"/>
          <w:shd w:val="clear" w:color="auto" w:fill="auto"/>
          <w:tcMar>
            <w:left w:w="0" w:type="dxa"/>
            <w:right w:w="0" w:type="dxa"/>
          </w:tcMar>
        </w:tcPr>
        <w:p w14:paraId="5B30B3B0" w14:textId="77777777" w:rsidR="001A44D0" w:rsidRDefault="001A44D0" w:rsidP="005F01E0">
          <w:pPr>
            <w:pStyle w:val="Zpat"/>
          </w:pPr>
          <w:r>
            <w:t>Sídlo: Dlážděná 1003/7, 110 00</w:t>
          </w:r>
          <w:r>
            <w:t> </w:t>
          </w:r>
          <w:r>
            <w:t>Praha 1</w:t>
          </w:r>
        </w:p>
        <w:p w14:paraId="766A52D5" w14:textId="77777777" w:rsidR="001A44D0" w:rsidRDefault="001A44D0" w:rsidP="005F01E0">
          <w:pPr>
            <w:pStyle w:val="Zpat"/>
          </w:pPr>
          <w:r>
            <w:t>IČO: 709 94 234 DIČ: CZ 709 94 234</w:t>
          </w:r>
        </w:p>
        <w:p w14:paraId="20770833" w14:textId="67F8A4CC" w:rsidR="001A44D0" w:rsidRDefault="001A44D0" w:rsidP="005F01E0">
          <w:pPr>
            <w:pStyle w:val="Zpat"/>
          </w:pPr>
          <w:r>
            <w:t>www.spravazeleznic.cz</w:t>
          </w:r>
        </w:p>
      </w:tc>
      <w:tc>
        <w:tcPr>
          <w:tcW w:w="2921" w:type="dxa"/>
        </w:tcPr>
        <w:p w14:paraId="7BBB5839" w14:textId="77777777" w:rsidR="001A44D0" w:rsidRPr="00C35196" w:rsidRDefault="001A44D0" w:rsidP="005F01E0">
          <w:pPr>
            <w:tabs>
              <w:tab w:val="center" w:pos="4536"/>
              <w:tab w:val="right" w:pos="9072"/>
            </w:tabs>
            <w:rPr>
              <w:rFonts w:ascii="Verdana" w:eastAsia="Verdana" w:hAnsi="Verdana" w:cs="Times New Roman"/>
              <w:sz w:val="12"/>
            </w:rPr>
          </w:pPr>
          <w:r w:rsidRPr="00C35196">
            <w:rPr>
              <w:rFonts w:ascii="Verdana" w:eastAsia="Verdana" w:hAnsi="Verdana" w:cs="Times New Roman"/>
              <w:sz w:val="12"/>
            </w:rPr>
            <w:t>Stavební správa východ</w:t>
          </w:r>
        </w:p>
        <w:p w14:paraId="5D346BFB" w14:textId="77777777" w:rsidR="001A44D0" w:rsidRPr="00C35196" w:rsidRDefault="001A44D0" w:rsidP="005F01E0">
          <w:pPr>
            <w:tabs>
              <w:tab w:val="center" w:pos="4536"/>
              <w:tab w:val="right" w:pos="9072"/>
            </w:tabs>
            <w:rPr>
              <w:rFonts w:ascii="Verdana" w:eastAsia="Verdana" w:hAnsi="Verdana" w:cs="Times New Roman"/>
              <w:sz w:val="12"/>
            </w:rPr>
          </w:pPr>
          <w:r w:rsidRPr="00C35196">
            <w:rPr>
              <w:rFonts w:ascii="Verdana" w:eastAsia="Verdana" w:hAnsi="Verdana" w:cs="Times New Roman"/>
              <w:sz w:val="12"/>
            </w:rPr>
            <w:t>Nerudova 773/1</w:t>
          </w:r>
        </w:p>
        <w:p w14:paraId="3F1F5DF7" w14:textId="77777777" w:rsidR="001A44D0" w:rsidRPr="00C35196" w:rsidRDefault="001A44D0" w:rsidP="005F01E0">
          <w:pPr>
            <w:tabs>
              <w:tab w:val="center" w:pos="4536"/>
              <w:tab w:val="right" w:pos="9072"/>
            </w:tabs>
            <w:rPr>
              <w:rFonts w:ascii="Verdana" w:eastAsia="Verdana" w:hAnsi="Verdana" w:cs="Times New Roman"/>
              <w:sz w:val="12"/>
            </w:rPr>
          </w:pPr>
          <w:r w:rsidRPr="00C35196">
            <w:rPr>
              <w:rFonts w:ascii="Verdana" w:eastAsia="Verdana" w:hAnsi="Verdana" w:cs="Times New Roman"/>
              <w:sz w:val="12"/>
            </w:rPr>
            <w:t>779 00 Olomouc</w:t>
          </w:r>
        </w:p>
        <w:p w14:paraId="5E4205F3" w14:textId="48D703D8" w:rsidR="001A44D0" w:rsidRDefault="001A44D0" w:rsidP="005F01E0">
          <w:pPr>
            <w:pStyle w:val="Zpat"/>
          </w:pPr>
        </w:p>
      </w:tc>
    </w:tr>
  </w:tbl>
  <w:p w14:paraId="460917E8" w14:textId="77777777" w:rsidR="001A44D0" w:rsidRPr="00B8518B" w:rsidRDefault="001A44D0" w:rsidP="00460660">
    <w:pPr>
      <w:pStyle w:val="Zpat"/>
      <w:rPr>
        <w:sz w:val="2"/>
        <w:szCs w:val="2"/>
      </w:rPr>
    </w:pPr>
    <w:r>
      <w:rPr>
        <w:noProof/>
        <w:sz w:val="2"/>
        <w:szCs w:val="2"/>
        <w:lang w:eastAsia="cs-CZ"/>
      </w:rPr>
      <mc:AlternateContent>
        <mc:Choice Requires="wps">
          <w:drawing>
            <wp:anchor distT="0" distB="0" distL="114300" distR="114300" simplePos="0" relativeHeight="251659264" behindDoc="1" locked="1" layoutInCell="1" allowOverlap="1" wp14:anchorId="62DC866E" wp14:editId="411E08BF">
              <wp:simplePos x="0" y="0"/>
              <wp:positionH relativeFrom="page">
                <wp:posOffset>431800</wp:posOffset>
              </wp:positionH>
              <wp:positionV relativeFrom="page">
                <wp:posOffset>7129145</wp:posOffset>
              </wp:positionV>
              <wp:extent cx="180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37FF6F" id="Straight Connector 7" o:spid="_x0000_s1026" style="position:absolute;z-index:-25165721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561.35pt" to="48.1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" strokecolor="#ff5200 [3205]" strokeweight="2pt">
              <v:stroke joinstyle="miter"/>
              <w10:wrap anchorx="page" anchory="page"/>
              <w10:anchorlock/>
            </v:line>
          </w:pict>
        </mc:Fallback>
      </mc:AlternateContent>
    </w:r>
    <w:r>
      <w:rPr>
        <w:noProof/>
        <w:sz w:val="2"/>
        <w:szCs w:val="2"/>
        <w:lang w:eastAsia="cs-CZ"/>
      </w:rPr>
      <mc:AlternateContent>
        <mc:Choice Requires="wps">
          <w:drawing>
            <wp:anchor distT="0" distB="0" distL="114300" distR="114300" simplePos="0" relativeHeight="251657216" behindDoc="1" locked="1" layoutInCell="1" allowOverlap="1" wp14:anchorId="3842589C" wp14:editId="644E2E9D">
              <wp:simplePos x="0" y="0"/>
              <wp:positionH relativeFrom="page">
                <wp:posOffset>431800</wp:posOffset>
              </wp:positionH>
              <wp:positionV relativeFrom="page">
                <wp:posOffset>3564255</wp:posOffset>
              </wp:positionV>
              <wp:extent cx="1800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80000" cy="0"/>
                      </a:xfrm>
                      <a:prstGeom prst="line">
                        <a:avLst/>
                      </a:prstGeom>
                      <a:ln w="254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B790CE" id="Straight Connector 10" o:spid="_x0000_s1026" style="position:absolute;z-index:-25165926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4pt,280.65pt" to="48.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" strokecolor="#ff5200 [3205]" strokeweight="2pt">
              <v:stroke joinstyle="miter"/>
              <w10:wrap anchorx="page" anchory="page"/>
              <w10:anchorlock/>
            </v:line>
          </w:pict>
        </mc:Fallback>
      </mc:AlternateContent>
    </w:r>
  </w:p>
  <w:p w14:paraId="65E702C9" w14:textId="77777777" w:rsidR="001A44D0" w:rsidRPr="00460660" w:rsidRDefault="001A44D0">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09F93" w14:textId="77777777" w:rsidR="00AA0840" w:rsidRDefault="00AA0840" w:rsidP="00962258">
      <w:pPr>
        <w:spacing w:after="0" w:line="240" w:lineRule="auto"/>
      </w:pPr>
      <w:r>
        <w:separator/>
      </w:r>
    </w:p>
  </w:footnote>
  <w:footnote w:type="continuationSeparator" w:id="0">
    <w:p w14:paraId="30ECFDF6" w14:textId="77777777" w:rsidR="00AA0840" w:rsidRDefault="00AA0840" w:rsidP="00962258">
      <w:pPr>
        <w:spacing w:after="0" w:line="240" w:lineRule="auto"/>
      </w:pPr>
      <w:r>
        <w:continuationSeparator/>
      </w:r>
    </w:p>
  </w:footnote>
  <w:footnote w:id="1">
    <w:p w14:paraId="6F2F5544" w14:textId="77777777" w:rsidR="001A44D0" w:rsidRDefault="001A44D0" w:rsidP="00737620">
      <w:pPr>
        <w:pStyle w:val="Textpoznpodarou"/>
        <w:jc w:val="both"/>
      </w:pPr>
      <w:r>
        <w:rPr>
          <w:rStyle w:val="Znakapoznpodarou"/>
        </w:rPr>
        <w:footnoteRef/>
      </w:r>
      <w:r>
        <w:t xml:space="preserve"> </w:t>
      </w:r>
      <w:r w:rsidRPr="00CD701B">
        <w:rPr>
          <w:szCs w:val="14"/>
        </w:rPr>
        <w:t>Zejm. Nařízení Rady (EU) 2022/576 ze dne 8. dubna 2022, kterým se mění nařízení (EU) č. 833/2014 o omezujících opatřeních vzhledem k činnostem Ruska destabilizujícím situaci na Ukrajině</w:t>
      </w:r>
      <w:r>
        <w:rPr>
          <w:szCs w:val="14"/>
        </w:rPr>
        <w:t>.</w:t>
      </w:r>
    </w:p>
  </w:footnote>
  <w:footnote w:id="2">
    <w:p w14:paraId="05E6F5D0" w14:textId="77777777" w:rsidR="001A44D0" w:rsidRPr="00EB54C9" w:rsidRDefault="001A44D0" w:rsidP="00737620">
      <w:pPr>
        <w:pStyle w:val="Textpoznpodarou"/>
        <w:jc w:val="both"/>
        <w:rPr>
          <w:szCs w:val="14"/>
        </w:rPr>
      </w:pPr>
      <w:r w:rsidRPr="00EB54C9">
        <w:rPr>
          <w:rStyle w:val="Znakapoznpodarou"/>
          <w:szCs w:val="14"/>
        </w:rPr>
        <w:footnoteRef/>
      </w:r>
      <w:r w:rsidRPr="00EB54C9">
        <w:rPr>
          <w:szCs w:val="14"/>
        </w:rPr>
        <w:t xml:space="preserve"> </w:t>
      </w:r>
      <w:r w:rsidRPr="00CD701B">
        <w:rPr>
          <w:szCs w:val="14"/>
        </w:rPr>
        <w:t>Zejm</w:t>
      </w:r>
      <w:r>
        <w:rPr>
          <w:szCs w:val="14"/>
        </w:rPr>
        <w:t>.</w:t>
      </w:r>
      <w:r w:rsidRPr="00CD701B">
        <w:rPr>
          <w:szCs w:val="14"/>
        </w:rPr>
        <w:t xml:space="preserve"> Prováděcí nařízení Rady (EU) 2022/581 ze dne 8. dubna 2022, kterým se provádí </w:t>
      </w:r>
      <w:hyperlink r:id="rId1" w:history="1">
        <w:r w:rsidRPr="00CD701B">
          <w:rPr>
            <w:szCs w:val="14"/>
          </w:rPr>
          <w:t>nařízení (EU) č. 269/2014</w:t>
        </w:r>
      </w:hyperlink>
      <w:r w:rsidRPr="00CD701B">
        <w:rPr>
          <w:szCs w:val="14"/>
        </w:rPr>
        <w:t xml:space="preserve"> o omezujících opatřeních vzhledem k činnostem narušujícím nebo ohrožujícím územní celistvost, svrchovanost a nezávislost Ukrajiny a prováděcí nařízení Rady (EU)  2022/658 ze dne 21. dubna 2022, kterým se provádí nařízení (EU) č. 269/2014 o omezujících opatřeních vzhledem k činnostem narušujícím nebo ohrožujícím územní celistvost, svrchovanost a nezávislost Ukrajiny.</w:t>
      </w:r>
    </w:p>
  </w:footnote>
  <w:footnote w:id="3">
    <w:p w14:paraId="5228E447" w14:textId="77777777" w:rsidR="001A44D0" w:rsidRDefault="001A44D0" w:rsidP="00D36888">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4">
    <w:p w14:paraId="2AF46A6B" w14:textId="77777777" w:rsidR="001A44D0" w:rsidRDefault="001A44D0" w:rsidP="001A6F12">
      <w:pPr>
        <w:pStyle w:val="Textpoznpodarou"/>
      </w:pPr>
      <w:r>
        <w:rPr>
          <w:rStyle w:val="Znakapoznpodarou"/>
          <w:rFonts w:ascii="Calibri" w:hAnsi="Calibri" w:cs="Calibri"/>
          <w:sz w:val="16"/>
          <w:szCs w:val="16"/>
        </w:rPr>
        <w:footnoteRef/>
      </w:r>
      <w:r>
        <w:rPr>
          <w:rFonts w:ascii="Calibri" w:hAnsi="Calibri" w:cs="Calibri"/>
          <w:sz w:val="16"/>
          <w:szCs w:val="16"/>
        </w:rPr>
        <w:t xml:space="preserve"> Identifikační údaje </w:t>
      </w:r>
      <w:proofErr w:type="gramStart"/>
      <w:r>
        <w:rPr>
          <w:rFonts w:ascii="Calibri" w:hAnsi="Calibri" w:cs="Calibri"/>
          <w:sz w:val="16"/>
          <w:szCs w:val="16"/>
        </w:rPr>
        <w:t>doplní  dodavatel</w:t>
      </w:r>
      <w:proofErr w:type="gramEnd"/>
      <w:r>
        <w:rPr>
          <w:rFonts w:ascii="Calibri" w:hAnsi="Calibri" w:cs="Calibri"/>
          <w:sz w:val="16"/>
          <w:szCs w:val="16"/>
        </w:rPr>
        <w:t xml:space="preserve"> dle skutečnosti, zda se jedná </w:t>
      </w:r>
      <w:proofErr w:type="gramStart"/>
      <w:r>
        <w:rPr>
          <w:rFonts w:ascii="Calibri" w:hAnsi="Calibri" w:cs="Calibri"/>
          <w:sz w:val="16"/>
          <w:szCs w:val="16"/>
        </w:rPr>
        <w:t>o  dodavatele</w:t>
      </w:r>
      <w:proofErr w:type="gramEnd"/>
      <w:r>
        <w:rPr>
          <w:rFonts w:ascii="Calibri" w:hAnsi="Calibri" w:cs="Calibri"/>
          <w:sz w:val="16"/>
          <w:szCs w:val="16"/>
        </w:rPr>
        <w:t xml:space="preserve"> – fyzickou či právnickou osobu. </w:t>
      </w:r>
    </w:p>
  </w:footnote>
  <w:footnote w:id="5">
    <w:p w14:paraId="13D71721" w14:textId="77777777" w:rsidR="001A44D0" w:rsidRDefault="001A44D0" w:rsidP="005F2CFF">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71E2" w14:textId="7FBFD789" w:rsidR="00D04984" w:rsidRDefault="00D04984">
    <w:pPr>
      <w:pStyle w:val="Zhlav"/>
    </w:pPr>
    <w:r>
      <w:rPr>
        <w:noProof/>
      </w:rPr>
      <mc:AlternateContent>
        <mc:Choice Requires="wps">
          <w:drawing>
            <wp:anchor distT="0" distB="0" distL="0" distR="0" simplePos="0" relativeHeight="251685888" behindDoc="0" locked="0" layoutInCell="1" allowOverlap="1" wp14:anchorId="7DBCA60B" wp14:editId="3ABE27C0">
              <wp:simplePos x="635" y="635"/>
              <wp:positionH relativeFrom="page">
                <wp:align>center</wp:align>
              </wp:positionH>
              <wp:positionV relativeFrom="page">
                <wp:align>top</wp:align>
              </wp:positionV>
              <wp:extent cx="494030" cy="309245"/>
              <wp:effectExtent l="0" t="0" r="1270" b="14605"/>
              <wp:wrapNone/>
              <wp:docPr id="1749228001" name="Textové pole 8"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309245"/>
                      </a:xfrm>
                      <a:prstGeom prst="rect">
                        <a:avLst/>
                      </a:prstGeom>
                      <a:noFill/>
                      <a:ln>
                        <a:noFill/>
                      </a:ln>
                    </wps:spPr>
                    <wps:txbx>
                      <w:txbxContent>
                        <w:p w14:paraId="5D5D10F8" w14:textId="5660F19A" w:rsidR="00D04984" w:rsidRPr="00D04984" w:rsidRDefault="00D04984" w:rsidP="00D04984">
                          <w:pPr>
                            <w:spacing w:after="0"/>
                            <w:rPr>
                              <w:rFonts w:ascii="Verdana" w:eastAsia="Verdana" w:hAnsi="Verdana" w:cs="Verdana"/>
                              <w:noProof/>
                              <w:color w:val="000000"/>
                              <w:sz w:val="14"/>
                              <w:szCs w:val="14"/>
                            </w:rPr>
                          </w:pPr>
                          <w:r w:rsidRPr="00D04984">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BCA60B" id="_x0000_t202" coordsize="21600,21600" o:spt="202" path="m,l,21600r21600,l21600,xe">
              <v:stroke joinstyle="miter"/>
              <v:path gradientshapeok="t" o:connecttype="rect"/>
            </v:shapetype>
            <v:shape id="Textové pole 8" o:spid="_x0000_s1026" type="#_x0000_t202" alt="SŽ: Interní" style="position:absolute;margin-left:0;margin-top:0;width:38.9pt;height:24.35pt;z-index:251685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" filled="f" stroked="f">
              <v:fill o:detectmouseclick="t"/>
              <v:textbox style="mso-fit-shape-to-text:t" inset="0,15pt,0,0">
                <w:txbxContent>
                  <w:p w14:paraId="5D5D10F8" w14:textId="5660F19A" w:rsidR="00D04984" w:rsidRPr="00D04984" w:rsidRDefault="00D04984" w:rsidP="00D04984">
                    <w:pPr>
                      <w:spacing w:after="0"/>
                      <w:rPr>
                        <w:rFonts w:ascii="Verdana" w:eastAsia="Verdana" w:hAnsi="Verdana" w:cs="Verdana"/>
                        <w:noProof/>
                        <w:color w:val="000000"/>
                        <w:sz w:val="14"/>
                        <w:szCs w:val="14"/>
                      </w:rPr>
                    </w:pPr>
                    <w:r w:rsidRPr="00D04984">
                      <w:rPr>
                        <w:rFonts w:ascii="Verdana" w:eastAsia="Verdana" w:hAnsi="Verdana" w:cs="Verdana"/>
                        <w:noProof/>
                        <w:color w:val="000000"/>
                        <w:sz w:val="14"/>
                        <w:szCs w:val="14"/>
                      </w:rPr>
                      <w:t>SŽ: Interní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1A44D0" w14:paraId="14058D44" w14:textId="77777777" w:rsidTr="00C02D0A">
      <w:trPr>
        <w:trHeight w:hRule="exact" w:val="454"/>
      </w:trPr>
      <w:tc>
        <w:tcPr>
          <w:tcW w:w="1361" w:type="dxa"/>
          <w:tcMar>
            <w:top w:w="57" w:type="dxa"/>
            <w:left w:w="0" w:type="dxa"/>
            <w:right w:w="0" w:type="dxa"/>
          </w:tcMar>
        </w:tcPr>
        <w:p w14:paraId="47B4C0F0" w14:textId="428C2DAC" w:rsidR="001A44D0" w:rsidRPr="00B8518B" w:rsidRDefault="00D04984" w:rsidP="00523EA7">
          <w:pPr>
            <w:pStyle w:val="Zpat"/>
            <w:rPr>
              <w:rStyle w:val="slostrnky"/>
            </w:rPr>
          </w:pPr>
          <w:r>
            <w:rPr>
              <w:b/>
              <w:noProof/>
              <w:color w:val="FF5200" w:themeColor="accent2"/>
              <w:sz w:val="14"/>
            </w:rPr>
            <mc:AlternateContent>
              <mc:Choice Requires="wps">
                <w:drawing>
                  <wp:anchor distT="0" distB="0" distL="0" distR="0" simplePos="0" relativeHeight="251686912" behindDoc="0" locked="0" layoutInCell="1" allowOverlap="1" wp14:anchorId="16C104A4" wp14:editId="4A4E2091">
                    <wp:simplePos x="451757" y="413657"/>
                    <wp:positionH relativeFrom="page">
                      <wp:align>center</wp:align>
                    </wp:positionH>
                    <wp:positionV relativeFrom="page">
                      <wp:align>top</wp:align>
                    </wp:positionV>
                    <wp:extent cx="494030" cy="309245"/>
                    <wp:effectExtent l="0" t="0" r="1270" b="14605"/>
                    <wp:wrapNone/>
                    <wp:docPr id="1120741049" name="Textové pole 9"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309245"/>
                            </a:xfrm>
                            <a:prstGeom prst="rect">
                              <a:avLst/>
                            </a:prstGeom>
                            <a:noFill/>
                            <a:ln>
                              <a:noFill/>
                            </a:ln>
                          </wps:spPr>
                          <wps:txbx>
                            <w:txbxContent>
                              <w:p w14:paraId="602740D6" w14:textId="5CEF492D" w:rsidR="00D04984" w:rsidRPr="00D04984" w:rsidRDefault="00D04984" w:rsidP="00D04984">
                                <w:pPr>
                                  <w:spacing w:after="0"/>
                                  <w:rPr>
                                    <w:rFonts w:ascii="Verdana" w:eastAsia="Verdana" w:hAnsi="Verdana" w:cs="Verdana"/>
                                    <w:noProof/>
                                    <w:color w:val="000000"/>
                                    <w:sz w:val="14"/>
                                    <w:szCs w:val="14"/>
                                  </w:rPr>
                                </w:pPr>
                                <w:r w:rsidRPr="00D04984">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C104A4" id="_x0000_t202" coordsize="21600,21600" o:spt="202" path="m,l,21600r21600,l21600,xe">
                    <v:stroke joinstyle="miter"/>
                    <v:path gradientshapeok="t" o:connecttype="rect"/>
                  </v:shapetype>
                  <v:shape id="Textové pole 9" o:spid="_x0000_s1027" type="#_x0000_t202" alt="SŽ: Interní" style="position:absolute;margin-left:0;margin-top:0;width:38.9pt;height:24.35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" filled="f" stroked="f">
                    <v:fill o:detectmouseclick="t"/>
                    <v:textbox style="mso-fit-shape-to-text:t" inset="0,15pt,0,0">
                      <w:txbxContent>
                        <w:p w14:paraId="602740D6" w14:textId="5CEF492D" w:rsidR="00D04984" w:rsidRPr="00D04984" w:rsidRDefault="00D04984" w:rsidP="00D04984">
                          <w:pPr>
                            <w:spacing w:after="0"/>
                            <w:rPr>
                              <w:rFonts w:ascii="Verdana" w:eastAsia="Verdana" w:hAnsi="Verdana" w:cs="Verdana"/>
                              <w:noProof/>
                              <w:color w:val="000000"/>
                              <w:sz w:val="14"/>
                              <w:szCs w:val="14"/>
                            </w:rPr>
                          </w:pPr>
                          <w:r w:rsidRPr="00D04984">
                            <w:rPr>
                              <w:rFonts w:ascii="Verdana" w:eastAsia="Verdana" w:hAnsi="Verdana" w:cs="Verdana"/>
                              <w:noProof/>
                              <w:color w:val="000000"/>
                              <w:sz w:val="14"/>
                              <w:szCs w:val="14"/>
                            </w:rPr>
                            <w:t>SŽ: Interní</w:t>
                          </w:r>
                        </w:p>
                      </w:txbxContent>
                    </v:textbox>
                    <w10:wrap anchorx="page" anchory="page"/>
                  </v:shape>
                </w:pict>
              </mc:Fallback>
            </mc:AlternateContent>
          </w:r>
        </w:p>
      </w:tc>
      <w:tc>
        <w:tcPr>
          <w:tcW w:w="3458" w:type="dxa"/>
          <w:shd w:val="clear" w:color="auto" w:fill="auto"/>
          <w:tcMar>
            <w:top w:w="57" w:type="dxa"/>
            <w:left w:w="0" w:type="dxa"/>
            <w:right w:w="0" w:type="dxa"/>
          </w:tcMar>
        </w:tcPr>
        <w:p w14:paraId="7C5A8170" w14:textId="77777777" w:rsidR="001A44D0" w:rsidRDefault="001A44D0" w:rsidP="00523EA7">
          <w:pPr>
            <w:pStyle w:val="Zpat"/>
          </w:pPr>
        </w:p>
      </w:tc>
      <w:tc>
        <w:tcPr>
          <w:tcW w:w="5698" w:type="dxa"/>
          <w:shd w:val="clear" w:color="auto" w:fill="auto"/>
          <w:tcMar>
            <w:top w:w="57" w:type="dxa"/>
            <w:left w:w="0" w:type="dxa"/>
            <w:right w:w="0" w:type="dxa"/>
          </w:tcMar>
        </w:tcPr>
        <w:p w14:paraId="3724A61E" w14:textId="77777777" w:rsidR="001A44D0" w:rsidRPr="00D6163D" w:rsidRDefault="001A44D0" w:rsidP="00D6163D">
          <w:pPr>
            <w:pStyle w:val="Druhdokumentu"/>
          </w:pPr>
        </w:p>
      </w:tc>
    </w:tr>
  </w:tbl>
  <w:p w14:paraId="34091E4E" w14:textId="77777777" w:rsidR="001A44D0" w:rsidRPr="00D6163D" w:rsidRDefault="001A44D0">
    <w:pPr>
      <w:pStyle w:val="Zhlav"/>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1A44D0" w14:paraId="2BDAF14D" w14:textId="77777777" w:rsidTr="00F1715C">
      <w:trPr>
        <w:trHeight w:hRule="exact" w:val="936"/>
      </w:trPr>
      <w:tc>
        <w:tcPr>
          <w:tcW w:w="1361" w:type="dxa"/>
          <w:tcMar>
            <w:left w:w="0" w:type="dxa"/>
            <w:right w:w="0" w:type="dxa"/>
          </w:tcMar>
        </w:tcPr>
        <w:p w14:paraId="7B3FDF44" w14:textId="3C83D8D1" w:rsidR="001A44D0" w:rsidRPr="00B8518B" w:rsidRDefault="00D04984" w:rsidP="00FC6389">
          <w:pPr>
            <w:pStyle w:val="Zpat"/>
            <w:rPr>
              <w:rStyle w:val="slostrnky"/>
            </w:rPr>
          </w:pPr>
          <w:r>
            <w:rPr>
              <w:noProof/>
              <w:lang w:eastAsia="cs-CZ"/>
            </w:rPr>
            <mc:AlternateContent>
              <mc:Choice Requires="wps">
                <w:drawing>
                  <wp:anchor distT="0" distB="0" distL="0" distR="0" simplePos="0" relativeHeight="251684864" behindDoc="0" locked="0" layoutInCell="1" allowOverlap="1" wp14:anchorId="2921A318" wp14:editId="208750E1">
                    <wp:simplePos x="635" y="635"/>
                    <wp:positionH relativeFrom="page">
                      <wp:align>center</wp:align>
                    </wp:positionH>
                    <wp:positionV relativeFrom="page">
                      <wp:align>top</wp:align>
                    </wp:positionV>
                    <wp:extent cx="494030" cy="309245"/>
                    <wp:effectExtent l="0" t="0" r="1270" b="14605"/>
                    <wp:wrapNone/>
                    <wp:docPr id="89139994" name="Textové pole 7"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309245"/>
                            </a:xfrm>
                            <a:prstGeom prst="rect">
                              <a:avLst/>
                            </a:prstGeom>
                            <a:noFill/>
                            <a:ln>
                              <a:noFill/>
                            </a:ln>
                          </wps:spPr>
                          <wps:txbx>
                            <w:txbxContent>
                              <w:p w14:paraId="78A3BC9A" w14:textId="3C874B65" w:rsidR="00D04984" w:rsidRPr="00D04984" w:rsidRDefault="00D04984" w:rsidP="00D04984">
                                <w:pPr>
                                  <w:spacing w:after="0"/>
                                  <w:rPr>
                                    <w:rFonts w:ascii="Verdana" w:eastAsia="Verdana" w:hAnsi="Verdana" w:cs="Verdana"/>
                                    <w:noProof/>
                                    <w:color w:val="000000"/>
                                    <w:sz w:val="14"/>
                                    <w:szCs w:val="14"/>
                                  </w:rPr>
                                </w:pPr>
                                <w:r w:rsidRPr="00D04984">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21A318" id="_x0000_t202" coordsize="21600,21600" o:spt="202" path="m,l,21600r21600,l21600,xe">
                    <v:stroke joinstyle="miter"/>
                    <v:path gradientshapeok="t" o:connecttype="rect"/>
                  </v:shapetype>
                  <v:shape id="Textové pole 7" o:spid="_x0000_s1028" type="#_x0000_t202" alt="SŽ: Interní" style="position:absolute;margin-left:0;margin-top:0;width:38.9pt;height:24.35pt;z-index:2516848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" filled="f" stroked="f">
                    <v:fill o:detectmouseclick="t"/>
                    <v:textbox style="mso-fit-shape-to-text:t" inset="0,15pt,0,0">
                      <w:txbxContent>
                        <w:p w14:paraId="78A3BC9A" w14:textId="3C874B65" w:rsidR="00D04984" w:rsidRPr="00D04984" w:rsidRDefault="00D04984" w:rsidP="00D04984">
                          <w:pPr>
                            <w:spacing w:after="0"/>
                            <w:rPr>
                              <w:rFonts w:ascii="Verdana" w:eastAsia="Verdana" w:hAnsi="Verdana" w:cs="Verdana"/>
                              <w:noProof/>
                              <w:color w:val="000000"/>
                              <w:sz w:val="14"/>
                              <w:szCs w:val="14"/>
                            </w:rPr>
                          </w:pPr>
                          <w:r w:rsidRPr="00D04984">
                            <w:rPr>
                              <w:rFonts w:ascii="Verdana" w:eastAsia="Verdana" w:hAnsi="Verdana" w:cs="Verdana"/>
                              <w:noProof/>
                              <w:color w:val="000000"/>
                              <w:sz w:val="14"/>
                              <w:szCs w:val="14"/>
                            </w:rPr>
                            <w:t>SŽ: Interní</w:t>
                          </w:r>
                        </w:p>
                      </w:txbxContent>
                    </v:textbox>
                    <w10:wrap anchorx="page" anchory="page"/>
                  </v:shape>
                </w:pict>
              </mc:Fallback>
            </mc:AlternateContent>
          </w:r>
          <w:r w:rsidR="001A44D0">
            <w:rPr>
              <w:noProof/>
              <w:lang w:eastAsia="cs-CZ"/>
            </w:rPr>
            <mc:AlternateContent>
              <mc:Choice Requires="wps">
                <w:drawing>
                  <wp:anchor distT="0" distB="0" distL="114300" distR="114300" simplePos="0" relativeHeight="251679744" behindDoc="0" locked="1" layoutInCell="1" allowOverlap="1" wp14:anchorId="56295107" wp14:editId="0A167075">
                    <wp:simplePos x="0" y="0"/>
                    <wp:positionH relativeFrom="column">
                      <wp:posOffset>3189605</wp:posOffset>
                    </wp:positionH>
                    <wp:positionV relativeFrom="page">
                      <wp:posOffset>1047115</wp:posOffset>
                    </wp:positionV>
                    <wp:extent cx="161925" cy="161925"/>
                    <wp:effectExtent l="0" t="0" r="66675" b="66675"/>
                    <wp:wrapNone/>
                    <wp:docPr id="8" name="Half Frame 8"/>
                    <wp:cNvGraphicFramePr/>
                    <a:graphic xmlns:a="http://schemas.openxmlformats.org/drawingml/2006/main">
                      <a:graphicData uri="http://schemas.microsoft.com/office/word/2010/wordprocessingShape">
                        <wps:wsp>
                          <wps:cNvSpPr/>
                          <wps:spPr>
                            <a:xfrm>
                              <a:off x="0" y="0"/>
                              <a:ext cx="161925" cy="161925"/>
                            </a:xfrm>
                            <a:prstGeom prst="halfFrame">
                              <a:avLst>
                                <a:gd name="adj1" fmla="val 0"/>
                                <a:gd name="adj2" fmla="val 0"/>
                              </a:avLst>
                            </a:prstGeom>
                            <a:noFill/>
                            <a:ln w="254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0B20A" id="Half Frame 8" o:spid="_x0000_s1026" style="position:absolute;margin-left:251.15pt;margin-top:82.45pt;width:12.75pt;height:1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16192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" path="m,l161925,r,l,,,161925r,l,xe" filled="f" strokecolor="#ff5200 [3205]" strokeweight="2pt">
                    <v:stroke joinstyle="miter"/>
                    <v:path arrowok="t" o:connecttype="custom" o:connectlocs="0,0;161925,0;161925,0;0,0;0,161925;0,161925;0,0" o:connectangles="0,0,0,0,0,0,0"/>
                    <w10:wrap anchory="page"/>
                    <w10:anchorlock/>
                  </v:shape>
                </w:pict>
              </mc:Fallback>
            </mc:AlternateContent>
          </w:r>
        </w:p>
      </w:tc>
      <w:tc>
        <w:tcPr>
          <w:tcW w:w="3458" w:type="dxa"/>
          <w:shd w:val="clear" w:color="auto" w:fill="auto"/>
          <w:tcMar>
            <w:left w:w="0" w:type="dxa"/>
            <w:right w:w="0" w:type="dxa"/>
          </w:tcMar>
        </w:tcPr>
        <w:p w14:paraId="5C6523DF" w14:textId="77777777" w:rsidR="001A44D0" w:rsidRDefault="001A44D0" w:rsidP="00FC6389">
          <w:pPr>
            <w:pStyle w:val="Zpat"/>
          </w:pPr>
        </w:p>
      </w:tc>
      <w:tc>
        <w:tcPr>
          <w:tcW w:w="5698" w:type="dxa"/>
          <w:shd w:val="clear" w:color="auto" w:fill="auto"/>
          <w:tcMar>
            <w:left w:w="0" w:type="dxa"/>
            <w:right w:w="0" w:type="dxa"/>
          </w:tcMar>
        </w:tcPr>
        <w:p w14:paraId="2F1DF8B5" w14:textId="77777777" w:rsidR="001A44D0" w:rsidRPr="00D6163D" w:rsidRDefault="001A44D0" w:rsidP="00FC6389">
          <w:pPr>
            <w:pStyle w:val="Druhdokumentu"/>
          </w:pPr>
        </w:p>
      </w:tc>
    </w:tr>
    <w:tr w:rsidR="001A44D0" w14:paraId="28773BD5" w14:textId="77777777" w:rsidTr="00F64786">
      <w:trPr>
        <w:trHeight w:hRule="exact" w:val="452"/>
      </w:trPr>
      <w:tc>
        <w:tcPr>
          <w:tcW w:w="1361" w:type="dxa"/>
          <w:tcMar>
            <w:left w:w="0" w:type="dxa"/>
            <w:right w:w="0" w:type="dxa"/>
          </w:tcMar>
        </w:tcPr>
        <w:p w14:paraId="0967DDA2" w14:textId="77777777" w:rsidR="001A44D0" w:rsidRPr="00B8518B" w:rsidRDefault="001A44D0" w:rsidP="00FC6389">
          <w:pPr>
            <w:pStyle w:val="Zpat"/>
            <w:rPr>
              <w:rStyle w:val="slostrnky"/>
            </w:rPr>
          </w:pPr>
        </w:p>
      </w:tc>
      <w:tc>
        <w:tcPr>
          <w:tcW w:w="3458" w:type="dxa"/>
          <w:shd w:val="clear" w:color="auto" w:fill="auto"/>
          <w:tcMar>
            <w:left w:w="0" w:type="dxa"/>
            <w:right w:w="0" w:type="dxa"/>
          </w:tcMar>
        </w:tcPr>
        <w:p w14:paraId="70AE4E57" w14:textId="77777777" w:rsidR="001A44D0" w:rsidRDefault="001A44D0" w:rsidP="00FC6389">
          <w:pPr>
            <w:pStyle w:val="Zpat"/>
          </w:pPr>
        </w:p>
      </w:tc>
      <w:tc>
        <w:tcPr>
          <w:tcW w:w="5698" w:type="dxa"/>
          <w:shd w:val="clear" w:color="auto" w:fill="auto"/>
          <w:tcMar>
            <w:left w:w="0" w:type="dxa"/>
            <w:right w:w="0" w:type="dxa"/>
          </w:tcMar>
        </w:tcPr>
        <w:p w14:paraId="6A004C2D" w14:textId="77777777" w:rsidR="001A44D0" w:rsidRDefault="001A44D0" w:rsidP="00FC6389">
          <w:pPr>
            <w:pStyle w:val="Druhdokumentu"/>
            <w:rPr>
              <w:noProof/>
            </w:rPr>
          </w:pPr>
        </w:p>
      </w:tc>
    </w:tr>
  </w:tbl>
  <w:p w14:paraId="013F19EC" w14:textId="77777777" w:rsidR="001A44D0" w:rsidRPr="00D6163D" w:rsidRDefault="001A44D0" w:rsidP="00FC6389">
    <w:pPr>
      <w:pStyle w:val="Zhlav"/>
      <w:rPr>
        <w:sz w:val="8"/>
        <w:szCs w:val="8"/>
      </w:rPr>
    </w:pPr>
    <w:r>
      <w:rPr>
        <w:noProof/>
        <w:lang w:eastAsia="cs-CZ"/>
      </w:rPr>
      <mc:AlternateContent>
        <mc:Choice Requires="wps">
          <w:drawing>
            <wp:anchor distT="0" distB="0" distL="114300" distR="114300" simplePos="0" relativeHeight="251681792" behindDoc="0" locked="1" layoutInCell="1" allowOverlap="1" wp14:anchorId="19E4F619" wp14:editId="7FC1DC65">
              <wp:simplePos x="0" y="0"/>
              <wp:positionH relativeFrom="column">
                <wp:posOffset>5444490</wp:posOffset>
              </wp:positionH>
              <wp:positionV relativeFrom="page">
                <wp:posOffset>2375535</wp:posOffset>
              </wp:positionV>
              <wp:extent cx="161925" cy="161925"/>
              <wp:effectExtent l="38100" t="38100" r="28575" b="28575"/>
              <wp:wrapNone/>
              <wp:docPr id="11" name="Half Frame 11"/>
              <wp:cNvGraphicFramePr/>
              <a:graphic xmlns:a="http://schemas.openxmlformats.org/drawingml/2006/main">
                <a:graphicData uri="http://schemas.microsoft.com/office/word/2010/wordprocessingShape">
                  <wps:wsp>
                    <wps:cNvSpPr/>
                    <wps:spPr>
                      <a:xfrm rot="10800000">
                        <a:off x="0" y="0"/>
                        <a:ext cx="161925" cy="161925"/>
                      </a:xfrm>
                      <a:prstGeom prst="halfFrame">
                        <a:avLst>
                          <a:gd name="adj1" fmla="val 0"/>
                          <a:gd name="adj2" fmla="val 0"/>
                        </a:avLst>
                      </a:prstGeom>
                      <a:noFill/>
                      <a:ln w="25400">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A8DD3" id="Half Frame 11" o:spid="_x0000_s1026" style="position:absolute;margin-left:428.7pt;margin-top:187.05pt;width:12.75pt;height:12.75pt;rotation:18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161925,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" path="m,l161925,r,l,,,161925r,l,xe" filled="f" strokecolor="#ff5200 [3205]" strokeweight="2pt">
              <v:stroke joinstyle="miter"/>
              <v:path arrowok="t" o:connecttype="custom" o:connectlocs="0,0;161925,0;161925,0;0,0;0,161925;0,161925;0,0" o:connectangles="0,0,0,0,0,0,0"/>
              <w10:wrap anchory="page"/>
              <w10:anchorlock/>
            </v:shape>
          </w:pict>
        </mc:Fallback>
      </mc:AlternateContent>
    </w:r>
    <w:r w:rsidRPr="00AE589A">
      <w:rPr>
        <w:noProof/>
        <w:lang w:eastAsia="cs-CZ"/>
      </w:rPr>
      <w:drawing>
        <wp:anchor distT="0" distB="0" distL="114300" distR="114300" simplePos="0" relativeHeight="251683840" behindDoc="0" locked="1" layoutInCell="1" allowOverlap="1" wp14:anchorId="4B30FB30" wp14:editId="31213AE1">
          <wp:simplePos x="0" y="0"/>
          <wp:positionH relativeFrom="page">
            <wp:posOffset>431800</wp:posOffset>
          </wp:positionH>
          <wp:positionV relativeFrom="page">
            <wp:posOffset>386715</wp:posOffset>
          </wp:positionV>
          <wp:extent cx="1727835" cy="640715"/>
          <wp:effectExtent l="0" t="0" r="5715" b="698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7835" cy="640715"/>
                  </a:xfrm>
                  <a:prstGeom prst="rect">
                    <a:avLst/>
                  </a:prstGeom>
                </pic:spPr>
              </pic:pic>
            </a:graphicData>
          </a:graphic>
          <wp14:sizeRelH relativeFrom="margin">
            <wp14:pctWidth>0</wp14:pctWidth>
          </wp14:sizeRelH>
          <wp14:sizeRelV relativeFrom="margin">
            <wp14:pctHeight>0</wp14:pctHeight>
          </wp14:sizeRelV>
        </wp:anchor>
      </w:drawing>
    </w:r>
  </w:p>
  <w:p w14:paraId="6CD22768" w14:textId="77777777" w:rsidR="001A44D0" w:rsidRPr="00460660" w:rsidRDefault="001A44D0">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594F"/>
    <w:multiLevelType w:val="hybridMultilevel"/>
    <w:tmpl w:val="21308524"/>
    <w:lvl w:ilvl="0" w:tplc="45845412">
      <w:start w:val="1"/>
      <w:numFmt w:val="bullet"/>
      <w:lvlText w:val=""/>
      <w:lvlJc w:val="left"/>
      <w:pPr>
        <w:ind w:left="2132" w:hanging="360"/>
      </w:pPr>
      <w:rPr>
        <w:rFonts w:ascii="Symbol" w:hAnsi="Symbol" w:cs="Symbol" w:hint="default"/>
        <w:color w:val="auto"/>
      </w:rPr>
    </w:lvl>
    <w:lvl w:ilvl="1" w:tplc="04050003">
      <w:start w:val="1"/>
      <w:numFmt w:val="bullet"/>
      <w:lvlText w:val="o"/>
      <w:lvlJc w:val="left"/>
      <w:pPr>
        <w:ind w:left="2852" w:hanging="360"/>
      </w:pPr>
      <w:rPr>
        <w:rFonts w:ascii="Courier New" w:hAnsi="Courier New" w:cs="Courier New" w:hint="default"/>
      </w:rPr>
    </w:lvl>
    <w:lvl w:ilvl="2" w:tplc="04050005" w:tentative="1">
      <w:start w:val="1"/>
      <w:numFmt w:val="bullet"/>
      <w:lvlText w:val=""/>
      <w:lvlJc w:val="left"/>
      <w:pPr>
        <w:ind w:left="3572" w:hanging="360"/>
      </w:pPr>
      <w:rPr>
        <w:rFonts w:ascii="Wingdings" w:hAnsi="Wingdings" w:cs="Wingdings" w:hint="default"/>
      </w:rPr>
    </w:lvl>
    <w:lvl w:ilvl="3" w:tplc="04050001" w:tentative="1">
      <w:start w:val="1"/>
      <w:numFmt w:val="bullet"/>
      <w:lvlText w:val=""/>
      <w:lvlJc w:val="left"/>
      <w:pPr>
        <w:ind w:left="4292" w:hanging="360"/>
      </w:pPr>
      <w:rPr>
        <w:rFonts w:ascii="Symbol" w:hAnsi="Symbol" w:cs="Symbol" w:hint="default"/>
      </w:rPr>
    </w:lvl>
    <w:lvl w:ilvl="4" w:tplc="04050003" w:tentative="1">
      <w:start w:val="1"/>
      <w:numFmt w:val="bullet"/>
      <w:lvlText w:val="o"/>
      <w:lvlJc w:val="left"/>
      <w:pPr>
        <w:ind w:left="5012" w:hanging="360"/>
      </w:pPr>
      <w:rPr>
        <w:rFonts w:ascii="Courier New" w:hAnsi="Courier New" w:cs="Courier New" w:hint="default"/>
      </w:rPr>
    </w:lvl>
    <w:lvl w:ilvl="5" w:tplc="04050005" w:tentative="1">
      <w:start w:val="1"/>
      <w:numFmt w:val="bullet"/>
      <w:lvlText w:val=""/>
      <w:lvlJc w:val="left"/>
      <w:pPr>
        <w:ind w:left="5732" w:hanging="360"/>
      </w:pPr>
      <w:rPr>
        <w:rFonts w:ascii="Wingdings" w:hAnsi="Wingdings" w:cs="Wingdings" w:hint="default"/>
      </w:rPr>
    </w:lvl>
    <w:lvl w:ilvl="6" w:tplc="04050001" w:tentative="1">
      <w:start w:val="1"/>
      <w:numFmt w:val="bullet"/>
      <w:lvlText w:val=""/>
      <w:lvlJc w:val="left"/>
      <w:pPr>
        <w:ind w:left="6452" w:hanging="360"/>
      </w:pPr>
      <w:rPr>
        <w:rFonts w:ascii="Symbol" w:hAnsi="Symbol" w:cs="Symbol" w:hint="default"/>
      </w:rPr>
    </w:lvl>
    <w:lvl w:ilvl="7" w:tplc="04050003" w:tentative="1">
      <w:start w:val="1"/>
      <w:numFmt w:val="bullet"/>
      <w:lvlText w:val="o"/>
      <w:lvlJc w:val="left"/>
      <w:pPr>
        <w:ind w:left="7172" w:hanging="360"/>
      </w:pPr>
      <w:rPr>
        <w:rFonts w:ascii="Courier New" w:hAnsi="Courier New" w:cs="Courier New" w:hint="default"/>
      </w:rPr>
    </w:lvl>
    <w:lvl w:ilvl="8" w:tplc="04050005" w:tentative="1">
      <w:start w:val="1"/>
      <w:numFmt w:val="bullet"/>
      <w:lvlText w:val=""/>
      <w:lvlJc w:val="left"/>
      <w:pPr>
        <w:ind w:left="7892" w:hanging="360"/>
      </w:pPr>
      <w:rPr>
        <w:rFonts w:ascii="Wingdings" w:hAnsi="Wingdings" w:cs="Wingdings" w:hint="default"/>
      </w:rPr>
    </w:lvl>
  </w:abstractNum>
  <w:abstractNum w:abstractNumId="1" w15:restartNumberingAfterBreak="0">
    <w:nsid w:val="02A11375"/>
    <w:multiLevelType w:val="multilevel"/>
    <w:tmpl w:val="1FDA4AC8"/>
    <w:lvl w:ilvl="0">
      <w:start w:val="1"/>
      <w:numFmt w:val="decimal"/>
      <w:pStyle w:val="Nadpis1-1"/>
      <w:lvlText w:val="%1."/>
      <w:lvlJc w:val="left"/>
      <w:pPr>
        <w:tabs>
          <w:tab w:val="num" w:pos="737"/>
        </w:tabs>
        <w:ind w:left="737" w:hanging="737"/>
      </w:pPr>
    </w:lvl>
    <w:lvl w:ilvl="1">
      <w:start w:val="1"/>
      <w:numFmt w:val="decimal"/>
      <w:pStyle w:val="Text1-1"/>
      <w:lvlText w:val="%1.%2"/>
      <w:lvlJc w:val="left"/>
      <w:pPr>
        <w:tabs>
          <w:tab w:val="num" w:pos="737"/>
        </w:tabs>
        <w:ind w:left="737" w:hanging="737"/>
      </w:pPr>
    </w:lvl>
    <w:lvl w:ilvl="2">
      <w:start w:val="1"/>
      <w:numFmt w:val="decimal"/>
      <w:pStyle w:val="Text1-2"/>
      <w:lvlText w:val="%1.%2.%3"/>
      <w:lvlJc w:val="left"/>
      <w:pPr>
        <w:tabs>
          <w:tab w:val="num" w:pos="1474"/>
        </w:tabs>
        <w:ind w:left="1474" w:hanging="737"/>
      </w:pPr>
      <w:rPr>
        <w:rFonts w:ascii="Calibri" w:hAnsi="Calibri" w:cs="Times New Roman" w:hint="default"/>
        <w:b w:val="0"/>
        <w:i w:val="0"/>
        <w:sz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8D09EC"/>
    <w:multiLevelType w:val="multilevel"/>
    <w:tmpl w:val="0D34D660"/>
    <w:styleLink w:val="ListBulletmultilevel"/>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3" w15:restartNumberingAfterBreak="0">
    <w:nsid w:val="08AC7148"/>
    <w:multiLevelType w:val="hybridMultilevel"/>
    <w:tmpl w:val="7A00E972"/>
    <w:lvl w:ilvl="0" w:tplc="39DE4B7C">
      <w:numFmt w:val="bullet"/>
      <w:lvlText w:val="-"/>
      <w:lvlJc w:val="left"/>
      <w:pPr>
        <w:ind w:left="2132" w:hanging="360"/>
      </w:pPr>
      <w:rPr>
        <w:rFonts w:ascii="Times New Roman" w:eastAsia="Times New Roman" w:hAnsi="Times New Roman" w:cs="Times New Roman" w:hint="default"/>
        <w:color w:val="auto"/>
      </w:rPr>
    </w:lvl>
    <w:lvl w:ilvl="1" w:tplc="FFFFFFFF">
      <w:start w:val="1"/>
      <w:numFmt w:val="bullet"/>
      <w:lvlText w:val="o"/>
      <w:lvlJc w:val="left"/>
      <w:pPr>
        <w:ind w:left="2852" w:hanging="360"/>
      </w:pPr>
      <w:rPr>
        <w:rFonts w:ascii="Courier New" w:hAnsi="Courier New" w:cs="Courier New" w:hint="default"/>
      </w:rPr>
    </w:lvl>
    <w:lvl w:ilvl="2" w:tplc="FFFFFFFF" w:tentative="1">
      <w:start w:val="1"/>
      <w:numFmt w:val="bullet"/>
      <w:lvlText w:val=""/>
      <w:lvlJc w:val="left"/>
      <w:pPr>
        <w:ind w:left="3572" w:hanging="360"/>
      </w:pPr>
      <w:rPr>
        <w:rFonts w:ascii="Wingdings" w:hAnsi="Wingdings" w:cs="Wingdings" w:hint="default"/>
      </w:rPr>
    </w:lvl>
    <w:lvl w:ilvl="3" w:tplc="FFFFFFFF" w:tentative="1">
      <w:start w:val="1"/>
      <w:numFmt w:val="bullet"/>
      <w:lvlText w:val=""/>
      <w:lvlJc w:val="left"/>
      <w:pPr>
        <w:ind w:left="4292" w:hanging="360"/>
      </w:pPr>
      <w:rPr>
        <w:rFonts w:ascii="Symbol" w:hAnsi="Symbol" w:cs="Symbol" w:hint="default"/>
      </w:rPr>
    </w:lvl>
    <w:lvl w:ilvl="4" w:tplc="FFFFFFFF" w:tentative="1">
      <w:start w:val="1"/>
      <w:numFmt w:val="bullet"/>
      <w:lvlText w:val="o"/>
      <w:lvlJc w:val="left"/>
      <w:pPr>
        <w:ind w:left="5012" w:hanging="360"/>
      </w:pPr>
      <w:rPr>
        <w:rFonts w:ascii="Courier New" w:hAnsi="Courier New" w:cs="Courier New" w:hint="default"/>
      </w:rPr>
    </w:lvl>
    <w:lvl w:ilvl="5" w:tplc="FFFFFFFF" w:tentative="1">
      <w:start w:val="1"/>
      <w:numFmt w:val="bullet"/>
      <w:lvlText w:val=""/>
      <w:lvlJc w:val="left"/>
      <w:pPr>
        <w:ind w:left="5732" w:hanging="360"/>
      </w:pPr>
      <w:rPr>
        <w:rFonts w:ascii="Wingdings" w:hAnsi="Wingdings" w:cs="Wingdings" w:hint="default"/>
      </w:rPr>
    </w:lvl>
    <w:lvl w:ilvl="6" w:tplc="FFFFFFFF" w:tentative="1">
      <w:start w:val="1"/>
      <w:numFmt w:val="bullet"/>
      <w:lvlText w:val=""/>
      <w:lvlJc w:val="left"/>
      <w:pPr>
        <w:ind w:left="6452" w:hanging="360"/>
      </w:pPr>
      <w:rPr>
        <w:rFonts w:ascii="Symbol" w:hAnsi="Symbol" w:cs="Symbol" w:hint="default"/>
      </w:rPr>
    </w:lvl>
    <w:lvl w:ilvl="7" w:tplc="FFFFFFFF" w:tentative="1">
      <w:start w:val="1"/>
      <w:numFmt w:val="bullet"/>
      <w:lvlText w:val="o"/>
      <w:lvlJc w:val="left"/>
      <w:pPr>
        <w:ind w:left="7172" w:hanging="360"/>
      </w:pPr>
      <w:rPr>
        <w:rFonts w:ascii="Courier New" w:hAnsi="Courier New" w:cs="Courier New" w:hint="default"/>
      </w:rPr>
    </w:lvl>
    <w:lvl w:ilvl="8" w:tplc="FFFFFFFF" w:tentative="1">
      <w:start w:val="1"/>
      <w:numFmt w:val="bullet"/>
      <w:lvlText w:val=""/>
      <w:lvlJc w:val="left"/>
      <w:pPr>
        <w:ind w:left="7892" w:hanging="360"/>
      </w:pPr>
      <w:rPr>
        <w:rFonts w:ascii="Wingdings" w:hAnsi="Wingdings" w:cs="Wingdings" w:hint="default"/>
      </w:rPr>
    </w:lvl>
  </w:abstractNum>
  <w:abstractNum w:abstractNumId="4" w15:restartNumberingAfterBreak="0">
    <w:nsid w:val="0A9A651C"/>
    <w:multiLevelType w:val="multilevel"/>
    <w:tmpl w:val="0828604A"/>
    <w:lvl w:ilvl="0">
      <w:start w:val="1"/>
      <w:numFmt w:val="decimal"/>
      <w:pStyle w:val="TPNADPIS-1slovan"/>
      <w:lvlText w:val="%1."/>
      <w:lvlJc w:val="left"/>
      <w:pPr>
        <w:ind w:left="1637" w:hanging="360"/>
      </w:pPr>
    </w:lvl>
    <w:lvl w:ilvl="1">
      <w:start w:val="1"/>
      <w:numFmt w:val="decimal"/>
      <w:pStyle w:val="TPNadpis-2slovan"/>
      <w:lvlText w:val="%1.%2."/>
      <w:lvlJc w:val="left"/>
      <w:pPr>
        <w:ind w:left="792" w:hanging="432"/>
      </w:pPr>
      <w:rPr>
        <w:sz w:val="22"/>
        <w:szCs w:val="22"/>
      </w:rPr>
    </w:lvl>
    <w:lvl w:ilvl="2">
      <w:start w:val="1"/>
      <w:numFmt w:val="decimal"/>
      <w:pStyle w:val="TPText-1slovan"/>
      <w:lvlText w:val="%1.%2.%3."/>
      <w:lvlJc w:val="left"/>
      <w:pPr>
        <w:ind w:left="646" w:hanging="504"/>
      </w:pPr>
    </w:lvl>
    <w:lvl w:ilvl="3">
      <w:start w:val="1"/>
      <w:numFmt w:val="decimal"/>
      <w:pStyle w:val="TPText-2slovan"/>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931C62"/>
    <w:multiLevelType w:val="multilevel"/>
    <w:tmpl w:val="3E34C0B2"/>
    <w:lvl w:ilvl="0">
      <w:start w:val="8"/>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608" w:hanging="1440"/>
      </w:pPr>
      <w:rPr>
        <w:rFonts w:hint="default"/>
      </w:rPr>
    </w:lvl>
  </w:abstractNum>
  <w:abstractNum w:abstractNumId="6" w15:restartNumberingAfterBreak="0">
    <w:nsid w:val="100D64EE"/>
    <w:multiLevelType w:val="hybridMultilevel"/>
    <w:tmpl w:val="3050D7EC"/>
    <w:lvl w:ilvl="0" w:tplc="BD1A2AC4">
      <w:start w:val="4"/>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19129B1"/>
    <w:multiLevelType w:val="hybridMultilevel"/>
    <w:tmpl w:val="52F86BB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16FB61DB"/>
    <w:multiLevelType w:val="hybridMultilevel"/>
    <w:tmpl w:val="A6905F3E"/>
    <w:lvl w:ilvl="0" w:tplc="04050001">
      <w:start w:val="1"/>
      <w:numFmt w:val="bullet"/>
      <w:lvlText w:val=""/>
      <w:lvlJc w:val="left"/>
      <w:pPr>
        <w:ind w:left="2134" w:hanging="360"/>
      </w:pPr>
      <w:rPr>
        <w:rFonts w:ascii="Symbol" w:hAnsi="Symbol" w:cs="Symbol" w:hint="default"/>
      </w:rPr>
    </w:lvl>
    <w:lvl w:ilvl="1" w:tplc="04050003">
      <w:start w:val="1"/>
      <w:numFmt w:val="bullet"/>
      <w:lvlText w:val="o"/>
      <w:lvlJc w:val="left"/>
      <w:pPr>
        <w:ind w:left="2854" w:hanging="360"/>
      </w:pPr>
      <w:rPr>
        <w:rFonts w:ascii="Courier New" w:hAnsi="Courier New" w:cs="Courier New" w:hint="default"/>
      </w:rPr>
    </w:lvl>
    <w:lvl w:ilvl="2" w:tplc="04050005" w:tentative="1">
      <w:start w:val="1"/>
      <w:numFmt w:val="bullet"/>
      <w:lvlText w:val=""/>
      <w:lvlJc w:val="left"/>
      <w:pPr>
        <w:ind w:left="3574" w:hanging="360"/>
      </w:pPr>
      <w:rPr>
        <w:rFonts w:ascii="Wingdings" w:hAnsi="Wingdings" w:cs="Wingdings" w:hint="default"/>
      </w:rPr>
    </w:lvl>
    <w:lvl w:ilvl="3" w:tplc="04050001" w:tentative="1">
      <w:start w:val="1"/>
      <w:numFmt w:val="bullet"/>
      <w:lvlText w:val=""/>
      <w:lvlJc w:val="left"/>
      <w:pPr>
        <w:ind w:left="4294" w:hanging="360"/>
      </w:pPr>
      <w:rPr>
        <w:rFonts w:ascii="Symbol" w:hAnsi="Symbol" w:cs="Symbol" w:hint="default"/>
      </w:rPr>
    </w:lvl>
    <w:lvl w:ilvl="4" w:tplc="04050003" w:tentative="1">
      <w:start w:val="1"/>
      <w:numFmt w:val="bullet"/>
      <w:lvlText w:val="o"/>
      <w:lvlJc w:val="left"/>
      <w:pPr>
        <w:ind w:left="5014" w:hanging="360"/>
      </w:pPr>
      <w:rPr>
        <w:rFonts w:ascii="Courier New" w:hAnsi="Courier New" w:cs="Courier New" w:hint="default"/>
      </w:rPr>
    </w:lvl>
    <w:lvl w:ilvl="5" w:tplc="04050005" w:tentative="1">
      <w:start w:val="1"/>
      <w:numFmt w:val="bullet"/>
      <w:lvlText w:val=""/>
      <w:lvlJc w:val="left"/>
      <w:pPr>
        <w:ind w:left="5734" w:hanging="360"/>
      </w:pPr>
      <w:rPr>
        <w:rFonts w:ascii="Wingdings" w:hAnsi="Wingdings" w:cs="Wingdings" w:hint="default"/>
      </w:rPr>
    </w:lvl>
    <w:lvl w:ilvl="6" w:tplc="04050001" w:tentative="1">
      <w:start w:val="1"/>
      <w:numFmt w:val="bullet"/>
      <w:lvlText w:val=""/>
      <w:lvlJc w:val="left"/>
      <w:pPr>
        <w:ind w:left="6454" w:hanging="360"/>
      </w:pPr>
      <w:rPr>
        <w:rFonts w:ascii="Symbol" w:hAnsi="Symbol" w:cs="Symbol" w:hint="default"/>
      </w:rPr>
    </w:lvl>
    <w:lvl w:ilvl="7" w:tplc="04050003" w:tentative="1">
      <w:start w:val="1"/>
      <w:numFmt w:val="bullet"/>
      <w:lvlText w:val="o"/>
      <w:lvlJc w:val="left"/>
      <w:pPr>
        <w:ind w:left="7174" w:hanging="360"/>
      </w:pPr>
      <w:rPr>
        <w:rFonts w:ascii="Courier New" w:hAnsi="Courier New" w:cs="Courier New" w:hint="default"/>
      </w:rPr>
    </w:lvl>
    <w:lvl w:ilvl="8" w:tplc="04050005" w:tentative="1">
      <w:start w:val="1"/>
      <w:numFmt w:val="bullet"/>
      <w:lvlText w:val=""/>
      <w:lvlJc w:val="left"/>
      <w:pPr>
        <w:ind w:left="7894" w:hanging="360"/>
      </w:pPr>
      <w:rPr>
        <w:rFonts w:ascii="Wingdings" w:hAnsi="Wingdings" w:cs="Wingdings" w:hint="default"/>
      </w:rPr>
    </w:lvl>
  </w:abstractNum>
  <w:abstractNum w:abstractNumId="9" w15:restartNumberingAfterBreak="0">
    <w:nsid w:val="178F0CD4"/>
    <w:multiLevelType w:val="hybridMultilevel"/>
    <w:tmpl w:val="FDEE3E4A"/>
    <w:lvl w:ilvl="0" w:tplc="0764F41C">
      <w:start w:val="1"/>
      <w:numFmt w:val="lowerLetter"/>
      <w:lvlText w:val="%1)"/>
      <w:lvlJc w:val="left"/>
      <w:pPr>
        <w:ind w:left="862" w:hanging="360"/>
      </w:pPr>
      <w:rPr>
        <w:sz w:val="18"/>
        <w:szCs w:val="18"/>
      </w:rPr>
    </w:lvl>
    <w:lvl w:ilvl="1" w:tplc="04050019">
      <w:start w:val="1"/>
      <w:numFmt w:val="lowerLetter"/>
      <w:lvlText w:val="%2."/>
      <w:lvlJc w:val="left"/>
      <w:pPr>
        <w:ind w:left="1582" w:hanging="360"/>
      </w:pPr>
    </w:lvl>
    <w:lvl w:ilvl="2" w:tplc="0405001B">
      <w:start w:val="1"/>
      <w:numFmt w:val="lowerRoman"/>
      <w:lvlText w:val="%3."/>
      <w:lvlJc w:val="right"/>
      <w:pPr>
        <w:ind w:left="2302" w:hanging="180"/>
      </w:pPr>
    </w:lvl>
    <w:lvl w:ilvl="3" w:tplc="0405000F">
      <w:start w:val="1"/>
      <w:numFmt w:val="decimal"/>
      <w:lvlText w:val="%4."/>
      <w:lvlJc w:val="left"/>
      <w:pPr>
        <w:ind w:left="3022" w:hanging="360"/>
      </w:pPr>
    </w:lvl>
    <w:lvl w:ilvl="4" w:tplc="04050019">
      <w:start w:val="1"/>
      <w:numFmt w:val="lowerLetter"/>
      <w:lvlText w:val="%5."/>
      <w:lvlJc w:val="left"/>
      <w:pPr>
        <w:ind w:left="3742" w:hanging="360"/>
      </w:pPr>
    </w:lvl>
    <w:lvl w:ilvl="5" w:tplc="0405001B">
      <w:start w:val="1"/>
      <w:numFmt w:val="lowerRoman"/>
      <w:lvlText w:val="%6."/>
      <w:lvlJc w:val="right"/>
      <w:pPr>
        <w:ind w:left="4462" w:hanging="180"/>
      </w:pPr>
    </w:lvl>
    <w:lvl w:ilvl="6" w:tplc="0405000F">
      <w:start w:val="1"/>
      <w:numFmt w:val="decimal"/>
      <w:lvlText w:val="%7."/>
      <w:lvlJc w:val="left"/>
      <w:pPr>
        <w:ind w:left="5182" w:hanging="360"/>
      </w:pPr>
    </w:lvl>
    <w:lvl w:ilvl="7" w:tplc="04050019">
      <w:start w:val="1"/>
      <w:numFmt w:val="lowerLetter"/>
      <w:lvlText w:val="%8."/>
      <w:lvlJc w:val="left"/>
      <w:pPr>
        <w:ind w:left="5902" w:hanging="360"/>
      </w:pPr>
    </w:lvl>
    <w:lvl w:ilvl="8" w:tplc="0405001B">
      <w:start w:val="1"/>
      <w:numFmt w:val="lowerRoman"/>
      <w:lvlText w:val="%9."/>
      <w:lvlJc w:val="right"/>
      <w:pPr>
        <w:ind w:left="6622" w:hanging="180"/>
      </w:pPr>
    </w:lvl>
  </w:abstractNum>
  <w:abstractNum w:abstractNumId="10" w15:restartNumberingAfterBreak="0">
    <w:nsid w:val="19824244"/>
    <w:multiLevelType w:val="singleLevel"/>
    <w:tmpl w:val="04050001"/>
    <w:lvl w:ilvl="0">
      <w:start w:val="1"/>
      <w:numFmt w:val="bullet"/>
      <w:lvlText w:val=""/>
      <w:lvlJc w:val="left"/>
      <w:pPr>
        <w:ind w:left="720" w:hanging="360"/>
      </w:pPr>
      <w:rPr>
        <w:rFonts w:ascii="Symbol" w:hAnsi="Symbol" w:cs="Symbol" w:hint="default"/>
      </w:rPr>
    </w:lvl>
  </w:abstractNum>
  <w:abstractNum w:abstractNumId="11" w15:restartNumberingAfterBreak="0">
    <w:nsid w:val="1A3D549F"/>
    <w:multiLevelType w:val="hybridMultilevel"/>
    <w:tmpl w:val="B27A8C6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2"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13" w15:restartNumberingAfterBreak="0">
    <w:nsid w:val="1DEB75B1"/>
    <w:multiLevelType w:val="hybridMultilevel"/>
    <w:tmpl w:val="62CC8BEC"/>
    <w:lvl w:ilvl="0" w:tplc="BFA22972">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1EF54B87"/>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6624852"/>
    <w:multiLevelType w:val="hybridMultilevel"/>
    <w:tmpl w:val="49F258DA"/>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6" w15:restartNumberingAfterBreak="0">
    <w:nsid w:val="2BF76403"/>
    <w:multiLevelType w:val="multilevel"/>
    <w:tmpl w:val="0D34D660"/>
    <w:numStyleLink w:val="ListBulletmultilevel"/>
  </w:abstractNum>
  <w:abstractNum w:abstractNumId="17" w15:restartNumberingAfterBreak="0">
    <w:nsid w:val="2D6F3E35"/>
    <w:multiLevelType w:val="hybridMultilevel"/>
    <w:tmpl w:val="5EDA67EC"/>
    <w:lvl w:ilvl="0" w:tplc="04050017">
      <w:start w:val="1"/>
      <w:numFmt w:val="lowerLetter"/>
      <w:lvlText w:val="%1)"/>
      <w:lvlJc w:val="left"/>
      <w:pPr>
        <w:ind w:left="1778" w:hanging="360"/>
      </w:p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8" w15:restartNumberingAfterBreak="0">
    <w:nsid w:val="30503275"/>
    <w:multiLevelType w:val="hybridMultilevel"/>
    <w:tmpl w:val="292850EC"/>
    <w:lvl w:ilvl="0" w:tplc="D494D52A">
      <w:start w:val="2"/>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9" w15:restartNumberingAfterBreak="0">
    <w:nsid w:val="349D2144"/>
    <w:multiLevelType w:val="multilevel"/>
    <w:tmpl w:val="C3784B9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536100E"/>
    <w:multiLevelType w:val="multilevel"/>
    <w:tmpl w:val="3D16DA68"/>
    <w:lvl w:ilvl="0">
      <w:start w:val="3"/>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21" w15:restartNumberingAfterBreak="0">
    <w:nsid w:val="3D400CCA"/>
    <w:multiLevelType w:val="multilevel"/>
    <w:tmpl w:val="710AF996"/>
    <w:lvl w:ilvl="0">
      <w:start w:val="1"/>
      <w:numFmt w:val="lowerLetter"/>
      <w:lvlText w:val="%1)"/>
      <w:lvlJc w:val="left"/>
      <w:pPr>
        <w:ind w:left="1110" w:hanging="360"/>
      </w:pPr>
      <w:rPr>
        <w:rFonts w:asciiTheme="minorHAnsi" w:eastAsia="Times New Roman" w:hAnsiTheme="minorHAnsi" w:cs="Times New Roman"/>
        <w:b/>
        <w:bCs/>
        <w:i w:val="0"/>
        <w:iCs/>
      </w:rPr>
    </w:lvl>
    <w:lvl w:ilvl="1">
      <w:start w:val="1"/>
      <w:numFmt w:val="bullet"/>
      <w:lvlText w:val="o"/>
      <w:lvlJc w:val="left"/>
      <w:pPr>
        <w:ind w:left="1830" w:hanging="360"/>
      </w:pPr>
      <w:rPr>
        <w:rFonts w:ascii="Courier New" w:hAnsi="Courier New" w:hint="default"/>
      </w:rPr>
    </w:lvl>
    <w:lvl w:ilvl="2">
      <w:start w:val="1"/>
      <w:numFmt w:val="bullet"/>
      <w:lvlText w:val=""/>
      <w:lvlJc w:val="left"/>
      <w:pPr>
        <w:ind w:left="2550" w:hanging="360"/>
      </w:pPr>
      <w:rPr>
        <w:rFonts w:ascii="Wingdings" w:hAnsi="Wingdings" w:hint="default"/>
      </w:rPr>
    </w:lvl>
    <w:lvl w:ilvl="3">
      <w:start w:val="1"/>
      <w:numFmt w:val="bullet"/>
      <w:lvlText w:val=""/>
      <w:lvlJc w:val="left"/>
      <w:pPr>
        <w:ind w:left="3270" w:hanging="360"/>
      </w:pPr>
      <w:rPr>
        <w:rFonts w:ascii="Symbol" w:hAnsi="Symbol" w:hint="default"/>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hint="default"/>
      </w:rPr>
    </w:lvl>
    <w:lvl w:ilvl="6">
      <w:start w:val="1"/>
      <w:numFmt w:val="bullet"/>
      <w:lvlText w:val=""/>
      <w:lvlJc w:val="left"/>
      <w:pPr>
        <w:ind w:left="5430" w:hanging="360"/>
      </w:pPr>
      <w:rPr>
        <w:rFonts w:ascii="Symbol" w:hAnsi="Symbol" w:hint="default"/>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hint="default"/>
      </w:rPr>
    </w:lvl>
  </w:abstractNum>
  <w:abstractNum w:abstractNumId="22" w15:restartNumberingAfterBreak="0">
    <w:nsid w:val="3DB804A6"/>
    <w:multiLevelType w:val="hybridMultilevel"/>
    <w:tmpl w:val="D4EC0D46"/>
    <w:lvl w:ilvl="0" w:tplc="8BE695CC">
      <w:start w:val="1"/>
      <w:numFmt w:val="decimal"/>
      <w:lvlText w:val="%1. "/>
      <w:lvlJc w:val="left"/>
      <w:pPr>
        <w:tabs>
          <w:tab w:val="num" w:pos="142"/>
        </w:tabs>
        <w:ind w:left="502" w:hanging="360"/>
      </w:pPr>
      <w:rPr>
        <w:rFonts w:asciiTheme="minorHAnsi" w:hAnsiTheme="minorHAnsi" w:cs="Times New Roman" w:hint="default"/>
        <w:b/>
        <w:i w:val="0"/>
        <w:sz w:val="18"/>
        <w:szCs w:val="18"/>
      </w:rPr>
    </w:lvl>
    <w:lvl w:ilvl="1" w:tplc="385A395E">
      <w:start w:val="1"/>
      <w:numFmt w:val="lowerLetter"/>
      <w:lvlText w:val="%2)"/>
      <w:lvlJc w:val="left"/>
      <w:pPr>
        <w:tabs>
          <w:tab w:val="num" w:pos="1440"/>
        </w:tabs>
        <w:ind w:left="1440" w:hanging="360"/>
      </w:pPr>
    </w:lvl>
    <w:lvl w:ilvl="2" w:tplc="05BE8826">
      <w:start w:val="1"/>
      <w:numFmt w:val="bullet"/>
      <w:lvlText w:val=""/>
      <w:lvlJc w:val="left"/>
      <w:pPr>
        <w:tabs>
          <w:tab w:val="num" w:pos="2340"/>
        </w:tabs>
        <w:ind w:left="2340" w:hanging="360"/>
      </w:pPr>
      <w:rPr>
        <w:rFonts w:ascii="Symbol" w:hAnsi="Symbol" w:hint="default"/>
        <w:b/>
        <w:i w:val="0"/>
        <w:sz w:val="22"/>
        <w:szCs w:val="22"/>
      </w:rPr>
    </w:lvl>
    <w:lvl w:ilvl="3" w:tplc="39DE4B7C">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40FA0899"/>
    <w:multiLevelType w:val="hybridMultilevel"/>
    <w:tmpl w:val="E6BA2D6A"/>
    <w:lvl w:ilvl="0" w:tplc="3DAC488E">
      <w:start w:val="1"/>
      <w:numFmt w:val="bullet"/>
      <w:lvlText w:val=""/>
      <w:lvlJc w:val="left"/>
      <w:pPr>
        <w:ind w:left="720" w:hanging="360"/>
      </w:pPr>
      <w:rPr>
        <w:rFonts w:ascii="Symbol" w:hAnsi="Symbol" w:cs="Symbol" w:hint="default"/>
      </w:rPr>
    </w:lvl>
    <w:lvl w:ilvl="1" w:tplc="F28A176C" w:tentative="1">
      <w:start w:val="1"/>
      <w:numFmt w:val="bullet"/>
      <w:lvlText w:val="o"/>
      <w:lvlJc w:val="left"/>
      <w:pPr>
        <w:ind w:left="1440" w:hanging="360"/>
      </w:pPr>
      <w:rPr>
        <w:rFonts w:ascii="Courier New" w:hAnsi="Courier New" w:cs="Courier New" w:hint="default"/>
      </w:rPr>
    </w:lvl>
    <w:lvl w:ilvl="2" w:tplc="C80ADF68">
      <w:start w:val="1"/>
      <w:numFmt w:val="bullet"/>
      <w:lvlText w:val=""/>
      <w:lvlJc w:val="left"/>
      <w:pPr>
        <w:ind w:left="2160" w:hanging="360"/>
      </w:pPr>
      <w:rPr>
        <w:rFonts w:ascii="Wingdings" w:hAnsi="Wingdings" w:cs="Wingdings" w:hint="default"/>
      </w:rPr>
    </w:lvl>
    <w:lvl w:ilvl="3" w:tplc="378E90B0" w:tentative="1">
      <w:start w:val="1"/>
      <w:numFmt w:val="bullet"/>
      <w:lvlText w:val=""/>
      <w:lvlJc w:val="left"/>
      <w:pPr>
        <w:ind w:left="2880" w:hanging="360"/>
      </w:pPr>
      <w:rPr>
        <w:rFonts w:ascii="Symbol" w:hAnsi="Symbol" w:cs="Symbol" w:hint="default"/>
      </w:rPr>
    </w:lvl>
    <w:lvl w:ilvl="4" w:tplc="545A66A4" w:tentative="1">
      <w:start w:val="1"/>
      <w:numFmt w:val="bullet"/>
      <w:lvlText w:val="o"/>
      <w:lvlJc w:val="left"/>
      <w:pPr>
        <w:ind w:left="3600" w:hanging="360"/>
      </w:pPr>
      <w:rPr>
        <w:rFonts w:ascii="Courier New" w:hAnsi="Courier New" w:cs="Courier New" w:hint="default"/>
      </w:rPr>
    </w:lvl>
    <w:lvl w:ilvl="5" w:tplc="197AC450" w:tentative="1">
      <w:start w:val="1"/>
      <w:numFmt w:val="bullet"/>
      <w:lvlText w:val=""/>
      <w:lvlJc w:val="left"/>
      <w:pPr>
        <w:ind w:left="4320" w:hanging="360"/>
      </w:pPr>
      <w:rPr>
        <w:rFonts w:ascii="Wingdings" w:hAnsi="Wingdings" w:cs="Wingdings" w:hint="default"/>
      </w:rPr>
    </w:lvl>
    <w:lvl w:ilvl="6" w:tplc="CB4E0B94" w:tentative="1">
      <w:start w:val="1"/>
      <w:numFmt w:val="bullet"/>
      <w:lvlText w:val=""/>
      <w:lvlJc w:val="left"/>
      <w:pPr>
        <w:ind w:left="5040" w:hanging="360"/>
      </w:pPr>
      <w:rPr>
        <w:rFonts w:ascii="Symbol" w:hAnsi="Symbol" w:cs="Symbol" w:hint="default"/>
      </w:rPr>
    </w:lvl>
    <w:lvl w:ilvl="7" w:tplc="802EFDD2" w:tentative="1">
      <w:start w:val="1"/>
      <w:numFmt w:val="bullet"/>
      <w:lvlText w:val="o"/>
      <w:lvlJc w:val="left"/>
      <w:pPr>
        <w:ind w:left="5760" w:hanging="360"/>
      </w:pPr>
      <w:rPr>
        <w:rFonts w:ascii="Courier New" w:hAnsi="Courier New" w:cs="Courier New" w:hint="default"/>
      </w:rPr>
    </w:lvl>
    <w:lvl w:ilvl="8" w:tplc="E9F26934" w:tentative="1">
      <w:start w:val="1"/>
      <w:numFmt w:val="bullet"/>
      <w:lvlText w:val=""/>
      <w:lvlJc w:val="left"/>
      <w:pPr>
        <w:ind w:left="6480" w:hanging="360"/>
      </w:pPr>
      <w:rPr>
        <w:rFonts w:ascii="Wingdings" w:hAnsi="Wingdings" w:cs="Wingdings" w:hint="default"/>
      </w:rPr>
    </w:lvl>
  </w:abstractNum>
  <w:abstractNum w:abstractNumId="24" w15:restartNumberingAfterBreak="0">
    <w:nsid w:val="436C518A"/>
    <w:multiLevelType w:val="hybridMultilevel"/>
    <w:tmpl w:val="96047ED2"/>
    <w:lvl w:ilvl="0" w:tplc="5BF415F0">
      <w:start w:val="1"/>
      <w:numFmt w:val="lowerLetter"/>
      <w:lvlText w:val="%1)"/>
      <w:lvlJc w:val="left"/>
      <w:pPr>
        <w:tabs>
          <w:tab w:val="num" w:pos="944"/>
        </w:tabs>
        <w:ind w:left="944" w:hanging="360"/>
      </w:pPr>
      <w:rPr>
        <w:rFonts w:hint="default"/>
      </w:rPr>
    </w:lvl>
    <w:lvl w:ilvl="1" w:tplc="04050019" w:tentative="1">
      <w:start w:val="1"/>
      <w:numFmt w:val="lowerLetter"/>
      <w:lvlText w:val="%2."/>
      <w:lvlJc w:val="left"/>
      <w:pPr>
        <w:tabs>
          <w:tab w:val="num" w:pos="1664"/>
        </w:tabs>
        <w:ind w:left="1664" w:hanging="360"/>
      </w:pPr>
    </w:lvl>
    <w:lvl w:ilvl="2" w:tplc="0405001B" w:tentative="1">
      <w:start w:val="1"/>
      <w:numFmt w:val="lowerRoman"/>
      <w:lvlText w:val="%3."/>
      <w:lvlJc w:val="right"/>
      <w:pPr>
        <w:tabs>
          <w:tab w:val="num" w:pos="2384"/>
        </w:tabs>
        <w:ind w:left="2384" w:hanging="180"/>
      </w:pPr>
    </w:lvl>
    <w:lvl w:ilvl="3" w:tplc="0405000F" w:tentative="1">
      <w:start w:val="1"/>
      <w:numFmt w:val="decimal"/>
      <w:lvlText w:val="%4."/>
      <w:lvlJc w:val="left"/>
      <w:pPr>
        <w:tabs>
          <w:tab w:val="num" w:pos="3104"/>
        </w:tabs>
        <w:ind w:left="3104" w:hanging="360"/>
      </w:pPr>
    </w:lvl>
    <w:lvl w:ilvl="4" w:tplc="04050019" w:tentative="1">
      <w:start w:val="1"/>
      <w:numFmt w:val="lowerLetter"/>
      <w:lvlText w:val="%5."/>
      <w:lvlJc w:val="left"/>
      <w:pPr>
        <w:tabs>
          <w:tab w:val="num" w:pos="3824"/>
        </w:tabs>
        <w:ind w:left="3824" w:hanging="360"/>
      </w:pPr>
    </w:lvl>
    <w:lvl w:ilvl="5" w:tplc="0405001B" w:tentative="1">
      <w:start w:val="1"/>
      <w:numFmt w:val="lowerRoman"/>
      <w:lvlText w:val="%6."/>
      <w:lvlJc w:val="right"/>
      <w:pPr>
        <w:tabs>
          <w:tab w:val="num" w:pos="4544"/>
        </w:tabs>
        <w:ind w:left="4544" w:hanging="180"/>
      </w:pPr>
    </w:lvl>
    <w:lvl w:ilvl="6" w:tplc="0405000F" w:tentative="1">
      <w:start w:val="1"/>
      <w:numFmt w:val="decimal"/>
      <w:lvlText w:val="%7."/>
      <w:lvlJc w:val="left"/>
      <w:pPr>
        <w:tabs>
          <w:tab w:val="num" w:pos="5264"/>
        </w:tabs>
        <w:ind w:left="5264" w:hanging="360"/>
      </w:pPr>
    </w:lvl>
    <w:lvl w:ilvl="7" w:tplc="04050019" w:tentative="1">
      <w:start w:val="1"/>
      <w:numFmt w:val="lowerLetter"/>
      <w:lvlText w:val="%8."/>
      <w:lvlJc w:val="left"/>
      <w:pPr>
        <w:tabs>
          <w:tab w:val="num" w:pos="5984"/>
        </w:tabs>
        <w:ind w:left="5984" w:hanging="360"/>
      </w:pPr>
    </w:lvl>
    <w:lvl w:ilvl="8" w:tplc="0405001B" w:tentative="1">
      <w:start w:val="1"/>
      <w:numFmt w:val="lowerRoman"/>
      <w:lvlText w:val="%9."/>
      <w:lvlJc w:val="right"/>
      <w:pPr>
        <w:tabs>
          <w:tab w:val="num" w:pos="6704"/>
        </w:tabs>
        <w:ind w:left="6704" w:hanging="180"/>
      </w:pPr>
    </w:lvl>
  </w:abstractNum>
  <w:abstractNum w:abstractNumId="25" w15:restartNumberingAfterBreak="0">
    <w:nsid w:val="441759BD"/>
    <w:multiLevelType w:val="hybridMultilevel"/>
    <w:tmpl w:val="FB5A6E2A"/>
    <w:lvl w:ilvl="0" w:tplc="442E27A2">
      <w:start w:val="1"/>
      <w:numFmt w:val="decimal"/>
      <w:lvlText w:val="9.%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48B919F2"/>
    <w:multiLevelType w:val="multilevel"/>
    <w:tmpl w:val="066CC252"/>
    <w:lvl w:ilvl="0">
      <w:start w:val="1"/>
      <w:numFmt w:val="decimal"/>
      <w:lvlText w:val="%1"/>
      <w:lvlJc w:val="left"/>
      <w:pPr>
        <w:tabs>
          <w:tab w:val="num" w:pos="705"/>
        </w:tabs>
        <w:ind w:left="705" w:hanging="705"/>
      </w:pPr>
      <w:rPr>
        <w:rFonts w:hint="default"/>
        <w:b/>
        <w:bCs/>
        <w:sz w:val="24"/>
        <w:szCs w:val="24"/>
      </w:rPr>
    </w:lvl>
    <w:lvl w:ilvl="1">
      <w:start w:val="1"/>
      <w:numFmt w:val="lowerLetter"/>
      <w:lvlText w:val="%2)"/>
      <w:lvlJc w:val="left"/>
      <w:pPr>
        <w:tabs>
          <w:tab w:val="num" w:pos="1414"/>
        </w:tabs>
        <w:ind w:left="1414" w:hanging="705"/>
      </w:pPr>
      <w:rPr>
        <w:rFonts w:hint="default"/>
        <w:strike w:val="0"/>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7" w15:restartNumberingAfterBreak="0">
    <w:nsid w:val="4C99566D"/>
    <w:multiLevelType w:val="hybridMultilevel"/>
    <w:tmpl w:val="C246B04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4FA83071"/>
    <w:multiLevelType w:val="hybridMultilevel"/>
    <w:tmpl w:val="1E367C5A"/>
    <w:lvl w:ilvl="0" w:tplc="39DE4B7C">
      <w:numFmt w:val="bullet"/>
      <w:lvlText w:val="-"/>
      <w:lvlJc w:val="left"/>
      <w:pPr>
        <w:ind w:left="1797" w:hanging="360"/>
      </w:pPr>
      <w:rPr>
        <w:rFonts w:ascii="Times New Roman" w:eastAsia="Times New Roman" w:hAnsi="Times New Roman" w:cs="Times New Roman"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29" w15:restartNumberingAfterBreak="0">
    <w:nsid w:val="54AE6858"/>
    <w:multiLevelType w:val="multilevel"/>
    <w:tmpl w:val="D1B2139A"/>
    <w:lvl w:ilvl="0">
      <w:start w:val="1"/>
      <w:numFmt w:val="lowerLetter"/>
      <w:pStyle w:val="Odstavec1-1a"/>
      <w:lvlText w:val="%1)"/>
      <w:lvlJc w:val="left"/>
      <w:pPr>
        <w:tabs>
          <w:tab w:val="num" w:pos="1077"/>
        </w:tabs>
        <w:ind w:left="1077" w:hanging="340"/>
      </w:pPr>
      <w:rPr>
        <w:rFonts w:ascii="Verdana" w:hAnsi="Verdana" w:cs="Arial" w:hint="default"/>
        <w:b w:val="0"/>
        <w:bCs w:val="0"/>
        <w:i w:val="0"/>
        <w:iCs w:val="0"/>
        <w:caps w:val="0"/>
        <w:color w:val="auto"/>
        <w:sz w:val="18"/>
        <w:szCs w:val="20"/>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BC73451"/>
    <w:multiLevelType w:val="multilevel"/>
    <w:tmpl w:val="810C2A30"/>
    <w:lvl w:ilvl="0">
      <w:start w:val="9"/>
      <w:numFmt w:val="decimal"/>
      <w:lvlText w:val="%1"/>
      <w:lvlJc w:val="left"/>
      <w:pPr>
        <w:ind w:left="360" w:hanging="360"/>
      </w:pPr>
      <w:rPr>
        <w:rFonts w:hint="default"/>
        <w:b w:val="0"/>
        <w:color w:val="auto"/>
        <w:u w:val="single"/>
      </w:rPr>
    </w:lvl>
    <w:lvl w:ilvl="1">
      <w:start w:val="6"/>
      <w:numFmt w:val="decimal"/>
      <w:lvlText w:val="%1.%2"/>
      <w:lvlJc w:val="left"/>
      <w:pPr>
        <w:ind w:left="1866" w:hanging="720"/>
      </w:pPr>
      <w:rPr>
        <w:rFonts w:hint="default"/>
        <w:b w:val="0"/>
        <w:color w:val="auto"/>
        <w:u w:val="single"/>
      </w:rPr>
    </w:lvl>
    <w:lvl w:ilvl="2">
      <w:start w:val="1"/>
      <w:numFmt w:val="decimal"/>
      <w:lvlText w:val="%1.%2.%3"/>
      <w:lvlJc w:val="left"/>
      <w:pPr>
        <w:ind w:left="3012" w:hanging="720"/>
      </w:pPr>
      <w:rPr>
        <w:rFonts w:hint="default"/>
        <w:b w:val="0"/>
        <w:color w:val="auto"/>
        <w:u w:val="single"/>
      </w:rPr>
    </w:lvl>
    <w:lvl w:ilvl="3">
      <w:start w:val="1"/>
      <w:numFmt w:val="decimal"/>
      <w:lvlText w:val="%1.%2.%3.%4"/>
      <w:lvlJc w:val="left"/>
      <w:pPr>
        <w:ind w:left="4518" w:hanging="1080"/>
      </w:pPr>
      <w:rPr>
        <w:rFonts w:hint="default"/>
        <w:b w:val="0"/>
        <w:color w:val="auto"/>
        <w:u w:val="single"/>
      </w:rPr>
    </w:lvl>
    <w:lvl w:ilvl="4">
      <w:start w:val="1"/>
      <w:numFmt w:val="decimal"/>
      <w:lvlText w:val="%1.%2.%3.%4.%5"/>
      <w:lvlJc w:val="left"/>
      <w:pPr>
        <w:ind w:left="5664" w:hanging="1080"/>
      </w:pPr>
      <w:rPr>
        <w:rFonts w:hint="default"/>
        <w:b w:val="0"/>
        <w:color w:val="auto"/>
        <w:u w:val="single"/>
      </w:rPr>
    </w:lvl>
    <w:lvl w:ilvl="5">
      <w:start w:val="1"/>
      <w:numFmt w:val="decimal"/>
      <w:lvlText w:val="%1.%2.%3.%4.%5.%6"/>
      <w:lvlJc w:val="left"/>
      <w:pPr>
        <w:ind w:left="7170" w:hanging="1440"/>
      </w:pPr>
      <w:rPr>
        <w:rFonts w:hint="default"/>
        <w:b w:val="0"/>
        <w:color w:val="auto"/>
        <w:u w:val="single"/>
      </w:rPr>
    </w:lvl>
    <w:lvl w:ilvl="6">
      <w:start w:val="1"/>
      <w:numFmt w:val="decimal"/>
      <w:lvlText w:val="%1.%2.%3.%4.%5.%6.%7"/>
      <w:lvlJc w:val="left"/>
      <w:pPr>
        <w:ind w:left="8676" w:hanging="1800"/>
      </w:pPr>
      <w:rPr>
        <w:rFonts w:hint="default"/>
        <w:b w:val="0"/>
        <w:color w:val="auto"/>
        <w:u w:val="single"/>
      </w:rPr>
    </w:lvl>
    <w:lvl w:ilvl="7">
      <w:start w:val="1"/>
      <w:numFmt w:val="decimal"/>
      <w:lvlText w:val="%1.%2.%3.%4.%5.%6.%7.%8"/>
      <w:lvlJc w:val="left"/>
      <w:pPr>
        <w:ind w:left="9822" w:hanging="1800"/>
      </w:pPr>
      <w:rPr>
        <w:rFonts w:hint="default"/>
        <w:b w:val="0"/>
        <w:color w:val="auto"/>
        <w:u w:val="single"/>
      </w:rPr>
    </w:lvl>
    <w:lvl w:ilvl="8">
      <w:start w:val="1"/>
      <w:numFmt w:val="decimal"/>
      <w:lvlText w:val="%1.%2.%3.%4.%5.%6.%7.%8.%9"/>
      <w:lvlJc w:val="left"/>
      <w:pPr>
        <w:ind w:left="11328" w:hanging="2160"/>
      </w:pPr>
      <w:rPr>
        <w:rFonts w:hint="default"/>
        <w:b w:val="0"/>
        <w:color w:val="auto"/>
        <w:u w:val="single"/>
      </w:rPr>
    </w:lvl>
  </w:abstractNum>
  <w:abstractNum w:abstractNumId="31" w15:restartNumberingAfterBreak="0">
    <w:nsid w:val="62B871FC"/>
    <w:multiLevelType w:val="hybridMultilevel"/>
    <w:tmpl w:val="238AC1E8"/>
    <w:lvl w:ilvl="0" w:tplc="ABA0C102">
      <w:start w:val="9"/>
      <w:numFmt w:val="bullet"/>
      <w:lvlText w:val="-"/>
      <w:lvlJc w:val="left"/>
      <w:pPr>
        <w:ind w:left="2483" w:hanging="360"/>
      </w:pPr>
      <w:rPr>
        <w:rFonts w:ascii="Calibri" w:eastAsia="Times New Roman" w:hAnsi="Calibri" w:hint="default"/>
        <w:b w:val="0"/>
        <w:bCs w:val="0"/>
      </w:rPr>
    </w:lvl>
    <w:lvl w:ilvl="1" w:tplc="04050003" w:tentative="1">
      <w:start w:val="1"/>
      <w:numFmt w:val="bullet"/>
      <w:lvlText w:val="o"/>
      <w:lvlJc w:val="left"/>
      <w:pPr>
        <w:ind w:left="3203" w:hanging="360"/>
      </w:pPr>
      <w:rPr>
        <w:rFonts w:ascii="Courier New" w:hAnsi="Courier New" w:cs="Courier New" w:hint="default"/>
      </w:rPr>
    </w:lvl>
    <w:lvl w:ilvl="2" w:tplc="04050005" w:tentative="1">
      <w:start w:val="1"/>
      <w:numFmt w:val="bullet"/>
      <w:lvlText w:val=""/>
      <w:lvlJc w:val="left"/>
      <w:pPr>
        <w:ind w:left="3923" w:hanging="360"/>
      </w:pPr>
      <w:rPr>
        <w:rFonts w:ascii="Wingdings" w:hAnsi="Wingdings" w:cs="Wingdings" w:hint="default"/>
      </w:rPr>
    </w:lvl>
    <w:lvl w:ilvl="3" w:tplc="04050001" w:tentative="1">
      <w:start w:val="1"/>
      <w:numFmt w:val="bullet"/>
      <w:lvlText w:val=""/>
      <w:lvlJc w:val="left"/>
      <w:pPr>
        <w:ind w:left="4643" w:hanging="360"/>
      </w:pPr>
      <w:rPr>
        <w:rFonts w:ascii="Symbol" w:hAnsi="Symbol" w:cs="Symbol" w:hint="default"/>
      </w:rPr>
    </w:lvl>
    <w:lvl w:ilvl="4" w:tplc="04050003" w:tentative="1">
      <w:start w:val="1"/>
      <w:numFmt w:val="bullet"/>
      <w:lvlText w:val="o"/>
      <w:lvlJc w:val="left"/>
      <w:pPr>
        <w:ind w:left="5363" w:hanging="360"/>
      </w:pPr>
      <w:rPr>
        <w:rFonts w:ascii="Courier New" w:hAnsi="Courier New" w:cs="Courier New" w:hint="default"/>
      </w:rPr>
    </w:lvl>
    <w:lvl w:ilvl="5" w:tplc="04050005" w:tentative="1">
      <w:start w:val="1"/>
      <w:numFmt w:val="bullet"/>
      <w:lvlText w:val=""/>
      <w:lvlJc w:val="left"/>
      <w:pPr>
        <w:ind w:left="6083" w:hanging="360"/>
      </w:pPr>
      <w:rPr>
        <w:rFonts w:ascii="Wingdings" w:hAnsi="Wingdings" w:cs="Wingdings" w:hint="default"/>
      </w:rPr>
    </w:lvl>
    <w:lvl w:ilvl="6" w:tplc="04050001" w:tentative="1">
      <w:start w:val="1"/>
      <w:numFmt w:val="bullet"/>
      <w:lvlText w:val=""/>
      <w:lvlJc w:val="left"/>
      <w:pPr>
        <w:ind w:left="6803" w:hanging="360"/>
      </w:pPr>
      <w:rPr>
        <w:rFonts w:ascii="Symbol" w:hAnsi="Symbol" w:cs="Symbol" w:hint="default"/>
      </w:rPr>
    </w:lvl>
    <w:lvl w:ilvl="7" w:tplc="04050003" w:tentative="1">
      <w:start w:val="1"/>
      <w:numFmt w:val="bullet"/>
      <w:lvlText w:val="o"/>
      <w:lvlJc w:val="left"/>
      <w:pPr>
        <w:ind w:left="7523" w:hanging="360"/>
      </w:pPr>
      <w:rPr>
        <w:rFonts w:ascii="Courier New" w:hAnsi="Courier New" w:cs="Courier New" w:hint="default"/>
      </w:rPr>
    </w:lvl>
    <w:lvl w:ilvl="8" w:tplc="04050005" w:tentative="1">
      <w:start w:val="1"/>
      <w:numFmt w:val="bullet"/>
      <w:lvlText w:val=""/>
      <w:lvlJc w:val="left"/>
      <w:pPr>
        <w:ind w:left="8243" w:hanging="360"/>
      </w:pPr>
      <w:rPr>
        <w:rFonts w:ascii="Wingdings" w:hAnsi="Wingdings" w:cs="Wingdings" w:hint="default"/>
      </w:rPr>
    </w:lvl>
  </w:abstractNum>
  <w:abstractNum w:abstractNumId="32" w15:restartNumberingAfterBreak="0">
    <w:nsid w:val="695D7229"/>
    <w:multiLevelType w:val="hybridMultilevel"/>
    <w:tmpl w:val="B794276E"/>
    <w:lvl w:ilvl="0" w:tplc="04050001">
      <w:start w:val="1"/>
      <w:numFmt w:val="bullet"/>
      <w:lvlText w:val=""/>
      <w:lvlJc w:val="left"/>
      <w:pPr>
        <w:ind w:left="928"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3" w15:restartNumberingAfterBreak="0">
    <w:nsid w:val="6E3C3F0C"/>
    <w:multiLevelType w:val="multilevel"/>
    <w:tmpl w:val="C2665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4070991"/>
    <w:multiLevelType w:val="multilevel"/>
    <w:tmpl w:val="CABE99FC"/>
    <w:numStyleLink w:val="ListNumbermultilevel"/>
  </w:abstractNum>
  <w:abstractNum w:abstractNumId="35" w15:restartNumberingAfterBreak="0">
    <w:nsid w:val="78D3025B"/>
    <w:multiLevelType w:val="multilevel"/>
    <w:tmpl w:val="B964D61C"/>
    <w:lvl w:ilvl="0">
      <w:start w:val="1"/>
      <w:numFmt w:val="bullet"/>
      <w:lvlText w:val=""/>
      <w:lvlJc w:val="left"/>
      <w:pPr>
        <w:tabs>
          <w:tab w:val="num" w:pos="660"/>
        </w:tabs>
        <w:ind w:left="660" w:hanging="660"/>
      </w:pPr>
      <w:rPr>
        <w:rFonts w:ascii="Symbol" w:hAnsi="Symbol" w:cs="Symbol" w:hint="default"/>
      </w:rPr>
    </w:lvl>
    <w:lvl w:ilvl="1">
      <w:start w:val="1"/>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720"/>
        </w:tabs>
        <w:ind w:left="720" w:hanging="720"/>
      </w:pPr>
      <w:rPr>
        <w:rFonts w:ascii="Symbol" w:hAnsi="Symbol" w:cs="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BB92FFB"/>
    <w:multiLevelType w:val="multilevel"/>
    <w:tmpl w:val="E09EAEDA"/>
    <w:lvl w:ilvl="0">
      <w:start w:val="3"/>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37" w15:restartNumberingAfterBreak="0">
    <w:nsid w:val="7CAA4E5E"/>
    <w:multiLevelType w:val="hybridMultilevel"/>
    <w:tmpl w:val="43407242"/>
    <w:lvl w:ilvl="0" w:tplc="ABA0C102">
      <w:start w:val="9"/>
      <w:numFmt w:val="bullet"/>
      <w:lvlText w:val="-"/>
      <w:lvlJc w:val="left"/>
      <w:pPr>
        <w:ind w:left="2852" w:hanging="360"/>
      </w:pPr>
      <w:rPr>
        <w:rFonts w:ascii="Calibri" w:eastAsia="Times New Roman" w:hAnsi="Calibri" w:hint="default"/>
        <w:b w:val="0"/>
        <w:bCs w:val="0"/>
      </w:rPr>
    </w:lvl>
    <w:lvl w:ilvl="1" w:tplc="04050003" w:tentative="1">
      <w:start w:val="1"/>
      <w:numFmt w:val="bullet"/>
      <w:lvlText w:val="o"/>
      <w:lvlJc w:val="left"/>
      <w:pPr>
        <w:ind w:left="3572" w:hanging="360"/>
      </w:pPr>
      <w:rPr>
        <w:rFonts w:ascii="Courier New" w:hAnsi="Courier New" w:cs="Courier New" w:hint="default"/>
      </w:rPr>
    </w:lvl>
    <w:lvl w:ilvl="2" w:tplc="04050005" w:tentative="1">
      <w:start w:val="1"/>
      <w:numFmt w:val="bullet"/>
      <w:lvlText w:val=""/>
      <w:lvlJc w:val="left"/>
      <w:pPr>
        <w:ind w:left="4292" w:hanging="360"/>
      </w:pPr>
      <w:rPr>
        <w:rFonts w:ascii="Wingdings" w:hAnsi="Wingdings" w:hint="default"/>
      </w:rPr>
    </w:lvl>
    <w:lvl w:ilvl="3" w:tplc="04050001" w:tentative="1">
      <w:start w:val="1"/>
      <w:numFmt w:val="bullet"/>
      <w:lvlText w:val=""/>
      <w:lvlJc w:val="left"/>
      <w:pPr>
        <w:ind w:left="5012" w:hanging="360"/>
      </w:pPr>
      <w:rPr>
        <w:rFonts w:ascii="Symbol" w:hAnsi="Symbol" w:hint="default"/>
      </w:rPr>
    </w:lvl>
    <w:lvl w:ilvl="4" w:tplc="04050003" w:tentative="1">
      <w:start w:val="1"/>
      <w:numFmt w:val="bullet"/>
      <w:lvlText w:val="o"/>
      <w:lvlJc w:val="left"/>
      <w:pPr>
        <w:ind w:left="5732" w:hanging="360"/>
      </w:pPr>
      <w:rPr>
        <w:rFonts w:ascii="Courier New" w:hAnsi="Courier New" w:cs="Courier New" w:hint="default"/>
      </w:rPr>
    </w:lvl>
    <w:lvl w:ilvl="5" w:tplc="04050005" w:tentative="1">
      <w:start w:val="1"/>
      <w:numFmt w:val="bullet"/>
      <w:lvlText w:val=""/>
      <w:lvlJc w:val="left"/>
      <w:pPr>
        <w:ind w:left="6452" w:hanging="360"/>
      </w:pPr>
      <w:rPr>
        <w:rFonts w:ascii="Wingdings" w:hAnsi="Wingdings" w:hint="default"/>
      </w:rPr>
    </w:lvl>
    <w:lvl w:ilvl="6" w:tplc="04050001" w:tentative="1">
      <w:start w:val="1"/>
      <w:numFmt w:val="bullet"/>
      <w:lvlText w:val=""/>
      <w:lvlJc w:val="left"/>
      <w:pPr>
        <w:ind w:left="7172" w:hanging="360"/>
      </w:pPr>
      <w:rPr>
        <w:rFonts w:ascii="Symbol" w:hAnsi="Symbol" w:hint="default"/>
      </w:rPr>
    </w:lvl>
    <w:lvl w:ilvl="7" w:tplc="04050003" w:tentative="1">
      <w:start w:val="1"/>
      <w:numFmt w:val="bullet"/>
      <w:lvlText w:val="o"/>
      <w:lvlJc w:val="left"/>
      <w:pPr>
        <w:ind w:left="7892" w:hanging="360"/>
      </w:pPr>
      <w:rPr>
        <w:rFonts w:ascii="Courier New" w:hAnsi="Courier New" w:cs="Courier New" w:hint="default"/>
      </w:rPr>
    </w:lvl>
    <w:lvl w:ilvl="8" w:tplc="04050005" w:tentative="1">
      <w:start w:val="1"/>
      <w:numFmt w:val="bullet"/>
      <w:lvlText w:val=""/>
      <w:lvlJc w:val="left"/>
      <w:pPr>
        <w:ind w:left="8612" w:hanging="360"/>
      </w:pPr>
      <w:rPr>
        <w:rFonts w:ascii="Wingdings" w:hAnsi="Wingdings" w:hint="default"/>
      </w:rPr>
    </w:lvl>
  </w:abstractNum>
  <w:abstractNum w:abstractNumId="38" w15:restartNumberingAfterBreak="0">
    <w:nsid w:val="7D9F2181"/>
    <w:multiLevelType w:val="hybridMultilevel"/>
    <w:tmpl w:val="03345EBA"/>
    <w:lvl w:ilvl="0" w:tplc="BFBC1EDC">
      <w:start w:val="1"/>
      <w:numFmt w:val="upp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2052068520">
    <w:abstractNumId w:val="12"/>
  </w:num>
  <w:num w:numId="2" w16cid:durableId="906502240">
    <w:abstractNumId w:val="2"/>
  </w:num>
  <w:num w:numId="3" w16cid:durableId="860359675">
    <w:abstractNumId w:val="16"/>
  </w:num>
  <w:num w:numId="4" w16cid:durableId="1047608175">
    <w:abstractNumId w:val="34"/>
  </w:num>
  <w:num w:numId="5" w16cid:durableId="1469857494">
    <w:abstractNumId w:val="0"/>
  </w:num>
  <w:num w:numId="6" w16cid:durableId="1682968662">
    <w:abstractNumId w:val="22"/>
  </w:num>
  <w:num w:numId="7" w16cid:durableId="1144009854">
    <w:abstractNumId w:val="32"/>
  </w:num>
  <w:num w:numId="8" w16cid:durableId="1620989250">
    <w:abstractNumId w:val="35"/>
  </w:num>
  <w:num w:numId="9" w16cid:durableId="175118061">
    <w:abstractNumId w:val="23"/>
  </w:num>
  <w:num w:numId="10" w16cid:durableId="847254917">
    <w:abstractNumId w:val="26"/>
  </w:num>
  <w:num w:numId="11" w16cid:durableId="1971016255">
    <w:abstractNumId w:val="17"/>
  </w:num>
  <w:num w:numId="12" w16cid:durableId="523206404">
    <w:abstractNumId w:val="11"/>
  </w:num>
  <w:num w:numId="13" w16cid:durableId="1990280890">
    <w:abstractNumId w:val="24"/>
  </w:num>
  <w:num w:numId="14" w16cid:durableId="304893066">
    <w:abstractNumId w:val="4"/>
  </w:num>
  <w:num w:numId="15" w16cid:durableId="852836963">
    <w:abstractNumId w:val="15"/>
  </w:num>
  <w:num w:numId="16" w16cid:durableId="996298026">
    <w:abstractNumId w:val="13"/>
  </w:num>
  <w:num w:numId="17" w16cid:durableId="1488782006">
    <w:abstractNumId w:val="18"/>
  </w:num>
  <w:num w:numId="18" w16cid:durableId="547030708">
    <w:abstractNumId w:val="38"/>
  </w:num>
  <w:num w:numId="19" w16cid:durableId="830022234">
    <w:abstractNumId w:val="25"/>
  </w:num>
  <w:num w:numId="20" w16cid:durableId="132525087">
    <w:abstractNumId w:val="10"/>
  </w:num>
  <w:num w:numId="21" w16cid:durableId="1615166448">
    <w:abstractNumId w:val="31"/>
  </w:num>
  <w:num w:numId="22" w16cid:durableId="542137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06983375">
    <w:abstractNumId w:val="19"/>
  </w:num>
  <w:num w:numId="24" w16cid:durableId="18672095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9322864">
    <w:abstractNumId w:val="28"/>
  </w:num>
  <w:num w:numId="26" w16cid:durableId="1659189064">
    <w:abstractNumId w:val="14"/>
  </w:num>
  <w:num w:numId="27" w16cid:durableId="805199001">
    <w:abstractNumId w:val="29"/>
  </w:num>
  <w:num w:numId="28" w16cid:durableId="11889118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19150823">
    <w:abstractNumId w:val="7"/>
  </w:num>
  <w:num w:numId="30" w16cid:durableId="415367698">
    <w:abstractNumId w:val="27"/>
  </w:num>
  <w:num w:numId="31" w16cid:durableId="1875340362">
    <w:abstractNumId w:val="5"/>
  </w:num>
  <w:num w:numId="32" w16cid:durableId="1275021742">
    <w:abstractNumId w:val="3"/>
  </w:num>
  <w:num w:numId="33" w16cid:durableId="657537527">
    <w:abstractNumId w:val="30"/>
  </w:num>
  <w:num w:numId="34" w16cid:durableId="631860592">
    <w:abstractNumId w:val="8"/>
  </w:num>
  <w:num w:numId="35" w16cid:durableId="609750054">
    <w:abstractNumId w:val="37"/>
  </w:num>
  <w:num w:numId="36" w16cid:durableId="1196500433">
    <w:abstractNumId w:val="19"/>
  </w:num>
  <w:num w:numId="37" w16cid:durableId="1555386040">
    <w:abstractNumId w:val="19"/>
  </w:num>
  <w:num w:numId="38" w16cid:durableId="1583100128">
    <w:abstractNumId w:val="1"/>
  </w:num>
  <w:num w:numId="39" w16cid:durableId="912205101">
    <w:abstractNumId w:val="20"/>
  </w:num>
  <w:num w:numId="40" w16cid:durableId="1016805807">
    <w:abstractNumId w:val="36"/>
  </w:num>
  <w:num w:numId="41" w16cid:durableId="1134255131">
    <w:abstractNumId w:val="6"/>
  </w:num>
  <w:num w:numId="42" w16cid:durableId="8717258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52589659">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LockTheme/>
  <w:styleLockQFSet/>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334"/>
    <w:rsid w:val="000167B5"/>
    <w:rsid w:val="00020271"/>
    <w:rsid w:val="00033432"/>
    <w:rsid w:val="000335CC"/>
    <w:rsid w:val="00033755"/>
    <w:rsid w:val="000545DB"/>
    <w:rsid w:val="000715D2"/>
    <w:rsid w:val="00072C1E"/>
    <w:rsid w:val="00076065"/>
    <w:rsid w:val="00084C37"/>
    <w:rsid w:val="000A71D4"/>
    <w:rsid w:val="000B5787"/>
    <w:rsid w:val="000B6C7E"/>
    <w:rsid w:val="000B7907"/>
    <w:rsid w:val="000C0429"/>
    <w:rsid w:val="000C0877"/>
    <w:rsid w:val="000C45E8"/>
    <w:rsid w:val="000C6582"/>
    <w:rsid w:val="000C6713"/>
    <w:rsid w:val="000C7E81"/>
    <w:rsid w:val="000D5D11"/>
    <w:rsid w:val="000D7214"/>
    <w:rsid w:val="000D7F1B"/>
    <w:rsid w:val="000E723D"/>
    <w:rsid w:val="000E7DD8"/>
    <w:rsid w:val="00102CA9"/>
    <w:rsid w:val="00114472"/>
    <w:rsid w:val="00114F66"/>
    <w:rsid w:val="00131F6A"/>
    <w:rsid w:val="001426A2"/>
    <w:rsid w:val="00144379"/>
    <w:rsid w:val="0014572A"/>
    <w:rsid w:val="00146E16"/>
    <w:rsid w:val="00156112"/>
    <w:rsid w:val="0016689B"/>
    <w:rsid w:val="00170EC5"/>
    <w:rsid w:val="00172ACB"/>
    <w:rsid w:val="001747C1"/>
    <w:rsid w:val="00180FD3"/>
    <w:rsid w:val="0018596A"/>
    <w:rsid w:val="001961D7"/>
    <w:rsid w:val="001A44D0"/>
    <w:rsid w:val="001A6F12"/>
    <w:rsid w:val="001B69C2"/>
    <w:rsid w:val="001C34AE"/>
    <w:rsid w:val="001C4DA0"/>
    <w:rsid w:val="001E4D06"/>
    <w:rsid w:val="00207DF5"/>
    <w:rsid w:val="0023192B"/>
    <w:rsid w:val="00245C20"/>
    <w:rsid w:val="00264352"/>
    <w:rsid w:val="00267369"/>
    <w:rsid w:val="0026785D"/>
    <w:rsid w:val="00274815"/>
    <w:rsid w:val="002A1EFE"/>
    <w:rsid w:val="002C31BF"/>
    <w:rsid w:val="002C63FF"/>
    <w:rsid w:val="002D0D59"/>
    <w:rsid w:val="002E0CD7"/>
    <w:rsid w:val="002E1812"/>
    <w:rsid w:val="002E53A8"/>
    <w:rsid w:val="002F026B"/>
    <w:rsid w:val="002F1459"/>
    <w:rsid w:val="002F578B"/>
    <w:rsid w:val="00307088"/>
    <w:rsid w:val="0033236C"/>
    <w:rsid w:val="00347905"/>
    <w:rsid w:val="0035712B"/>
    <w:rsid w:val="00357BC6"/>
    <w:rsid w:val="0037111D"/>
    <w:rsid w:val="00373A5D"/>
    <w:rsid w:val="003937FF"/>
    <w:rsid w:val="003956C6"/>
    <w:rsid w:val="003A03B7"/>
    <w:rsid w:val="003A1D19"/>
    <w:rsid w:val="003B0B80"/>
    <w:rsid w:val="003E6B9A"/>
    <w:rsid w:val="003E75CE"/>
    <w:rsid w:val="003F5AA2"/>
    <w:rsid w:val="00413630"/>
    <w:rsid w:val="0041380F"/>
    <w:rsid w:val="004440D5"/>
    <w:rsid w:val="00444A5C"/>
    <w:rsid w:val="00450F07"/>
    <w:rsid w:val="00453CD3"/>
    <w:rsid w:val="00455BC7"/>
    <w:rsid w:val="00460660"/>
    <w:rsid w:val="004609D5"/>
    <w:rsid w:val="00460CCB"/>
    <w:rsid w:val="0047450E"/>
    <w:rsid w:val="00477370"/>
    <w:rsid w:val="00482F3A"/>
    <w:rsid w:val="00483F1D"/>
    <w:rsid w:val="00483F34"/>
    <w:rsid w:val="00486107"/>
    <w:rsid w:val="004901A1"/>
    <w:rsid w:val="00491827"/>
    <w:rsid w:val="004926B0"/>
    <w:rsid w:val="004A7C69"/>
    <w:rsid w:val="004C2700"/>
    <w:rsid w:val="004C4399"/>
    <w:rsid w:val="004C69ED"/>
    <w:rsid w:val="004C787C"/>
    <w:rsid w:val="004D54FF"/>
    <w:rsid w:val="004F4B9B"/>
    <w:rsid w:val="00501654"/>
    <w:rsid w:val="00505BDA"/>
    <w:rsid w:val="00511AB9"/>
    <w:rsid w:val="00523EA7"/>
    <w:rsid w:val="00541786"/>
    <w:rsid w:val="00542527"/>
    <w:rsid w:val="00551D1F"/>
    <w:rsid w:val="00553375"/>
    <w:rsid w:val="005658A6"/>
    <w:rsid w:val="005720E7"/>
    <w:rsid w:val="005722BB"/>
    <w:rsid w:val="005736B7"/>
    <w:rsid w:val="00575E5A"/>
    <w:rsid w:val="00580594"/>
    <w:rsid w:val="005805E0"/>
    <w:rsid w:val="00584E2A"/>
    <w:rsid w:val="005919B4"/>
    <w:rsid w:val="00594BD5"/>
    <w:rsid w:val="00596C7E"/>
    <w:rsid w:val="005A27AF"/>
    <w:rsid w:val="005A64E9"/>
    <w:rsid w:val="005A6DD7"/>
    <w:rsid w:val="005A7069"/>
    <w:rsid w:val="005B5EE9"/>
    <w:rsid w:val="005B676F"/>
    <w:rsid w:val="005D6A5D"/>
    <w:rsid w:val="005D736F"/>
    <w:rsid w:val="005D7BC4"/>
    <w:rsid w:val="005E0F20"/>
    <w:rsid w:val="005F01E0"/>
    <w:rsid w:val="005F2CFF"/>
    <w:rsid w:val="005F6805"/>
    <w:rsid w:val="006104F6"/>
    <w:rsid w:val="0061068E"/>
    <w:rsid w:val="00611563"/>
    <w:rsid w:val="00620DD6"/>
    <w:rsid w:val="00621F7A"/>
    <w:rsid w:val="0063427B"/>
    <w:rsid w:val="006400AF"/>
    <w:rsid w:val="00645693"/>
    <w:rsid w:val="006456CC"/>
    <w:rsid w:val="00655AF0"/>
    <w:rsid w:val="00660A7D"/>
    <w:rsid w:val="00660AD3"/>
    <w:rsid w:val="006664C5"/>
    <w:rsid w:val="006701EE"/>
    <w:rsid w:val="006741F3"/>
    <w:rsid w:val="0067766B"/>
    <w:rsid w:val="00694044"/>
    <w:rsid w:val="00695C74"/>
    <w:rsid w:val="006974BB"/>
    <w:rsid w:val="006A4ED7"/>
    <w:rsid w:val="006A5570"/>
    <w:rsid w:val="006A689C"/>
    <w:rsid w:val="006B3D79"/>
    <w:rsid w:val="006C3117"/>
    <w:rsid w:val="006D6E9C"/>
    <w:rsid w:val="006E0578"/>
    <w:rsid w:val="006E1194"/>
    <w:rsid w:val="006E314D"/>
    <w:rsid w:val="006E7695"/>
    <w:rsid w:val="006E7F06"/>
    <w:rsid w:val="006F27E1"/>
    <w:rsid w:val="006F5764"/>
    <w:rsid w:val="00710723"/>
    <w:rsid w:val="00723ED1"/>
    <w:rsid w:val="00735ED4"/>
    <w:rsid w:val="00737620"/>
    <w:rsid w:val="00743525"/>
    <w:rsid w:val="00743B11"/>
    <w:rsid w:val="007531A0"/>
    <w:rsid w:val="0076286B"/>
    <w:rsid w:val="00764595"/>
    <w:rsid w:val="00766846"/>
    <w:rsid w:val="0077673A"/>
    <w:rsid w:val="007846E1"/>
    <w:rsid w:val="007B3917"/>
    <w:rsid w:val="007B570C"/>
    <w:rsid w:val="007C4324"/>
    <w:rsid w:val="007D73EC"/>
    <w:rsid w:val="007E2D60"/>
    <w:rsid w:val="007E4A6E"/>
    <w:rsid w:val="007E5C22"/>
    <w:rsid w:val="007F56A7"/>
    <w:rsid w:val="00807DD0"/>
    <w:rsid w:val="008122F4"/>
    <w:rsid w:val="00813F11"/>
    <w:rsid w:val="0083049F"/>
    <w:rsid w:val="00832B4A"/>
    <w:rsid w:val="00844BE9"/>
    <w:rsid w:val="00852623"/>
    <w:rsid w:val="0086262B"/>
    <w:rsid w:val="008642C7"/>
    <w:rsid w:val="00873EEC"/>
    <w:rsid w:val="00891334"/>
    <w:rsid w:val="008A3568"/>
    <w:rsid w:val="008B3DD1"/>
    <w:rsid w:val="008C18B9"/>
    <w:rsid w:val="008D03B9"/>
    <w:rsid w:val="008D5ABC"/>
    <w:rsid w:val="008E7782"/>
    <w:rsid w:val="008F13B4"/>
    <w:rsid w:val="008F18D6"/>
    <w:rsid w:val="00904780"/>
    <w:rsid w:val="009113A8"/>
    <w:rsid w:val="00911A4E"/>
    <w:rsid w:val="00922385"/>
    <w:rsid w:val="009223DF"/>
    <w:rsid w:val="00936091"/>
    <w:rsid w:val="00940D8A"/>
    <w:rsid w:val="0095460C"/>
    <w:rsid w:val="00962258"/>
    <w:rsid w:val="009678B7"/>
    <w:rsid w:val="00971595"/>
    <w:rsid w:val="00982411"/>
    <w:rsid w:val="00982E5E"/>
    <w:rsid w:val="00991C88"/>
    <w:rsid w:val="00992D9C"/>
    <w:rsid w:val="00996CB8"/>
    <w:rsid w:val="009A5449"/>
    <w:rsid w:val="009A7568"/>
    <w:rsid w:val="009B2E97"/>
    <w:rsid w:val="009B72CC"/>
    <w:rsid w:val="009C2B8D"/>
    <w:rsid w:val="009D78F5"/>
    <w:rsid w:val="009E07F4"/>
    <w:rsid w:val="009F392E"/>
    <w:rsid w:val="009F5D3E"/>
    <w:rsid w:val="00A02A56"/>
    <w:rsid w:val="00A02B1A"/>
    <w:rsid w:val="00A11738"/>
    <w:rsid w:val="00A167B8"/>
    <w:rsid w:val="00A2158A"/>
    <w:rsid w:val="00A44328"/>
    <w:rsid w:val="00A57481"/>
    <w:rsid w:val="00A6177B"/>
    <w:rsid w:val="00A66136"/>
    <w:rsid w:val="00A67518"/>
    <w:rsid w:val="00A90358"/>
    <w:rsid w:val="00AA0840"/>
    <w:rsid w:val="00AA2C29"/>
    <w:rsid w:val="00AA4CBB"/>
    <w:rsid w:val="00AA65FA"/>
    <w:rsid w:val="00AA7351"/>
    <w:rsid w:val="00AB0346"/>
    <w:rsid w:val="00AB78AA"/>
    <w:rsid w:val="00AC5AA8"/>
    <w:rsid w:val="00AD056F"/>
    <w:rsid w:val="00AD2773"/>
    <w:rsid w:val="00AD6731"/>
    <w:rsid w:val="00AE1DDE"/>
    <w:rsid w:val="00AE68A2"/>
    <w:rsid w:val="00B15B5E"/>
    <w:rsid w:val="00B15D0D"/>
    <w:rsid w:val="00B23CA3"/>
    <w:rsid w:val="00B3491A"/>
    <w:rsid w:val="00B367CC"/>
    <w:rsid w:val="00B4271A"/>
    <w:rsid w:val="00B45E9E"/>
    <w:rsid w:val="00B4783D"/>
    <w:rsid w:val="00B55F9C"/>
    <w:rsid w:val="00B75EE1"/>
    <w:rsid w:val="00B77481"/>
    <w:rsid w:val="00B841EE"/>
    <w:rsid w:val="00B8518B"/>
    <w:rsid w:val="00B857C3"/>
    <w:rsid w:val="00B94319"/>
    <w:rsid w:val="00B9478C"/>
    <w:rsid w:val="00B95B0D"/>
    <w:rsid w:val="00BA4B78"/>
    <w:rsid w:val="00BA718D"/>
    <w:rsid w:val="00BB3740"/>
    <w:rsid w:val="00BD1C1E"/>
    <w:rsid w:val="00BD4EB1"/>
    <w:rsid w:val="00BD7E91"/>
    <w:rsid w:val="00BF374D"/>
    <w:rsid w:val="00C02D0A"/>
    <w:rsid w:val="00C03A6E"/>
    <w:rsid w:val="00C12C7F"/>
    <w:rsid w:val="00C17519"/>
    <w:rsid w:val="00C220F5"/>
    <w:rsid w:val="00C30759"/>
    <w:rsid w:val="00C35196"/>
    <w:rsid w:val="00C43067"/>
    <w:rsid w:val="00C44F6A"/>
    <w:rsid w:val="00C47337"/>
    <w:rsid w:val="00C6571A"/>
    <w:rsid w:val="00C727E5"/>
    <w:rsid w:val="00C73FF9"/>
    <w:rsid w:val="00C8207D"/>
    <w:rsid w:val="00C8209B"/>
    <w:rsid w:val="00C9143D"/>
    <w:rsid w:val="00C94497"/>
    <w:rsid w:val="00C97609"/>
    <w:rsid w:val="00CB7B5A"/>
    <w:rsid w:val="00CC03AF"/>
    <w:rsid w:val="00CC1E2B"/>
    <w:rsid w:val="00CD1FC4"/>
    <w:rsid w:val="00CD63CB"/>
    <w:rsid w:val="00CE071F"/>
    <w:rsid w:val="00CE371D"/>
    <w:rsid w:val="00CE6E64"/>
    <w:rsid w:val="00CF65EE"/>
    <w:rsid w:val="00D02A4D"/>
    <w:rsid w:val="00D04984"/>
    <w:rsid w:val="00D135B1"/>
    <w:rsid w:val="00D1643C"/>
    <w:rsid w:val="00D17A58"/>
    <w:rsid w:val="00D2092D"/>
    <w:rsid w:val="00D21061"/>
    <w:rsid w:val="00D316A7"/>
    <w:rsid w:val="00D32CB9"/>
    <w:rsid w:val="00D34690"/>
    <w:rsid w:val="00D361F5"/>
    <w:rsid w:val="00D36485"/>
    <w:rsid w:val="00D36888"/>
    <w:rsid w:val="00D4108E"/>
    <w:rsid w:val="00D41D0A"/>
    <w:rsid w:val="00D41E04"/>
    <w:rsid w:val="00D60152"/>
    <w:rsid w:val="00D6163D"/>
    <w:rsid w:val="00D63009"/>
    <w:rsid w:val="00D831A3"/>
    <w:rsid w:val="00D902AD"/>
    <w:rsid w:val="00DA6FFE"/>
    <w:rsid w:val="00DB0A44"/>
    <w:rsid w:val="00DC29B5"/>
    <w:rsid w:val="00DC3110"/>
    <w:rsid w:val="00DD46F3"/>
    <w:rsid w:val="00DD58A6"/>
    <w:rsid w:val="00DD7B26"/>
    <w:rsid w:val="00DE56F2"/>
    <w:rsid w:val="00DF116D"/>
    <w:rsid w:val="00DF2CE2"/>
    <w:rsid w:val="00DF48C3"/>
    <w:rsid w:val="00DF687A"/>
    <w:rsid w:val="00E052A1"/>
    <w:rsid w:val="00E27549"/>
    <w:rsid w:val="00E358DB"/>
    <w:rsid w:val="00E3742E"/>
    <w:rsid w:val="00E824F1"/>
    <w:rsid w:val="00E90670"/>
    <w:rsid w:val="00E939FD"/>
    <w:rsid w:val="00EA26ED"/>
    <w:rsid w:val="00EB104F"/>
    <w:rsid w:val="00EB6A55"/>
    <w:rsid w:val="00EC5EBA"/>
    <w:rsid w:val="00ED14BD"/>
    <w:rsid w:val="00ED34FD"/>
    <w:rsid w:val="00F01440"/>
    <w:rsid w:val="00F01F4A"/>
    <w:rsid w:val="00F01FED"/>
    <w:rsid w:val="00F050D1"/>
    <w:rsid w:val="00F12DEC"/>
    <w:rsid w:val="00F1715C"/>
    <w:rsid w:val="00F24835"/>
    <w:rsid w:val="00F26EDA"/>
    <w:rsid w:val="00F310F8"/>
    <w:rsid w:val="00F35939"/>
    <w:rsid w:val="00F36973"/>
    <w:rsid w:val="00F43783"/>
    <w:rsid w:val="00F45607"/>
    <w:rsid w:val="00F50EFC"/>
    <w:rsid w:val="00F512D8"/>
    <w:rsid w:val="00F64786"/>
    <w:rsid w:val="00F659EB"/>
    <w:rsid w:val="00F71D74"/>
    <w:rsid w:val="00F77F9E"/>
    <w:rsid w:val="00F804A7"/>
    <w:rsid w:val="00F862D6"/>
    <w:rsid w:val="00F86BA6"/>
    <w:rsid w:val="00F90A56"/>
    <w:rsid w:val="00F96B5F"/>
    <w:rsid w:val="00FA0E29"/>
    <w:rsid w:val="00FC44E6"/>
    <w:rsid w:val="00FC6389"/>
    <w:rsid w:val="00FD2F51"/>
    <w:rsid w:val="00FE3455"/>
    <w:rsid w:val="00FF3F0E"/>
    <w:rsid w:val="00FF49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61D6A"/>
  <w14:defaultImageDpi w14:val="32767"/>
  <w15:docId w15:val="{124E41D7-3237-44F0-9B0E-33258E62A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iPriority="28"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iPriority="28" w:unhideWhenUsed="1"/>
    <w:lsdException w:name="List Number 3" w:semiHidden="1" w:uiPriority="28" w:unhideWhenUsed="1"/>
    <w:lsdException w:name="List Number 4" w:semiHidden="1" w:uiPriority="28" w:unhideWhenUsed="1"/>
    <w:lsdException w:name="List Number 5" w:semiHidden="1" w:uiPriority="28"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 w:qFormat="1"/>
    <w:lsdException w:name="Emphasis" w:uiPriority="1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0" w:qFormat="1"/>
    <w:lsdException w:name="Intense Emphasis" w:uiPriority="1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6785D"/>
  </w:style>
  <w:style w:type="paragraph" w:styleId="Nadpis1">
    <w:name w:val="heading 1"/>
    <w:basedOn w:val="Normln"/>
    <w:next w:val="Normln"/>
    <w:link w:val="Nadpis1Char"/>
    <w:uiPriority w:val="9"/>
    <w:qFormat/>
    <w:rsid w:val="0026785D"/>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basedOn w:val="Normln"/>
    <w:next w:val="Normln"/>
    <w:link w:val="Nadpis2Char"/>
    <w:uiPriority w:val="9"/>
    <w:unhideWhenUsed/>
    <w:qFormat/>
    <w:rsid w:val="0026785D"/>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basedOn w:val="Normln"/>
    <w:next w:val="Normln"/>
    <w:link w:val="Nadpis3Char"/>
    <w:uiPriority w:val="9"/>
    <w:unhideWhenUsed/>
    <w:qFormat/>
    <w:rsid w:val="0026785D"/>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9"/>
    <w:unhideWhenUsed/>
    <w:qFormat/>
    <w:rsid w:val="0026785D"/>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26785D"/>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26785D"/>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26785D"/>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26785D"/>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26785D"/>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2678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6785D"/>
  </w:style>
  <w:style w:type="paragraph" w:styleId="Zpat">
    <w:name w:val="footer"/>
    <w:basedOn w:val="Normln"/>
    <w:link w:val="ZpatChar"/>
    <w:uiPriority w:val="99"/>
    <w:unhideWhenUsed/>
    <w:rsid w:val="0026785D"/>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26785D"/>
    <w:rPr>
      <w:sz w:val="12"/>
    </w:rPr>
  </w:style>
  <w:style w:type="character" w:customStyle="1" w:styleId="Nadpis1Char">
    <w:name w:val="Nadpis 1 Char"/>
    <w:basedOn w:val="Standardnpsmoodstavce"/>
    <w:link w:val="Nadpis1"/>
    <w:uiPriority w:val="9"/>
    <w:rsid w:val="0026785D"/>
    <w:rPr>
      <w:rFonts w:asciiTheme="majorHAnsi" w:eastAsiaTheme="majorEastAsia" w:hAnsiTheme="majorHAnsi" w:cstheme="majorBidi"/>
      <w:b/>
      <w:color w:val="FF5200" w:themeColor="accent2"/>
      <w:spacing w:val="-6"/>
      <w:sz w:val="36"/>
      <w:szCs w:val="36"/>
    </w:rPr>
  </w:style>
  <w:style w:type="character" w:customStyle="1" w:styleId="Nadpis2Char">
    <w:name w:val="Nadpis 2 Char"/>
    <w:basedOn w:val="Standardnpsmoodstavce"/>
    <w:link w:val="Nadpis2"/>
    <w:uiPriority w:val="9"/>
    <w:rsid w:val="0026785D"/>
    <w:rPr>
      <w:rFonts w:asciiTheme="majorHAnsi" w:eastAsiaTheme="majorEastAsia" w:hAnsiTheme="majorHAnsi" w:cstheme="majorBidi"/>
      <w:b/>
      <w:color w:val="00A1E0" w:themeColor="accent3"/>
      <w:sz w:val="24"/>
      <w:szCs w:val="24"/>
    </w:rPr>
  </w:style>
  <w:style w:type="character" w:customStyle="1" w:styleId="Nadpis3Char">
    <w:name w:val="Nadpis 3 Char"/>
    <w:basedOn w:val="Standardnpsmoodstavce"/>
    <w:link w:val="Nadpis3"/>
    <w:uiPriority w:val="9"/>
    <w:rsid w:val="0026785D"/>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9"/>
    <w:rsid w:val="0026785D"/>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26785D"/>
    <w:rPr>
      <w:rFonts w:asciiTheme="majorHAnsi" w:eastAsiaTheme="majorEastAsia" w:hAnsiTheme="majorHAnsi" w:cstheme="majorBidi"/>
      <w:b/>
    </w:rPr>
  </w:style>
  <w:style w:type="character" w:styleId="Siln">
    <w:name w:val="Strong"/>
    <w:basedOn w:val="Standardnpsmoodstavce"/>
    <w:uiPriority w:val="2"/>
    <w:qFormat/>
    <w:rsid w:val="0026785D"/>
    <w:rPr>
      <w:b/>
      <w:bCs/>
    </w:rPr>
  </w:style>
  <w:style w:type="character" w:customStyle="1" w:styleId="Nadpis6Char">
    <w:name w:val="Nadpis 6 Char"/>
    <w:basedOn w:val="Standardnpsmoodstavce"/>
    <w:link w:val="Nadpis6"/>
    <w:uiPriority w:val="9"/>
    <w:semiHidden/>
    <w:rsid w:val="0026785D"/>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26785D"/>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26785D"/>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26785D"/>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26785D"/>
    <w:rPr>
      <w:b/>
      <w:i w:val="0"/>
      <w:iCs/>
      <w:color w:val="00A1E0" w:themeColor="accent3"/>
    </w:rPr>
  </w:style>
  <w:style w:type="character" w:styleId="Zdraznn">
    <w:name w:val="Emphasis"/>
    <w:basedOn w:val="Standardnpsmoodstavce"/>
    <w:uiPriority w:val="10"/>
    <w:qFormat/>
    <w:rsid w:val="0026785D"/>
    <w:rPr>
      <w:i w:val="0"/>
      <w:iCs/>
      <w:color w:val="00A1E0" w:themeColor="accent3"/>
    </w:rPr>
  </w:style>
  <w:style w:type="paragraph" w:styleId="Bezmezer">
    <w:name w:val="No Spacing"/>
    <w:uiPriority w:val="1"/>
    <w:qFormat/>
    <w:rsid w:val="0026785D"/>
    <w:pPr>
      <w:spacing w:after="0"/>
    </w:pPr>
  </w:style>
  <w:style w:type="paragraph" w:styleId="Citt">
    <w:name w:val="Quote"/>
    <w:basedOn w:val="Normln"/>
    <w:next w:val="Normln"/>
    <w:link w:val="CittChar"/>
    <w:uiPriority w:val="29"/>
    <w:qFormat/>
    <w:rsid w:val="0026785D"/>
    <w:pPr>
      <w:spacing w:before="200" w:after="160"/>
    </w:pPr>
    <w:rPr>
      <w:iCs/>
      <w:sz w:val="24"/>
    </w:rPr>
  </w:style>
  <w:style w:type="character" w:customStyle="1" w:styleId="CittChar">
    <w:name w:val="Citát Char"/>
    <w:basedOn w:val="Standardnpsmoodstavce"/>
    <w:link w:val="Citt"/>
    <w:uiPriority w:val="29"/>
    <w:rsid w:val="0026785D"/>
    <w:rPr>
      <w:iCs/>
      <w:sz w:val="24"/>
    </w:rPr>
  </w:style>
  <w:style w:type="character" w:styleId="slostrnky">
    <w:name w:val="page number"/>
    <w:basedOn w:val="Standardnpsmoodstavce"/>
    <w:uiPriority w:val="99"/>
    <w:unhideWhenUsed/>
    <w:rsid w:val="0026785D"/>
    <w:rPr>
      <w:b/>
      <w:color w:val="FF5200" w:themeColor="accent2"/>
      <w:sz w:val="14"/>
    </w:rPr>
  </w:style>
  <w:style w:type="paragraph" w:styleId="Textpoznpodarou">
    <w:name w:val="footnote text"/>
    <w:basedOn w:val="Normln"/>
    <w:link w:val="TextpoznpodarouChar"/>
    <w:uiPriority w:val="99"/>
    <w:unhideWhenUsed/>
    <w:rsid w:val="0026785D"/>
    <w:pPr>
      <w:spacing w:after="0" w:line="240" w:lineRule="auto"/>
    </w:pPr>
    <w:rPr>
      <w:sz w:val="14"/>
      <w:szCs w:val="20"/>
    </w:rPr>
  </w:style>
  <w:style w:type="character" w:customStyle="1" w:styleId="TextpoznpodarouChar">
    <w:name w:val="Text pozn. pod čarou Char"/>
    <w:basedOn w:val="Standardnpsmoodstavce"/>
    <w:link w:val="Textpoznpodarou"/>
    <w:uiPriority w:val="99"/>
    <w:rsid w:val="0026785D"/>
    <w:rPr>
      <w:sz w:val="14"/>
      <w:szCs w:val="20"/>
    </w:rPr>
  </w:style>
  <w:style w:type="table" w:styleId="Mkatabulky">
    <w:name w:val="Table Grid"/>
    <w:basedOn w:val="Normlntabulka"/>
    <w:uiPriority w:val="39"/>
    <w:rsid w:val="0026785D"/>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iPriority w:val="99"/>
    <w:unhideWhenUsed/>
    <w:rsid w:val="0026785D"/>
    <w:pPr>
      <w:spacing w:after="120"/>
    </w:pPr>
  </w:style>
  <w:style w:type="character" w:customStyle="1" w:styleId="ZkladntextChar">
    <w:name w:val="Základní text Char"/>
    <w:basedOn w:val="Standardnpsmoodstavce"/>
    <w:link w:val="Zkladntext"/>
    <w:uiPriority w:val="99"/>
    <w:rsid w:val="0026785D"/>
  </w:style>
  <w:style w:type="paragraph" w:styleId="Zkladntext-prvnodsazen">
    <w:name w:val="Body Text First Indent"/>
    <w:basedOn w:val="Zkladntext"/>
    <w:link w:val="Zkladntext-prvnodsazenChar"/>
    <w:uiPriority w:val="99"/>
    <w:unhideWhenUsed/>
    <w:rsid w:val="0026785D"/>
    <w:pPr>
      <w:spacing w:after="0"/>
      <w:ind w:firstLine="301"/>
    </w:pPr>
  </w:style>
  <w:style w:type="character" w:customStyle="1" w:styleId="Zkladntext-prvnodsazenChar">
    <w:name w:val="Základní text - první odsazený Char"/>
    <w:basedOn w:val="ZkladntextChar"/>
    <w:link w:val="Zkladntext-prvnodsazen"/>
    <w:uiPriority w:val="99"/>
    <w:rsid w:val="0026785D"/>
  </w:style>
  <w:style w:type="paragraph" w:customStyle="1" w:styleId="Druhdokumentu">
    <w:name w:val="Druh dokumentu"/>
    <w:uiPriority w:val="99"/>
    <w:qFormat/>
    <w:rsid w:val="0026785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26785D"/>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26785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26785D"/>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26785D"/>
    <w:rPr>
      <w:rFonts w:eastAsiaTheme="minorEastAsia"/>
      <w:color w:val="5A5A5A" w:themeColor="text1" w:themeTint="A5"/>
      <w:sz w:val="22"/>
      <w:szCs w:val="22"/>
    </w:rPr>
  </w:style>
  <w:style w:type="character" w:styleId="Zdraznnjemn">
    <w:name w:val="Subtle Emphasis"/>
    <w:basedOn w:val="Standardnpsmoodstavce"/>
    <w:uiPriority w:val="10"/>
    <w:qFormat/>
    <w:rsid w:val="0026785D"/>
    <w:rPr>
      <w:i w:val="0"/>
      <w:iCs/>
      <w:color w:val="595959" w:themeColor="text1" w:themeTint="A6"/>
    </w:rPr>
  </w:style>
  <w:style w:type="character" w:styleId="Odkazintenzivn">
    <w:name w:val="Intense Reference"/>
    <w:basedOn w:val="Standardnpsmoodstavce"/>
    <w:uiPriority w:val="32"/>
    <w:qFormat/>
    <w:rsid w:val="0026785D"/>
    <w:rPr>
      <w:b/>
      <w:bCs/>
      <w:caps w:val="0"/>
      <w:smallCaps w:val="0"/>
      <w:color w:val="002B59" w:themeColor="accent1"/>
      <w:spacing w:val="5"/>
    </w:rPr>
  </w:style>
  <w:style w:type="character" w:styleId="Odkazjemn">
    <w:name w:val="Subtle Reference"/>
    <w:basedOn w:val="Standardnpsmoodstavce"/>
    <w:uiPriority w:val="31"/>
    <w:qFormat/>
    <w:rsid w:val="0026785D"/>
    <w:rPr>
      <w:caps w:val="0"/>
      <w:smallCaps w:val="0"/>
      <w:color w:val="5A5A5A" w:themeColor="text1" w:themeTint="A5"/>
    </w:rPr>
  </w:style>
  <w:style w:type="paragraph" w:styleId="Vrazncitt">
    <w:name w:val="Intense Quote"/>
    <w:basedOn w:val="Normln"/>
    <w:next w:val="Normln"/>
    <w:link w:val="VrazncittChar"/>
    <w:uiPriority w:val="30"/>
    <w:qFormat/>
    <w:rsid w:val="0026785D"/>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26785D"/>
    <w:rPr>
      <w:b/>
      <w:iCs/>
    </w:rPr>
  </w:style>
  <w:style w:type="paragraph" w:styleId="Titulek">
    <w:name w:val="caption"/>
    <w:basedOn w:val="Normln"/>
    <w:next w:val="Normln"/>
    <w:uiPriority w:val="35"/>
    <w:semiHidden/>
    <w:unhideWhenUsed/>
    <w:qFormat/>
    <w:rsid w:val="0026785D"/>
    <w:pPr>
      <w:spacing w:after="200" w:line="240" w:lineRule="auto"/>
    </w:pPr>
    <w:rPr>
      <w:iCs/>
      <w:color w:val="44546A" w:themeColor="text2"/>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26785D"/>
    <w:pPr>
      <w:ind w:left="720"/>
      <w:contextualSpacing/>
    </w:pPr>
  </w:style>
  <w:style w:type="paragraph" w:styleId="Zhlavzprvy">
    <w:name w:val="Message Header"/>
    <w:basedOn w:val="Normln"/>
    <w:link w:val="ZhlavzprvyChar"/>
    <w:uiPriority w:val="99"/>
    <w:semiHidden/>
    <w:unhideWhenUsed/>
    <w:rsid w:val="0026785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26785D"/>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26785D"/>
    <w:rPr>
      <w:rFonts w:cs="Times New Roman"/>
      <w:szCs w:val="24"/>
    </w:rPr>
  </w:style>
  <w:style w:type="character" w:customStyle="1" w:styleId="Nadpisvtabulce">
    <w:name w:val="Nadpis v tabulce"/>
    <w:basedOn w:val="Standardnpsmoodstavce"/>
    <w:uiPriority w:val="9"/>
    <w:qFormat/>
    <w:rsid w:val="0026785D"/>
    <w:rPr>
      <w:b/>
      <w:sz w:val="18"/>
    </w:rPr>
  </w:style>
  <w:style w:type="paragraph" w:customStyle="1" w:styleId="Nadpistabulky">
    <w:name w:val="Nadpis tabulky"/>
    <w:basedOn w:val="Normln"/>
    <w:next w:val="Normln"/>
    <w:uiPriority w:val="9"/>
    <w:qFormat/>
    <w:rsid w:val="000C0429"/>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26785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26785D"/>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uiPriority w:val="28"/>
    <w:unhideWhenUsed/>
    <w:rsid w:val="0026785D"/>
    <w:pPr>
      <w:numPr>
        <w:numId w:val="3"/>
      </w:numPr>
      <w:spacing w:after="0"/>
    </w:pPr>
  </w:style>
  <w:style w:type="paragraph" w:styleId="Seznamsodrkami2">
    <w:name w:val="List Bullet 2"/>
    <w:basedOn w:val="Seznamsodrkami"/>
    <w:uiPriority w:val="28"/>
    <w:unhideWhenUsed/>
    <w:rsid w:val="0026785D"/>
    <w:pPr>
      <w:numPr>
        <w:ilvl w:val="1"/>
      </w:numPr>
    </w:pPr>
  </w:style>
  <w:style w:type="paragraph" w:styleId="Seznamsodrkami3">
    <w:name w:val="List Bullet 3"/>
    <w:basedOn w:val="Seznamsodrkami"/>
    <w:uiPriority w:val="28"/>
    <w:unhideWhenUsed/>
    <w:rsid w:val="0026785D"/>
    <w:pPr>
      <w:numPr>
        <w:ilvl w:val="2"/>
      </w:numPr>
    </w:pPr>
  </w:style>
  <w:style w:type="paragraph" w:styleId="Seznamsodrkami4">
    <w:name w:val="List Bullet 4"/>
    <w:basedOn w:val="Seznamsodrkami"/>
    <w:uiPriority w:val="28"/>
    <w:unhideWhenUsed/>
    <w:rsid w:val="0026785D"/>
    <w:pPr>
      <w:numPr>
        <w:ilvl w:val="3"/>
      </w:numPr>
    </w:pPr>
  </w:style>
  <w:style w:type="paragraph" w:styleId="Seznamsodrkami5">
    <w:name w:val="List Bullet 5"/>
    <w:basedOn w:val="Seznamsodrkami"/>
    <w:uiPriority w:val="28"/>
    <w:unhideWhenUsed/>
    <w:rsid w:val="0026785D"/>
    <w:pPr>
      <w:numPr>
        <w:ilvl w:val="4"/>
      </w:numPr>
    </w:pPr>
  </w:style>
  <w:style w:type="paragraph" w:styleId="slovanseznam">
    <w:name w:val="List Number"/>
    <w:basedOn w:val="Normln"/>
    <w:uiPriority w:val="28"/>
    <w:unhideWhenUsed/>
    <w:rsid w:val="0026785D"/>
    <w:pPr>
      <w:numPr>
        <w:numId w:val="4"/>
      </w:numPr>
      <w:spacing w:after="0"/>
      <w:contextualSpacing/>
    </w:pPr>
  </w:style>
  <w:style w:type="paragraph" w:styleId="slovanseznam2">
    <w:name w:val="List Number 2"/>
    <w:basedOn w:val="slovanseznam"/>
    <w:uiPriority w:val="28"/>
    <w:unhideWhenUsed/>
    <w:rsid w:val="0026785D"/>
    <w:pPr>
      <w:numPr>
        <w:ilvl w:val="1"/>
      </w:numPr>
      <w:tabs>
        <w:tab w:val="left" w:pos="1361"/>
      </w:tabs>
    </w:pPr>
  </w:style>
  <w:style w:type="paragraph" w:styleId="slovanseznam3">
    <w:name w:val="List Number 3"/>
    <w:basedOn w:val="slovanseznam"/>
    <w:uiPriority w:val="28"/>
    <w:unhideWhenUsed/>
    <w:rsid w:val="0026785D"/>
    <w:pPr>
      <w:numPr>
        <w:ilvl w:val="2"/>
      </w:numPr>
    </w:pPr>
  </w:style>
  <w:style w:type="paragraph" w:styleId="slovanseznam4">
    <w:name w:val="List Number 4"/>
    <w:basedOn w:val="slovanseznam"/>
    <w:uiPriority w:val="28"/>
    <w:unhideWhenUsed/>
    <w:rsid w:val="0026785D"/>
    <w:pPr>
      <w:numPr>
        <w:ilvl w:val="3"/>
      </w:numPr>
    </w:pPr>
  </w:style>
  <w:style w:type="paragraph" w:styleId="slovanseznam5">
    <w:name w:val="List Number 5"/>
    <w:basedOn w:val="slovanseznam"/>
    <w:uiPriority w:val="28"/>
    <w:unhideWhenUsed/>
    <w:rsid w:val="0026785D"/>
    <w:pPr>
      <w:numPr>
        <w:ilvl w:val="4"/>
      </w:numPr>
    </w:pPr>
  </w:style>
  <w:style w:type="numbering" w:customStyle="1" w:styleId="ListNumbermultilevel">
    <w:name w:val="List Number (multilevel)"/>
    <w:uiPriority w:val="99"/>
    <w:rsid w:val="0026785D"/>
    <w:pPr>
      <w:numPr>
        <w:numId w:val="1"/>
      </w:numPr>
    </w:pPr>
  </w:style>
  <w:style w:type="numbering" w:customStyle="1" w:styleId="ListBulletmultilevel">
    <w:name w:val="List Bullet (multilevel)"/>
    <w:uiPriority w:val="99"/>
    <w:rsid w:val="0026785D"/>
    <w:pPr>
      <w:numPr>
        <w:numId w:val="2"/>
      </w:numPr>
    </w:pPr>
  </w:style>
  <w:style w:type="paragraph" w:customStyle="1" w:styleId="Vraznjtext">
    <w:name w:val="Výraznější text"/>
    <w:basedOn w:val="Normln"/>
    <w:uiPriority w:val="9"/>
    <w:qFormat/>
    <w:rsid w:val="0026785D"/>
    <w:rPr>
      <w:sz w:val="24"/>
      <w:szCs w:val="24"/>
    </w:rPr>
  </w:style>
  <w:style w:type="paragraph" w:customStyle="1" w:styleId="Doplujcdaje">
    <w:name w:val="Doplňující údaje"/>
    <w:basedOn w:val="Bezmezer"/>
    <w:uiPriority w:val="10"/>
    <w:qFormat/>
    <w:rsid w:val="0026785D"/>
    <w:rPr>
      <w:sz w:val="14"/>
      <w:szCs w:val="14"/>
    </w:rPr>
  </w:style>
  <w:style w:type="paragraph" w:styleId="Obsah2">
    <w:name w:val="toc 2"/>
    <w:basedOn w:val="Normln"/>
    <w:next w:val="Normln"/>
    <w:autoRedefine/>
    <w:uiPriority w:val="39"/>
    <w:unhideWhenUsed/>
    <w:rsid w:val="0026785D"/>
    <w:pPr>
      <w:spacing w:after="100"/>
      <w:ind w:left="180"/>
    </w:pPr>
  </w:style>
  <w:style w:type="paragraph" w:styleId="Obsah1">
    <w:name w:val="toc 1"/>
    <w:basedOn w:val="Normln"/>
    <w:next w:val="Normln"/>
    <w:autoRedefine/>
    <w:uiPriority w:val="39"/>
    <w:unhideWhenUsed/>
    <w:rsid w:val="0026785D"/>
    <w:pPr>
      <w:spacing w:after="100"/>
    </w:pPr>
  </w:style>
  <w:style w:type="paragraph" w:styleId="Obsah3">
    <w:name w:val="toc 3"/>
    <w:basedOn w:val="Normln"/>
    <w:next w:val="Normln"/>
    <w:autoRedefine/>
    <w:uiPriority w:val="39"/>
    <w:unhideWhenUsed/>
    <w:rsid w:val="0026785D"/>
    <w:pPr>
      <w:spacing w:after="100"/>
      <w:ind w:left="360"/>
    </w:pPr>
  </w:style>
  <w:style w:type="character" w:styleId="Hypertextovodkaz">
    <w:name w:val="Hyperlink"/>
    <w:basedOn w:val="Standardnpsmoodstavce"/>
    <w:uiPriority w:val="99"/>
    <w:unhideWhenUsed/>
    <w:rsid w:val="0026785D"/>
    <w:rPr>
      <w:color w:val="0563C1" w:themeColor="hyperlink"/>
      <w:u w:val="single"/>
    </w:rPr>
  </w:style>
  <w:style w:type="paragraph" w:styleId="Nadpisobsahu">
    <w:name w:val="TOC Heading"/>
    <w:basedOn w:val="Nadpis3"/>
    <w:next w:val="Normln"/>
    <w:uiPriority w:val="39"/>
    <w:unhideWhenUsed/>
    <w:qFormat/>
    <w:rsid w:val="0026785D"/>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26785D"/>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26785D"/>
    <w:rPr>
      <w:rFonts w:ascii="Segoe UI" w:hAnsi="Segoe UI" w:cs="Segoe UI"/>
    </w:rPr>
  </w:style>
  <w:style w:type="character" w:customStyle="1" w:styleId="Potovnadresa">
    <w:name w:val="Poštovní adresa"/>
    <w:basedOn w:val="Standardnpsmoodstavce"/>
    <w:uiPriority w:val="1"/>
    <w:rsid w:val="00F862D6"/>
    <w:rPr>
      <w:sz w:val="18"/>
    </w:rPr>
  </w:style>
  <w:style w:type="paragraph" w:customStyle="1" w:styleId="Oslovenvdopisu">
    <w:name w:val="Oslovení v dopisu"/>
    <w:basedOn w:val="Bezmezer"/>
    <w:next w:val="Normln"/>
    <w:rsid w:val="00B45E9E"/>
  </w:style>
  <w:style w:type="paragraph" w:customStyle="1" w:styleId="Pedmtdopisu">
    <w:name w:val="Předmět dopisu"/>
    <w:basedOn w:val="Normln"/>
    <w:next w:val="Oslovenvdopisu"/>
    <w:qFormat/>
    <w:rsid w:val="00B45E9E"/>
    <w:pPr>
      <w:spacing w:after="480"/>
    </w:pPr>
    <w:rPr>
      <w:b/>
    </w:rPr>
  </w:style>
  <w:style w:type="paragraph" w:styleId="Textkomente">
    <w:name w:val="annotation text"/>
    <w:basedOn w:val="Normln"/>
    <w:link w:val="TextkomenteChar"/>
    <w:unhideWhenUsed/>
    <w:rsid w:val="00CB7B5A"/>
    <w:pPr>
      <w:spacing w:line="240" w:lineRule="auto"/>
    </w:pPr>
    <w:rPr>
      <w:sz w:val="20"/>
      <w:szCs w:val="20"/>
    </w:rPr>
  </w:style>
  <w:style w:type="character" w:customStyle="1" w:styleId="TextkomenteChar">
    <w:name w:val="Text komentáře Char"/>
    <w:basedOn w:val="Standardnpsmoodstavce"/>
    <w:link w:val="Textkomente"/>
    <w:rsid w:val="00CB7B5A"/>
    <w:rPr>
      <w:sz w:val="20"/>
      <w:szCs w:val="20"/>
    </w:rPr>
  </w:style>
  <w:style w:type="character" w:styleId="Odkaznakoment">
    <w:name w:val="annotation reference"/>
    <w:semiHidden/>
    <w:unhideWhenUsed/>
    <w:rsid w:val="00CB7B5A"/>
    <w:rPr>
      <w:sz w:val="16"/>
      <w:szCs w:val="16"/>
    </w:rPr>
  </w:style>
  <w:style w:type="character" w:styleId="Znakapoznpodarou">
    <w:name w:val="footnote reference"/>
    <w:uiPriority w:val="99"/>
    <w:semiHidden/>
    <w:rsid w:val="001A6F12"/>
    <w:rPr>
      <w:vertAlign w:val="superscript"/>
    </w:rPr>
  </w:style>
  <w:style w:type="numbering" w:customStyle="1" w:styleId="Bezseznamu1">
    <w:name w:val="Bez seznamu1"/>
    <w:next w:val="Bezseznamu"/>
    <w:semiHidden/>
    <w:rsid w:val="00FC44E6"/>
  </w:style>
  <w:style w:type="paragraph" w:customStyle="1" w:styleId="CharChar">
    <w:name w:val="Char Char"/>
    <w:basedOn w:val="Normln"/>
    <w:rsid w:val="00FC44E6"/>
    <w:pPr>
      <w:spacing w:after="160" w:line="240" w:lineRule="exact"/>
    </w:pPr>
    <w:rPr>
      <w:rFonts w:ascii="Tahoma" w:eastAsia="Times New Roman" w:hAnsi="Tahoma" w:cs="Tahoma"/>
      <w:sz w:val="20"/>
      <w:szCs w:val="20"/>
      <w:lang w:val="en-US"/>
    </w:rPr>
  </w:style>
  <w:style w:type="paragraph" w:styleId="Zkladntextodsazen2">
    <w:name w:val="Body Text Indent 2"/>
    <w:basedOn w:val="Normln"/>
    <w:link w:val="Zkladntextodsazen2Char"/>
    <w:rsid w:val="00FC44E6"/>
    <w:pPr>
      <w:spacing w:after="120" w:line="480" w:lineRule="auto"/>
      <w:ind w:left="283" w:firstLine="567"/>
    </w:pPr>
    <w:rPr>
      <w:rFonts w:ascii="Times New Roman" w:eastAsia="Times New Roman" w:hAnsi="Times New Roman" w:cs="Times New Roman"/>
      <w:sz w:val="20"/>
      <w:szCs w:val="20"/>
      <w:lang w:eastAsia="cs-CZ"/>
    </w:rPr>
  </w:style>
  <w:style w:type="character" w:customStyle="1" w:styleId="Zkladntextodsazen2Char">
    <w:name w:val="Základní text odsazený 2 Char"/>
    <w:basedOn w:val="Standardnpsmoodstavce"/>
    <w:link w:val="Zkladntextodsazen2"/>
    <w:rsid w:val="00FC44E6"/>
    <w:rPr>
      <w:rFonts w:ascii="Times New Roman" w:eastAsia="Times New Roman" w:hAnsi="Times New Roman" w:cs="Times New Roman"/>
      <w:sz w:val="20"/>
      <w:szCs w:val="20"/>
      <w:lang w:eastAsia="cs-CZ"/>
    </w:rPr>
  </w:style>
  <w:style w:type="paragraph" w:customStyle="1" w:styleId="Default">
    <w:name w:val="Default"/>
    <w:rsid w:val="00FC44E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Adresa">
    <w:name w:val="Adresa"/>
    <w:rsid w:val="00FC44E6"/>
    <w:pPr>
      <w:overflowPunct w:val="0"/>
      <w:autoSpaceDE w:val="0"/>
      <w:autoSpaceDN w:val="0"/>
      <w:adjustRightInd w:val="0"/>
      <w:spacing w:after="0" w:line="240" w:lineRule="auto"/>
    </w:pPr>
    <w:rPr>
      <w:rFonts w:ascii="Times New Roman" w:eastAsia="Times New Roman" w:hAnsi="Times New Roman" w:cs="Times New Roman"/>
      <w:sz w:val="22"/>
      <w:szCs w:val="20"/>
      <w:lang w:eastAsia="cs-CZ"/>
    </w:rPr>
  </w:style>
  <w:style w:type="character" w:styleId="Sledovanodkaz">
    <w:name w:val="FollowedHyperlink"/>
    <w:rsid w:val="00FC44E6"/>
    <w:rPr>
      <w:color w:val="800080"/>
      <w:u w:val="single"/>
    </w:rPr>
  </w:style>
  <w:style w:type="paragraph" w:customStyle="1" w:styleId="4Text">
    <w:name w:val="4Text"/>
    <w:basedOn w:val="Normln"/>
    <w:rsid w:val="00FC44E6"/>
    <w:pPr>
      <w:overflowPunct w:val="0"/>
      <w:autoSpaceDE w:val="0"/>
      <w:autoSpaceDN w:val="0"/>
      <w:adjustRightInd w:val="0"/>
      <w:spacing w:before="60" w:after="60" w:line="240" w:lineRule="auto"/>
      <w:jc w:val="both"/>
      <w:textAlignment w:val="baseline"/>
    </w:pPr>
    <w:rPr>
      <w:rFonts w:ascii="Times New Roman" w:eastAsia="Times New Roman" w:hAnsi="Times New Roman" w:cs="Times New Roman"/>
      <w:sz w:val="22"/>
      <w:szCs w:val="22"/>
    </w:rPr>
  </w:style>
  <w:style w:type="paragraph" w:customStyle="1" w:styleId="Odstavecseseznamem1">
    <w:name w:val="Odstavec se seznamem1"/>
    <w:basedOn w:val="Normln"/>
    <w:rsid w:val="00FC44E6"/>
    <w:pPr>
      <w:spacing w:after="200" w:line="276" w:lineRule="auto"/>
      <w:ind w:left="720"/>
      <w:contextualSpacing/>
    </w:pPr>
    <w:rPr>
      <w:rFonts w:ascii="Calibri" w:eastAsia="Times New Roman" w:hAnsi="Calibri" w:cs="Calibri"/>
      <w:sz w:val="22"/>
      <w:szCs w:val="22"/>
    </w:rPr>
  </w:style>
  <w:style w:type="paragraph" w:styleId="Pedmtkomente">
    <w:name w:val="annotation subject"/>
    <w:basedOn w:val="Textkomente"/>
    <w:next w:val="Textkomente"/>
    <w:link w:val="PedmtkomenteChar"/>
    <w:uiPriority w:val="99"/>
    <w:semiHidden/>
    <w:unhideWhenUsed/>
    <w:rsid w:val="00FC44E6"/>
    <w:pPr>
      <w:spacing w:after="0"/>
      <w:ind w:firstLine="567"/>
    </w:pPr>
    <w:rPr>
      <w:rFonts w:ascii="Times New Roman" w:eastAsia="Times New Roman" w:hAnsi="Times New Roman" w:cs="Times New Roman"/>
      <w:b/>
      <w:bCs/>
      <w:lang w:val="x-none" w:eastAsia="x-none"/>
    </w:rPr>
  </w:style>
  <w:style w:type="character" w:customStyle="1" w:styleId="PedmtkomenteChar">
    <w:name w:val="Předmět komentáře Char"/>
    <w:basedOn w:val="TextkomenteChar"/>
    <w:link w:val="Pedmtkomente"/>
    <w:uiPriority w:val="99"/>
    <w:semiHidden/>
    <w:rsid w:val="00FC44E6"/>
    <w:rPr>
      <w:rFonts w:ascii="Times New Roman" w:eastAsia="Times New Roman" w:hAnsi="Times New Roman" w:cs="Times New Roman"/>
      <w:b/>
      <w:bCs/>
      <w:sz w:val="20"/>
      <w:szCs w:val="20"/>
      <w:lang w:val="x-none" w:eastAsia="x-none"/>
    </w:rPr>
  </w:style>
  <w:style w:type="paragraph" w:customStyle="1" w:styleId="CharChar0">
    <w:name w:val="Char Char"/>
    <w:basedOn w:val="Normln"/>
    <w:rsid w:val="00FC44E6"/>
    <w:pPr>
      <w:spacing w:after="160" w:line="240" w:lineRule="exact"/>
    </w:pPr>
    <w:rPr>
      <w:rFonts w:ascii="Tahoma" w:eastAsia="Times New Roman" w:hAnsi="Tahoma" w:cs="Tahoma"/>
      <w:sz w:val="20"/>
      <w:szCs w:val="20"/>
      <w:lang w:val="en-US"/>
    </w:rPr>
  </w:style>
  <w:style w:type="paragraph" w:customStyle="1" w:styleId="TPNadpis-2slovan">
    <w:name w:val="TP_Nadpis-2_číslovaný"/>
    <w:next w:val="TPText-1slovan"/>
    <w:qFormat/>
    <w:rsid w:val="00FC44E6"/>
    <w:pPr>
      <w:keepNext/>
      <w:numPr>
        <w:ilvl w:val="1"/>
        <w:numId w:val="14"/>
      </w:numPr>
      <w:tabs>
        <w:tab w:val="left" w:pos="1021"/>
      </w:tabs>
      <w:spacing w:before="120" w:after="0" w:line="240" w:lineRule="auto"/>
      <w:jc w:val="both"/>
      <w:outlineLvl w:val="1"/>
    </w:pPr>
    <w:rPr>
      <w:rFonts w:ascii="Calibri" w:eastAsia="Calibri" w:hAnsi="Calibri" w:cs="Arial"/>
      <w:b/>
      <w:sz w:val="22"/>
      <w:szCs w:val="22"/>
    </w:rPr>
  </w:style>
  <w:style w:type="paragraph" w:customStyle="1" w:styleId="TPText-1slovan">
    <w:name w:val="TP_Text-1_ číslovaný"/>
    <w:link w:val="TPText-1slovanChar"/>
    <w:qFormat/>
    <w:rsid w:val="00FC44E6"/>
    <w:pPr>
      <w:numPr>
        <w:ilvl w:val="2"/>
        <w:numId w:val="14"/>
      </w:numPr>
      <w:spacing w:before="80" w:after="0" w:line="240" w:lineRule="auto"/>
      <w:jc w:val="both"/>
    </w:pPr>
    <w:rPr>
      <w:rFonts w:ascii="Calibri" w:eastAsia="Calibri" w:hAnsi="Calibri" w:cs="Times New Roman"/>
      <w:sz w:val="20"/>
      <w:szCs w:val="22"/>
    </w:rPr>
  </w:style>
  <w:style w:type="character" w:customStyle="1" w:styleId="TPText-1slovanChar">
    <w:name w:val="TP_Text-1_ číslovaný Char"/>
    <w:link w:val="TPText-1slovan"/>
    <w:rsid w:val="00FC44E6"/>
    <w:rPr>
      <w:rFonts w:ascii="Calibri" w:eastAsia="Calibri" w:hAnsi="Calibri" w:cs="Times New Roman"/>
      <w:sz w:val="20"/>
      <w:szCs w:val="22"/>
    </w:rPr>
  </w:style>
  <w:style w:type="paragraph" w:customStyle="1" w:styleId="TPNADPIS-1slovan">
    <w:name w:val="TP_NADPIS-1_číslovaný"/>
    <w:next w:val="TPNadpis-2slovan"/>
    <w:qFormat/>
    <w:rsid w:val="00FC44E6"/>
    <w:pPr>
      <w:keepNext/>
      <w:numPr>
        <w:numId w:val="14"/>
      </w:numPr>
      <w:spacing w:before="240" w:after="0" w:line="240" w:lineRule="auto"/>
      <w:jc w:val="both"/>
      <w:outlineLvl w:val="0"/>
    </w:pPr>
    <w:rPr>
      <w:rFonts w:ascii="Calibri" w:eastAsia="Calibri" w:hAnsi="Calibri" w:cs="Arial"/>
      <w:b/>
      <w:caps/>
      <w:sz w:val="24"/>
      <w:szCs w:val="24"/>
    </w:rPr>
  </w:style>
  <w:style w:type="paragraph" w:customStyle="1" w:styleId="TPText-2slovan">
    <w:name w:val="TP_Text-2_číslovaný"/>
    <w:qFormat/>
    <w:rsid w:val="00FC44E6"/>
    <w:pPr>
      <w:numPr>
        <w:ilvl w:val="3"/>
        <w:numId w:val="14"/>
      </w:numPr>
      <w:spacing w:before="80" w:after="0" w:line="240" w:lineRule="auto"/>
      <w:jc w:val="both"/>
    </w:pPr>
    <w:rPr>
      <w:rFonts w:ascii="Calibri" w:eastAsia="Calibri" w:hAnsi="Calibri" w:cs="Arial"/>
      <w:sz w:val="20"/>
      <w:szCs w:val="22"/>
    </w:rPr>
  </w:style>
  <w:style w:type="paragraph" w:styleId="Zkladntextodsazen">
    <w:name w:val="Body Text Indent"/>
    <w:basedOn w:val="Normln"/>
    <w:link w:val="ZkladntextodsazenChar"/>
    <w:uiPriority w:val="99"/>
    <w:semiHidden/>
    <w:unhideWhenUsed/>
    <w:rsid w:val="00FC44E6"/>
    <w:pPr>
      <w:spacing w:after="120" w:line="240" w:lineRule="auto"/>
      <w:ind w:left="283" w:firstLine="567"/>
    </w:pPr>
    <w:rPr>
      <w:rFonts w:ascii="Times New Roman" w:eastAsia="Times New Roman" w:hAnsi="Times New Roman" w:cs="Times New Roman"/>
      <w:sz w:val="20"/>
      <w:szCs w:val="20"/>
      <w:lang w:eastAsia="cs-CZ"/>
    </w:rPr>
  </w:style>
  <w:style w:type="character" w:customStyle="1" w:styleId="ZkladntextodsazenChar">
    <w:name w:val="Základní text odsazený Char"/>
    <w:basedOn w:val="Standardnpsmoodstavce"/>
    <w:link w:val="Zkladntextodsazen"/>
    <w:uiPriority w:val="99"/>
    <w:semiHidden/>
    <w:rsid w:val="00FC44E6"/>
    <w:rPr>
      <w:rFonts w:ascii="Times New Roman" w:eastAsia="Times New Roman" w:hAnsi="Times New Roman" w:cs="Times New Roman"/>
      <w:sz w:val="20"/>
      <w:szCs w:val="20"/>
      <w:lang w:eastAsia="cs-CZ"/>
    </w:rPr>
  </w:style>
  <w:style w:type="character" w:customStyle="1" w:styleId="cmsbreadcrumbscurrentitem">
    <w:name w:val="cmsbreadcrumbscurrentitem"/>
    <w:rsid w:val="00FC44E6"/>
  </w:style>
  <w:style w:type="paragraph" w:customStyle="1" w:styleId="section1">
    <w:name w:val="section1"/>
    <w:basedOn w:val="Normln"/>
    <w:rsid w:val="00FC44E6"/>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FC44E6"/>
    <w:pPr>
      <w:spacing w:after="120" w:line="240" w:lineRule="auto"/>
      <w:ind w:left="283" w:firstLine="567"/>
    </w:pPr>
    <w:rPr>
      <w:rFonts w:ascii="Times New Roman" w:eastAsia="Times New Roman" w:hAnsi="Times New Roman" w:cs="Times New Roman"/>
      <w:sz w:val="16"/>
      <w:szCs w:val="16"/>
      <w:lang w:val="x-none" w:eastAsia="x-none"/>
    </w:rPr>
  </w:style>
  <w:style w:type="character" w:customStyle="1" w:styleId="Zkladntextodsazen3Char">
    <w:name w:val="Základní text odsazený 3 Char"/>
    <w:basedOn w:val="Standardnpsmoodstavce"/>
    <w:link w:val="Zkladntextodsazen3"/>
    <w:uiPriority w:val="99"/>
    <w:semiHidden/>
    <w:rsid w:val="00FC44E6"/>
    <w:rPr>
      <w:rFonts w:ascii="Times New Roman" w:eastAsia="Times New Roman" w:hAnsi="Times New Roman" w:cs="Times New Roman"/>
      <w:sz w:val="16"/>
      <w:szCs w:val="16"/>
      <w:lang w:val="x-none" w:eastAsia="x-none"/>
    </w:rPr>
  </w:style>
  <w:style w:type="character" w:customStyle="1" w:styleId="apple-converted-space">
    <w:name w:val="apple-converted-space"/>
    <w:rsid w:val="00FC44E6"/>
  </w:style>
  <w:style w:type="paragraph" w:customStyle="1" w:styleId="text-3mezera">
    <w:name w:val="text - 3 mezera"/>
    <w:basedOn w:val="Normln"/>
    <w:rsid w:val="00FC44E6"/>
    <w:pPr>
      <w:widowControl w:val="0"/>
      <w:spacing w:before="60" w:after="0" w:line="240" w:lineRule="exact"/>
      <w:jc w:val="both"/>
    </w:pPr>
    <w:rPr>
      <w:rFonts w:ascii="Arial" w:eastAsia="Times New Roman" w:hAnsi="Arial" w:cs="Arial"/>
      <w:sz w:val="24"/>
      <w:szCs w:val="24"/>
      <w:lang w:eastAsia="cs-CZ"/>
    </w:rPr>
  </w:style>
  <w:style w:type="character" w:customStyle="1" w:styleId="Text1-1Char">
    <w:name w:val="_Text_1-1 Char"/>
    <w:basedOn w:val="Standardnpsmoodstavce"/>
    <w:link w:val="Text1-1"/>
    <w:locked/>
    <w:rsid w:val="00F36973"/>
  </w:style>
  <w:style w:type="paragraph" w:customStyle="1" w:styleId="Text1-1">
    <w:name w:val="_Text_1-1"/>
    <w:basedOn w:val="Normln"/>
    <w:link w:val="Text1-1Char"/>
    <w:rsid w:val="00F36973"/>
    <w:pPr>
      <w:numPr>
        <w:ilvl w:val="1"/>
        <w:numId w:val="22"/>
      </w:numPr>
      <w:spacing w:after="120"/>
      <w:jc w:val="both"/>
    </w:pPr>
  </w:style>
  <w:style w:type="paragraph" w:customStyle="1" w:styleId="Nadpis1-1">
    <w:name w:val="_Nadpis_1-1"/>
    <w:basedOn w:val="Normln"/>
    <w:qFormat/>
    <w:rsid w:val="00F36973"/>
    <w:pPr>
      <w:keepNext/>
      <w:numPr>
        <w:numId w:val="22"/>
      </w:numPr>
      <w:spacing w:before="240" w:after="120"/>
      <w:contextualSpacing/>
    </w:pPr>
    <w:rPr>
      <w:rFonts w:ascii="Calibri Light" w:hAnsi="Calibri Light" w:cs="Calibri Light"/>
      <w:b/>
      <w:bCs/>
      <w:caps/>
      <w:sz w:val="22"/>
      <w:szCs w:val="22"/>
    </w:rPr>
  </w:style>
  <w:style w:type="character" w:customStyle="1" w:styleId="Odrka1-1Char">
    <w:name w:val="_Odrážka_1-1_• Char"/>
    <w:basedOn w:val="Standardnpsmoodstavce"/>
    <w:link w:val="Odrka1-1"/>
    <w:locked/>
    <w:rsid w:val="00F36973"/>
  </w:style>
  <w:style w:type="paragraph" w:customStyle="1" w:styleId="Odrka1-1">
    <w:name w:val="_Odrážka_1-1_•"/>
    <w:basedOn w:val="Normln"/>
    <w:link w:val="Odrka1-1Char"/>
    <w:qFormat/>
    <w:rsid w:val="00F36973"/>
    <w:pPr>
      <w:numPr>
        <w:numId w:val="23"/>
      </w:numPr>
      <w:spacing w:after="120"/>
      <w:jc w:val="both"/>
    </w:pPr>
  </w:style>
  <w:style w:type="paragraph" w:customStyle="1" w:styleId="Odrka1-2-">
    <w:name w:val="_Odrážka_1-2_-"/>
    <w:basedOn w:val="Normln"/>
    <w:qFormat/>
    <w:rsid w:val="00F36973"/>
    <w:pPr>
      <w:numPr>
        <w:ilvl w:val="1"/>
        <w:numId w:val="23"/>
      </w:numPr>
      <w:spacing w:after="60"/>
      <w:jc w:val="both"/>
    </w:pPr>
    <w:rPr>
      <w:rFonts w:ascii="Calibri" w:hAnsi="Calibri" w:cs="Calibri"/>
      <w:sz w:val="22"/>
      <w:szCs w:val="22"/>
    </w:rPr>
  </w:style>
  <w:style w:type="paragraph" w:customStyle="1" w:styleId="Odrka1-3">
    <w:name w:val="_Odrážka_1-3_·"/>
    <w:basedOn w:val="Normln"/>
    <w:qFormat/>
    <w:rsid w:val="00F36973"/>
    <w:pPr>
      <w:numPr>
        <w:ilvl w:val="2"/>
        <w:numId w:val="23"/>
      </w:numPr>
      <w:spacing w:after="60"/>
      <w:jc w:val="both"/>
    </w:pPr>
    <w:rPr>
      <w:rFonts w:ascii="Calibri" w:hAnsi="Calibri" w:cs="Calibri"/>
      <w:sz w:val="22"/>
      <w:szCs w:val="22"/>
    </w:rPr>
  </w:style>
  <w:style w:type="paragraph" w:customStyle="1" w:styleId="Text1-2">
    <w:name w:val="_Text_1-2"/>
    <w:basedOn w:val="Normln"/>
    <w:qFormat/>
    <w:rsid w:val="00F36973"/>
    <w:pPr>
      <w:numPr>
        <w:ilvl w:val="2"/>
        <w:numId w:val="22"/>
      </w:numPr>
      <w:spacing w:after="120"/>
      <w:ind w:left="3572" w:hanging="360"/>
      <w:jc w:val="both"/>
    </w:pPr>
    <w:rPr>
      <w:rFonts w:ascii="Calibri" w:hAnsi="Calibri" w:cs="Calibri"/>
      <w:sz w:val="22"/>
      <w:szCs w:val="22"/>
    </w:rPr>
  </w:style>
  <w:style w:type="paragraph" w:customStyle="1" w:styleId="Textbezslovn">
    <w:name w:val="_Text_bez_číslování"/>
    <w:basedOn w:val="Normln"/>
    <w:link w:val="TextbezslovnChar"/>
    <w:qFormat/>
    <w:rsid w:val="005F2CFF"/>
    <w:pPr>
      <w:spacing w:after="120"/>
      <w:ind w:left="737"/>
      <w:jc w:val="both"/>
    </w:pPr>
  </w:style>
  <w:style w:type="character" w:customStyle="1" w:styleId="TextbezslovnChar">
    <w:name w:val="_Text_bez_číslování Char"/>
    <w:basedOn w:val="Standardnpsmoodstavce"/>
    <w:link w:val="Textbezslovn"/>
    <w:locked/>
    <w:rsid w:val="005F2CFF"/>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5F2CFF"/>
  </w:style>
  <w:style w:type="character" w:customStyle="1" w:styleId="Tun9b">
    <w:name w:val="_Tučně 9b"/>
    <w:basedOn w:val="Standardnpsmoodstavce"/>
    <w:uiPriority w:val="1"/>
    <w:qFormat/>
    <w:rsid w:val="00D1643C"/>
    <w:rPr>
      <w:b/>
    </w:rPr>
  </w:style>
  <w:style w:type="paragraph" w:customStyle="1" w:styleId="Nadpisbezsl1-2">
    <w:name w:val="_Nadpis_bez_čísl_1-2"/>
    <w:qFormat/>
    <w:rsid w:val="00F512D8"/>
    <w:pPr>
      <w:spacing w:before="120" w:after="120"/>
      <w:jc w:val="both"/>
    </w:pPr>
    <w:rPr>
      <w:rFonts w:asciiTheme="majorHAnsi" w:hAnsiTheme="majorHAnsi"/>
      <w:b/>
      <w:sz w:val="20"/>
      <w:szCs w:val="20"/>
    </w:rPr>
  </w:style>
  <w:style w:type="paragraph" w:customStyle="1" w:styleId="Odstavec1-1a">
    <w:name w:val="_Odstavec_1-1_a)"/>
    <w:basedOn w:val="Normln"/>
    <w:qFormat/>
    <w:rsid w:val="00737620"/>
    <w:pPr>
      <w:numPr>
        <w:numId w:val="27"/>
      </w:numPr>
      <w:spacing w:after="120"/>
      <w:jc w:val="both"/>
    </w:pPr>
  </w:style>
  <w:style w:type="paragraph" w:customStyle="1" w:styleId="Odstavec1-2i">
    <w:name w:val="_Odstavec_1-2_(i)"/>
    <w:basedOn w:val="Normln"/>
    <w:qFormat/>
    <w:rsid w:val="00737620"/>
    <w:pPr>
      <w:numPr>
        <w:ilvl w:val="1"/>
        <w:numId w:val="27"/>
      </w:numPr>
      <w:spacing w:after="60"/>
      <w:jc w:val="both"/>
    </w:pPr>
  </w:style>
  <w:style w:type="paragraph" w:customStyle="1" w:styleId="Odstavec1-31">
    <w:name w:val="_Odstavec_1-3_1)"/>
    <w:qFormat/>
    <w:rsid w:val="00737620"/>
    <w:pPr>
      <w:numPr>
        <w:ilvl w:val="2"/>
        <w:numId w:val="27"/>
      </w:numPr>
      <w:spacing w:after="60"/>
      <w:jc w:val="both"/>
    </w:pPr>
  </w:style>
  <w:style w:type="paragraph" w:styleId="Revize">
    <w:name w:val="Revision"/>
    <w:hidden/>
    <w:uiPriority w:val="99"/>
    <w:semiHidden/>
    <w:rsid w:val="00D36888"/>
    <w:pPr>
      <w:spacing w:after="0" w:line="240" w:lineRule="auto"/>
    </w:pPr>
  </w:style>
  <w:style w:type="character" w:customStyle="1" w:styleId="normaltextrun">
    <w:name w:val="normaltextrun"/>
    <w:basedOn w:val="Standardnpsmoodstavce"/>
    <w:rsid w:val="00E05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527708">
      <w:bodyDiv w:val="1"/>
      <w:marLeft w:val="0"/>
      <w:marRight w:val="0"/>
      <w:marTop w:val="0"/>
      <w:marBottom w:val="0"/>
      <w:divBdr>
        <w:top w:val="none" w:sz="0" w:space="0" w:color="auto"/>
        <w:left w:val="none" w:sz="0" w:space="0" w:color="auto"/>
        <w:bottom w:val="none" w:sz="0" w:space="0" w:color="auto"/>
        <w:right w:val="none" w:sz="0" w:space="0" w:color="auto"/>
      </w:divBdr>
    </w:div>
    <w:div w:id="189033032">
      <w:bodyDiv w:val="1"/>
      <w:marLeft w:val="0"/>
      <w:marRight w:val="0"/>
      <w:marTop w:val="0"/>
      <w:marBottom w:val="0"/>
      <w:divBdr>
        <w:top w:val="none" w:sz="0" w:space="0" w:color="auto"/>
        <w:left w:val="none" w:sz="0" w:space="0" w:color="auto"/>
        <w:bottom w:val="none" w:sz="0" w:space="0" w:color="auto"/>
        <w:right w:val="none" w:sz="0" w:space="0" w:color="auto"/>
      </w:divBdr>
    </w:div>
    <w:div w:id="198786099">
      <w:bodyDiv w:val="1"/>
      <w:marLeft w:val="0"/>
      <w:marRight w:val="0"/>
      <w:marTop w:val="0"/>
      <w:marBottom w:val="0"/>
      <w:divBdr>
        <w:top w:val="none" w:sz="0" w:space="0" w:color="auto"/>
        <w:left w:val="none" w:sz="0" w:space="0" w:color="auto"/>
        <w:bottom w:val="none" w:sz="0" w:space="0" w:color="auto"/>
        <w:right w:val="none" w:sz="0" w:space="0" w:color="auto"/>
      </w:divBdr>
    </w:div>
    <w:div w:id="779570752">
      <w:bodyDiv w:val="1"/>
      <w:marLeft w:val="0"/>
      <w:marRight w:val="0"/>
      <w:marTop w:val="0"/>
      <w:marBottom w:val="0"/>
      <w:divBdr>
        <w:top w:val="none" w:sz="0" w:space="0" w:color="auto"/>
        <w:left w:val="none" w:sz="0" w:space="0" w:color="auto"/>
        <w:bottom w:val="none" w:sz="0" w:space="0" w:color="auto"/>
        <w:right w:val="none" w:sz="0" w:space="0" w:color="auto"/>
      </w:divBdr>
    </w:div>
    <w:div w:id="906913289">
      <w:bodyDiv w:val="1"/>
      <w:marLeft w:val="0"/>
      <w:marRight w:val="0"/>
      <w:marTop w:val="0"/>
      <w:marBottom w:val="0"/>
      <w:divBdr>
        <w:top w:val="none" w:sz="0" w:space="0" w:color="auto"/>
        <w:left w:val="none" w:sz="0" w:space="0" w:color="auto"/>
        <w:bottom w:val="none" w:sz="0" w:space="0" w:color="auto"/>
        <w:right w:val="none" w:sz="0" w:space="0" w:color="auto"/>
      </w:divBdr>
    </w:div>
    <w:div w:id="1209953498">
      <w:bodyDiv w:val="1"/>
      <w:marLeft w:val="0"/>
      <w:marRight w:val="0"/>
      <w:marTop w:val="0"/>
      <w:marBottom w:val="0"/>
      <w:divBdr>
        <w:top w:val="none" w:sz="0" w:space="0" w:color="auto"/>
        <w:left w:val="none" w:sz="0" w:space="0" w:color="auto"/>
        <w:bottom w:val="none" w:sz="0" w:space="0" w:color="auto"/>
        <w:right w:val="none" w:sz="0" w:space="0" w:color="auto"/>
      </w:divBdr>
    </w:div>
    <w:div w:id="1383019535">
      <w:bodyDiv w:val="1"/>
      <w:marLeft w:val="0"/>
      <w:marRight w:val="0"/>
      <w:marTop w:val="0"/>
      <w:marBottom w:val="0"/>
      <w:divBdr>
        <w:top w:val="none" w:sz="0" w:space="0" w:color="auto"/>
        <w:left w:val="none" w:sz="0" w:space="0" w:color="auto"/>
        <w:bottom w:val="none" w:sz="0" w:space="0" w:color="auto"/>
        <w:right w:val="none" w:sz="0" w:space="0" w:color="auto"/>
      </w:divBdr>
    </w:div>
    <w:div w:id="1637838586">
      <w:bodyDiv w:val="1"/>
      <w:marLeft w:val="0"/>
      <w:marRight w:val="0"/>
      <w:marTop w:val="0"/>
      <w:marBottom w:val="0"/>
      <w:divBdr>
        <w:top w:val="none" w:sz="0" w:space="0" w:color="auto"/>
        <w:left w:val="none" w:sz="0" w:space="0" w:color="auto"/>
        <w:bottom w:val="none" w:sz="0" w:space="0" w:color="auto"/>
        <w:right w:val="none" w:sz="0" w:space="0" w:color="auto"/>
      </w:divBdr>
    </w:div>
    <w:div w:id="194380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zdc.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zakazky.szdc.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zakazky.szdc.cz/manual.html"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ravazeleznic.cz/"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ravazeleznic.cz/"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CS/ALL/?uri=CELEX%3A32014R026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olfova\AppData\Local\Microsoft\Windows\Temporary%20Internet%20Files\Content.Outlook\ES2RXCTK\dopis%20nov&#233;%20logo-%20Mark&#233;ta.dotx" TargetMode="External"/></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68DDC52BD08C74A84BD722897D47355" ma:contentTypeVersion="7" ma:contentTypeDescription="Vytvořit nový dokument" ma:contentTypeScope="" ma:versionID="0091792794118dfa8380e63db8c156dc">
  <xsd:schema xmlns:xsd="http://www.w3.org/2001/XMLSchema" xmlns:p="http://schemas.microsoft.com/office/2006/metadata/properties" xmlns:ns1="http://schemas.microsoft.com/sharepoint/v3" xmlns:ns2="http://schemas.microsoft.com/sharepoint/v3/fields" targetNamespace="http://schemas.microsoft.com/office/2006/metadata/properties" ma:root="true" ma:fieldsID="e50c54431dbdc2c5f53f82dc5678a903" ns1:_="" ns2:_="">
    <xsd:import namespace="http://schemas.microsoft.com/sharepoint/v3"/>
    <xsd:import namespace="http://schemas.microsoft.com/sharepoint/v3/fields"/>
    <xsd:element name="properties">
      <xsd:complexType>
        <xsd:sequence>
          <xsd:element name="documentManagement">
            <xsd:complexType>
              <xsd:all>
                <xsd:element ref="ns1:URL" minOccurs="0"/>
                <xsd:element ref="ns2:_Source" minOccurs="0"/>
                <xsd:element ref="ns2:_RightsManagement" minOccurs="0"/>
                <xsd:element ref="ns2:_Coverag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URL" ma:index="8" nillable="true" ma:displayName="Adresa 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Source" ma:index="9" nillable="true" ma:displayName="Zdroj" ma:description="Odkazy na prostředky, z nichž byl tento prostředek odvozen" ma:internalName="_Source">
      <xsd:simpleType>
        <xsd:restriction base="dms:Note"/>
      </xsd:simpleType>
    </xsd:element>
    <xsd:element name="_RightsManagement" ma:index="10" nillable="true" ma:displayName="Správa práv" ma:description="Informace o právech souvisejících s tímto prostředkem" ma:internalName="_RightsManagement">
      <xsd:simpleType>
        <xsd:restriction base="dms:Note"/>
      </xsd:simpleType>
    </xsd:element>
    <xsd:element name="_Coverage" ma:index="11" nillable="true" ma:displayName="Pokrytí" ma:description="Rozsah" ma:internalName="_Coverag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_Source xmlns="http://schemas.microsoft.com/sharepoint/v3/fields" xsi:nil="true"/>
    <URL xmlns="http://schemas.microsoft.com/sharepoint/v3">
      <Url xsi:nil="true"/>
      <Description xsi:nil="true"/>
    </URL>
    <_Coverage xmlns="http://schemas.microsoft.com/sharepoint/v3/fields" xsi:nil="true"/>
    <_RightsManagement xmlns="http://schemas.microsoft.com/sharepoint/v3/fields"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81F118-051A-427F-9BFB-6AB2B0449008}">
  <ds:schemaRefs>
    <ds:schemaRef ds:uri="http://schemas.openxmlformats.org/officeDocument/2006/bibliography"/>
  </ds:schemaRefs>
</ds:datastoreItem>
</file>

<file path=customXml/itemProps2.xml><?xml version="1.0" encoding="utf-8"?>
<ds:datastoreItem xmlns:ds="http://schemas.openxmlformats.org/officeDocument/2006/customXml" ds:itemID="{D87CB87B-A621-4585-9EA2-DD68FCBC0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7F25D8-5C0C-4F11-B6B4-EC852F3C2DCD}">
  <ds:schemaRefs>
    <ds:schemaRef ds:uri="http://schemas.microsoft.com/office/2006/metadata/properties"/>
    <ds:schemaRef ds:uri="http://schemas.microsoft.com/sharepoint/v3/fields"/>
    <ds:schemaRef ds:uri="http://schemas.microsoft.com/sharepoint/v3"/>
  </ds:schemaRefs>
</ds:datastoreItem>
</file>

<file path=customXml/itemProps4.xml><?xml version="1.0" encoding="utf-8"?>
<ds:datastoreItem xmlns:ds="http://schemas.openxmlformats.org/officeDocument/2006/customXml" ds:itemID="{7D675884-4683-4483-8232-C6240514058C}">
  <ds:schemaRefs>
    <ds:schemaRef ds:uri="http://schemas.microsoft.com/sharepoint/v3/contenttype/forms"/>
  </ds:schemaRefs>
</ds:datastoreItem>
</file>

<file path=docMetadata/LabelInfo.xml><?xml version="1.0" encoding="utf-8"?>
<clbl:labelList xmlns:clbl="http://schemas.microsoft.com/office/2020/mipLabelMetadata">
  <clbl:label id="{65334bdb-ef60-40ad-ad10-aebc1eeffaa2}" enabled="1" method="Standard" siteId="{f0ab7d6a-64b0-4696-9f4d-d69909c6e895}" contentBits="1" removed="0"/>
</clbl:labelList>
</file>

<file path=docProps/app.xml><?xml version="1.0" encoding="utf-8"?>
<Properties xmlns="http://schemas.openxmlformats.org/officeDocument/2006/extended-properties" xmlns:vt="http://schemas.openxmlformats.org/officeDocument/2006/docPropsVTypes">
  <Template>dopis nové logo- Markéta</Template>
  <TotalTime>8</TotalTime>
  <Pages>23</Pages>
  <Words>11091</Words>
  <Characters>65441</Characters>
  <Application>Microsoft Office Word</Application>
  <DocSecurity>0</DocSecurity>
  <Lines>545</Lines>
  <Paragraphs>152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ATC</Company>
  <LinksUpToDate>false</LinksUpToDate>
  <CharactersWithSpaces>76380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Volfová Markéta, Mgr.</dc:creator>
  <cp:lastModifiedBy>Lacigová Kateřina, Mgr.</cp:lastModifiedBy>
  <cp:revision>15</cp:revision>
  <cp:lastPrinted>2025-05-15T06:15:00Z</cp:lastPrinted>
  <dcterms:created xsi:type="dcterms:W3CDTF">2025-05-22T07:20:00Z</dcterms:created>
  <dcterms:modified xsi:type="dcterms:W3CDTF">2025-05-26T06:39:00Z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0x010100D68DDC52BD08C74A84BD722897D47355</vt:lpwstr>
  </property>
  <property fmtid="{D5CDD505-2E9C-101B-9397-08002B2CF9AE}" pid="3" name="ClassificationContentMarkingHeaderShapeIds">
    <vt:lpwstr>5502b1a,684319e1,42cd26b9</vt:lpwstr>
  </property>
  <property fmtid="{D5CDD505-2E9C-101B-9397-08002B2CF9AE}" pid="4" name="ClassificationContentMarkingHeaderFontProps">
    <vt:lpwstr>#000000,7,Verdana</vt:lpwstr>
  </property>
  <property fmtid="{D5CDD505-2E9C-101B-9397-08002B2CF9AE}" pid="5" name="ClassificationContentMarkingHeaderText">
    <vt:lpwstr>SŽ: Interní</vt:lpwstr>
  </property>
</Properties>
</file>