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454B" w14:textId="26CE48DB" w:rsidR="004E1498" w:rsidRPr="004429CF" w:rsidRDefault="004429CF" w:rsidP="00DD6C9D">
      <w:pPr>
        <w:keepNext/>
        <w:keepLines/>
        <w:tabs>
          <w:tab w:val="left" w:pos="9356"/>
        </w:tabs>
        <w:suppressAutoHyphens/>
        <w:overflowPunct w:val="0"/>
        <w:autoSpaceDE w:val="0"/>
        <w:autoSpaceDN w:val="0"/>
        <w:adjustRightInd w:val="0"/>
        <w:spacing w:after="0" w:line="240" w:lineRule="auto"/>
        <w:ind w:right="-710"/>
        <w:jc w:val="both"/>
        <w:textAlignment w:val="baseline"/>
        <w:rPr>
          <w:rFonts w:asciiTheme="majorHAnsi" w:eastAsia="Times New Roman" w:hAnsiTheme="majorHAnsi" w:cs="Times New Roman"/>
          <w:lang w:eastAsia="cs-CZ"/>
        </w:rPr>
      </w:pPr>
      <w:r w:rsidRPr="00473565">
        <w:rPr>
          <w:rFonts w:asciiTheme="majorHAnsi" w:eastAsia="Times New Roman" w:hAnsiTheme="majorHAnsi" w:cs="Times New Roman"/>
          <w:lang w:eastAsia="cs-CZ"/>
        </w:rPr>
        <w:t xml:space="preserve">Příloha č. </w:t>
      </w:r>
      <w:r w:rsidR="00473565" w:rsidRPr="00473565">
        <w:rPr>
          <w:rFonts w:asciiTheme="majorHAnsi" w:eastAsia="Times New Roman" w:hAnsiTheme="majorHAnsi" w:cs="Times New Roman"/>
          <w:lang w:eastAsia="cs-CZ"/>
        </w:rPr>
        <w:t>6</w:t>
      </w:r>
      <w:r w:rsidRPr="00473565">
        <w:rPr>
          <w:rFonts w:asciiTheme="majorHAnsi" w:eastAsia="Times New Roman" w:hAnsiTheme="majorHAnsi" w:cs="Times New Roman"/>
          <w:lang w:eastAsia="cs-CZ"/>
        </w:rPr>
        <w:t xml:space="preserve"> </w:t>
      </w:r>
      <w:r w:rsidR="00473565">
        <w:rPr>
          <w:rFonts w:asciiTheme="majorHAnsi" w:eastAsia="Times New Roman" w:hAnsiTheme="majorHAnsi" w:cs="Times New Roman"/>
          <w:lang w:eastAsia="cs-CZ"/>
        </w:rPr>
        <w:t>Z</w:t>
      </w:r>
      <w:r w:rsidR="00C46134" w:rsidRPr="00473565">
        <w:rPr>
          <w:rFonts w:asciiTheme="majorHAnsi" w:eastAsia="Times New Roman" w:hAnsiTheme="majorHAnsi" w:cs="Times New Roman"/>
          <w:lang w:eastAsia="cs-CZ"/>
        </w:rPr>
        <w:t>adávací</w:t>
      </w:r>
      <w:r w:rsidR="00C46134">
        <w:rPr>
          <w:rFonts w:asciiTheme="majorHAnsi" w:eastAsia="Times New Roman" w:hAnsiTheme="majorHAnsi" w:cs="Times New Roman"/>
          <w:lang w:eastAsia="cs-CZ"/>
        </w:rPr>
        <w:t xml:space="preserve"> dokumentace</w:t>
      </w:r>
    </w:p>
    <w:p w14:paraId="169B190B" w14:textId="77777777" w:rsidR="004429CF" w:rsidRDefault="004429CF" w:rsidP="00DD6C9D">
      <w:pPr>
        <w:pStyle w:val="Nzev"/>
        <w:keepNext/>
        <w:jc w:val="both"/>
      </w:pPr>
    </w:p>
    <w:p w14:paraId="047BCFBE" w14:textId="60C8E8E2" w:rsidR="005740C3" w:rsidRPr="004429CF" w:rsidRDefault="009A0078" w:rsidP="00DD6C9D">
      <w:pPr>
        <w:pStyle w:val="Nzev"/>
        <w:keepNext/>
        <w:jc w:val="both"/>
      </w:pPr>
      <w:r w:rsidRPr="00DC60C3">
        <w:t xml:space="preserve">Smlouva o dílo </w:t>
      </w:r>
    </w:p>
    <w:p w14:paraId="71413EB7" w14:textId="50828EE0" w:rsidR="005740C3" w:rsidRPr="00F20995" w:rsidRDefault="005740C3"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b/>
          <w:highlight w:val="yellow"/>
          <w:lang w:eastAsia="cs-CZ"/>
        </w:rPr>
      </w:pPr>
      <w:r w:rsidRPr="006E4C10">
        <w:rPr>
          <w:rFonts w:eastAsia="Times New Roman" w:cs="Times New Roman"/>
          <w:b/>
          <w:highlight w:val="lightGray"/>
          <w:lang w:eastAsia="cs-CZ"/>
        </w:rPr>
        <w:t xml:space="preserve">Číslo smlouvy objednatele. </w:t>
      </w:r>
      <w:r w:rsidR="008945EC" w:rsidRPr="006E4C10">
        <w:rPr>
          <w:rFonts w:ascii="Verdana" w:hAnsi="Verdana" w:cstheme="minorHAnsi"/>
          <w:highlight w:val="lightGray"/>
        </w:rPr>
        <w:t>[DOPLNÍ OBJEDNATEL PŘI PODPISU SMLOUVY]</w:t>
      </w:r>
    </w:p>
    <w:p w14:paraId="6F0FEDA9" w14:textId="3BB0015D" w:rsidR="005740C3" w:rsidRDefault="005740C3"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b/>
          <w:lang w:eastAsia="cs-CZ"/>
        </w:rPr>
      </w:pPr>
      <w:r w:rsidRPr="009B4030">
        <w:rPr>
          <w:rFonts w:eastAsia="Times New Roman" w:cs="Times New Roman"/>
          <w:b/>
          <w:highlight w:val="green"/>
          <w:lang w:eastAsia="cs-CZ"/>
        </w:rPr>
        <w:t xml:space="preserve">Číslo smlouvy zhotovitele. </w:t>
      </w:r>
      <w:r w:rsidR="008945EC" w:rsidRPr="00E21B35">
        <w:rPr>
          <w:rFonts w:ascii="Verdana" w:hAnsi="Verdana"/>
          <w:highlight w:val="green"/>
        </w:rPr>
        <w:t xml:space="preserve">[DOPLNÍ </w:t>
      </w:r>
      <w:r w:rsidR="008945EC">
        <w:rPr>
          <w:rFonts w:ascii="Verdana" w:hAnsi="Verdana"/>
          <w:highlight w:val="green"/>
        </w:rPr>
        <w:t>ZHOTOVITEL</w:t>
      </w:r>
      <w:r w:rsidR="008945EC" w:rsidRPr="00E21B35">
        <w:rPr>
          <w:rFonts w:ascii="Verdana" w:hAnsi="Verdana"/>
          <w:highlight w:val="green"/>
        </w:rPr>
        <w:t>]</w:t>
      </w:r>
    </w:p>
    <w:p w14:paraId="1CDD4F8B" w14:textId="77777777" w:rsidR="005740C3" w:rsidRPr="005740C3" w:rsidRDefault="005740C3" w:rsidP="00DD6C9D">
      <w:pPr>
        <w:keepNext/>
        <w:keepLines/>
        <w:suppressAutoHyphens/>
        <w:jc w:val="both"/>
        <w:rPr>
          <w:highlight w:val="yellow"/>
        </w:rPr>
      </w:pPr>
    </w:p>
    <w:p w14:paraId="55A13EF4" w14:textId="77777777"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4E1498">
        <w:rPr>
          <w:rFonts w:eastAsia="Times New Roman" w:cs="Times New Roman"/>
          <w:lang w:eastAsia="cs-CZ"/>
        </w:rPr>
        <w:t>uzavřená podle ustanovení § 2586 a násl. zákona č. 89/2012 Sb., občanský zákoník, ve znění pozdějších předpisů (dále jen „Občanský zákoník“)</w:t>
      </w:r>
    </w:p>
    <w:p w14:paraId="25F906A9" w14:textId="77777777"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p>
    <w:p w14:paraId="5D814A13" w14:textId="31AF2C5C"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b/>
          <w:lang w:eastAsia="cs-CZ"/>
        </w:rPr>
      </w:pPr>
      <w:r w:rsidRPr="004E1498">
        <w:rPr>
          <w:rFonts w:eastAsia="Times New Roman" w:cs="Times New Roman"/>
          <w:b/>
          <w:lang w:eastAsia="cs-CZ"/>
        </w:rPr>
        <w:t>Objednatel:</w:t>
      </w:r>
      <w:r w:rsidRPr="004E1498">
        <w:rPr>
          <w:rFonts w:eastAsia="Times New Roman" w:cs="Times New Roman"/>
          <w:b/>
          <w:lang w:eastAsia="cs-CZ"/>
        </w:rPr>
        <w:tab/>
        <w:t>Správa</w:t>
      </w:r>
      <w:r w:rsidR="008B6021">
        <w:rPr>
          <w:rFonts w:eastAsia="Times New Roman" w:cs="Times New Roman"/>
          <w:b/>
          <w:lang w:eastAsia="cs-CZ"/>
        </w:rPr>
        <w:t xml:space="preserve"> </w:t>
      </w:r>
      <w:r w:rsidR="003A0DCF">
        <w:rPr>
          <w:rFonts w:eastAsia="Times New Roman" w:cs="Times New Roman"/>
          <w:b/>
          <w:lang w:eastAsia="cs-CZ"/>
        </w:rPr>
        <w:t>železnic</w:t>
      </w:r>
      <w:r w:rsidRPr="004E1498">
        <w:rPr>
          <w:rFonts w:eastAsia="Times New Roman" w:cs="Times New Roman"/>
          <w:b/>
          <w:lang w:eastAsia="cs-CZ"/>
        </w:rPr>
        <w:t>, státní organizace</w:t>
      </w:r>
    </w:p>
    <w:p w14:paraId="44039C16" w14:textId="77777777"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4E1498">
        <w:rPr>
          <w:rFonts w:eastAsia="Times New Roman" w:cs="Times New Roman"/>
          <w:lang w:eastAsia="cs-CZ"/>
        </w:rPr>
        <w:tab/>
      </w:r>
      <w:r w:rsidRPr="004E1498">
        <w:rPr>
          <w:rFonts w:eastAsia="Times New Roman" w:cs="Times New Roman"/>
          <w:lang w:eastAsia="cs-CZ"/>
        </w:rPr>
        <w:tab/>
        <w:t xml:space="preserve">zapsaná v obchodním rejstříku vedeném Městským soudem v Praze pod </w:t>
      </w:r>
      <w:proofErr w:type="spellStart"/>
      <w:r w:rsidRPr="004E1498">
        <w:rPr>
          <w:rFonts w:eastAsia="Times New Roman" w:cs="Times New Roman"/>
          <w:lang w:eastAsia="cs-CZ"/>
        </w:rPr>
        <w:t>sp</w:t>
      </w:r>
      <w:proofErr w:type="spellEnd"/>
      <w:r w:rsidRPr="004E1498">
        <w:rPr>
          <w:rFonts w:eastAsia="Times New Roman" w:cs="Times New Roman"/>
          <w:lang w:eastAsia="cs-CZ"/>
        </w:rPr>
        <w:t xml:space="preserve">. zn. </w:t>
      </w:r>
      <w:r w:rsidRPr="004E1498">
        <w:rPr>
          <w:rFonts w:eastAsia="Times New Roman" w:cs="Times New Roman"/>
          <w:lang w:eastAsia="cs-CZ"/>
        </w:rPr>
        <w:tab/>
      </w:r>
      <w:r w:rsidRPr="004E1498">
        <w:rPr>
          <w:rFonts w:eastAsia="Times New Roman" w:cs="Times New Roman"/>
          <w:lang w:eastAsia="cs-CZ"/>
        </w:rPr>
        <w:tab/>
        <w:t>A 48384</w:t>
      </w:r>
    </w:p>
    <w:p w14:paraId="5987C205" w14:textId="77777777"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4E1498">
        <w:rPr>
          <w:rFonts w:eastAsia="Times New Roman" w:cs="Times New Roman"/>
          <w:lang w:eastAsia="cs-CZ"/>
        </w:rPr>
        <w:tab/>
      </w:r>
      <w:r w:rsidRPr="004E1498">
        <w:rPr>
          <w:rFonts w:eastAsia="Times New Roman" w:cs="Times New Roman"/>
          <w:lang w:eastAsia="cs-CZ"/>
        </w:rPr>
        <w:tab/>
        <w:t>Praha 1 - Nové Město, Dlážděná 1003/7, PSČ 110 00</w:t>
      </w:r>
    </w:p>
    <w:p w14:paraId="482B2557" w14:textId="77777777"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4E1498">
        <w:rPr>
          <w:rFonts w:eastAsia="Times New Roman" w:cs="Times New Roman"/>
          <w:lang w:eastAsia="cs-CZ"/>
        </w:rPr>
        <w:tab/>
      </w:r>
      <w:r w:rsidRPr="004E1498">
        <w:rPr>
          <w:rFonts w:eastAsia="Times New Roman" w:cs="Times New Roman"/>
          <w:lang w:eastAsia="cs-CZ"/>
        </w:rPr>
        <w:tab/>
        <w:t>IČO 70994234, DIČ CZ70994234</w:t>
      </w:r>
    </w:p>
    <w:p w14:paraId="12223576" w14:textId="6870F489"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4E1498">
        <w:rPr>
          <w:rFonts w:eastAsia="Times New Roman" w:cs="Times New Roman"/>
          <w:lang w:eastAsia="cs-CZ"/>
        </w:rPr>
        <w:tab/>
      </w:r>
      <w:r w:rsidRPr="004E1498">
        <w:rPr>
          <w:rFonts w:eastAsia="Times New Roman" w:cs="Times New Roman"/>
          <w:lang w:eastAsia="cs-CZ"/>
        </w:rPr>
        <w:tab/>
      </w:r>
      <w:r w:rsidRPr="00C46134">
        <w:rPr>
          <w:rFonts w:eastAsia="Times New Roman" w:cs="Times New Roman"/>
          <w:lang w:eastAsia="cs-CZ"/>
        </w:rPr>
        <w:t xml:space="preserve">zastoupen </w:t>
      </w:r>
      <w:r w:rsidR="00C46134" w:rsidRPr="003D3C16">
        <w:rPr>
          <w:rFonts w:eastAsia="Times New Roman" w:cs="Times New Roman"/>
          <w:b/>
          <w:lang w:eastAsia="cs-CZ"/>
        </w:rPr>
        <w:t>Bc. Jiřím Svobodou, MBA, generálním ředitelem</w:t>
      </w:r>
    </w:p>
    <w:p w14:paraId="7EFD0C09" w14:textId="77777777" w:rsidR="004E1498" w:rsidRPr="004E1498" w:rsidRDefault="004E1498" w:rsidP="00DD6C9D">
      <w:pPr>
        <w:keepNext/>
        <w:keepLines/>
        <w:suppressAutoHyphens/>
        <w:overflowPunct w:val="0"/>
        <w:autoSpaceDE w:val="0"/>
        <w:autoSpaceDN w:val="0"/>
        <w:adjustRightInd w:val="0"/>
        <w:spacing w:after="0" w:line="240" w:lineRule="auto"/>
        <w:ind w:left="708" w:firstLine="708"/>
        <w:jc w:val="both"/>
        <w:textAlignment w:val="baseline"/>
        <w:rPr>
          <w:rFonts w:eastAsia="Times New Roman" w:cs="Times New Roman"/>
          <w:lang w:eastAsia="cs-CZ"/>
        </w:rPr>
      </w:pPr>
    </w:p>
    <w:p w14:paraId="4CC3B95E" w14:textId="7E97B9EF" w:rsidR="004E1498" w:rsidRPr="004E1498" w:rsidRDefault="006A5300"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Pr>
          <w:rFonts w:eastAsia="Times New Roman" w:cs="Times New Roman"/>
          <w:lang w:eastAsia="cs-CZ"/>
        </w:rPr>
        <w:t>(dále jen jako „</w:t>
      </w:r>
      <w:r w:rsidRPr="00733899">
        <w:rPr>
          <w:rFonts w:eastAsia="Times New Roman" w:cs="Times New Roman"/>
          <w:b/>
          <w:lang w:eastAsia="cs-CZ"/>
        </w:rPr>
        <w:t>Objednate</w:t>
      </w:r>
      <w:r>
        <w:rPr>
          <w:rFonts w:eastAsia="Times New Roman" w:cs="Times New Roman"/>
          <w:lang w:eastAsia="cs-CZ"/>
        </w:rPr>
        <w:t>l“)</w:t>
      </w:r>
    </w:p>
    <w:p w14:paraId="0BAB2DFB" w14:textId="77777777" w:rsidR="004E1498" w:rsidRPr="004E1498"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p>
    <w:p w14:paraId="288BE545" w14:textId="6F8F7CC4" w:rsidR="008E1E86" w:rsidRPr="008945EC" w:rsidRDefault="008E1E86"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9B4030">
        <w:rPr>
          <w:rFonts w:eastAsia="Times New Roman" w:cs="Times New Roman"/>
          <w:b/>
          <w:lang w:eastAsia="cs-CZ"/>
        </w:rPr>
        <w:t>Zhotovitel:</w:t>
      </w:r>
      <w:r w:rsidRPr="009B4030">
        <w:rPr>
          <w:rFonts w:eastAsia="Times New Roman" w:cs="Times New Roman"/>
          <w:lang w:eastAsia="cs-CZ"/>
        </w:rPr>
        <w:tab/>
      </w:r>
      <w:r w:rsidRPr="00F1527A">
        <w:rPr>
          <w:rFonts w:eastAsia="Times New Roman" w:cs="Times New Roman"/>
          <w:highlight w:val="green"/>
          <w:lang w:eastAsia="cs-CZ"/>
        </w:rPr>
        <w:t>jméno osoby/název firmy</w:t>
      </w:r>
      <w:r w:rsidR="008945EC" w:rsidRPr="00F1527A">
        <w:rPr>
          <w:rFonts w:eastAsia="Times New Roman" w:cs="Times New Roman"/>
          <w:highlight w:val="green"/>
          <w:lang w:eastAsia="cs-CZ"/>
        </w:rPr>
        <w:t xml:space="preserve"> </w:t>
      </w:r>
      <w:r w:rsidR="008945EC" w:rsidRPr="008945EC">
        <w:rPr>
          <w:rFonts w:ascii="Verdana" w:hAnsi="Verdana"/>
          <w:highlight w:val="green"/>
        </w:rPr>
        <w:t>[DOPLNÍ ZHOTOVITEL]</w:t>
      </w:r>
    </w:p>
    <w:p w14:paraId="19E73E8B" w14:textId="77777777" w:rsidR="008E1E86" w:rsidRPr="00F1527A" w:rsidRDefault="008E1E86"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8945EC">
        <w:rPr>
          <w:rFonts w:eastAsia="Times New Roman" w:cs="Times New Roman"/>
          <w:lang w:eastAsia="cs-CZ"/>
        </w:rPr>
        <w:tab/>
      </w:r>
      <w:r w:rsidRPr="008945EC">
        <w:rPr>
          <w:rFonts w:eastAsia="Times New Roman" w:cs="Times New Roman"/>
          <w:lang w:eastAsia="cs-CZ"/>
        </w:rPr>
        <w:tab/>
      </w:r>
      <w:r w:rsidRPr="00F1527A">
        <w:rPr>
          <w:rFonts w:eastAsia="Times New Roman" w:cs="Times New Roman"/>
          <w:highlight w:val="green"/>
          <w:lang w:eastAsia="cs-CZ"/>
        </w:rPr>
        <w:t>údaje o zápisu v evidenci</w:t>
      </w:r>
    </w:p>
    <w:p w14:paraId="57570FFE" w14:textId="77777777" w:rsidR="008E1E86" w:rsidRPr="00F1527A" w:rsidRDefault="008E1E86"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8945EC">
        <w:rPr>
          <w:rFonts w:eastAsia="Times New Roman" w:cs="Times New Roman"/>
          <w:lang w:eastAsia="cs-CZ"/>
        </w:rPr>
        <w:tab/>
      </w:r>
      <w:r w:rsidRPr="008945EC">
        <w:rPr>
          <w:rFonts w:eastAsia="Times New Roman" w:cs="Times New Roman"/>
          <w:lang w:eastAsia="cs-CZ"/>
        </w:rPr>
        <w:tab/>
      </w:r>
      <w:r w:rsidRPr="00F1527A">
        <w:rPr>
          <w:rFonts w:eastAsia="Times New Roman" w:cs="Times New Roman"/>
          <w:highlight w:val="green"/>
          <w:lang w:eastAsia="cs-CZ"/>
        </w:rPr>
        <w:t>Sídlo:</w:t>
      </w:r>
    </w:p>
    <w:p w14:paraId="420D77A3" w14:textId="77777777" w:rsidR="008E1E86" w:rsidRPr="008945EC" w:rsidRDefault="008E1E86"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highlight w:val="green"/>
          <w:lang w:eastAsia="cs-CZ"/>
        </w:rPr>
      </w:pPr>
      <w:r w:rsidRPr="008945EC">
        <w:rPr>
          <w:rFonts w:eastAsia="Times New Roman" w:cs="Times New Roman"/>
          <w:lang w:eastAsia="cs-CZ"/>
        </w:rPr>
        <w:tab/>
      </w:r>
      <w:r w:rsidRPr="008945EC">
        <w:rPr>
          <w:rFonts w:eastAsia="Times New Roman" w:cs="Times New Roman"/>
          <w:lang w:eastAsia="cs-CZ"/>
        </w:rPr>
        <w:tab/>
      </w:r>
      <w:r w:rsidRPr="008945EC">
        <w:rPr>
          <w:rFonts w:eastAsia="Times New Roman" w:cs="Times New Roman"/>
          <w:highlight w:val="green"/>
          <w:lang w:eastAsia="cs-CZ"/>
        </w:rPr>
        <w:t>IČO ……………………, DIČ …………………</w:t>
      </w:r>
    </w:p>
    <w:p w14:paraId="19B3856E" w14:textId="77777777" w:rsidR="008E1E86" w:rsidRPr="008945EC" w:rsidRDefault="008E1E86" w:rsidP="00DD6C9D">
      <w:pPr>
        <w:keepNext/>
        <w:keepLines/>
        <w:suppressAutoHyphens/>
        <w:overflowPunct w:val="0"/>
        <w:autoSpaceDE w:val="0"/>
        <w:autoSpaceDN w:val="0"/>
        <w:adjustRightInd w:val="0"/>
        <w:spacing w:after="0" w:line="240" w:lineRule="auto"/>
        <w:ind w:left="708" w:firstLine="708"/>
        <w:jc w:val="both"/>
        <w:textAlignment w:val="baseline"/>
        <w:rPr>
          <w:rFonts w:eastAsia="Times New Roman" w:cs="Times New Roman"/>
          <w:highlight w:val="green"/>
          <w:lang w:eastAsia="cs-CZ"/>
        </w:rPr>
      </w:pPr>
      <w:r w:rsidRPr="008945EC">
        <w:rPr>
          <w:rFonts w:eastAsia="Times New Roman" w:cs="Times New Roman"/>
          <w:highlight w:val="green"/>
          <w:lang w:eastAsia="cs-CZ"/>
        </w:rPr>
        <w:t xml:space="preserve">Bankovní </w:t>
      </w:r>
      <w:proofErr w:type="gramStart"/>
      <w:r w:rsidRPr="008945EC">
        <w:rPr>
          <w:rFonts w:eastAsia="Times New Roman" w:cs="Times New Roman"/>
          <w:highlight w:val="green"/>
          <w:lang w:eastAsia="cs-CZ"/>
        </w:rPr>
        <w:t>spojení:…</w:t>
      </w:r>
      <w:proofErr w:type="gramEnd"/>
      <w:r w:rsidRPr="008945EC">
        <w:rPr>
          <w:rFonts w:eastAsia="Times New Roman" w:cs="Times New Roman"/>
          <w:highlight w:val="green"/>
          <w:lang w:eastAsia="cs-CZ"/>
        </w:rPr>
        <w:t>……………</w:t>
      </w:r>
      <w:proofErr w:type="gramStart"/>
      <w:r w:rsidRPr="008945EC">
        <w:rPr>
          <w:rFonts w:eastAsia="Times New Roman" w:cs="Times New Roman"/>
          <w:highlight w:val="green"/>
          <w:lang w:eastAsia="cs-CZ"/>
        </w:rPr>
        <w:t>…….</w:t>
      </w:r>
      <w:proofErr w:type="gramEnd"/>
      <w:r w:rsidRPr="008945EC">
        <w:rPr>
          <w:rFonts w:eastAsia="Times New Roman" w:cs="Times New Roman"/>
          <w:highlight w:val="green"/>
          <w:lang w:eastAsia="cs-CZ"/>
        </w:rPr>
        <w:t>.</w:t>
      </w:r>
    </w:p>
    <w:p w14:paraId="17127EF1" w14:textId="77777777" w:rsidR="008E1E86" w:rsidRPr="008945EC" w:rsidRDefault="008E1E86" w:rsidP="00DD6C9D">
      <w:pPr>
        <w:keepNext/>
        <w:keepLines/>
        <w:suppressAutoHyphens/>
        <w:overflowPunct w:val="0"/>
        <w:autoSpaceDE w:val="0"/>
        <w:autoSpaceDN w:val="0"/>
        <w:adjustRightInd w:val="0"/>
        <w:spacing w:after="0" w:line="240" w:lineRule="auto"/>
        <w:ind w:left="708" w:firstLine="708"/>
        <w:jc w:val="both"/>
        <w:textAlignment w:val="baseline"/>
        <w:rPr>
          <w:rFonts w:eastAsia="Times New Roman" w:cs="Times New Roman"/>
          <w:highlight w:val="yellow"/>
          <w:lang w:eastAsia="cs-CZ"/>
        </w:rPr>
      </w:pPr>
      <w:r w:rsidRPr="008945EC">
        <w:rPr>
          <w:rFonts w:eastAsia="Times New Roman" w:cs="Times New Roman"/>
          <w:highlight w:val="green"/>
          <w:lang w:eastAsia="cs-CZ"/>
        </w:rPr>
        <w:t xml:space="preserve">Číslo </w:t>
      </w:r>
      <w:proofErr w:type="gramStart"/>
      <w:r w:rsidRPr="008945EC">
        <w:rPr>
          <w:rFonts w:eastAsia="Times New Roman" w:cs="Times New Roman"/>
          <w:highlight w:val="green"/>
          <w:lang w:eastAsia="cs-CZ"/>
        </w:rPr>
        <w:t>účtu:…</w:t>
      </w:r>
      <w:proofErr w:type="gramEnd"/>
      <w:r w:rsidRPr="008945EC">
        <w:rPr>
          <w:rFonts w:eastAsia="Times New Roman" w:cs="Times New Roman"/>
          <w:highlight w:val="green"/>
          <w:lang w:eastAsia="cs-CZ"/>
        </w:rPr>
        <w:t>…………………</w:t>
      </w:r>
      <w:proofErr w:type="gramStart"/>
      <w:r w:rsidRPr="008945EC">
        <w:rPr>
          <w:rFonts w:eastAsia="Times New Roman" w:cs="Times New Roman"/>
          <w:highlight w:val="green"/>
          <w:lang w:eastAsia="cs-CZ"/>
        </w:rPr>
        <w:t>…….</w:t>
      </w:r>
      <w:proofErr w:type="gramEnd"/>
      <w:r w:rsidRPr="008945EC">
        <w:rPr>
          <w:rFonts w:eastAsia="Times New Roman" w:cs="Times New Roman"/>
          <w:highlight w:val="green"/>
          <w:lang w:eastAsia="cs-CZ"/>
        </w:rPr>
        <w:t>.</w:t>
      </w:r>
    </w:p>
    <w:p w14:paraId="3B9C9CF2" w14:textId="77777777" w:rsidR="008E1E86" w:rsidRPr="00F1527A" w:rsidRDefault="008E1E86"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8945EC">
        <w:rPr>
          <w:rFonts w:eastAsia="Times New Roman" w:cs="Times New Roman"/>
          <w:lang w:eastAsia="cs-CZ"/>
        </w:rPr>
        <w:tab/>
      </w:r>
      <w:r w:rsidRPr="008945EC">
        <w:rPr>
          <w:rFonts w:eastAsia="Times New Roman" w:cs="Times New Roman"/>
          <w:lang w:eastAsia="cs-CZ"/>
        </w:rPr>
        <w:tab/>
      </w:r>
      <w:r w:rsidRPr="00F1527A">
        <w:rPr>
          <w:rFonts w:eastAsia="Times New Roman" w:cs="Times New Roman"/>
          <w:highlight w:val="green"/>
          <w:lang w:eastAsia="cs-CZ"/>
        </w:rPr>
        <w:t>údaje o statutárním orgánu nebo jiné oprávněné osobě</w:t>
      </w:r>
    </w:p>
    <w:p w14:paraId="023DCF01" w14:textId="77777777" w:rsidR="008E1E86" w:rsidRPr="004E1498" w:rsidRDefault="008E1E86"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i/>
          <w:lang w:eastAsia="cs-CZ"/>
        </w:rPr>
      </w:pPr>
    </w:p>
    <w:p w14:paraId="21AE6E24" w14:textId="77777777" w:rsidR="00733899" w:rsidRDefault="00733899"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733899">
        <w:rPr>
          <w:rFonts w:eastAsia="Times New Roman" w:cs="Times New Roman"/>
          <w:lang w:eastAsia="cs-CZ"/>
        </w:rPr>
        <w:t>(dále jen jako „</w:t>
      </w:r>
      <w:r w:rsidRPr="00733899">
        <w:rPr>
          <w:rFonts w:eastAsia="Times New Roman" w:cs="Times New Roman"/>
          <w:b/>
          <w:lang w:eastAsia="cs-CZ"/>
        </w:rPr>
        <w:t>Zhotovitel</w:t>
      </w:r>
      <w:r w:rsidRPr="00733899">
        <w:rPr>
          <w:rFonts w:eastAsia="Times New Roman" w:cs="Times New Roman"/>
          <w:lang w:eastAsia="cs-CZ"/>
        </w:rPr>
        <w:t>“)</w:t>
      </w:r>
    </w:p>
    <w:p w14:paraId="6EB6897E" w14:textId="77777777" w:rsidR="00733899" w:rsidRDefault="00733899"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p>
    <w:p w14:paraId="183AF9BC" w14:textId="7BFC93F1" w:rsidR="008E1E86" w:rsidRPr="00733899" w:rsidRDefault="00733899"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b/>
          <w:lang w:eastAsia="cs-CZ"/>
        </w:rPr>
      </w:pPr>
      <w:r w:rsidRPr="00733899">
        <w:rPr>
          <w:rFonts w:eastAsia="Times New Roman" w:cs="Times New Roman"/>
          <w:b/>
          <w:lang w:eastAsia="cs-CZ"/>
        </w:rPr>
        <w:t>společně též jako „Smluvní strany“</w:t>
      </w:r>
      <w:r w:rsidR="008E1E86" w:rsidRPr="00733899">
        <w:rPr>
          <w:rFonts w:eastAsia="Times New Roman" w:cs="Times New Roman"/>
          <w:b/>
          <w:lang w:eastAsia="cs-CZ"/>
        </w:rPr>
        <w:tab/>
      </w:r>
    </w:p>
    <w:p w14:paraId="50326DD2" w14:textId="79FBC733" w:rsidR="004E1498" w:rsidRPr="006C7697"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i/>
          <w:lang w:eastAsia="cs-CZ"/>
        </w:rPr>
      </w:pPr>
    </w:p>
    <w:p w14:paraId="06CA833E" w14:textId="717DD1C7" w:rsidR="00206119" w:rsidRPr="00C27E10" w:rsidRDefault="004E1498"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r w:rsidRPr="004E1498">
        <w:rPr>
          <w:rFonts w:eastAsia="Times New Roman" w:cs="Times New Roman"/>
          <w:lang w:eastAsia="cs-CZ"/>
        </w:rPr>
        <w:t xml:space="preserve">Tato smlouva je uzavřena na základě výsledků zadávacího řízení veřejné zakázky s názvem </w:t>
      </w:r>
      <w:r w:rsidR="00527421" w:rsidRPr="004E1498">
        <w:rPr>
          <w:rFonts w:eastAsia="Times New Roman" w:cs="Times New Roman"/>
          <w:lang w:eastAsia="cs-CZ"/>
        </w:rPr>
        <w:t>„</w:t>
      </w:r>
      <w:r w:rsidR="00C46134" w:rsidRPr="00C46134">
        <w:rPr>
          <w:rFonts w:eastAsia="Times New Roman" w:cs="Times New Roman"/>
          <w:lang w:eastAsia="cs-CZ"/>
        </w:rPr>
        <w:t>Vybavení diagnostických vozidel palubními jednotkami ETCS</w:t>
      </w:r>
      <w:r w:rsidRPr="004E1498">
        <w:rPr>
          <w:rFonts w:eastAsia="Times New Roman" w:cs="Times New Roman"/>
          <w:lang w:eastAsia="cs-CZ"/>
        </w:rPr>
        <w:t xml:space="preserve">“, </w:t>
      </w:r>
      <w:r w:rsidRPr="006E4C10">
        <w:rPr>
          <w:rFonts w:eastAsia="Times New Roman" w:cs="Times New Roman"/>
          <w:highlight w:val="lightGray"/>
          <w:lang w:eastAsia="cs-CZ"/>
        </w:rPr>
        <w:t xml:space="preserve">ev. č. veřejné zakázky ve věstníku veřejných zakázek: …………………… </w:t>
      </w:r>
      <w:r w:rsidRPr="004E1498">
        <w:rPr>
          <w:rFonts w:eastAsia="Times New Roman" w:cs="Times New Roman"/>
          <w:lang w:eastAsia="cs-CZ"/>
        </w:rPr>
        <w:t>(dále jen „</w:t>
      </w:r>
      <w:r w:rsidR="00380260" w:rsidRPr="0055288E">
        <w:rPr>
          <w:rFonts w:eastAsia="Times New Roman" w:cs="Times New Roman"/>
          <w:b/>
          <w:lang w:eastAsia="cs-CZ"/>
        </w:rPr>
        <w:t xml:space="preserve">Veřejná </w:t>
      </w:r>
      <w:r w:rsidRPr="0055288E">
        <w:rPr>
          <w:rFonts w:eastAsia="Times New Roman" w:cs="Times New Roman"/>
          <w:b/>
          <w:lang w:eastAsia="cs-CZ"/>
        </w:rPr>
        <w:t>zakázka</w:t>
      </w:r>
      <w:r w:rsidR="006566F7">
        <w:rPr>
          <w:rFonts w:eastAsia="Times New Roman" w:cs="Times New Roman"/>
          <w:lang w:eastAsia="cs-CZ"/>
        </w:rPr>
        <w:t>“). Jednotlivá ustanovení této S</w:t>
      </w:r>
      <w:r w:rsidRPr="004E1498">
        <w:rPr>
          <w:rFonts w:eastAsia="Times New Roman" w:cs="Times New Roman"/>
          <w:lang w:eastAsia="cs-CZ"/>
        </w:rPr>
        <w:t xml:space="preserve">mlouvy tak budou vykládána v souladu se zadávacími podmínkami </w:t>
      </w:r>
      <w:r w:rsidR="00A01A92">
        <w:rPr>
          <w:rFonts w:eastAsia="Times New Roman" w:cs="Times New Roman"/>
          <w:lang w:eastAsia="cs-CZ"/>
        </w:rPr>
        <w:t>V</w:t>
      </w:r>
      <w:r w:rsidR="00A01A92" w:rsidRPr="004E1498">
        <w:rPr>
          <w:rFonts w:eastAsia="Times New Roman" w:cs="Times New Roman"/>
          <w:lang w:eastAsia="cs-CZ"/>
        </w:rPr>
        <w:t xml:space="preserve">eřejné </w:t>
      </w:r>
      <w:r w:rsidRPr="004E1498">
        <w:rPr>
          <w:rFonts w:eastAsia="Times New Roman" w:cs="Times New Roman"/>
          <w:lang w:eastAsia="cs-CZ"/>
        </w:rPr>
        <w:t xml:space="preserve">zakázky. </w:t>
      </w:r>
    </w:p>
    <w:p w14:paraId="642B196F" w14:textId="77777777" w:rsidR="004E1498" w:rsidRPr="00950C1F" w:rsidRDefault="004E1498" w:rsidP="00DD6C9D">
      <w:pPr>
        <w:pStyle w:val="Nadpis1"/>
        <w:keepNext/>
        <w:keepLines/>
        <w:spacing w:before="120"/>
        <w:jc w:val="both"/>
      </w:pPr>
      <w:r w:rsidRPr="00950C1F">
        <w:t>Dílo</w:t>
      </w:r>
    </w:p>
    <w:p w14:paraId="75B8D031" w14:textId="15482A61" w:rsidR="004E1498" w:rsidRPr="006C7697" w:rsidRDefault="004E1498" w:rsidP="00DD6C9D">
      <w:pPr>
        <w:pStyle w:val="Nadpis2"/>
        <w:keepNext/>
        <w:keepLines/>
        <w:suppressAutoHyphens/>
        <w:spacing w:before="120" w:after="120"/>
        <w:contextualSpacing w:val="0"/>
      </w:pPr>
      <w:r w:rsidRPr="00950C1F">
        <w:t>Zhotovitel</w:t>
      </w:r>
      <w:r w:rsidRPr="004E1498">
        <w:t xml:space="preserve"> se zavazuje provést na svůj náklad a nebezpečí pro Objednatele Dílo, jež zahrnuje zhotovení Předmětu díla, poskytnutí všech </w:t>
      </w:r>
      <w:r w:rsidR="00071486">
        <w:t>s</w:t>
      </w:r>
      <w:r w:rsidRPr="004E1498">
        <w:t xml:space="preserve">ouvisejících plnění a předání </w:t>
      </w:r>
      <w:r w:rsidR="00071486">
        <w:t>d</w:t>
      </w:r>
      <w:r w:rsidRPr="004E1498">
        <w:t>okladů</w:t>
      </w:r>
      <w:r w:rsidR="00071486">
        <w:t>, uvedených zejména v této Smlouvě a jejích přílohách</w:t>
      </w:r>
      <w:r w:rsidRPr="004E1498">
        <w:t>.</w:t>
      </w:r>
    </w:p>
    <w:p w14:paraId="4E17D918" w14:textId="43AC481F" w:rsidR="004E1498" w:rsidRPr="004E1498" w:rsidRDefault="004E1498" w:rsidP="00DD6C9D">
      <w:pPr>
        <w:pStyle w:val="Nadpis1"/>
        <w:keepNext/>
        <w:keepLines/>
        <w:spacing w:before="120"/>
        <w:jc w:val="both"/>
        <w:rPr>
          <w:rFonts w:eastAsia="Times New Roman"/>
          <w:lang w:eastAsia="cs-CZ"/>
        </w:rPr>
      </w:pPr>
      <w:r w:rsidRPr="004E1498">
        <w:rPr>
          <w:rFonts w:eastAsia="Times New Roman"/>
          <w:lang w:eastAsia="cs-CZ"/>
        </w:rPr>
        <w:t xml:space="preserve">Předmět </w:t>
      </w:r>
      <w:r w:rsidR="0038361F">
        <w:rPr>
          <w:rFonts w:eastAsia="Times New Roman"/>
          <w:lang w:eastAsia="cs-CZ"/>
        </w:rPr>
        <w:t>D</w:t>
      </w:r>
      <w:r w:rsidRPr="004E1498">
        <w:rPr>
          <w:rFonts w:eastAsia="Times New Roman"/>
          <w:lang w:eastAsia="cs-CZ"/>
        </w:rPr>
        <w:t>íla</w:t>
      </w:r>
    </w:p>
    <w:p w14:paraId="03F039C6" w14:textId="0D077D9D" w:rsidR="004E1498" w:rsidRDefault="004E1498" w:rsidP="00DD6C9D">
      <w:pPr>
        <w:pStyle w:val="Nadpis2"/>
        <w:keepNext/>
        <w:keepLines/>
        <w:suppressAutoHyphens/>
        <w:spacing w:before="120" w:after="120"/>
        <w:contextualSpacing w:val="0"/>
      </w:pPr>
      <w:bookmarkStart w:id="0" w:name="_Hlk159585653"/>
      <w:r w:rsidRPr="004E1498">
        <w:t>Předmětem díla je</w:t>
      </w:r>
      <w:r w:rsidR="00D776BA">
        <w:t xml:space="preserve"> vybave</w:t>
      </w:r>
      <w:r w:rsidR="008317D7">
        <w:t xml:space="preserve">ní </w:t>
      </w:r>
      <w:r w:rsidR="0056004B">
        <w:t xml:space="preserve">drážních </w:t>
      </w:r>
      <w:r w:rsidR="00C46134" w:rsidRPr="00C46134">
        <w:t>diagnostick</w:t>
      </w:r>
      <w:r w:rsidR="008317D7">
        <w:t>ých</w:t>
      </w:r>
      <w:r w:rsidR="00C46134" w:rsidRPr="00C46134">
        <w:t xml:space="preserve"> voz</w:t>
      </w:r>
      <w:r w:rsidR="0056004B">
        <w:t>idel</w:t>
      </w:r>
      <w:r w:rsidR="00C46134" w:rsidRPr="00C46134">
        <w:t xml:space="preserve"> </w:t>
      </w:r>
      <w:r w:rsidR="00A106A3">
        <w:t xml:space="preserve">organizační jednotky Objednatele, Centra techniky a diagnostiky (dále jen „CTD“) </w:t>
      </w:r>
      <w:r w:rsidR="00A106A3" w:rsidRPr="00C46134">
        <w:t>–</w:t>
      </w:r>
      <w:r w:rsidR="00C46134" w:rsidRPr="00C46134">
        <w:t xml:space="preserve"> FST4</w:t>
      </w:r>
      <w:r w:rsidR="00F571B8">
        <w:t xml:space="preserve"> a </w:t>
      </w:r>
      <w:r w:rsidR="00C46134" w:rsidRPr="00C46134">
        <w:t>ERTMS</w:t>
      </w:r>
      <w:r w:rsidR="008317D7">
        <w:t xml:space="preserve"> (dále souhrnně jako „diagnostická</w:t>
      </w:r>
      <w:r w:rsidR="0098406F">
        <w:t>/é</w:t>
      </w:r>
      <w:r w:rsidR="008317D7">
        <w:t xml:space="preserve"> vozidla</w:t>
      </w:r>
      <w:r w:rsidR="0098406F">
        <w:t>/o</w:t>
      </w:r>
      <w:r w:rsidR="008317D7">
        <w:t xml:space="preserve">“ a jednotlivě jako „diagnostické vozidlo </w:t>
      </w:r>
      <w:r w:rsidR="008317D7" w:rsidRPr="008317D7">
        <w:rPr>
          <w:i/>
        </w:rPr>
        <w:t>(typ)</w:t>
      </w:r>
      <w:r w:rsidR="008317D7">
        <w:t>“) mobilní částí ETCS aplikační úrovně 1 a 2</w:t>
      </w:r>
      <w:r w:rsidR="0086114C" w:rsidRPr="004E1498">
        <w:t>.</w:t>
      </w:r>
      <w:bookmarkEnd w:id="0"/>
      <w:r w:rsidR="00A106A3">
        <w:t xml:space="preserve"> Charakteristika a stručný popis jednotlivých diagnostických vozidel jsou uvedeny v příloze č. 2 této Smlouvy.</w:t>
      </w:r>
      <w:r w:rsidR="008317D7">
        <w:t xml:space="preserve"> </w:t>
      </w:r>
    </w:p>
    <w:p w14:paraId="764C3805" w14:textId="4C440497" w:rsidR="008317D7" w:rsidRPr="008317D7" w:rsidRDefault="008317D7" w:rsidP="00DD6C9D">
      <w:pPr>
        <w:pStyle w:val="Nadpis2"/>
        <w:keepNext/>
        <w:keepLines/>
        <w:suppressAutoHyphens/>
        <w:spacing w:before="120" w:after="120"/>
        <w:contextualSpacing w:val="0"/>
      </w:pPr>
      <w:r w:rsidRPr="008317D7">
        <w:rPr>
          <w:b/>
        </w:rPr>
        <w:lastRenderedPageBreak/>
        <w:t>Vybavením diagnostických vozidel se rozumí dodání palubní části ETCS, včetně její instalace</w:t>
      </w:r>
      <w:r>
        <w:t xml:space="preserve"> (montáž) </w:t>
      </w:r>
      <w:r w:rsidRPr="008317D7">
        <w:rPr>
          <w:b/>
        </w:rPr>
        <w:t>a integrace</w:t>
      </w:r>
      <w:r>
        <w:t xml:space="preserve"> (</w:t>
      </w:r>
      <w:r w:rsidRPr="008317D7">
        <w:t xml:space="preserve">propojení mobilní části systému ETCS s ostatními systémy </w:t>
      </w:r>
      <w:r>
        <w:t>vybavených diagnostických vozidel</w:t>
      </w:r>
      <w:r w:rsidRPr="008317D7">
        <w:t>, kter</w:t>
      </w:r>
      <w:r>
        <w:t>á</w:t>
      </w:r>
      <w:r w:rsidRPr="008317D7">
        <w:t xml:space="preserve"> </w:t>
      </w:r>
      <w:r>
        <w:t xml:space="preserve">tato </w:t>
      </w:r>
      <w:r w:rsidR="005D12D1">
        <w:t xml:space="preserve">diagnostická </w:t>
      </w:r>
      <w:r>
        <w:t>vozidla</w:t>
      </w:r>
      <w:r w:rsidRPr="008317D7">
        <w:t xml:space="preserve"> obsahoval</w:t>
      </w:r>
      <w:r>
        <w:t>a</w:t>
      </w:r>
      <w:r w:rsidRPr="008317D7">
        <w:t xml:space="preserve"> v době předání Zhotoviteli, včetně provedení všech nezbytně nutných úprav </w:t>
      </w:r>
      <w:r>
        <w:t>diagnostických vozidel</w:t>
      </w:r>
      <w:r w:rsidRPr="008317D7">
        <w:t xml:space="preserve"> tak, aby byla zajištěna funkčnost jak palubní části systému ETCS, tak všech těchto jiných systémů</w:t>
      </w:r>
      <w:r>
        <w:t xml:space="preserve"> a veškeré </w:t>
      </w:r>
      <w:r w:rsidRPr="008317D7">
        <w:t xml:space="preserve">nezbytné činnosti Zhotovitele od převzetí </w:t>
      </w:r>
      <w:r>
        <w:t>diagnostických vozidel</w:t>
      </w:r>
      <w:r w:rsidRPr="008317D7">
        <w:t xml:space="preserve"> od Objednatele až po předání drážního vozidla po technické i právní stránce plně způsobilého provozu zpět Objednateli s plně funkční palubní částí ETCS</w:t>
      </w:r>
      <w:r>
        <w:t>)</w:t>
      </w:r>
      <w:r w:rsidRPr="008317D7">
        <w:t xml:space="preserve">. </w:t>
      </w:r>
      <w:r w:rsidRPr="007F5FDF">
        <w:rPr>
          <w:b/>
        </w:rPr>
        <w:t>Vybavení tak zahrnuje veškeré nezbytné činnosti</w:t>
      </w:r>
      <w:r w:rsidRPr="008317D7">
        <w:t>, včetně např. zajištění návrhu vhodného konstrukčního řešení integrace palubní části ETCS do příslušné</w:t>
      </w:r>
      <w:r w:rsidR="005D12D1">
        <w:t>ho diagnostického vozidla</w:t>
      </w:r>
      <w:r w:rsidRPr="008317D7">
        <w:t xml:space="preserve">, veškeré zkoušky, provedení montáže do jednotlivých </w:t>
      </w:r>
      <w:r w:rsidR="005D12D1">
        <w:t>diagnostických</w:t>
      </w:r>
      <w:r w:rsidRPr="008317D7">
        <w:t xml:space="preserve"> vozidel a jejich zprovoznění u jednotlivých </w:t>
      </w:r>
      <w:r w:rsidR="005D12D1">
        <w:t>diagnostických</w:t>
      </w:r>
      <w:r w:rsidRPr="008317D7">
        <w:t xml:space="preserve"> vozidel. Zhotovitel zajistí a předá </w:t>
      </w:r>
      <w:r w:rsidR="005D12D1">
        <w:t>Objednateli</w:t>
      </w:r>
      <w:r w:rsidRPr="008317D7">
        <w:t xml:space="preserve"> rovněž všechny doklady nezbytné pro provozování příslušného </w:t>
      </w:r>
      <w:r w:rsidR="005D12D1">
        <w:t>diagnostického</w:t>
      </w:r>
      <w:r w:rsidRPr="008317D7">
        <w:t xml:space="preserve"> vozidla na síti Správy železnic, státní organizace, včetně předání </w:t>
      </w:r>
      <w:r w:rsidR="005D12D1">
        <w:t>p</w:t>
      </w:r>
      <w:r w:rsidRPr="008317D7">
        <w:t xml:space="preserve">růkazů způsobilosti se zapsanou změnou dle zákona č. 266/1994 Sb., o dráhách, v platném znění, vyhlášky č. 100/1995 Sb., v platném znění a vyhlášky č. 173/1995 Sb., v platném znění, tak, aby nic nebránilo provozování takto schválených </w:t>
      </w:r>
      <w:r w:rsidR="005D12D1">
        <w:t>diagnostických</w:t>
      </w:r>
      <w:r w:rsidRPr="008317D7">
        <w:t xml:space="preserve"> vozidel na úsecích, na kterých je provoz traťové části ETCS oznámen na portálu provozování dráhy</w:t>
      </w:r>
      <w:r w:rsidR="007F5FDF">
        <w:t xml:space="preserve">, a to v souladu s podmínkami uvedenými v této Smlouvě a jejích přílohách. </w:t>
      </w:r>
      <w:r w:rsidRPr="008317D7">
        <w:t xml:space="preserve"> </w:t>
      </w:r>
    </w:p>
    <w:p w14:paraId="31E5226B" w14:textId="13519C4E" w:rsidR="004E1498" w:rsidRPr="00652A11" w:rsidRDefault="004E1498" w:rsidP="00DD6C9D">
      <w:pPr>
        <w:pStyle w:val="Nadpis2"/>
        <w:keepNext/>
        <w:keepLines/>
        <w:suppressAutoHyphens/>
        <w:spacing w:before="120" w:after="120"/>
        <w:contextualSpacing w:val="0"/>
      </w:pPr>
      <w:r w:rsidRPr="00652A11">
        <w:t>Předmět díla je blíže specifikován v přílo</w:t>
      </w:r>
      <w:r w:rsidR="00CB53B1" w:rsidRPr="00652A11">
        <w:t>ze</w:t>
      </w:r>
      <w:r w:rsidRPr="00652A11">
        <w:t xml:space="preserve"> </w:t>
      </w:r>
      <w:r w:rsidR="00C46134" w:rsidRPr="00652A11">
        <w:t xml:space="preserve">č. 2 </w:t>
      </w:r>
      <w:r w:rsidR="00FC025B">
        <w:t xml:space="preserve">této </w:t>
      </w:r>
      <w:r w:rsidR="006566F7" w:rsidRPr="00652A11">
        <w:t>S</w:t>
      </w:r>
      <w:r w:rsidRPr="00652A11">
        <w:t>mlouvy.</w:t>
      </w:r>
    </w:p>
    <w:p w14:paraId="620E778C" w14:textId="7F17AF2B" w:rsidR="004E1498" w:rsidRPr="00652A11" w:rsidRDefault="004E1498" w:rsidP="00DD6C9D">
      <w:pPr>
        <w:pStyle w:val="Nadpis2"/>
        <w:keepNext/>
        <w:keepLines/>
        <w:suppressAutoHyphens/>
        <w:spacing w:before="120" w:after="120"/>
        <w:contextualSpacing w:val="0"/>
      </w:pPr>
      <w:r w:rsidRPr="00652A11">
        <w:t xml:space="preserve">Předmět díla musí být proveden v souladu s právními předpisy, normami ČSN, technickými normami, </w:t>
      </w:r>
      <w:r w:rsidR="006566F7" w:rsidRPr="00652A11">
        <w:t>uvedenými v</w:t>
      </w:r>
      <w:r w:rsidR="00FC025B">
        <w:t> této Smlouvě a v</w:t>
      </w:r>
      <w:r w:rsidR="006566F7" w:rsidRPr="00652A11">
        <w:t xml:space="preserve"> příloze č. </w:t>
      </w:r>
      <w:r w:rsidR="00652A11" w:rsidRPr="00652A11">
        <w:t>2 této</w:t>
      </w:r>
      <w:r w:rsidR="006566F7" w:rsidRPr="00652A11">
        <w:t xml:space="preserve"> S</w:t>
      </w:r>
      <w:r w:rsidRPr="00652A11">
        <w:t>mlouvy.</w:t>
      </w:r>
    </w:p>
    <w:p w14:paraId="600D21AE" w14:textId="7C9835E6" w:rsidR="004E1498" w:rsidRPr="004E1498" w:rsidRDefault="0029605F" w:rsidP="00DD6C9D">
      <w:pPr>
        <w:pStyle w:val="Nadpis1"/>
        <w:keepNext/>
        <w:keepLines/>
        <w:spacing w:before="120"/>
        <w:jc w:val="both"/>
        <w:rPr>
          <w:rFonts w:eastAsia="Times New Roman"/>
          <w:lang w:eastAsia="cs-CZ"/>
        </w:rPr>
      </w:pPr>
      <w:r>
        <w:rPr>
          <w:rFonts w:eastAsia="Times New Roman"/>
          <w:lang w:eastAsia="cs-CZ"/>
        </w:rPr>
        <w:t xml:space="preserve">Cena </w:t>
      </w:r>
      <w:r w:rsidR="0038361F">
        <w:rPr>
          <w:rFonts w:eastAsia="Times New Roman"/>
          <w:lang w:eastAsia="cs-CZ"/>
        </w:rPr>
        <w:t>D</w:t>
      </w:r>
      <w:r>
        <w:rPr>
          <w:rFonts w:eastAsia="Times New Roman"/>
          <w:lang w:eastAsia="cs-CZ"/>
        </w:rPr>
        <w:t xml:space="preserve">íla </w:t>
      </w:r>
      <w:r w:rsidR="00C549CE">
        <w:rPr>
          <w:rFonts w:eastAsia="Times New Roman"/>
          <w:lang w:eastAsia="cs-CZ"/>
        </w:rPr>
        <w:t>a platební podmínky</w:t>
      </w:r>
    </w:p>
    <w:p w14:paraId="3EB76D83" w14:textId="17F1A370" w:rsidR="00C27E10" w:rsidRPr="00C27E10" w:rsidRDefault="00C27E10" w:rsidP="00DD6C9D">
      <w:pPr>
        <w:pStyle w:val="Nadpis2"/>
        <w:keepNext/>
        <w:keepLines/>
        <w:suppressAutoHyphens/>
        <w:spacing w:before="120" w:after="120"/>
        <w:contextualSpacing w:val="0"/>
        <w:rPr>
          <w:b/>
        </w:rPr>
      </w:pPr>
      <w:r w:rsidRPr="00C27E10">
        <w:rPr>
          <w:b/>
        </w:rPr>
        <w:t>Celková cena Díla</w:t>
      </w:r>
    </w:p>
    <w:p w14:paraId="1CF139A2" w14:textId="02E5A354" w:rsidR="005740C3" w:rsidRDefault="00810E9B" w:rsidP="00DD6C9D">
      <w:pPr>
        <w:pStyle w:val="Nadpis3"/>
        <w:keepNext/>
        <w:keepLines/>
        <w:suppressAutoHyphens/>
        <w:spacing w:before="120" w:after="120" w:line="240" w:lineRule="auto"/>
        <w:ind w:left="1276"/>
        <w:contextualSpacing w:val="0"/>
      </w:pPr>
      <w:r w:rsidRPr="00275474">
        <w:t xml:space="preserve">Cena bez DPH </w:t>
      </w:r>
      <w:r w:rsidRPr="00275474">
        <w:tab/>
      </w:r>
      <w:r w:rsidRPr="00275474">
        <w:tab/>
        <w:t xml:space="preserve"> </w:t>
      </w:r>
      <w:r w:rsidR="008945EC" w:rsidRPr="00E21B35">
        <w:rPr>
          <w:rFonts w:ascii="Verdana" w:hAnsi="Verdana"/>
          <w:highlight w:val="green"/>
        </w:rPr>
        <w:t xml:space="preserve">[DOPLNÍ </w:t>
      </w:r>
      <w:r w:rsidR="008945EC">
        <w:rPr>
          <w:rFonts w:ascii="Verdana" w:hAnsi="Verdana"/>
          <w:highlight w:val="green"/>
        </w:rPr>
        <w:t>ZHOTOVITEL</w:t>
      </w:r>
      <w:r w:rsidR="008945EC" w:rsidRPr="00E21B35">
        <w:rPr>
          <w:rFonts w:ascii="Verdana" w:hAnsi="Verdana"/>
          <w:highlight w:val="green"/>
        </w:rPr>
        <w:t>]</w:t>
      </w:r>
      <w:r w:rsidR="008945EC">
        <w:rPr>
          <w:rFonts w:ascii="Verdana" w:hAnsi="Verdana"/>
          <w:highlight w:val="green"/>
        </w:rPr>
        <w:t xml:space="preserve"> </w:t>
      </w:r>
      <w:r w:rsidRPr="00275474">
        <w:t xml:space="preserve">Kč. </w:t>
      </w:r>
    </w:p>
    <w:p w14:paraId="7979BC31" w14:textId="3B65BE7A" w:rsidR="005740C3" w:rsidRDefault="00810E9B" w:rsidP="00DD6C9D">
      <w:pPr>
        <w:pStyle w:val="Nadpis3"/>
        <w:keepNext/>
        <w:keepLines/>
        <w:suppressAutoHyphens/>
        <w:spacing w:before="120" w:after="120" w:line="240" w:lineRule="auto"/>
        <w:ind w:left="1276"/>
        <w:contextualSpacing w:val="0"/>
      </w:pPr>
      <w:r w:rsidRPr="00275474">
        <w:t xml:space="preserve">Výše DPH </w:t>
      </w:r>
      <w:proofErr w:type="gramStart"/>
      <w:r w:rsidRPr="00275474">
        <w:t>21%</w:t>
      </w:r>
      <w:proofErr w:type="gramEnd"/>
      <w:r w:rsidRPr="00275474">
        <w:t xml:space="preserve">     </w:t>
      </w:r>
      <w:r w:rsidRPr="00275474">
        <w:tab/>
        <w:t xml:space="preserve"> </w:t>
      </w:r>
      <w:r w:rsidR="008945EC" w:rsidRPr="00E21B35">
        <w:rPr>
          <w:rFonts w:ascii="Verdana" w:hAnsi="Verdana"/>
          <w:highlight w:val="green"/>
        </w:rPr>
        <w:t xml:space="preserve">[DOPLNÍ </w:t>
      </w:r>
      <w:r w:rsidR="008945EC">
        <w:rPr>
          <w:rFonts w:ascii="Verdana" w:hAnsi="Verdana"/>
          <w:highlight w:val="green"/>
        </w:rPr>
        <w:t>ZHOTOVITEL</w:t>
      </w:r>
      <w:r w:rsidR="008945EC" w:rsidRPr="00E21B35">
        <w:rPr>
          <w:rFonts w:ascii="Verdana" w:hAnsi="Verdana"/>
          <w:highlight w:val="green"/>
        </w:rPr>
        <w:t>]</w:t>
      </w:r>
      <w:r w:rsidR="008945EC">
        <w:rPr>
          <w:rFonts w:ascii="Verdana" w:hAnsi="Verdana"/>
          <w:highlight w:val="green"/>
        </w:rPr>
        <w:t xml:space="preserve"> </w:t>
      </w:r>
      <w:r w:rsidRPr="00275474">
        <w:t>Kč.</w:t>
      </w:r>
    </w:p>
    <w:p w14:paraId="13EC6F11" w14:textId="1A241623" w:rsidR="00810E9B" w:rsidRDefault="00810E9B" w:rsidP="00DD6C9D">
      <w:pPr>
        <w:pStyle w:val="Nadpis3"/>
        <w:keepNext/>
        <w:keepLines/>
        <w:suppressAutoHyphens/>
        <w:spacing w:before="120" w:after="120" w:line="240" w:lineRule="auto"/>
        <w:ind w:left="1276"/>
        <w:contextualSpacing w:val="0"/>
      </w:pPr>
      <w:r w:rsidRPr="00275474">
        <w:t xml:space="preserve">Cena včetně DPH </w:t>
      </w:r>
      <w:r w:rsidRPr="00275474">
        <w:tab/>
        <w:t xml:space="preserve"> </w:t>
      </w:r>
      <w:r w:rsidR="008945EC" w:rsidRPr="00E21B35">
        <w:rPr>
          <w:rFonts w:ascii="Verdana" w:hAnsi="Verdana"/>
          <w:highlight w:val="green"/>
        </w:rPr>
        <w:t xml:space="preserve">[DOPLNÍ </w:t>
      </w:r>
      <w:r w:rsidR="008945EC">
        <w:rPr>
          <w:rFonts w:ascii="Verdana" w:hAnsi="Verdana"/>
          <w:highlight w:val="green"/>
        </w:rPr>
        <w:t>ZHOTOVITEL</w:t>
      </w:r>
      <w:r w:rsidR="008945EC" w:rsidRPr="00E21B35">
        <w:rPr>
          <w:rFonts w:ascii="Verdana" w:hAnsi="Verdana"/>
          <w:highlight w:val="green"/>
        </w:rPr>
        <w:t>]</w:t>
      </w:r>
      <w:r w:rsidR="008945EC">
        <w:rPr>
          <w:rFonts w:ascii="Verdana" w:hAnsi="Verdana"/>
          <w:highlight w:val="green"/>
        </w:rPr>
        <w:t xml:space="preserve"> </w:t>
      </w:r>
      <w:r w:rsidRPr="00275474">
        <w:t>Kč.</w:t>
      </w:r>
    </w:p>
    <w:p w14:paraId="1E3E2EE0" w14:textId="17DFF1C0" w:rsidR="00C27E10" w:rsidRPr="00C27E10" w:rsidRDefault="00C27E10" w:rsidP="00DD6C9D">
      <w:pPr>
        <w:pStyle w:val="Nadpis2"/>
        <w:keepNext/>
        <w:keepLines/>
        <w:suppressAutoHyphens/>
        <w:spacing w:before="120" w:after="120"/>
        <w:contextualSpacing w:val="0"/>
        <w:rPr>
          <w:b/>
        </w:rPr>
      </w:pPr>
      <w:r w:rsidRPr="00C27E10">
        <w:rPr>
          <w:b/>
        </w:rPr>
        <w:t xml:space="preserve">Cena Díla pro diagnostické vozidlo </w:t>
      </w:r>
      <w:r>
        <w:rPr>
          <w:b/>
        </w:rPr>
        <w:t>FST4</w:t>
      </w:r>
    </w:p>
    <w:p w14:paraId="053000FA" w14:textId="77777777" w:rsidR="00C27E10" w:rsidRDefault="00C27E10" w:rsidP="00DD6C9D">
      <w:pPr>
        <w:pStyle w:val="Nadpis3"/>
        <w:keepNext/>
        <w:keepLines/>
        <w:suppressAutoHyphens/>
        <w:spacing w:before="120" w:after="120" w:line="240" w:lineRule="auto"/>
        <w:ind w:left="1276"/>
        <w:contextualSpacing w:val="0"/>
      </w:pPr>
      <w:r w:rsidRPr="00275474">
        <w:t xml:space="preserve">Cena bez DPH </w:t>
      </w:r>
      <w:r w:rsidRPr="00275474">
        <w:tab/>
      </w:r>
      <w:r w:rsidRPr="00275474">
        <w:tab/>
        <w:t xml:space="preserve"> </w:t>
      </w:r>
      <w:r w:rsidRPr="0088688F">
        <w:rPr>
          <w:highlight w:val="green"/>
        </w:rPr>
        <w:t>[DOPLNÍ ZHOTOVITEL]</w:t>
      </w:r>
      <w:r w:rsidRPr="0088688F">
        <w:t xml:space="preserve"> </w:t>
      </w:r>
      <w:r w:rsidRPr="00275474">
        <w:t xml:space="preserve">Kč. </w:t>
      </w:r>
    </w:p>
    <w:p w14:paraId="1DA23A1C" w14:textId="77777777" w:rsidR="00C27E10" w:rsidRDefault="00C27E10" w:rsidP="00DD6C9D">
      <w:pPr>
        <w:pStyle w:val="Nadpis3"/>
        <w:keepNext/>
        <w:keepLines/>
        <w:suppressAutoHyphens/>
        <w:spacing w:before="120" w:after="120" w:line="240" w:lineRule="auto"/>
        <w:ind w:left="1276"/>
        <w:contextualSpacing w:val="0"/>
      </w:pPr>
      <w:r w:rsidRPr="00275474">
        <w:t xml:space="preserve">Výše DPH </w:t>
      </w:r>
      <w:proofErr w:type="gramStart"/>
      <w:r w:rsidRPr="00275474">
        <w:t>21%</w:t>
      </w:r>
      <w:proofErr w:type="gramEnd"/>
      <w:r w:rsidRPr="00275474">
        <w:t xml:space="preserve">     </w:t>
      </w:r>
      <w:r w:rsidRPr="00275474">
        <w:tab/>
        <w:t xml:space="preserve"> </w:t>
      </w:r>
      <w:r w:rsidRPr="0088688F">
        <w:rPr>
          <w:highlight w:val="green"/>
        </w:rPr>
        <w:t>[DOPLNÍ ZHOTOVITEL]</w:t>
      </w:r>
      <w:r w:rsidRPr="0088688F">
        <w:t xml:space="preserve"> </w:t>
      </w:r>
      <w:r w:rsidRPr="00275474">
        <w:t>Kč.</w:t>
      </w:r>
    </w:p>
    <w:p w14:paraId="739BFBFE" w14:textId="77777777" w:rsidR="00C27E10" w:rsidRPr="00275474" w:rsidRDefault="00C27E10" w:rsidP="00DD6C9D">
      <w:pPr>
        <w:pStyle w:val="Nadpis3"/>
        <w:keepNext/>
        <w:keepLines/>
        <w:suppressAutoHyphens/>
        <w:spacing w:before="120" w:after="120" w:line="240" w:lineRule="auto"/>
        <w:ind w:left="1276"/>
        <w:contextualSpacing w:val="0"/>
      </w:pPr>
      <w:r w:rsidRPr="00275474">
        <w:t xml:space="preserve">Cena včetně DPH </w:t>
      </w:r>
      <w:r w:rsidRPr="00275474">
        <w:tab/>
        <w:t xml:space="preserve"> </w:t>
      </w:r>
      <w:r w:rsidRPr="0088688F">
        <w:rPr>
          <w:highlight w:val="green"/>
        </w:rPr>
        <w:t>[DOPLNÍ ZHOTOVITEL]</w:t>
      </w:r>
      <w:r w:rsidRPr="0088688F">
        <w:t xml:space="preserve"> </w:t>
      </w:r>
      <w:r w:rsidRPr="00275474">
        <w:t>Kč.</w:t>
      </w:r>
    </w:p>
    <w:p w14:paraId="054A245A" w14:textId="0FD48201" w:rsidR="00C27E10" w:rsidRPr="00C27E10" w:rsidRDefault="00C27E10" w:rsidP="00DD6C9D">
      <w:pPr>
        <w:pStyle w:val="Nadpis2"/>
        <w:keepNext/>
        <w:keepLines/>
        <w:suppressAutoHyphens/>
        <w:spacing w:before="120" w:after="120"/>
        <w:contextualSpacing w:val="0"/>
        <w:rPr>
          <w:b/>
        </w:rPr>
      </w:pPr>
      <w:r w:rsidRPr="00C27E10">
        <w:rPr>
          <w:b/>
        </w:rPr>
        <w:t xml:space="preserve">Cena Díla pro diagnostické vozidlo </w:t>
      </w:r>
      <w:r>
        <w:rPr>
          <w:b/>
        </w:rPr>
        <w:t>ERTMS</w:t>
      </w:r>
    </w:p>
    <w:p w14:paraId="3FED89DE" w14:textId="77777777" w:rsidR="00C27E10" w:rsidRDefault="00C27E10" w:rsidP="00DD6C9D">
      <w:pPr>
        <w:pStyle w:val="Nadpis3"/>
        <w:keepNext/>
        <w:keepLines/>
        <w:suppressAutoHyphens/>
        <w:spacing w:before="120" w:after="120" w:line="240" w:lineRule="auto"/>
        <w:ind w:left="1276"/>
        <w:contextualSpacing w:val="0"/>
      </w:pPr>
      <w:r w:rsidRPr="00275474">
        <w:t xml:space="preserve">Cena bez DPH </w:t>
      </w:r>
      <w:r w:rsidRPr="00275474">
        <w:tab/>
      </w:r>
      <w:r w:rsidRPr="00275474">
        <w:tab/>
        <w:t xml:space="preserve"> </w:t>
      </w:r>
      <w:r w:rsidRPr="0088688F">
        <w:rPr>
          <w:highlight w:val="green"/>
        </w:rPr>
        <w:t>[DOPLNÍ ZHOTOVITEL]</w:t>
      </w:r>
      <w:r w:rsidRPr="0088688F">
        <w:t xml:space="preserve"> </w:t>
      </w:r>
      <w:r w:rsidRPr="00275474">
        <w:t xml:space="preserve">Kč. </w:t>
      </w:r>
    </w:p>
    <w:p w14:paraId="16CEED9B" w14:textId="77777777" w:rsidR="00C27E10" w:rsidRDefault="00C27E10" w:rsidP="00DD6C9D">
      <w:pPr>
        <w:pStyle w:val="Nadpis3"/>
        <w:keepNext/>
        <w:keepLines/>
        <w:suppressAutoHyphens/>
        <w:spacing w:before="120" w:after="120" w:line="240" w:lineRule="auto"/>
        <w:ind w:left="1276"/>
        <w:contextualSpacing w:val="0"/>
      </w:pPr>
      <w:r w:rsidRPr="00275474">
        <w:t xml:space="preserve">Výše DPH </w:t>
      </w:r>
      <w:proofErr w:type="gramStart"/>
      <w:r w:rsidRPr="00275474">
        <w:t>21%</w:t>
      </w:r>
      <w:proofErr w:type="gramEnd"/>
      <w:r w:rsidRPr="00275474">
        <w:t xml:space="preserve">     </w:t>
      </w:r>
      <w:r w:rsidRPr="00275474">
        <w:tab/>
        <w:t xml:space="preserve"> </w:t>
      </w:r>
      <w:r w:rsidRPr="0088688F">
        <w:rPr>
          <w:highlight w:val="green"/>
        </w:rPr>
        <w:t>[DOPLNÍ ZHOTOVITEL]</w:t>
      </w:r>
      <w:r w:rsidRPr="0088688F">
        <w:t xml:space="preserve"> </w:t>
      </w:r>
      <w:r w:rsidRPr="00275474">
        <w:t>Kč.</w:t>
      </w:r>
    </w:p>
    <w:p w14:paraId="1B7E12A0" w14:textId="77777777" w:rsidR="00C27E10" w:rsidRPr="00275474" w:rsidRDefault="00C27E10" w:rsidP="00DD6C9D">
      <w:pPr>
        <w:pStyle w:val="Nadpis3"/>
        <w:keepNext/>
        <w:keepLines/>
        <w:suppressAutoHyphens/>
        <w:spacing w:before="120" w:after="120" w:line="240" w:lineRule="auto"/>
        <w:ind w:left="1276"/>
        <w:contextualSpacing w:val="0"/>
      </w:pPr>
      <w:r w:rsidRPr="00275474">
        <w:t xml:space="preserve">Cena včetně DPH </w:t>
      </w:r>
      <w:r w:rsidRPr="00275474">
        <w:tab/>
        <w:t xml:space="preserve"> </w:t>
      </w:r>
      <w:r w:rsidRPr="0088688F">
        <w:rPr>
          <w:highlight w:val="green"/>
        </w:rPr>
        <w:t>[DOPLNÍ ZHOTOVITEL]</w:t>
      </w:r>
      <w:r w:rsidRPr="0088688F">
        <w:t xml:space="preserve"> </w:t>
      </w:r>
      <w:r w:rsidRPr="00275474">
        <w:t>Kč.</w:t>
      </w:r>
    </w:p>
    <w:p w14:paraId="2C060829" w14:textId="09A8ECBC" w:rsidR="005C4290" w:rsidRDefault="00E80CC9" w:rsidP="00DD6C9D">
      <w:pPr>
        <w:pStyle w:val="Nadpis2"/>
        <w:keepNext/>
        <w:keepLines/>
        <w:suppressAutoHyphens/>
        <w:spacing w:before="120" w:after="120"/>
        <w:contextualSpacing w:val="0"/>
      </w:pPr>
      <w:r>
        <w:t>Celková cena Díla a Ceny Díla pro jednotlivá diagnostická vozidla uveden</w:t>
      </w:r>
      <w:r w:rsidR="00646E11">
        <w:t>é</w:t>
      </w:r>
      <w:r>
        <w:t xml:space="preserve"> v odst. 3.</w:t>
      </w:r>
      <w:proofErr w:type="gramStart"/>
      <w:r>
        <w:t>1 – 3</w:t>
      </w:r>
      <w:proofErr w:type="gramEnd"/>
      <w:r>
        <w:t>.</w:t>
      </w:r>
      <w:r w:rsidR="00F571B8">
        <w:t>3</w:t>
      </w:r>
      <w:r>
        <w:t xml:space="preserve"> této Smlouvy jsou cenami konečnými, </w:t>
      </w:r>
      <w:r w:rsidRPr="00E80CC9">
        <w:t xml:space="preserve">zahrnující veškeré náklady spojené s plněním Předmětu </w:t>
      </w:r>
      <w:r>
        <w:t>Díla</w:t>
      </w:r>
      <w:r w:rsidRPr="00E80CC9">
        <w:t>, definovan</w:t>
      </w:r>
      <w:r>
        <w:t>ého</w:t>
      </w:r>
      <w:r w:rsidRPr="00E80CC9">
        <w:t xml:space="preserve"> touto Smlouvou</w:t>
      </w:r>
      <w:r>
        <w:t>, vč. dodávky náhradních dílů</w:t>
      </w:r>
      <w:r w:rsidR="00B336AC">
        <w:t xml:space="preserve"> a školení</w:t>
      </w:r>
      <w:r>
        <w:t>.</w:t>
      </w:r>
    </w:p>
    <w:p w14:paraId="16396E40" w14:textId="02D477D6" w:rsidR="005C4290" w:rsidRPr="005B1DDF" w:rsidRDefault="005C4290" w:rsidP="00DD6C9D">
      <w:pPr>
        <w:pStyle w:val="Nadpis2"/>
        <w:keepNext/>
        <w:keepLines/>
        <w:suppressAutoHyphens/>
        <w:spacing w:before="120" w:after="120"/>
        <w:contextualSpacing w:val="0"/>
        <w:rPr>
          <w:b/>
        </w:rPr>
      </w:pPr>
      <w:r w:rsidRPr="005B1DDF">
        <w:rPr>
          <w:b/>
        </w:rPr>
        <w:t>Fakturace</w:t>
      </w:r>
    </w:p>
    <w:p w14:paraId="086577F1" w14:textId="36F7DD73" w:rsidR="005C4290" w:rsidRDefault="005C4290" w:rsidP="00DD6C9D">
      <w:pPr>
        <w:pStyle w:val="Nadpis3"/>
        <w:keepNext/>
        <w:keepLines/>
        <w:numPr>
          <w:ilvl w:val="0"/>
          <w:numId w:val="0"/>
        </w:numPr>
        <w:suppressAutoHyphens/>
        <w:spacing w:before="120" w:after="120" w:line="240" w:lineRule="auto"/>
        <w:ind w:left="567"/>
        <w:contextualSpacing w:val="0"/>
      </w:pPr>
      <w:r>
        <w:t xml:space="preserve">Fakturace bude prováděna ve vztahu ke každému z diagnostických vozidel samostatně. </w:t>
      </w:r>
    </w:p>
    <w:p w14:paraId="6A2CBF66" w14:textId="33A0DE10" w:rsidR="00C95E60" w:rsidRDefault="00C95E60" w:rsidP="00DD6C9D">
      <w:pPr>
        <w:pStyle w:val="Nadpis3"/>
        <w:keepNext/>
        <w:keepLines/>
        <w:suppressAutoHyphens/>
        <w:spacing w:before="120" w:after="120" w:line="240" w:lineRule="auto"/>
        <w:ind w:left="1276"/>
        <w:contextualSpacing w:val="0"/>
      </w:pPr>
      <w:r w:rsidRPr="00A51516">
        <w:rPr>
          <w:b/>
        </w:rPr>
        <w:t xml:space="preserve">Cena za provedení Díla na diagnostickém vozidle FST4 bude ze strany Objednatele hrazena ve </w:t>
      </w:r>
      <w:r w:rsidR="00561F15">
        <w:rPr>
          <w:b/>
        </w:rPr>
        <w:t>třech</w:t>
      </w:r>
      <w:r w:rsidR="00561F15" w:rsidRPr="00A51516">
        <w:rPr>
          <w:b/>
        </w:rPr>
        <w:t xml:space="preserve"> </w:t>
      </w:r>
      <w:r w:rsidRPr="00A51516">
        <w:rPr>
          <w:b/>
        </w:rPr>
        <w:t>částech</w:t>
      </w:r>
      <w:r>
        <w:t xml:space="preserve">, a to na základě faktury vystavené Zhotovitelem, v souladu s podmínkami uvedenými v tomto bodu a jeho </w:t>
      </w:r>
      <w:proofErr w:type="spellStart"/>
      <w:r>
        <w:t>podbodech</w:t>
      </w:r>
      <w:proofErr w:type="spellEnd"/>
      <w:r>
        <w:t xml:space="preserve"> této Smlouvy a dále v </w:t>
      </w:r>
      <w:r w:rsidRPr="00A1762C">
        <w:t>bodě 3.</w:t>
      </w:r>
      <w:r w:rsidR="00646E11">
        <w:t>5</w:t>
      </w:r>
      <w:r w:rsidRPr="00A1762C">
        <w:t>.</w:t>
      </w:r>
      <w:r w:rsidR="00646E11">
        <w:t>3</w:t>
      </w:r>
      <w:r w:rsidRPr="00A1762C">
        <w:t xml:space="preserve"> a jeho </w:t>
      </w:r>
      <w:proofErr w:type="spellStart"/>
      <w:r w:rsidRPr="00A1762C">
        <w:t>podbodech</w:t>
      </w:r>
      <w:proofErr w:type="spellEnd"/>
      <w:r w:rsidRPr="00A1762C">
        <w:t xml:space="preserve"> této Smlouvy.</w:t>
      </w:r>
      <w:r>
        <w:t xml:space="preserve"> </w:t>
      </w:r>
    </w:p>
    <w:p w14:paraId="3132778B" w14:textId="297A1421" w:rsidR="00561F15" w:rsidRPr="00A62F4D" w:rsidRDefault="00561F15" w:rsidP="00DD6C9D">
      <w:pPr>
        <w:pStyle w:val="Nadpis4"/>
        <w:suppressAutoHyphens/>
        <w:spacing w:before="120" w:after="120" w:line="240" w:lineRule="auto"/>
        <w:ind w:left="2126" w:hanging="862"/>
        <w:jc w:val="both"/>
        <w:rPr>
          <w:b w:val="0"/>
        </w:rPr>
      </w:pPr>
      <w:r w:rsidRPr="00A62F4D">
        <w:rPr>
          <w:rFonts w:eastAsia="Times New Roman" w:cs="Times New Roman"/>
          <w:lang w:eastAsia="cs-CZ"/>
        </w:rPr>
        <w:t xml:space="preserve">1. platba bude uskutečněna po nabytí účinnosti této Smlouvy (zálohová platba), a to ve výši </w:t>
      </w:r>
      <w:r w:rsidR="007F119E">
        <w:rPr>
          <w:rFonts w:eastAsia="Times New Roman" w:cs="Times New Roman"/>
          <w:lang w:eastAsia="cs-CZ"/>
        </w:rPr>
        <w:t>3</w:t>
      </w:r>
      <w:r w:rsidRPr="00A62F4D">
        <w:rPr>
          <w:rFonts w:eastAsia="Times New Roman" w:cs="Times New Roman"/>
          <w:lang w:eastAsia="cs-CZ"/>
        </w:rPr>
        <w:t xml:space="preserve">0 % </w:t>
      </w:r>
      <w:r w:rsidRPr="00A62F4D">
        <w:rPr>
          <w:rFonts w:eastAsia="Times New Roman" w:cs="Times New Roman"/>
          <w:b w:val="0"/>
          <w:bCs/>
          <w:lang w:eastAsia="cs-CZ"/>
        </w:rPr>
        <w:t>z ceny Díla pro diagnostické vozidlo FST4 uvedené v čl. 3 odst. 3.2 bodě 3.2.1 této Smlouvy,</w:t>
      </w:r>
      <w:r w:rsidRPr="00281CF8">
        <w:rPr>
          <w:rFonts w:eastAsia="Times New Roman" w:cs="Times New Roman"/>
          <w:lang w:eastAsia="cs-CZ"/>
        </w:rPr>
        <w:t xml:space="preserve"> </w:t>
      </w:r>
      <w:r w:rsidRPr="00A62F4D">
        <w:rPr>
          <w:rFonts w:eastAsia="Times New Roman" w:cs="Times New Roman"/>
          <w:lang w:eastAsia="cs-CZ"/>
        </w:rPr>
        <w:t xml:space="preserve">která činí </w:t>
      </w:r>
      <w:r w:rsidRPr="00A62F4D">
        <w:rPr>
          <w:rFonts w:eastAsia="Times New Roman" w:cs="Times New Roman"/>
          <w:highlight w:val="green"/>
          <w:lang w:eastAsia="cs-CZ"/>
        </w:rPr>
        <w:t>[DOPLNÍ ZHOTOVITEL]</w:t>
      </w:r>
      <w:r w:rsidRPr="00A62F4D">
        <w:rPr>
          <w:rFonts w:eastAsia="Times New Roman" w:cs="Times New Roman"/>
          <w:lang w:eastAsia="cs-CZ"/>
        </w:rPr>
        <w:t xml:space="preserve"> Kč bez DPH</w:t>
      </w:r>
      <w:r w:rsidRPr="00281CF8">
        <w:rPr>
          <w:rFonts w:eastAsia="Times New Roman" w:cs="Times New Roman"/>
          <w:lang w:eastAsia="cs-CZ"/>
        </w:rPr>
        <w:t>.</w:t>
      </w:r>
      <w:r w:rsidR="00133A19">
        <w:rPr>
          <w:rFonts w:eastAsia="Times New Roman" w:cs="Times New Roman"/>
          <w:lang w:eastAsia="cs-CZ"/>
        </w:rPr>
        <w:t xml:space="preserve"> </w:t>
      </w:r>
      <w:r w:rsidR="00133A19" w:rsidRPr="00A62F4D">
        <w:rPr>
          <w:rFonts w:eastAsia="Times New Roman" w:cs="Times New Roman"/>
          <w:b w:val="0"/>
          <w:bCs/>
          <w:lang w:eastAsia="cs-CZ"/>
        </w:rPr>
        <w:t>Zhotovitel uplatní k</w:t>
      </w:r>
      <w:r w:rsidR="00133A19">
        <w:rPr>
          <w:rFonts w:eastAsia="Times New Roman" w:cs="Times New Roman"/>
          <w:b w:val="0"/>
          <w:bCs/>
          <w:lang w:eastAsia="cs-CZ"/>
        </w:rPr>
        <w:t> </w:t>
      </w:r>
      <w:r w:rsidR="00133A19" w:rsidRPr="00A62F4D">
        <w:rPr>
          <w:rFonts w:eastAsia="Times New Roman" w:cs="Times New Roman"/>
          <w:b w:val="0"/>
          <w:bCs/>
          <w:lang w:eastAsia="cs-CZ"/>
        </w:rPr>
        <w:t>zálohové platbě DPH v zákonné výši.</w:t>
      </w:r>
    </w:p>
    <w:p w14:paraId="51B7A523" w14:textId="03F404EF" w:rsidR="00C95E60" w:rsidRDefault="00133A19" w:rsidP="00DD6C9D">
      <w:pPr>
        <w:pStyle w:val="Nadpis4"/>
        <w:suppressAutoHyphens/>
        <w:spacing w:before="120" w:after="120" w:line="240" w:lineRule="auto"/>
        <w:ind w:left="2126" w:hanging="862"/>
        <w:jc w:val="both"/>
        <w:rPr>
          <w:b w:val="0"/>
        </w:rPr>
      </w:pPr>
      <w:r>
        <w:lastRenderedPageBreak/>
        <w:t>2</w:t>
      </w:r>
      <w:r w:rsidR="00C95E60" w:rsidRPr="002A6E82">
        <w:t xml:space="preserve">. platba bude uskutečněna po řádném splnění </w:t>
      </w:r>
      <w:r w:rsidR="00C95E60">
        <w:t xml:space="preserve">(dosažení) </w:t>
      </w:r>
      <w:r w:rsidR="00C95E60" w:rsidRPr="002A6E82">
        <w:t xml:space="preserve">I. milníku Etapizace Díla pro diagnostické vozidlo </w:t>
      </w:r>
      <w:r w:rsidR="00C95E60">
        <w:t>FST4</w:t>
      </w:r>
      <w:r w:rsidR="00C95E60">
        <w:rPr>
          <w:b w:val="0"/>
        </w:rPr>
        <w:t xml:space="preserve"> (tedy bez ohledu na to, zda došlo k řádnému splnění I. milníku Etapizace Díla u všech diagnostických vozidel</w:t>
      </w:r>
      <w:r w:rsidR="00A34694">
        <w:rPr>
          <w:b w:val="0"/>
        </w:rPr>
        <w:t xml:space="preserve"> zároveň</w:t>
      </w:r>
      <w:r w:rsidR="00C95E60">
        <w:rPr>
          <w:b w:val="0"/>
        </w:rPr>
        <w:t xml:space="preserve">), která je uvedena </w:t>
      </w:r>
      <w:r w:rsidR="00C95E60" w:rsidRPr="00A1762C">
        <w:rPr>
          <w:b w:val="0"/>
        </w:rPr>
        <w:t xml:space="preserve">v příloze č. 2 této Smlouvy, a to </w:t>
      </w:r>
      <w:r w:rsidR="00C95E60" w:rsidRPr="00A1762C">
        <w:t xml:space="preserve">ve výši </w:t>
      </w:r>
      <w:r w:rsidR="00561F15">
        <w:t>6</w:t>
      </w:r>
      <w:r w:rsidR="00561F15" w:rsidRPr="00A1762C">
        <w:t xml:space="preserve">0 </w:t>
      </w:r>
      <w:r w:rsidR="00C95E60" w:rsidRPr="00A1762C">
        <w:t>%</w:t>
      </w:r>
      <w:r w:rsidR="00C95E60" w:rsidRPr="00A1762C">
        <w:rPr>
          <w:b w:val="0"/>
        </w:rPr>
        <w:t xml:space="preserve"> z ceny Díla pro diagnostické vozidlo </w:t>
      </w:r>
      <w:r w:rsidR="00B47D1F" w:rsidRPr="00A1762C">
        <w:rPr>
          <w:b w:val="0"/>
        </w:rPr>
        <w:t>FST4</w:t>
      </w:r>
      <w:r w:rsidR="00C95E60" w:rsidRPr="00A1762C">
        <w:rPr>
          <w:b w:val="0"/>
        </w:rPr>
        <w:t xml:space="preserve"> uvedené v čl. 3 odst. 3.</w:t>
      </w:r>
      <w:r w:rsidR="00646E11">
        <w:rPr>
          <w:b w:val="0"/>
        </w:rPr>
        <w:t>2</w:t>
      </w:r>
      <w:r w:rsidR="00C95E60" w:rsidRPr="00A1762C">
        <w:rPr>
          <w:b w:val="0"/>
        </w:rPr>
        <w:t xml:space="preserve"> bodě 3.</w:t>
      </w:r>
      <w:r w:rsidR="00646E11">
        <w:rPr>
          <w:b w:val="0"/>
        </w:rPr>
        <w:t>2</w:t>
      </w:r>
      <w:r w:rsidR="00C95E60" w:rsidRPr="00A1762C">
        <w:rPr>
          <w:b w:val="0"/>
        </w:rPr>
        <w:t>.1 této Smlouvy,</w:t>
      </w:r>
      <w:r w:rsidR="00C95E60">
        <w:rPr>
          <w:b w:val="0"/>
        </w:rPr>
        <w:t xml:space="preserve"> </w:t>
      </w:r>
      <w:r w:rsidR="00C95E60" w:rsidRPr="002A6E82">
        <w:t xml:space="preserve">která činí </w:t>
      </w:r>
      <w:r w:rsidR="00C95E60" w:rsidRPr="002A6E82">
        <w:rPr>
          <w:rFonts w:asciiTheme="minorHAnsi" w:hAnsiTheme="minorHAnsi"/>
          <w:highlight w:val="green"/>
        </w:rPr>
        <w:t>[DOPLNÍ ZHOTOVITEL]</w:t>
      </w:r>
      <w:r w:rsidR="00C95E60" w:rsidRPr="002A6E82">
        <w:rPr>
          <w:rFonts w:asciiTheme="minorHAnsi" w:hAnsiTheme="minorHAnsi"/>
        </w:rPr>
        <w:t xml:space="preserve"> </w:t>
      </w:r>
      <w:r w:rsidR="00C95E60" w:rsidRPr="002A6E82">
        <w:t>Kč bez DPH</w:t>
      </w:r>
      <w:r w:rsidR="00C95E60">
        <w:rPr>
          <w:b w:val="0"/>
        </w:rPr>
        <w:t>. Za řádně splněný I. milník je považováno provedení veškerých činností, které jsou v rámci I. milníku požadovány za účelem jeho dosažení, za podmínek uvedených v Etapizaci Díla, kter</w:t>
      </w:r>
      <w:r w:rsidR="004C5190">
        <w:rPr>
          <w:b w:val="0"/>
        </w:rPr>
        <w:t>á</w:t>
      </w:r>
      <w:r w:rsidR="00C95E60">
        <w:rPr>
          <w:b w:val="0"/>
        </w:rPr>
        <w:t xml:space="preserve"> </w:t>
      </w:r>
      <w:r w:rsidR="00C95E60" w:rsidRPr="00A1762C">
        <w:rPr>
          <w:b w:val="0"/>
        </w:rPr>
        <w:t>je přílohou č. 2 této Smlouvy,</w:t>
      </w:r>
      <w:r w:rsidR="00C95E60">
        <w:rPr>
          <w:b w:val="0"/>
        </w:rPr>
        <w:t xml:space="preserve"> za předpokladu, že v Protokolu o kompletním předání diagnostického vozidla </w:t>
      </w:r>
      <w:r w:rsidR="00B47D1F">
        <w:rPr>
          <w:b w:val="0"/>
        </w:rPr>
        <w:t>FST4</w:t>
      </w:r>
      <w:r w:rsidR="00C95E60">
        <w:rPr>
          <w:b w:val="0"/>
        </w:rPr>
        <w:t xml:space="preserve"> bude potvrzeno převzetí </w:t>
      </w:r>
      <w:r w:rsidR="00C95E60" w:rsidRPr="003656DB">
        <w:rPr>
          <w:b w:val="0"/>
        </w:rPr>
        <w:t>bez jakýchkoliv výhrad/vad Objednatelem. V případě, že v</w:t>
      </w:r>
      <w:r w:rsidR="00C95E60">
        <w:rPr>
          <w:b w:val="0"/>
        </w:rPr>
        <w:t> Protokolu o kompletním předání</w:t>
      </w:r>
      <w:r w:rsidR="00C95E60" w:rsidRPr="003656DB">
        <w:rPr>
          <w:b w:val="0"/>
        </w:rPr>
        <w:t xml:space="preserve"> </w:t>
      </w:r>
      <w:r w:rsidR="00A34694">
        <w:rPr>
          <w:b w:val="0"/>
        </w:rPr>
        <w:t xml:space="preserve">diagnostického vozidla FST4 </w:t>
      </w:r>
      <w:r w:rsidR="00C95E60" w:rsidRPr="003656DB">
        <w:rPr>
          <w:b w:val="0"/>
        </w:rPr>
        <w:t xml:space="preserve">bude uvedena výhrada/vada, vzniká Zhotoviteli právo na zaplacení </w:t>
      </w:r>
      <w:r w:rsidR="000A6C31">
        <w:rPr>
          <w:b w:val="0"/>
        </w:rPr>
        <w:t>2</w:t>
      </w:r>
      <w:r w:rsidR="00C95E60">
        <w:rPr>
          <w:b w:val="0"/>
        </w:rPr>
        <w:t>. platby</w:t>
      </w:r>
      <w:r w:rsidR="00C95E60" w:rsidRPr="003656DB">
        <w:rPr>
          <w:b w:val="0"/>
        </w:rPr>
        <w:t xml:space="preserve"> za </w:t>
      </w:r>
      <w:r w:rsidR="00C95E60">
        <w:rPr>
          <w:b w:val="0"/>
        </w:rPr>
        <w:t xml:space="preserve">diagnostické </w:t>
      </w:r>
      <w:r w:rsidR="00C95E60" w:rsidRPr="003656DB">
        <w:rPr>
          <w:b w:val="0"/>
        </w:rPr>
        <w:t>vozidlo</w:t>
      </w:r>
      <w:r w:rsidR="00C95E60">
        <w:rPr>
          <w:b w:val="0"/>
        </w:rPr>
        <w:t xml:space="preserve"> </w:t>
      </w:r>
      <w:r w:rsidR="00B47D1F">
        <w:rPr>
          <w:b w:val="0"/>
        </w:rPr>
        <w:t>FST4</w:t>
      </w:r>
      <w:r w:rsidR="00C95E60" w:rsidRPr="003656DB">
        <w:rPr>
          <w:b w:val="0"/>
        </w:rPr>
        <w:t xml:space="preserve"> až po odstranění vytčených vad/výhrad a podpisem nového </w:t>
      </w:r>
      <w:r w:rsidR="00C95E60">
        <w:rPr>
          <w:b w:val="0"/>
        </w:rPr>
        <w:t>Protokolu o kompletním předání</w:t>
      </w:r>
      <w:r w:rsidR="00C95E60" w:rsidRPr="003656DB">
        <w:rPr>
          <w:b w:val="0"/>
        </w:rPr>
        <w:t xml:space="preserve"> </w:t>
      </w:r>
      <w:r w:rsidR="00182FB8">
        <w:rPr>
          <w:b w:val="0"/>
        </w:rPr>
        <w:t xml:space="preserve">diagnostického vozidla FST4 </w:t>
      </w:r>
      <w:r w:rsidR="00C95E60" w:rsidRPr="003656DB">
        <w:rPr>
          <w:b w:val="0"/>
        </w:rPr>
        <w:t>ze strany Objednatele, v němž je uvedena skutečnost, že došlo k odstranění vytčených vad/výhrad</w:t>
      </w:r>
      <w:r w:rsidR="00C95E60">
        <w:rPr>
          <w:b w:val="0"/>
        </w:rPr>
        <w:t>.</w:t>
      </w:r>
    </w:p>
    <w:p w14:paraId="0D471DF0" w14:textId="6ECCBD45" w:rsidR="00C95E60" w:rsidRDefault="00133A19" w:rsidP="00DD6C9D">
      <w:pPr>
        <w:pStyle w:val="Nadpis4"/>
        <w:suppressAutoHyphens/>
        <w:spacing w:before="120" w:after="120" w:line="240" w:lineRule="auto"/>
        <w:ind w:left="2126" w:hanging="862"/>
        <w:jc w:val="both"/>
        <w:rPr>
          <w:b w:val="0"/>
        </w:rPr>
      </w:pPr>
      <w:r>
        <w:t>3</w:t>
      </w:r>
      <w:r w:rsidR="00C95E60">
        <w:t xml:space="preserve">. platba bude uskutečněna po řádném splnění (dosažení) II. milníku Etapizace Díla pro diagnostické vozidlo </w:t>
      </w:r>
      <w:r w:rsidR="00A51516">
        <w:t>FST4</w:t>
      </w:r>
      <w:r w:rsidR="00C95E60">
        <w:t xml:space="preserve"> </w:t>
      </w:r>
      <w:r w:rsidR="00C95E60">
        <w:rPr>
          <w:b w:val="0"/>
        </w:rPr>
        <w:t xml:space="preserve">(tedy bez ohledu na to, zda došlo k řádnému splnění II. </w:t>
      </w:r>
      <w:r w:rsidR="00C95E60" w:rsidRPr="00A1762C">
        <w:rPr>
          <w:b w:val="0"/>
        </w:rPr>
        <w:t>milníku Etapizace Díla u všech diagnostických vozidel</w:t>
      </w:r>
      <w:r w:rsidR="00082C12" w:rsidRPr="00A1762C">
        <w:rPr>
          <w:b w:val="0"/>
        </w:rPr>
        <w:t xml:space="preserve"> zároveň</w:t>
      </w:r>
      <w:r w:rsidR="00C95E60" w:rsidRPr="00A1762C">
        <w:rPr>
          <w:b w:val="0"/>
        </w:rPr>
        <w:t xml:space="preserve">), která je uvedena v příloze č. 2 této Smlouvy, a to </w:t>
      </w:r>
      <w:r w:rsidR="00C95E60" w:rsidRPr="00A1762C">
        <w:t xml:space="preserve">ve výši </w:t>
      </w:r>
      <w:r w:rsidR="009120B9" w:rsidRPr="00A1762C">
        <w:t>10</w:t>
      </w:r>
      <w:r w:rsidR="00C95E60" w:rsidRPr="00A1762C">
        <w:t xml:space="preserve"> %</w:t>
      </w:r>
      <w:r w:rsidR="00C95E60" w:rsidRPr="00A1762C">
        <w:rPr>
          <w:b w:val="0"/>
        </w:rPr>
        <w:t xml:space="preserve"> z ceny Díla pro diagnostické vozidlo </w:t>
      </w:r>
      <w:r w:rsidR="00A51516" w:rsidRPr="00A1762C">
        <w:rPr>
          <w:b w:val="0"/>
        </w:rPr>
        <w:t>FST4</w:t>
      </w:r>
      <w:r w:rsidR="00C95E60" w:rsidRPr="00A1762C">
        <w:rPr>
          <w:b w:val="0"/>
        </w:rPr>
        <w:t xml:space="preserve"> uvedené v čl. 3 odst. 3.</w:t>
      </w:r>
      <w:r w:rsidR="00646E11">
        <w:rPr>
          <w:b w:val="0"/>
        </w:rPr>
        <w:t>2</w:t>
      </w:r>
      <w:r w:rsidR="00C95E60" w:rsidRPr="00A1762C">
        <w:rPr>
          <w:b w:val="0"/>
        </w:rPr>
        <w:t xml:space="preserve"> bodě 3.</w:t>
      </w:r>
      <w:r w:rsidR="00646E11">
        <w:rPr>
          <w:b w:val="0"/>
        </w:rPr>
        <w:t>2</w:t>
      </w:r>
      <w:r w:rsidR="00C95E60" w:rsidRPr="00A1762C">
        <w:rPr>
          <w:b w:val="0"/>
        </w:rPr>
        <w:t>.1 této Smlouvy</w:t>
      </w:r>
      <w:r w:rsidR="00C95E60">
        <w:rPr>
          <w:b w:val="0"/>
        </w:rPr>
        <w:t xml:space="preserve">, </w:t>
      </w:r>
      <w:r w:rsidR="00C95E60" w:rsidRPr="002A6E82">
        <w:t xml:space="preserve">která činí </w:t>
      </w:r>
      <w:r w:rsidR="00C95E60" w:rsidRPr="002A6E82">
        <w:rPr>
          <w:rFonts w:asciiTheme="minorHAnsi" w:hAnsiTheme="minorHAnsi"/>
          <w:highlight w:val="green"/>
        </w:rPr>
        <w:t>[DOPLNÍ ZHOTOVITEL]</w:t>
      </w:r>
      <w:r w:rsidR="00C95E60" w:rsidRPr="002A6E82">
        <w:rPr>
          <w:rFonts w:asciiTheme="minorHAnsi" w:hAnsiTheme="minorHAnsi"/>
        </w:rPr>
        <w:t xml:space="preserve"> </w:t>
      </w:r>
      <w:r w:rsidR="00C95E60" w:rsidRPr="002A6E82">
        <w:t>Kč bez DPH</w:t>
      </w:r>
      <w:r w:rsidR="00C95E60">
        <w:rPr>
          <w:b w:val="0"/>
        </w:rPr>
        <w:t>. Za řádně splněný II. milník je považováno provedení veškerých činností, které jsou v rámci II. milníku požadovány za účelem jeho dosažení, za podmínek uvedených v Etapizaci Díla, kter</w:t>
      </w:r>
      <w:r w:rsidR="004C5190">
        <w:rPr>
          <w:b w:val="0"/>
        </w:rPr>
        <w:t>á</w:t>
      </w:r>
      <w:r w:rsidR="00C95E60">
        <w:rPr>
          <w:b w:val="0"/>
        </w:rPr>
        <w:t xml:space="preserve"> je </w:t>
      </w:r>
      <w:r w:rsidR="00C95E60" w:rsidRPr="00A1762C">
        <w:rPr>
          <w:b w:val="0"/>
        </w:rPr>
        <w:t>přílohou č. 2 této Smlouvy,</w:t>
      </w:r>
      <w:r w:rsidR="00C95E60">
        <w:rPr>
          <w:b w:val="0"/>
        </w:rPr>
        <w:t xml:space="preserve"> za předpokladu, že v Protokolu o konečném předání diagnostického vozidla </w:t>
      </w:r>
      <w:r w:rsidR="00A51516">
        <w:rPr>
          <w:b w:val="0"/>
        </w:rPr>
        <w:t>FST4</w:t>
      </w:r>
      <w:r w:rsidR="00C95E60">
        <w:rPr>
          <w:b w:val="0"/>
        </w:rPr>
        <w:t xml:space="preserve"> bude potvrzeno převzetí </w:t>
      </w:r>
      <w:r w:rsidR="00C95E60" w:rsidRPr="003656DB">
        <w:rPr>
          <w:b w:val="0"/>
        </w:rPr>
        <w:t>bez jakýchkoliv výhrad/vad Objednatelem. V případě, že v</w:t>
      </w:r>
      <w:r w:rsidR="00C95E60">
        <w:rPr>
          <w:b w:val="0"/>
        </w:rPr>
        <w:t> Protokolu o konečném předání diagnostického vozidla</w:t>
      </w:r>
      <w:r w:rsidR="00A51516">
        <w:rPr>
          <w:b w:val="0"/>
        </w:rPr>
        <w:t xml:space="preserve"> FST4</w:t>
      </w:r>
      <w:r w:rsidR="00C95E60">
        <w:rPr>
          <w:b w:val="0"/>
        </w:rPr>
        <w:t xml:space="preserve"> </w:t>
      </w:r>
      <w:r w:rsidR="00C95E60" w:rsidRPr="003656DB">
        <w:rPr>
          <w:b w:val="0"/>
        </w:rPr>
        <w:t xml:space="preserve">bude uvedena výhrada/vada, vzniká Zhotoviteli právo na zaplacení </w:t>
      </w:r>
      <w:r w:rsidR="000A6C31">
        <w:rPr>
          <w:b w:val="0"/>
        </w:rPr>
        <w:t>3</w:t>
      </w:r>
      <w:r w:rsidR="00C95E60">
        <w:rPr>
          <w:b w:val="0"/>
        </w:rPr>
        <w:t>. platby</w:t>
      </w:r>
      <w:r w:rsidR="00C95E60" w:rsidRPr="003656DB">
        <w:rPr>
          <w:b w:val="0"/>
        </w:rPr>
        <w:t xml:space="preserve"> za </w:t>
      </w:r>
      <w:r w:rsidR="00C95E60">
        <w:rPr>
          <w:b w:val="0"/>
        </w:rPr>
        <w:t xml:space="preserve">diagnostické </w:t>
      </w:r>
      <w:r w:rsidR="00C95E60" w:rsidRPr="003656DB">
        <w:rPr>
          <w:b w:val="0"/>
        </w:rPr>
        <w:t>vozidlo</w:t>
      </w:r>
      <w:r w:rsidR="00C95E60">
        <w:rPr>
          <w:b w:val="0"/>
        </w:rPr>
        <w:t xml:space="preserve"> </w:t>
      </w:r>
      <w:r w:rsidR="00A51516">
        <w:rPr>
          <w:b w:val="0"/>
        </w:rPr>
        <w:t>FST4</w:t>
      </w:r>
      <w:r w:rsidR="00C95E60" w:rsidRPr="003656DB">
        <w:rPr>
          <w:b w:val="0"/>
        </w:rPr>
        <w:t xml:space="preserve"> až po odstranění vytčených vad/výhrad a podpisem nového </w:t>
      </w:r>
      <w:r w:rsidR="00C95E60">
        <w:rPr>
          <w:b w:val="0"/>
        </w:rPr>
        <w:t>Protokolu o konečném předání</w:t>
      </w:r>
      <w:r w:rsidR="00C95E60" w:rsidRPr="003656DB">
        <w:rPr>
          <w:b w:val="0"/>
        </w:rPr>
        <w:t xml:space="preserve"> </w:t>
      </w:r>
      <w:r w:rsidR="00082C12">
        <w:rPr>
          <w:b w:val="0"/>
        </w:rPr>
        <w:t xml:space="preserve">diagnostického vozidla FST4 </w:t>
      </w:r>
      <w:r w:rsidR="00C95E60" w:rsidRPr="003656DB">
        <w:rPr>
          <w:b w:val="0"/>
        </w:rPr>
        <w:t>ze strany Objednatele, v němž je uvedena skutečnost, že došlo k odstranění vytčených vad/výhrad</w:t>
      </w:r>
      <w:r w:rsidR="00C95E60">
        <w:rPr>
          <w:b w:val="0"/>
        </w:rPr>
        <w:t>.</w:t>
      </w:r>
    </w:p>
    <w:p w14:paraId="64599DA2" w14:textId="3F85E96A" w:rsidR="00A51516" w:rsidRDefault="00A51516" w:rsidP="00DD6C9D">
      <w:pPr>
        <w:pStyle w:val="Nadpis3"/>
        <w:keepNext/>
        <w:keepLines/>
        <w:suppressAutoHyphens/>
        <w:spacing w:before="120" w:after="120" w:line="240" w:lineRule="auto"/>
        <w:ind w:left="1276"/>
        <w:contextualSpacing w:val="0"/>
      </w:pPr>
      <w:bookmarkStart w:id="1" w:name="_Hlk197348966"/>
      <w:r w:rsidRPr="00A51516">
        <w:rPr>
          <w:b/>
        </w:rPr>
        <w:t xml:space="preserve">Cena za provedení Díla na diagnostickém vozidle </w:t>
      </w:r>
      <w:r w:rsidR="00AD760D">
        <w:rPr>
          <w:b/>
        </w:rPr>
        <w:t>ERTMS</w:t>
      </w:r>
      <w:r w:rsidRPr="00A51516">
        <w:rPr>
          <w:b/>
        </w:rPr>
        <w:t xml:space="preserve"> bude ze strany Objednatele hrazena ve </w:t>
      </w:r>
      <w:r w:rsidR="00133A19">
        <w:rPr>
          <w:b/>
        </w:rPr>
        <w:t>třech</w:t>
      </w:r>
      <w:r w:rsidR="00133A19" w:rsidRPr="00A51516">
        <w:rPr>
          <w:b/>
        </w:rPr>
        <w:t xml:space="preserve"> </w:t>
      </w:r>
      <w:r w:rsidRPr="00A51516">
        <w:rPr>
          <w:b/>
        </w:rPr>
        <w:t>částech</w:t>
      </w:r>
      <w:r>
        <w:t xml:space="preserve">, a to na základě faktury vystavené Zhotovitelem, v souladu s podmínkami uvedenými v tomto bodu a jeho </w:t>
      </w:r>
      <w:proofErr w:type="spellStart"/>
      <w:r>
        <w:t>podbodech</w:t>
      </w:r>
      <w:proofErr w:type="spellEnd"/>
      <w:r>
        <w:t xml:space="preserve"> této Smlouvy a dále v </w:t>
      </w:r>
      <w:r w:rsidRPr="00A1762C">
        <w:t>bodě 3.</w:t>
      </w:r>
      <w:r w:rsidR="00646E11">
        <w:t>5</w:t>
      </w:r>
      <w:r w:rsidRPr="00A1762C">
        <w:t>.</w:t>
      </w:r>
      <w:r w:rsidR="00646E11">
        <w:t>3</w:t>
      </w:r>
      <w:r w:rsidRPr="00A1762C">
        <w:t xml:space="preserve"> a jeho </w:t>
      </w:r>
      <w:proofErr w:type="spellStart"/>
      <w:r w:rsidRPr="00A1762C">
        <w:t>podbodech</w:t>
      </w:r>
      <w:proofErr w:type="spellEnd"/>
      <w:r w:rsidRPr="00A1762C">
        <w:t xml:space="preserve"> této Smlouvy.</w:t>
      </w:r>
      <w:r>
        <w:t xml:space="preserve"> </w:t>
      </w:r>
    </w:p>
    <w:p w14:paraId="7564FEA6" w14:textId="4B62ED0F" w:rsidR="00133A19" w:rsidRPr="00A62F4D" w:rsidRDefault="00133A19" w:rsidP="00DD6C9D">
      <w:pPr>
        <w:pStyle w:val="Nadpis4"/>
        <w:suppressAutoHyphens/>
        <w:spacing w:before="120" w:after="120" w:line="240" w:lineRule="auto"/>
        <w:ind w:left="2126" w:hanging="862"/>
        <w:jc w:val="both"/>
        <w:rPr>
          <w:b w:val="0"/>
        </w:rPr>
      </w:pPr>
      <w:r w:rsidRPr="00A62F4D">
        <w:rPr>
          <w:rFonts w:eastAsia="Times New Roman" w:cs="Times New Roman"/>
          <w:lang w:eastAsia="cs-CZ"/>
        </w:rPr>
        <w:t xml:space="preserve">1. platba bude uskutečněna po nabytí účinnosti této Smlouvy (zálohová platba), a to ve výši </w:t>
      </w:r>
      <w:r w:rsidR="007F119E">
        <w:rPr>
          <w:rFonts w:eastAsia="Times New Roman" w:cs="Times New Roman"/>
          <w:lang w:eastAsia="cs-CZ"/>
        </w:rPr>
        <w:t>3</w:t>
      </w:r>
      <w:r w:rsidRPr="00A62F4D">
        <w:rPr>
          <w:rFonts w:eastAsia="Times New Roman" w:cs="Times New Roman"/>
          <w:lang w:eastAsia="cs-CZ"/>
        </w:rPr>
        <w:t>0 %</w:t>
      </w:r>
      <w:r>
        <w:rPr>
          <w:rFonts w:eastAsia="Times New Roman" w:cs="Times New Roman"/>
          <w:b w:val="0"/>
          <w:bCs/>
          <w:lang w:eastAsia="cs-CZ"/>
        </w:rPr>
        <w:t xml:space="preserve"> </w:t>
      </w:r>
      <w:r w:rsidRPr="00A62F4D">
        <w:rPr>
          <w:rFonts w:eastAsia="Times New Roman" w:cs="Times New Roman"/>
          <w:b w:val="0"/>
          <w:bCs/>
          <w:lang w:eastAsia="cs-CZ"/>
        </w:rPr>
        <w:t>z ceny Díla pro diagnostické vozidlo ERTMS uvedené v čl. 3 odst. 3.3 bodě 3.3.1 této Smlouvy,</w:t>
      </w:r>
      <w:r w:rsidRPr="00281CF8">
        <w:rPr>
          <w:rFonts w:eastAsia="Times New Roman" w:cs="Times New Roman"/>
          <w:lang w:eastAsia="cs-CZ"/>
        </w:rPr>
        <w:t xml:space="preserve"> </w:t>
      </w:r>
      <w:r w:rsidRPr="00A62F4D">
        <w:rPr>
          <w:rFonts w:eastAsia="Times New Roman" w:cs="Times New Roman"/>
          <w:lang w:eastAsia="cs-CZ"/>
        </w:rPr>
        <w:t xml:space="preserve">která činí </w:t>
      </w:r>
      <w:r w:rsidRPr="00A62F4D">
        <w:rPr>
          <w:rFonts w:eastAsia="Times New Roman" w:cs="Times New Roman"/>
          <w:highlight w:val="green"/>
          <w:lang w:eastAsia="cs-CZ"/>
        </w:rPr>
        <w:t>[DOPLNÍ ZHOTOVITEL]</w:t>
      </w:r>
      <w:r w:rsidRPr="00A62F4D">
        <w:rPr>
          <w:rFonts w:eastAsia="Times New Roman" w:cs="Times New Roman"/>
          <w:lang w:eastAsia="cs-CZ"/>
        </w:rPr>
        <w:t xml:space="preserve"> Kč bez DPH</w:t>
      </w:r>
      <w:r w:rsidRPr="00281CF8">
        <w:rPr>
          <w:rFonts w:eastAsia="Times New Roman" w:cs="Times New Roman"/>
          <w:lang w:eastAsia="cs-CZ"/>
        </w:rPr>
        <w:t>.</w:t>
      </w:r>
      <w:r w:rsidRPr="00930D65">
        <w:rPr>
          <w:rFonts w:eastAsia="Times New Roman" w:cs="Times New Roman"/>
          <w:lang w:eastAsia="cs-CZ"/>
        </w:rPr>
        <w:t xml:space="preserve"> </w:t>
      </w:r>
      <w:r w:rsidRPr="00A62F4D">
        <w:rPr>
          <w:rFonts w:eastAsia="Times New Roman" w:cs="Times New Roman"/>
          <w:b w:val="0"/>
          <w:bCs/>
          <w:lang w:eastAsia="cs-CZ"/>
        </w:rPr>
        <w:t>Zhotovitel uplatní k zálohové platbě DPH v zákonné výši.</w:t>
      </w:r>
    </w:p>
    <w:p w14:paraId="5D012CD6" w14:textId="27816AE3" w:rsidR="00A51516" w:rsidRDefault="00C12A80" w:rsidP="00DD6C9D">
      <w:pPr>
        <w:pStyle w:val="Nadpis4"/>
        <w:suppressAutoHyphens/>
        <w:spacing w:before="120" w:after="120" w:line="240" w:lineRule="auto"/>
        <w:ind w:left="2126" w:hanging="862"/>
        <w:jc w:val="both"/>
        <w:rPr>
          <w:b w:val="0"/>
        </w:rPr>
      </w:pPr>
      <w:r>
        <w:lastRenderedPageBreak/>
        <w:t>2</w:t>
      </w:r>
      <w:r w:rsidR="00A51516" w:rsidRPr="002A6E82">
        <w:t xml:space="preserve">. platba bude uskutečněna po řádném splnění </w:t>
      </w:r>
      <w:r w:rsidR="00A51516">
        <w:t xml:space="preserve">(dosažení) </w:t>
      </w:r>
      <w:r w:rsidR="00A51516" w:rsidRPr="002A6E82">
        <w:t xml:space="preserve">I. milníku Etapizace Díla pro diagnostické vozidlo </w:t>
      </w:r>
      <w:r w:rsidR="00AD760D">
        <w:t>ERTMS</w:t>
      </w:r>
      <w:r w:rsidR="00A51516">
        <w:rPr>
          <w:b w:val="0"/>
        </w:rPr>
        <w:t xml:space="preserve"> (tedy bez ohledu na to, zda došlo k řádnému splnění I. milníku Etapizace Díla u všech diagnostických vozidel</w:t>
      </w:r>
      <w:r w:rsidR="002928D5">
        <w:rPr>
          <w:b w:val="0"/>
        </w:rPr>
        <w:t xml:space="preserve"> zároveň</w:t>
      </w:r>
      <w:r w:rsidR="00A51516">
        <w:rPr>
          <w:b w:val="0"/>
        </w:rPr>
        <w:t>), která je uvedena v </w:t>
      </w:r>
      <w:r w:rsidR="00A51516" w:rsidRPr="00A1762C">
        <w:rPr>
          <w:b w:val="0"/>
        </w:rPr>
        <w:t xml:space="preserve">příloze č. 2 této Smlouvy, a to </w:t>
      </w:r>
      <w:r w:rsidR="00A51516" w:rsidRPr="00A1762C">
        <w:t xml:space="preserve">ve výši </w:t>
      </w:r>
      <w:r>
        <w:t>6</w:t>
      </w:r>
      <w:r w:rsidR="009120B9" w:rsidRPr="00A1762C">
        <w:t>0</w:t>
      </w:r>
      <w:r w:rsidR="00A51516" w:rsidRPr="00A1762C">
        <w:t xml:space="preserve"> %</w:t>
      </w:r>
      <w:r w:rsidR="00A51516" w:rsidRPr="00A1762C">
        <w:rPr>
          <w:b w:val="0"/>
        </w:rPr>
        <w:t xml:space="preserve"> z ceny Díla pro diagnostické vozidlo </w:t>
      </w:r>
      <w:r w:rsidR="00AD760D" w:rsidRPr="00A1762C">
        <w:rPr>
          <w:b w:val="0"/>
        </w:rPr>
        <w:t>ERTMS</w:t>
      </w:r>
      <w:r w:rsidR="00A51516" w:rsidRPr="00A1762C">
        <w:rPr>
          <w:b w:val="0"/>
        </w:rPr>
        <w:t xml:space="preserve"> uvedené v čl. 3 odst. 3.</w:t>
      </w:r>
      <w:r w:rsidR="00646E11">
        <w:rPr>
          <w:b w:val="0"/>
        </w:rPr>
        <w:t>3</w:t>
      </w:r>
      <w:r w:rsidR="00A51516" w:rsidRPr="00A1762C">
        <w:rPr>
          <w:b w:val="0"/>
        </w:rPr>
        <w:t xml:space="preserve"> bodě 3.</w:t>
      </w:r>
      <w:r w:rsidR="00646E11">
        <w:rPr>
          <w:b w:val="0"/>
        </w:rPr>
        <w:t>3</w:t>
      </w:r>
      <w:r w:rsidR="00A51516" w:rsidRPr="00A1762C">
        <w:rPr>
          <w:b w:val="0"/>
        </w:rPr>
        <w:t>.1 této Smlouvy,</w:t>
      </w:r>
      <w:r w:rsidR="00A51516">
        <w:rPr>
          <w:b w:val="0"/>
        </w:rPr>
        <w:t xml:space="preserve"> </w:t>
      </w:r>
      <w:r w:rsidR="00A51516" w:rsidRPr="002A6E82">
        <w:t xml:space="preserve">která činí </w:t>
      </w:r>
      <w:r w:rsidR="00A51516" w:rsidRPr="002A6E82">
        <w:rPr>
          <w:rFonts w:asciiTheme="minorHAnsi" w:hAnsiTheme="minorHAnsi"/>
          <w:highlight w:val="green"/>
        </w:rPr>
        <w:t>[DOPLNÍ ZHOTOVITEL]</w:t>
      </w:r>
      <w:r w:rsidR="00A51516" w:rsidRPr="002A6E82">
        <w:rPr>
          <w:rFonts w:asciiTheme="minorHAnsi" w:hAnsiTheme="minorHAnsi"/>
        </w:rPr>
        <w:t xml:space="preserve"> </w:t>
      </w:r>
      <w:r w:rsidR="00A51516" w:rsidRPr="002A6E82">
        <w:t>Kč bez DPH</w:t>
      </w:r>
      <w:r w:rsidR="00A51516">
        <w:rPr>
          <w:b w:val="0"/>
        </w:rPr>
        <w:t xml:space="preserve">. Za řádně splněný I. milník je považováno provedení veškerých činností, které jsou v rámci I. milníku požadovány za účelem jeho dosažení, za podmínek uvedených v Etapizaci Díla, </w:t>
      </w:r>
      <w:r w:rsidR="00A51516" w:rsidRPr="00A1762C">
        <w:rPr>
          <w:b w:val="0"/>
        </w:rPr>
        <w:t>kter</w:t>
      </w:r>
      <w:r w:rsidR="002928D5" w:rsidRPr="00A1762C">
        <w:rPr>
          <w:b w:val="0"/>
        </w:rPr>
        <w:t>á</w:t>
      </w:r>
      <w:r w:rsidR="00A51516" w:rsidRPr="00A1762C">
        <w:rPr>
          <w:b w:val="0"/>
        </w:rPr>
        <w:t xml:space="preserve"> je přílohou č. 2 této Smlouvy, za</w:t>
      </w:r>
      <w:r w:rsidR="00A51516">
        <w:rPr>
          <w:b w:val="0"/>
        </w:rPr>
        <w:t xml:space="preserve"> předpokladu, že v Protokolu o kompletním předání diagnostického vozidla </w:t>
      </w:r>
      <w:r w:rsidR="00AD760D">
        <w:rPr>
          <w:b w:val="0"/>
        </w:rPr>
        <w:t>ERTMS</w:t>
      </w:r>
      <w:r w:rsidR="00A51516">
        <w:rPr>
          <w:b w:val="0"/>
        </w:rPr>
        <w:t xml:space="preserve"> bude potvrzeno převzetí </w:t>
      </w:r>
      <w:r w:rsidR="00A51516" w:rsidRPr="003656DB">
        <w:rPr>
          <w:b w:val="0"/>
        </w:rPr>
        <w:t>bez jakýchkoliv výhrad/vad Objednatelem. V případě, že v</w:t>
      </w:r>
      <w:r w:rsidR="00A51516">
        <w:rPr>
          <w:b w:val="0"/>
        </w:rPr>
        <w:t> Protokolu o kompletním předání</w:t>
      </w:r>
      <w:r w:rsidR="00A51516" w:rsidRPr="003656DB">
        <w:rPr>
          <w:b w:val="0"/>
        </w:rPr>
        <w:t xml:space="preserve"> </w:t>
      </w:r>
      <w:r w:rsidR="002A292F">
        <w:rPr>
          <w:b w:val="0"/>
        </w:rPr>
        <w:t xml:space="preserve">diagnostického vozidla ERTMS </w:t>
      </w:r>
      <w:r w:rsidR="00A51516" w:rsidRPr="003656DB">
        <w:rPr>
          <w:b w:val="0"/>
        </w:rPr>
        <w:t xml:space="preserve">bude uvedena výhrada/vada, vzniká Zhotoviteli právo na zaplacení </w:t>
      </w:r>
      <w:r w:rsidR="000A6C31">
        <w:rPr>
          <w:b w:val="0"/>
        </w:rPr>
        <w:t>2</w:t>
      </w:r>
      <w:r w:rsidR="00A51516">
        <w:rPr>
          <w:b w:val="0"/>
        </w:rPr>
        <w:t>. platby</w:t>
      </w:r>
      <w:r w:rsidR="00A51516" w:rsidRPr="003656DB">
        <w:rPr>
          <w:b w:val="0"/>
        </w:rPr>
        <w:t xml:space="preserve"> za </w:t>
      </w:r>
      <w:r w:rsidR="00A51516">
        <w:rPr>
          <w:b w:val="0"/>
        </w:rPr>
        <w:t xml:space="preserve">diagnostické </w:t>
      </w:r>
      <w:r w:rsidR="00A51516" w:rsidRPr="003656DB">
        <w:rPr>
          <w:b w:val="0"/>
        </w:rPr>
        <w:t>vozidlo</w:t>
      </w:r>
      <w:r w:rsidR="00A51516">
        <w:rPr>
          <w:b w:val="0"/>
        </w:rPr>
        <w:t xml:space="preserve"> </w:t>
      </w:r>
      <w:r w:rsidR="00AD760D">
        <w:rPr>
          <w:b w:val="0"/>
        </w:rPr>
        <w:t>ERTMS</w:t>
      </w:r>
      <w:r w:rsidR="00A51516" w:rsidRPr="003656DB">
        <w:rPr>
          <w:b w:val="0"/>
        </w:rPr>
        <w:t xml:space="preserve"> až po odstranění vytčených vad/výhrad a podpisem nového </w:t>
      </w:r>
      <w:r w:rsidR="00A51516">
        <w:rPr>
          <w:b w:val="0"/>
        </w:rPr>
        <w:t>Protokolu o kompletním předání</w:t>
      </w:r>
      <w:r w:rsidR="00A51516" w:rsidRPr="003656DB">
        <w:rPr>
          <w:b w:val="0"/>
        </w:rPr>
        <w:t xml:space="preserve"> </w:t>
      </w:r>
      <w:r w:rsidR="002A292F">
        <w:rPr>
          <w:b w:val="0"/>
        </w:rPr>
        <w:t xml:space="preserve">diagnostického vozidla ERTMS </w:t>
      </w:r>
      <w:r w:rsidR="00A51516" w:rsidRPr="003656DB">
        <w:rPr>
          <w:b w:val="0"/>
        </w:rPr>
        <w:t>ze strany Objednatele, v němž je uvedena skutečnost, že došlo k odstranění vytčených vad/výhrad</w:t>
      </w:r>
      <w:r w:rsidR="00A51516">
        <w:rPr>
          <w:b w:val="0"/>
        </w:rPr>
        <w:t>.</w:t>
      </w:r>
    </w:p>
    <w:p w14:paraId="39AD9A31" w14:textId="13EED929" w:rsidR="00323A24" w:rsidRPr="000E28A5" w:rsidRDefault="00C12A80" w:rsidP="00DD6C9D">
      <w:pPr>
        <w:pStyle w:val="Nadpis4"/>
        <w:suppressAutoHyphens/>
        <w:spacing w:before="120" w:after="120" w:line="240" w:lineRule="auto"/>
        <w:ind w:left="2126" w:hanging="862"/>
        <w:jc w:val="both"/>
        <w:rPr>
          <w:b w:val="0"/>
        </w:rPr>
      </w:pPr>
      <w:r>
        <w:t>3</w:t>
      </w:r>
      <w:r w:rsidR="00A51516">
        <w:t xml:space="preserve">. platba bude uskutečněna po řádném splnění (dosažení) II. milníku Etapizace Díla pro diagnostické vozidlo </w:t>
      </w:r>
      <w:r w:rsidR="00AD760D">
        <w:t>ERTMS</w:t>
      </w:r>
      <w:r w:rsidR="00A51516">
        <w:t xml:space="preserve"> </w:t>
      </w:r>
      <w:r w:rsidR="00A51516">
        <w:rPr>
          <w:b w:val="0"/>
        </w:rPr>
        <w:t>(tedy bez ohledu na to, zda došlo k řádnému splnění II. milníku Etapizace Díla u všech diagnostických vozidel</w:t>
      </w:r>
      <w:r w:rsidR="00BF217E">
        <w:rPr>
          <w:b w:val="0"/>
        </w:rPr>
        <w:t xml:space="preserve"> zároveň</w:t>
      </w:r>
      <w:r w:rsidR="00A51516">
        <w:rPr>
          <w:b w:val="0"/>
        </w:rPr>
        <w:t>), která je uvedena v </w:t>
      </w:r>
      <w:r w:rsidR="00A51516" w:rsidRPr="00A1762C">
        <w:rPr>
          <w:b w:val="0"/>
        </w:rPr>
        <w:t xml:space="preserve">příloze č. 2 této Smlouvy, a to </w:t>
      </w:r>
      <w:r w:rsidR="00A51516" w:rsidRPr="00A1762C">
        <w:t xml:space="preserve">ve výši </w:t>
      </w:r>
      <w:r w:rsidR="009120B9" w:rsidRPr="00A1762C">
        <w:t>10</w:t>
      </w:r>
      <w:r w:rsidR="00A51516" w:rsidRPr="00A1762C">
        <w:t xml:space="preserve"> %</w:t>
      </w:r>
      <w:r w:rsidR="00A51516" w:rsidRPr="00A1762C">
        <w:rPr>
          <w:b w:val="0"/>
        </w:rPr>
        <w:t xml:space="preserve"> z ceny Díla pro diagnostické vozidlo </w:t>
      </w:r>
      <w:r w:rsidR="00AD760D" w:rsidRPr="00A1762C">
        <w:rPr>
          <w:b w:val="0"/>
        </w:rPr>
        <w:t>ERTMS</w:t>
      </w:r>
      <w:r w:rsidR="00A51516" w:rsidRPr="00A1762C">
        <w:rPr>
          <w:b w:val="0"/>
        </w:rPr>
        <w:t xml:space="preserve"> uvedené v čl. 3 odst. 3.</w:t>
      </w:r>
      <w:r w:rsidR="00646E11">
        <w:rPr>
          <w:b w:val="0"/>
        </w:rPr>
        <w:t>3</w:t>
      </w:r>
      <w:r w:rsidR="00A51516" w:rsidRPr="00A1762C">
        <w:rPr>
          <w:b w:val="0"/>
        </w:rPr>
        <w:t xml:space="preserve"> bodě 3.</w:t>
      </w:r>
      <w:r w:rsidR="00646E11">
        <w:rPr>
          <w:b w:val="0"/>
        </w:rPr>
        <w:t>3</w:t>
      </w:r>
      <w:r w:rsidR="00A51516" w:rsidRPr="00A1762C">
        <w:rPr>
          <w:b w:val="0"/>
        </w:rPr>
        <w:t>.1 této Smlouvy,</w:t>
      </w:r>
      <w:r w:rsidR="00A51516">
        <w:rPr>
          <w:b w:val="0"/>
        </w:rPr>
        <w:t xml:space="preserve"> </w:t>
      </w:r>
      <w:r w:rsidR="00A51516" w:rsidRPr="002A6E82">
        <w:t xml:space="preserve">která činí </w:t>
      </w:r>
      <w:r w:rsidR="00A51516" w:rsidRPr="002A6E82">
        <w:rPr>
          <w:rFonts w:asciiTheme="minorHAnsi" w:hAnsiTheme="minorHAnsi"/>
          <w:highlight w:val="green"/>
        </w:rPr>
        <w:t>[DOPLNÍ ZHOTOVITEL]</w:t>
      </w:r>
      <w:r w:rsidR="00A51516" w:rsidRPr="002A6E82">
        <w:rPr>
          <w:rFonts w:asciiTheme="minorHAnsi" w:hAnsiTheme="minorHAnsi"/>
        </w:rPr>
        <w:t xml:space="preserve"> </w:t>
      </w:r>
      <w:r w:rsidR="00A51516" w:rsidRPr="002A6E82">
        <w:t>Kč bez DPH</w:t>
      </w:r>
      <w:r w:rsidR="00A51516">
        <w:rPr>
          <w:b w:val="0"/>
        </w:rPr>
        <w:t xml:space="preserve">. Za řádně splněný II. milník je považováno provedení veškerých činností, které jsou v rámci II. milníku požadovány za účelem jeho dosažení, za podmínek uvedených v Etapizaci Díla, </w:t>
      </w:r>
      <w:r w:rsidR="00A51516" w:rsidRPr="00A1762C">
        <w:rPr>
          <w:b w:val="0"/>
        </w:rPr>
        <w:t>kter</w:t>
      </w:r>
      <w:r w:rsidR="00BF217E" w:rsidRPr="00A1762C">
        <w:rPr>
          <w:b w:val="0"/>
        </w:rPr>
        <w:t>á</w:t>
      </w:r>
      <w:r w:rsidR="00A51516" w:rsidRPr="00A1762C">
        <w:rPr>
          <w:b w:val="0"/>
        </w:rPr>
        <w:t xml:space="preserve"> je přílohou č. 2 této Smlouvy</w:t>
      </w:r>
      <w:r w:rsidR="00A51516">
        <w:rPr>
          <w:b w:val="0"/>
        </w:rPr>
        <w:t xml:space="preserve">, za předpokladu, že v Protokolu o konečném předání diagnostického vozidla </w:t>
      </w:r>
      <w:r w:rsidR="00BF217E">
        <w:rPr>
          <w:b w:val="0"/>
        </w:rPr>
        <w:t xml:space="preserve">ERTMS </w:t>
      </w:r>
      <w:r w:rsidR="00A51516">
        <w:rPr>
          <w:b w:val="0"/>
        </w:rPr>
        <w:t xml:space="preserve">bude potvrzeno převzetí </w:t>
      </w:r>
      <w:r w:rsidR="00A51516" w:rsidRPr="003656DB">
        <w:rPr>
          <w:b w:val="0"/>
        </w:rPr>
        <w:t>bez jakýchkoliv výhrad/vad Objednatelem. V případě, že v</w:t>
      </w:r>
      <w:r w:rsidR="00A51516">
        <w:rPr>
          <w:b w:val="0"/>
        </w:rPr>
        <w:t xml:space="preserve"> Protokolu o konečném předání diagnostického vozidla </w:t>
      </w:r>
      <w:r w:rsidR="00BF217E">
        <w:rPr>
          <w:b w:val="0"/>
        </w:rPr>
        <w:t>ERTMS</w:t>
      </w:r>
      <w:r w:rsidR="00A51516">
        <w:rPr>
          <w:b w:val="0"/>
        </w:rPr>
        <w:t xml:space="preserve"> </w:t>
      </w:r>
      <w:r w:rsidR="00A51516" w:rsidRPr="003656DB">
        <w:rPr>
          <w:b w:val="0"/>
        </w:rPr>
        <w:t xml:space="preserve">bude uvedena výhrada/vada, vzniká Zhotoviteli právo na zaplacení </w:t>
      </w:r>
      <w:r w:rsidR="000A6C31">
        <w:rPr>
          <w:b w:val="0"/>
        </w:rPr>
        <w:t>3</w:t>
      </w:r>
      <w:r w:rsidR="00A51516">
        <w:rPr>
          <w:b w:val="0"/>
        </w:rPr>
        <w:t>. platby</w:t>
      </w:r>
      <w:r w:rsidR="00A51516" w:rsidRPr="003656DB">
        <w:rPr>
          <w:b w:val="0"/>
        </w:rPr>
        <w:t xml:space="preserve"> za </w:t>
      </w:r>
      <w:r w:rsidR="00A51516">
        <w:rPr>
          <w:b w:val="0"/>
        </w:rPr>
        <w:t xml:space="preserve">diagnostické </w:t>
      </w:r>
      <w:r w:rsidR="00A51516" w:rsidRPr="003656DB">
        <w:rPr>
          <w:b w:val="0"/>
        </w:rPr>
        <w:t>vozidlo</w:t>
      </w:r>
      <w:r w:rsidR="00A51516">
        <w:rPr>
          <w:b w:val="0"/>
        </w:rPr>
        <w:t xml:space="preserve"> </w:t>
      </w:r>
      <w:r w:rsidR="00BF217E">
        <w:rPr>
          <w:b w:val="0"/>
        </w:rPr>
        <w:t>ERTMS</w:t>
      </w:r>
      <w:r w:rsidR="00A51516" w:rsidRPr="003656DB">
        <w:rPr>
          <w:b w:val="0"/>
        </w:rPr>
        <w:t xml:space="preserve"> až po odstranění vytčených vad/výhrad a podpisem nového </w:t>
      </w:r>
      <w:r w:rsidR="00A51516">
        <w:rPr>
          <w:b w:val="0"/>
        </w:rPr>
        <w:t>Protokolu o konečném předání</w:t>
      </w:r>
      <w:r w:rsidR="00BF217E">
        <w:rPr>
          <w:b w:val="0"/>
        </w:rPr>
        <w:t xml:space="preserve"> diagnostického vozidla ERTMS</w:t>
      </w:r>
      <w:r w:rsidR="00A51516" w:rsidRPr="003656DB">
        <w:rPr>
          <w:b w:val="0"/>
        </w:rPr>
        <w:t xml:space="preserve"> ze strany Objednatele, v němž je uvedena skutečnost, že došlo k odstranění vytčených vad/výhrad</w:t>
      </w:r>
      <w:r w:rsidR="00A51516">
        <w:rPr>
          <w:b w:val="0"/>
        </w:rPr>
        <w:t>.</w:t>
      </w:r>
    </w:p>
    <w:bookmarkEnd w:id="1"/>
    <w:p w14:paraId="475549D0" w14:textId="65AB355B" w:rsidR="00C347D6" w:rsidRDefault="00C347D6" w:rsidP="00DD6C9D">
      <w:pPr>
        <w:pStyle w:val="Nadpis3"/>
        <w:keepNext/>
        <w:keepLines/>
        <w:suppressAutoHyphens/>
        <w:spacing w:before="120" w:after="120" w:line="240" w:lineRule="auto"/>
        <w:ind w:left="1276"/>
        <w:contextualSpacing w:val="0"/>
        <w:rPr>
          <w:rFonts w:asciiTheme="majorHAnsi" w:eastAsiaTheme="majorEastAsia" w:hAnsiTheme="majorHAnsi" w:cstheme="majorBidi"/>
          <w:b/>
          <w:iCs/>
        </w:rPr>
      </w:pPr>
      <w:r>
        <w:rPr>
          <w:rFonts w:asciiTheme="majorHAnsi" w:eastAsiaTheme="majorEastAsia" w:hAnsiTheme="majorHAnsi" w:cstheme="majorBidi"/>
          <w:b/>
          <w:iCs/>
        </w:rPr>
        <w:t xml:space="preserve">Společná ustanovení k fakturaci </w:t>
      </w:r>
    </w:p>
    <w:p w14:paraId="047D88D5" w14:textId="509ADBE5" w:rsidR="00C347D6" w:rsidRPr="00C347D6" w:rsidRDefault="00C347D6" w:rsidP="00DD6C9D">
      <w:pPr>
        <w:pStyle w:val="Nadpis4"/>
        <w:suppressAutoHyphens/>
        <w:spacing w:before="120" w:after="120" w:line="240" w:lineRule="auto"/>
        <w:ind w:left="2126" w:hanging="862"/>
        <w:jc w:val="both"/>
        <w:rPr>
          <w:b w:val="0"/>
        </w:rPr>
      </w:pPr>
      <w:r w:rsidRPr="00C347D6">
        <w:rPr>
          <w:b w:val="0"/>
        </w:rPr>
        <w:t xml:space="preserve">Splatnost faktury se sjednává v délce </w:t>
      </w:r>
      <w:r>
        <w:rPr>
          <w:b w:val="0"/>
        </w:rPr>
        <w:t>6</w:t>
      </w:r>
      <w:r w:rsidRPr="00C347D6">
        <w:rPr>
          <w:b w:val="0"/>
        </w:rPr>
        <w:t>0 dní ode dne jejího doručení Objednateli.  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w:t>
      </w:r>
    </w:p>
    <w:p w14:paraId="5EF70AF9" w14:textId="18431C71" w:rsidR="00C347D6" w:rsidRPr="00C347D6" w:rsidRDefault="00C347D6" w:rsidP="00DD6C9D">
      <w:pPr>
        <w:pStyle w:val="Nadpis4"/>
        <w:suppressAutoHyphens/>
        <w:spacing w:before="120" w:after="120" w:line="240" w:lineRule="auto"/>
        <w:ind w:left="2126" w:hanging="862"/>
        <w:jc w:val="both"/>
        <w:rPr>
          <w:b w:val="0"/>
        </w:rPr>
      </w:pPr>
      <w:bookmarkStart w:id="2" w:name="_Hlk197349418"/>
      <w:r w:rsidRPr="00C347D6">
        <w:rPr>
          <w:b w:val="0"/>
        </w:rPr>
        <w:t xml:space="preserve">Faktura musí mít náležitosti daňového dokladu, její přílohou musí být stejnopis schváleného </w:t>
      </w:r>
      <w:r>
        <w:rPr>
          <w:b w:val="0"/>
        </w:rPr>
        <w:t>(i) P</w:t>
      </w:r>
      <w:r w:rsidRPr="00C347D6">
        <w:rPr>
          <w:b w:val="0"/>
        </w:rPr>
        <w:t xml:space="preserve">rotokolu o </w:t>
      </w:r>
      <w:r>
        <w:rPr>
          <w:b w:val="0"/>
        </w:rPr>
        <w:t>kompletním předání diagnostického vozidla FST4/ERTMS</w:t>
      </w:r>
      <w:r w:rsidRPr="00C347D6">
        <w:rPr>
          <w:b w:val="0"/>
        </w:rPr>
        <w:t xml:space="preserve"> s potvrzením převzetí plnění bez jakýchkoliv výhrad/vad Objednatelem, případně </w:t>
      </w:r>
      <w:r>
        <w:rPr>
          <w:b w:val="0"/>
        </w:rPr>
        <w:t>P</w:t>
      </w:r>
      <w:r w:rsidRPr="00C347D6">
        <w:rPr>
          <w:b w:val="0"/>
        </w:rPr>
        <w:t xml:space="preserve">rotokolu o </w:t>
      </w:r>
      <w:r>
        <w:rPr>
          <w:b w:val="0"/>
        </w:rPr>
        <w:t>kompletním předání</w:t>
      </w:r>
      <w:r w:rsidR="00C22125">
        <w:rPr>
          <w:b w:val="0"/>
        </w:rPr>
        <w:t xml:space="preserve"> diagnostického vozidla FST4/ERTMS</w:t>
      </w:r>
      <w:r w:rsidRPr="00C347D6">
        <w:rPr>
          <w:b w:val="0"/>
        </w:rPr>
        <w:t>, ve kterém bude uvedeno, že došlo k odstranění vytčených vad/výhrad</w:t>
      </w:r>
      <w:r w:rsidR="00C22125">
        <w:rPr>
          <w:b w:val="0"/>
        </w:rPr>
        <w:t xml:space="preserve">, v případě, že se bude jednat o </w:t>
      </w:r>
      <w:r w:rsidR="00DD6C9D">
        <w:rPr>
          <w:b w:val="0"/>
        </w:rPr>
        <w:t>2</w:t>
      </w:r>
      <w:r w:rsidR="00C22125">
        <w:rPr>
          <w:b w:val="0"/>
        </w:rPr>
        <w:t>. platbu, a nebo (</w:t>
      </w:r>
      <w:proofErr w:type="spellStart"/>
      <w:r w:rsidR="00C22125">
        <w:rPr>
          <w:b w:val="0"/>
        </w:rPr>
        <w:t>ii</w:t>
      </w:r>
      <w:proofErr w:type="spellEnd"/>
      <w:r w:rsidR="00C22125">
        <w:rPr>
          <w:b w:val="0"/>
        </w:rPr>
        <w:t>) P</w:t>
      </w:r>
      <w:r w:rsidR="00C22125" w:rsidRPr="00C347D6">
        <w:rPr>
          <w:b w:val="0"/>
        </w:rPr>
        <w:t xml:space="preserve">rotokolu o </w:t>
      </w:r>
      <w:r w:rsidR="00C22125">
        <w:rPr>
          <w:b w:val="0"/>
        </w:rPr>
        <w:t>konečném předání diagnostického vozidla FST4/ERTMS</w:t>
      </w:r>
      <w:r w:rsidR="00C22125" w:rsidRPr="00C347D6">
        <w:rPr>
          <w:b w:val="0"/>
        </w:rPr>
        <w:t xml:space="preserve"> s potvrzením převzetí plnění bez jakýchkoliv výhrad/vad Objednatelem, případně </w:t>
      </w:r>
      <w:r w:rsidR="00C22125">
        <w:rPr>
          <w:b w:val="0"/>
        </w:rPr>
        <w:t>P</w:t>
      </w:r>
      <w:r w:rsidR="00C22125" w:rsidRPr="00C347D6">
        <w:rPr>
          <w:b w:val="0"/>
        </w:rPr>
        <w:t xml:space="preserve">rotokolu o </w:t>
      </w:r>
      <w:r w:rsidR="00C22125">
        <w:rPr>
          <w:b w:val="0"/>
        </w:rPr>
        <w:t>konečném předání diagnostického vozidla FST4/ERTMS</w:t>
      </w:r>
      <w:r w:rsidR="00C22125" w:rsidRPr="00C347D6">
        <w:rPr>
          <w:b w:val="0"/>
        </w:rPr>
        <w:t>, ve kterém bude uvedeno, že došlo k odstranění vytčených vad/výhrad</w:t>
      </w:r>
      <w:r w:rsidR="00C22125">
        <w:rPr>
          <w:b w:val="0"/>
        </w:rPr>
        <w:t xml:space="preserve">, v případě, že se bude jednat o </w:t>
      </w:r>
      <w:r w:rsidR="00DD6C9D">
        <w:rPr>
          <w:b w:val="0"/>
        </w:rPr>
        <w:t>3</w:t>
      </w:r>
      <w:r w:rsidR="00C22125">
        <w:rPr>
          <w:b w:val="0"/>
        </w:rPr>
        <w:t>. platbu</w:t>
      </w:r>
      <w:r w:rsidRPr="00C347D6">
        <w:rPr>
          <w:b w:val="0"/>
        </w:rPr>
        <w:t xml:space="preserve">. </w:t>
      </w:r>
      <w:r w:rsidR="00C12A80" w:rsidRPr="00A62F4D">
        <w:rPr>
          <w:rFonts w:ascii="Verdana" w:hAnsi="Verdana" w:cs="Verdana"/>
          <w:b w:val="0"/>
          <w:bCs/>
        </w:rPr>
        <w:t>Jedná-li se o zálohovou fakturu, nepřekládá se žádný protokol</w:t>
      </w:r>
      <w:r w:rsidR="00133A19" w:rsidRPr="00C12A80">
        <w:rPr>
          <w:b w:val="0"/>
          <w:bCs/>
        </w:rPr>
        <w:t>.</w:t>
      </w:r>
    </w:p>
    <w:bookmarkEnd w:id="2"/>
    <w:p w14:paraId="466CEA1E" w14:textId="77777777" w:rsidR="00C347D6" w:rsidRPr="00C347D6" w:rsidRDefault="00C347D6" w:rsidP="00DD6C9D">
      <w:pPr>
        <w:pStyle w:val="Nadpis4"/>
        <w:suppressAutoHyphens/>
        <w:spacing w:before="120" w:after="120" w:line="240" w:lineRule="auto"/>
        <w:ind w:left="2126" w:hanging="862"/>
        <w:jc w:val="both"/>
        <w:rPr>
          <w:b w:val="0"/>
        </w:rPr>
      </w:pPr>
      <w:r w:rsidRPr="00C347D6">
        <w:rPr>
          <w:b w:val="0"/>
        </w:rPr>
        <w:t>Daňové doklady, vč. všech příloh, budou zasílány pouze elektronicky na e-mailovou adresu pro doručování písemností. V případě technických problémů s vyhotovením elektronické podoby daňového dokladu či jeho příloh (např. nečitelnost skenu) bude objednatel akceptovat daňový doklad doručený v listinné podobě.</w:t>
      </w:r>
    </w:p>
    <w:p w14:paraId="5B5E5DCF" w14:textId="64AD7290" w:rsidR="00C347D6" w:rsidRPr="00C347D6" w:rsidRDefault="00C347D6" w:rsidP="00DD6C9D">
      <w:pPr>
        <w:pStyle w:val="Nadpis4"/>
        <w:numPr>
          <w:ilvl w:val="0"/>
          <w:numId w:val="22"/>
        </w:numPr>
        <w:suppressAutoHyphens/>
        <w:spacing w:before="120" w:after="120" w:line="240" w:lineRule="auto"/>
        <w:jc w:val="both"/>
        <w:rPr>
          <w:b w:val="0"/>
        </w:rPr>
      </w:pPr>
      <w:r w:rsidRPr="00C347D6">
        <w:rPr>
          <w:b w:val="0"/>
        </w:rPr>
        <w:lastRenderedPageBreak/>
        <w:t xml:space="preserve">Adresa pro doručování daňových dokladů v elektronické podobě: </w:t>
      </w:r>
      <w:r w:rsidR="00805840" w:rsidRPr="00C347D6">
        <w:rPr>
          <w:b w:val="0"/>
        </w:rPr>
        <w:t>E</w:t>
      </w:r>
      <w:r w:rsidR="00805840">
        <w:rPr>
          <w:b w:val="0"/>
        </w:rPr>
        <w:t> </w:t>
      </w:r>
      <w:r w:rsidR="00805840" w:rsidRPr="00C347D6">
        <w:rPr>
          <w:b w:val="0"/>
        </w:rPr>
        <w:t>–</w:t>
      </w:r>
      <w:r w:rsidR="00805840">
        <w:rPr>
          <w:b w:val="0"/>
        </w:rPr>
        <w:t> </w:t>
      </w:r>
      <w:r w:rsidR="00805840" w:rsidRPr="00C347D6">
        <w:rPr>
          <w:b w:val="0"/>
        </w:rPr>
        <w:t>mail</w:t>
      </w:r>
      <w:r w:rsidRPr="00C347D6">
        <w:rPr>
          <w:b w:val="0"/>
        </w:rPr>
        <w:t xml:space="preserve">: </w:t>
      </w:r>
      <w:hyperlink r:id="rId11" w:history="1">
        <w:r w:rsidR="00B64D1E" w:rsidRPr="006A718D">
          <w:rPr>
            <w:rStyle w:val="Hypertextovodkaz"/>
            <w:b w:val="0"/>
          </w:rPr>
          <w:t>ePodatelnaCFU@spravazeleznic.cz</w:t>
        </w:r>
      </w:hyperlink>
      <w:r w:rsidR="00B64D1E">
        <w:rPr>
          <w:b w:val="0"/>
        </w:rPr>
        <w:t xml:space="preserve"> </w:t>
      </w:r>
    </w:p>
    <w:p w14:paraId="13C00217" w14:textId="77E37439" w:rsidR="009E42B3" w:rsidRPr="000837F1" w:rsidRDefault="00C347D6" w:rsidP="00DD6C9D">
      <w:pPr>
        <w:pStyle w:val="Nadpis4"/>
        <w:numPr>
          <w:ilvl w:val="0"/>
          <w:numId w:val="22"/>
        </w:numPr>
        <w:suppressAutoHyphens/>
        <w:spacing w:before="120" w:after="120" w:line="240" w:lineRule="auto"/>
        <w:jc w:val="both"/>
        <w:rPr>
          <w:b w:val="0"/>
        </w:rPr>
      </w:pPr>
      <w:r w:rsidRPr="00C347D6">
        <w:rPr>
          <w:b w:val="0"/>
        </w:rPr>
        <w:t xml:space="preserve">Adresa pro doručování daňových dokladů v listinné podobě: Správa železnic, státní organizace, Centrální finanční účtárna Čechy, Náměstí Jana </w:t>
      </w:r>
      <w:proofErr w:type="spellStart"/>
      <w:r w:rsidRPr="00C347D6">
        <w:rPr>
          <w:b w:val="0"/>
        </w:rPr>
        <w:t>Pernera</w:t>
      </w:r>
      <w:proofErr w:type="spellEnd"/>
      <w:r w:rsidRPr="00C347D6">
        <w:rPr>
          <w:b w:val="0"/>
        </w:rPr>
        <w:t xml:space="preserve"> 217, 530 02 Pardubice.</w:t>
      </w:r>
    </w:p>
    <w:p w14:paraId="1AFBED57" w14:textId="77777777" w:rsidR="004E1498" w:rsidRPr="00B64E85" w:rsidRDefault="004E1498" w:rsidP="00DD6C9D">
      <w:pPr>
        <w:pStyle w:val="Nadpis1"/>
        <w:keepNext/>
        <w:keepLines/>
        <w:spacing w:before="120"/>
        <w:jc w:val="both"/>
        <w:rPr>
          <w:rFonts w:eastAsia="Times New Roman"/>
          <w:lang w:eastAsia="cs-CZ"/>
        </w:rPr>
      </w:pPr>
      <w:r w:rsidRPr="00B64E85">
        <w:rPr>
          <w:rFonts w:eastAsia="Times New Roman"/>
          <w:lang w:eastAsia="cs-CZ"/>
        </w:rPr>
        <w:t>Místo a doba plnění</w:t>
      </w:r>
    </w:p>
    <w:p w14:paraId="60BB3666" w14:textId="0A6D0751" w:rsidR="00B64E85" w:rsidRDefault="004E1498" w:rsidP="00DD6C9D">
      <w:pPr>
        <w:pStyle w:val="Nadpis2"/>
        <w:keepNext/>
        <w:keepLines/>
        <w:suppressAutoHyphens/>
        <w:spacing w:before="120" w:after="120"/>
        <w:contextualSpacing w:val="0"/>
        <w:jc w:val="left"/>
      </w:pPr>
      <w:r w:rsidRPr="00B64E85">
        <w:t>Místem plnění je</w:t>
      </w:r>
      <w:r w:rsidR="00B64E85">
        <w:t xml:space="preserve"> </w:t>
      </w:r>
      <w:r w:rsidR="00B64E85" w:rsidRPr="003820F6">
        <w:rPr>
          <w:highlight w:val="green"/>
        </w:rPr>
        <w:t>závod</w:t>
      </w:r>
      <w:r w:rsidR="00B64E85">
        <w:rPr>
          <w:highlight w:val="green"/>
        </w:rPr>
        <w:t xml:space="preserve">/areál </w:t>
      </w:r>
      <w:r w:rsidR="00B64E85" w:rsidRPr="003820F6">
        <w:t xml:space="preserve">Zhotovitele na adrese </w:t>
      </w:r>
      <w:r w:rsidR="00B64E85" w:rsidRPr="003820F6">
        <w:rPr>
          <w:i/>
          <w:highlight w:val="green"/>
        </w:rPr>
        <w:t>……………………………………… (doplní Zhotovitel</w:t>
      </w:r>
      <w:r w:rsidR="00B64E85">
        <w:rPr>
          <w:i/>
          <w:highlight w:val="green"/>
        </w:rPr>
        <w:t>)</w:t>
      </w:r>
      <w:r w:rsidR="00B64E85">
        <w:rPr>
          <w:highlight w:val="green"/>
        </w:rPr>
        <w:t xml:space="preserve">, </w:t>
      </w:r>
      <w:r w:rsidR="00B64E85" w:rsidRPr="00C937D7">
        <w:t>splňující následující požadavky:</w:t>
      </w:r>
    </w:p>
    <w:p w14:paraId="0922C911" w14:textId="031A148C" w:rsidR="00B64E85" w:rsidRPr="00C937D7" w:rsidRDefault="002D39E0" w:rsidP="00DD6C9D">
      <w:pPr>
        <w:pStyle w:val="Odstavecseseznamem"/>
        <w:keepNext/>
        <w:keepLines/>
        <w:numPr>
          <w:ilvl w:val="0"/>
          <w:numId w:val="28"/>
        </w:numPr>
        <w:suppressAutoHyphens/>
        <w:spacing w:before="120" w:after="120" w:line="240" w:lineRule="auto"/>
        <w:ind w:left="1134"/>
        <w:contextualSpacing w:val="0"/>
        <w:rPr>
          <w:lang w:eastAsia="cs-CZ"/>
        </w:rPr>
      </w:pPr>
      <w:r>
        <w:rPr>
          <w:lang w:eastAsia="cs-CZ"/>
        </w:rPr>
        <w:t>p</w:t>
      </w:r>
      <w:r w:rsidR="00B64E85">
        <w:rPr>
          <w:lang w:eastAsia="cs-CZ"/>
        </w:rPr>
        <w:t xml:space="preserve">ředmět Díla na jednotlivých diagnostických vozidlech bude prováděn </w:t>
      </w:r>
      <w:r w:rsidR="00DE7319">
        <w:rPr>
          <w:lang w:eastAsia="cs-CZ"/>
        </w:rPr>
        <w:t xml:space="preserve">v </w:t>
      </w:r>
      <w:r w:rsidR="00B64E85" w:rsidRPr="00C937D7">
        <w:rPr>
          <w:lang w:eastAsia="cs-CZ"/>
        </w:rPr>
        <w:t>kryt</w:t>
      </w:r>
      <w:r w:rsidR="00B64E85">
        <w:rPr>
          <w:lang w:eastAsia="cs-CZ"/>
        </w:rPr>
        <w:t>é</w:t>
      </w:r>
      <w:r w:rsidR="00B64E85" w:rsidRPr="00C937D7">
        <w:rPr>
          <w:lang w:eastAsia="cs-CZ"/>
        </w:rPr>
        <w:t xml:space="preserve"> vytápěn</w:t>
      </w:r>
      <w:r w:rsidR="00B64E85">
        <w:rPr>
          <w:lang w:eastAsia="cs-CZ"/>
        </w:rPr>
        <w:t>é</w:t>
      </w:r>
      <w:r w:rsidR="00B64E85" w:rsidRPr="00C937D7">
        <w:rPr>
          <w:lang w:eastAsia="cs-CZ"/>
        </w:rPr>
        <w:t xml:space="preserve"> hal</w:t>
      </w:r>
      <w:r w:rsidR="00B64E85">
        <w:rPr>
          <w:lang w:eastAsia="cs-CZ"/>
        </w:rPr>
        <w:t>e</w:t>
      </w:r>
      <w:r w:rsidR="00B64E85" w:rsidRPr="00C937D7">
        <w:rPr>
          <w:lang w:eastAsia="cs-CZ"/>
        </w:rPr>
        <w:t xml:space="preserve"> s kolejí připojenou na železniční síť, vybavenou sloupovými zvedáky pro kolejová vozidla</w:t>
      </w:r>
      <w:r w:rsidR="00B64E85">
        <w:rPr>
          <w:lang w:eastAsia="cs-CZ"/>
        </w:rPr>
        <w:t xml:space="preserve"> a jeřábem na území Evropské unie nebo na území Evropského hospodářského prostoru.</w:t>
      </w:r>
    </w:p>
    <w:p w14:paraId="4DCCF507" w14:textId="597740D8" w:rsidR="004E1498" w:rsidRDefault="00123A2F" w:rsidP="00DD6C9D">
      <w:pPr>
        <w:pStyle w:val="Nadpis2"/>
        <w:keepNext/>
        <w:keepLines/>
        <w:suppressAutoHyphens/>
        <w:spacing w:before="120" w:after="120"/>
        <w:contextualSpacing w:val="0"/>
      </w:pPr>
      <w:r>
        <w:t xml:space="preserve">Zhotovitel je povinen provést a předat dílo v souladu s podmínkami Etapizace Díla, uvedené v příloze č. 2 této Smlouvy, ve dvou milnících, kdy nejzazší termíny pro řádné </w:t>
      </w:r>
      <w:r w:rsidR="00D40425">
        <w:t>provedení (dokončení)</w:t>
      </w:r>
      <w:r>
        <w:t>, resp. splnění a jejich dosažení jsou stanoveny následovně:</w:t>
      </w:r>
    </w:p>
    <w:p w14:paraId="6494D110" w14:textId="5EF6486D" w:rsidR="00123A2F" w:rsidRDefault="00123A2F" w:rsidP="00DD6C9D">
      <w:pPr>
        <w:pStyle w:val="Odstavecseseznamem"/>
        <w:keepNext/>
        <w:keepLines/>
        <w:numPr>
          <w:ilvl w:val="0"/>
          <w:numId w:val="28"/>
        </w:numPr>
        <w:suppressAutoHyphens/>
        <w:spacing w:before="120" w:after="120" w:line="240" w:lineRule="auto"/>
        <w:ind w:left="1134"/>
        <w:contextualSpacing w:val="0"/>
        <w:rPr>
          <w:lang w:eastAsia="cs-CZ"/>
        </w:rPr>
      </w:pPr>
      <w:r>
        <w:rPr>
          <w:lang w:eastAsia="cs-CZ"/>
        </w:rPr>
        <w:t>řádné</w:t>
      </w:r>
      <w:r w:rsidR="00D40425">
        <w:rPr>
          <w:lang w:eastAsia="cs-CZ"/>
        </w:rPr>
        <w:t xml:space="preserve"> provedení, resp. splnění a dosažení I. milníku je stanoveno do maximálně 15 měsíců ode dne účinnosti této Smlouvy,</w:t>
      </w:r>
    </w:p>
    <w:p w14:paraId="29456D64" w14:textId="7AF92DF0" w:rsidR="00D40425" w:rsidRDefault="00D40425" w:rsidP="00DD6C9D">
      <w:pPr>
        <w:pStyle w:val="Odstavecseseznamem"/>
        <w:keepNext/>
        <w:keepLines/>
        <w:numPr>
          <w:ilvl w:val="0"/>
          <w:numId w:val="28"/>
        </w:numPr>
        <w:suppressAutoHyphens/>
        <w:spacing w:before="120" w:after="120" w:line="240" w:lineRule="auto"/>
        <w:ind w:left="1134"/>
        <w:contextualSpacing w:val="0"/>
        <w:rPr>
          <w:lang w:eastAsia="cs-CZ"/>
        </w:rPr>
      </w:pPr>
      <w:r>
        <w:rPr>
          <w:lang w:eastAsia="cs-CZ"/>
        </w:rPr>
        <w:t xml:space="preserve">řádné provedení, resp. splnění a dosažení II. milníku je stanoveno do maximálně 27 měsíců ode dne účinnosti této Smlouvy. </w:t>
      </w:r>
    </w:p>
    <w:p w14:paraId="44645B68" w14:textId="59DDBCC6" w:rsidR="00D40425" w:rsidRDefault="00D40425" w:rsidP="00DD6C9D">
      <w:pPr>
        <w:pStyle w:val="Nadpis2"/>
        <w:keepNext/>
        <w:keepLines/>
        <w:suppressAutoHyphens/>
        <w:spacing w:before="120" w:after="120"/>
        <w:contextualSpacing w:val="0"/>
        <w:rPr>
          <w:b/>
        </w:rPr>
      </w:pPr>
      <w:r>
        <w:rPr>
          <w:b/>
        </w:rPr>
        <w:t>Harmonogram</w:t>
      </w:r>
    </w:p>
    <w:p w14:paraId="7C75CC3B" w14:textId="70A1E807" w:rsidR="009920E1" w:rsidRPr="004A3B54" w:rsidRDefault="009920E1" w:rsidP="00DD6C9D">
      <w:pPr>
        <w:pStyle w:val="Nadpis3"/>
        <w:keepNext/>
        <w:keepLines/>
        <w:suppressAutoHyphens/>
        <w:spacing w:before="120" w:after="120" w:line="240" w:lineRule="auto"/>
        <w:ind w:left="1276"/>
        <w:contextualSpacing w:val="0"/>
      </w:pPr>
      <w:r w:rsidRPr="004A3B54">
        <w:t>Zhotovitel je povinen zpracovat Harmonogram Díla, jenž bude obsahovat podrobnější časovou specifikaci provádění Díla (dále jen „</w:t>
      </w:r>
      <w:r>
        <w:t>H</w:t>
      </w:r>
      <w:r w:rsidRPr="004A3B54">
        <w:t xml:space="preserve">armonogram“). </w:t>
      </w:r>
    </w:p>
    <w:p w14:paraId="4E28ED44" w14:textId="5AE56B53" w:rsidR="009920E1" w:rsidRDefault="009920E1" w:rsidP="00DD6C9D">
      <w:pPr>
        <w:pStyle w:val="Nadpis3"/>
        <w:keepNext/>
        <w:keepLines/>
        <w:suppressAutoHyphens/>
        <w:spacing w:before="120" w:after="120" w:line="240" w:lineRule="auto"/>
        <w:ind w:left="1276"/>
        <w:contextualSpacing w:val="0"/>
      </w:pPr>
      <w:r w:rsidRPr="004A3B54">
        <w:t>Zhotovitel je při přípravě harmonogramu povinen dodržet závazné termíny uvedené v</w:t>
      </w:r>
      <w:r w:rsidR="00501EC5">
        <w:t> </w:t>
      </w:r>
      <w:r w:rsidR="00501EC5" w:rsidRPr="00501EC5">
        <w:rPr>
          <w:b/>
        </w:rPr>
        <w:t>odst.</w:t>
      </w:r>
      <w:r w:rsidRPr="00501EC5">
        <w:rPr>
          <w:b/>
        </w:rPr>
        <w:t xml:space="preserve"> 4.2 této Smlouvy</w:t>
      </w:r>
      <w:r>
        <w:t>, které jsou rovněž uvedeny v příloze č. 2 této Smlouvy v části Etapizace Díla</w:t>
      </w:r>
      <w:r w:rsidRPr="004A3B54">
        <w:t>.</w:t>
      </w:r>
      <w:r w:rsidR="004E59B2">
        <w:t xml:space="preserve"> </w:t>
      </w:r>
      <w:r w:rsidRPr="004A3B54">
        <w:t xml:space="preserve">Harmonogram tvoří </w:t>
      </w:r>
      <w:r w:rsidRPr="00A1762C">
        <w:t xml:space="preserve">přílohu č. </w:t>
      </w:r>
      <w:r w:rsidR="004E59B2" w:rsidRPr="00A1762C">
        <w:t>3</w:t>
      </w:r>
      <w:r w:rsidRPr="00A1762C">
        <w:t xml:space="preserve"> této Smlouvy.</w:t>
      </w:r>
      <w:r w:rsidRPr="00A57DC9">
        <w:t xml:space="preserve"> </w:t>
      </w:r>
    </w:p>
    <w:p w14:paraId="5D1495A5" w14:textId="0B973A02" w:rsidR="00501EC5" w:rsidRDefault="00AE3B10" w:rsidP="00DD6C9D">
      <w:pPr>
        <w:pStyle w:val="Nadpis3"/>
        <w:keepNext/>
        <w:keepLines/>
        <w:suppressAutoHyphens/>
        <w:spacing w:before="120" w:after="120" w:line="240" w:lineRule="auto"/>
        <w:ind w:left="1276"/>
        <w:contextualSpacing w:val="0"/>
      </w:pPr>
      <w:r w:rsidRPr="00AE3B10">
        <w:t>Harmonogram bude zpracován minimálně v následujícím rozsahu: zpracování projektové dokumentace, jednotlivé časové termíny pro odstávky vozidel (předání vozidel od Objednatele k dispozic</w:t>
      </w:r>
      <w:r w:rsidR="00501EC5">
        <w:t>i</w:t>
      </w:r>
      <w:r w:rsidRPr="00AE3B10">
        <w:t xml:space="preserve"> pro Zhotovitele), zahájení zkušebního režimu jízd pro ověření způsobilosti a spolehlivosti systému ETCS</w:t>
      </w:r>
      <w:r w:rsidR="00501EC5">
        <w:t xml:space="preserve">, a to vše za podmínek stanovených touto Smlouvou a jejími přílohami, </w:t>
      </w:r>
      <w:r w:rsidR="00501EC5" w:rsidRPr="00A1762C">
        <w:t>zejména přílohou č. 2</w:t>
      </w:r>
      <w:r w:rsidR="00501EC5">
        <w:t xml:space="preserve"> této Smlouvy.</w:t>
      </w:r>
    </w:p>
    <w:p w14:paraId="18BEAAA5" w14:textId="4C49F80E" w:rsidR="00501EC5" w:rsidRPr="00501EC5" w:rsidRDefault="00D96191" w:rsidP="00DD6C9D">
      <w:pPr>
        <w:pStyle w:val="Nadpis3"/>
        <w:keepNext/>
        <w:keepLines/>
        <w:suppressAutoHyphens/>
        <w:spacing w:before="120" w:after="120" w:line="240" w:lineRule="auto"/>
        <w:ind w:left="1276"/>
        <w:contextualSpacing w:val="0"/>
      </w:pPr>
      <w:r>
        <w:t xml:space="preserve">Veškeré termíny sjednané v Harmonogramu se stávají závaznými. </w:t>
      </w:r>
      <w:r w:rsidR="009920E1" w:rsidRPr="004A3B54">
        <w:t xml:space="preserve">Harmonogram může být měněn, kromě změn týkajících se závazných termínů uvedených </w:t>
      </w:r>
      <w:r w:rsidR="009920E1" w:rsidRPr="00A1762C">
        <w:t>v</w:t>
      </w:r>
      <w:r w:rsidR="00501EC5" w:rsidRPr="00A1762C">
        <w:t> odst.</w:t>
      </w:r>
      <w:r w:rsidR="009920E1" w:rsidRPr="00A1762C">
        <w:t xml:space="preserve"> </w:t>
      </w:r>
      <w:r w:rsidR="00501EC5" w:rsidRPr="00A1762C">
        <w:t xml:space="preserve">4.2 </w:t>
      </w:r>
      <w:r w:rsidR="009920E1" w:rsidRPr="00A1762C">
        <w:t>této Smlouvy</w:t>
      </w:r>
      <w:r w:rsidR="009920E1" w:rsidRPr="004A3B54">
        <w:t xml:space="preserve"> a dalších podmínek v těchto bodech uvedených, a to pouze po předchozím písemném souhlasu obou smluvních stran, návrhy na změny </w:t>
      </w:r>
      <w:r w:rsidR="00501EC5">
        <w:t>H</w:t>
      </w:r>
      <w:r w:rsidR="009920E1" w:rsidRPr="004A3B54">
        <w:t>armonogramu může inic</w:t>
      </w:r>
      <w:r w:rsidR="00501EC5">
        <w:t>i</w:t>
      </w:r>
      <w:r w:rsidR="009920E1" w:rsidRPr="004A3B54">
        <w:t xml:space="preserve">ovat každá ze smluvních stran. </w:t>
      </w:r>
      <w:r w:rsidR="00501EC5" w:rsidRPr="00501EC5">
        <w:t>Termíny stanovené Zhotovitelem (</w:t>
      </w:r>
      <w:r w:rsidR="00895E4F">
        <w:t xml:space="preserve">vyjma </w:t>
      </w:r>
      <w:r w:rsidR="00501EC5">
        <w:t xml:space="preserve">závazných termínů uvedených </w:t>
      </w:r>
      <w:r w:rsidR="00501EC5" w:rsidRPr="00A1762C">
        <w:t>v odst. 4.2 této Smlouvy</w:t>
      </w:r>
      <w:r w:rsidR="00501EC5" w:rsidRPr="00501EC5">
        <w:t>) mohou být ze strany Zhotovitele měněny</w:t>
      </w:r>
      <w:r w:rsidR="00895E4F">
        <w:t>, resp. aktualizovány</w:t>
      </w:r>
      <w:r w:rsidR="00501EC5" w:rsidRPr="00501EC5">
        <w:t xml:space="preserve"> v závislosti na aktuálních skutečnostech, Zhotovitel je v takovém případě povinen informovat Objednatele o takových změnách bezodkladně, v okamžiku, kdy se o této skutečnosti sám dozvěděl.</w:t>
      </w:r>
      <w:r w:rsidR="00895E4F">
        <w:t xml:space="preserve"> Následně, Zhotovitel předá aktualizovanou verzi Harmonogramu Objednateli k připomínkám, a to nejpozději od 3 pracovních dnů ode dne, kdy se Zhotovitel sám dozvěděl o skutečnostech, které vedou k aktualizaci Harmonogramu. </w:t>
      </w:r>
      <w:r w:rsidR="0093156B">
        <w:t xml:space="preserve">Zhotovitel je povinen připomínky Objednatele do aktualizované verze Harmonogramu zapracovat. </w:t>
      </w:r>
    </w:p>
    <w:p w14:paraId="2A9FE028" w14:textId="4EED6F8D" w:rsidR="009920E1" w:rsidRPr="00A1762C" w:rsidRDefault="009920E1" w:rsidP="00DD6C9D">
      <w:pPr>
        <w:pStyle w:val="Nadpis3"/>
        <w:keepNext/>
        <w:keepLines/>
        <w:suppressAutoHyphens/>
        <w:spacing w:before="120" w:after="120" w:line="240" w:lineRule="auto"/>
        <w:ind w:left="1276"/>
        <w:contextualSpacing w:val="0"/>
      </w:pPr>
      <w:r w:rsidRPr="00A57DC9">
        <w:t>Změna</w:t>
      </w:r>
      <w:r w:rsidR="00703DD1">
        <w:t xml:space="preserve"> či aktualizace Harmonogramu</w:t>
      </w:r>
      <w:r w:rsidRPr="008F015C">
        <w:t xml:space="preserve"> je možná pouze v souladu s touto Smlouvu a </w:t>
      </w:r>
      <w:r w:rsidR="006A2F50">
        <w:t xml:space="preserve">dále </w:t>
      </w:r>
      <w:r w:rsidRPr="008F015C">
        <w:t>za podmínek zákona</w:t>
      </w:r>
      <w:r>
        <w:t xml:space="preserve"> č. 134/2016 Sb., o zadávání </w:t>
      </w:r>
      <w:r w:rsidRPr="004A3B54">
        <w:t xml:space="preserve">veřejných zakázek, ve znění pozdějších předpisů (dále jen „ZZVZ“), postupem dle </w:t>
      </w:r>
      <w:r w:rsidRPr="00A1762C">
        <w:t>odst. 1</w:t>
      </w:r>
      <w:r w:rsidR="009E0EEF" w:rsidRPr="00A1762C">
        <w:t>5</w:t>
      </w:r>
      <w:r w:rsidRPr="00A1762C">
        <w:t>.7 této Smlouvy.</w:t>
      </w:r>
    </w:p>
    <w:p w14:paraId="6305912E" w14:textId="18069A07" w:rsidR="00B336AC" w:rsidRPr="00B336AC" w:rsidRDefault="00B336AC" w:rsidP="00DD6C9D">
      <w:pPr>
        <w:pStyle w:val="Nadpis2"/>
        <w:keepNext/>
        <w:keepLines/>
        <w:suppressAutoHyphens/>
        <w:spacing w:before="120" w:after="120"/>
        <w:contextualSpacing w:val="0"/>
      </w:pPr>
      <w:r>
        <w:t xml:space="preserve">Zhotovitel je povinen provést zaškolení osob – zaměstnanců Objednatele, </w:t>
      </w:r>
      <w:r w:rsidR="00720501">
        <w:t>za</w:t>
      </w:r>
      <w:r>
        <w:t xml:space="preserve"> podmínek uvedených v příloze č. 2 této Smlouvy. </w:t>
      </w:r>
    </w:p>
    <w:p w14:paraId="674A61B8" w14:textId="6320EB4F" w:rsidR="00C549CE" w:rsidRDefault="00C549CE" w:rsidP="00DD6C9D">
      <w:pPr>
        <w:pStyle w:val="Nadpis1"/>
        <w:keepNext/>
        <w:keepLines/>
        <w:spacing w:before="120"/>
        <w:jc w:val="both"/>
        <w:rPr>
          <w:rFonts w:eastAsia="Times New Roman"/>
          <w:lang w:eastAsia="cs-CZ"/>
        </w:rPr>
      </w:pPr>
      <w:r>
        <w:rPr>
          <w:rFonts w:eastAsia="Times New Roman"/>
          <w:lang w:eastAsia="cs-CZ"/>
        </w:rPr>
        <w:t xml:space="preserve">Předání a převzetí </w:t>
      </w:r>
      <w:r w:rsidR="00261B44">
        <w:rPr>
          <w:rFonts w:eastAsia="Times New Roman"/>
          <w:lang w:eastAsia="cs-CZ"/>
        </w:rPr>
        <w:t xml:space="preserve">diagnostických </w:t>
      </w:r>
      <w:r>
        <w:rPr>
          <w:rFonts w:eastAsia="Times New Roman"/>
          <w:lang w:eastAsia="cs-CZ"/>
        </w:rPr>
        <w:t>vozidel</w:t>
      </w:r>
    </w:p>
    <w:p w14:paraId="0F2A16EA" w14:textId="7FB85756" w:rsidR="00881A83" w:rsidRDefault="00881A83" w:rsidP="00DD6C9D">
      <w:pPr>
        <w:pStyle w:val="Nadpis2"/>
        <w:keepNext/>
        <w:keepLines/>
        <w:suppressAutoHyphens/>
        <w:spacing w:before="120" w:after="120"/>
        <w:contextualSpacing w:val="0"/>
        <w:jc w:val="left"/>
        <w:rPr>
          <w:u w:val="single"/>
        </w:rPr>
      </w:pPr>
      <w:r w:rsidRPr="00881A83">
        <w:rPr>
          <w:u w:val="single"/>
        </w:rPr>
        <w:t>Předání diagnostických vozidel</w:t>
      </w:r>
    </w:p>
    <w:p w14:paraId="09CBA690" w14:textId="30730C26" w:rsidR="00F85493" w:rsidRDefault="00F85493" w:rsidP="00DD6C9D">
      <w:pPr>
        <w:pStyle w:val="Nadpis3"/>
        <w:keepNext/>
        <w:keepLines/>
        <w:suppressAutoHyphens/>
        <w:spacing w:before="120" w:after="120" w:line="240" w:lineRule="auto"/>
        <w:ind w:left="1276"/>
        <w:contextualSpacing w:val="0"/>
      </w:pPr>
      <w:bookmarkStart w:id="3" w:name="_Hlk170399943"/>
      <w:r>
        <w:lastRenderedPageBreak/>
        <w:t xml:space="preserve">Objednatel předá Zhotoviteli diagnostické vozidlo za účelem provedení </w:t>
      </w:r>
      <w:r w:rsidR="00A97164">
        <w:t>Díla v</w:t>
      </w:r>
      <w:r w:rsidR="00A95D75">
        <w:t> místě plnění Zhotovitele uvedené v čl. 4.1 této Smlouvy, nedohodnou-li se smluvní strany jinak, a to za předpokladu, že místo plnění dle čl. 4.1 této Smlouvy se bude nacházet na území ČR</w:t>
      </w:r>
      <w:r>
        <w:t xml:space="preserve">. </w:t>
      </w:r>
      <w:r w:rsidR="00A95D75">
        <w:t>V případě, že místo</w:t>
      </w:r>
      <w:r w:rsidR="00AF701D">
        <w:t xml:space="preserve"> plnění dle čl. 4.1 Smlouvy se </w:t>
      </w:r>
      <w:r w:rsidR="00C76B2D">
        <w:t xml:space="preserve">bude nacházet mimo území ČR, předá Objednatel Zhotoviteli diagnostické vozidlo za účelem provedení Díla na </w:t>
      </w:r>
      <w:r w:rsidR="00784224">
        <w:t>pohraniční přechodové stanici (</w:t>
      </w:r>
      <w:r w:rsidR="00A97164">
        <w:t>dále jen „</w:t>
      </w:r>
      <w:r w:rsidR="00784224">
        <w:t>PPS</w:t>
      </w:r>
      <w:r w:rsidR="00A97164">
        <w:t>“</w:t>
      </w:r>
      <w:r w:rsidR="00784224">
        <w:t>)</w:t>
      </w:r>
      <w:r w:rsidR="00C76B2D">
        <w:t>, kter</w:t>
      </w:r>
      <w:r w:rsidR="00784224">
        <w:t>ou</w:t>
      </w:r>
      <w:r w:rsidR="00C76B2D">
        <w:t xml:space="preserve"> si smluvní strany určí.</w:t>
      </w:r>
      <w:r w:rsidR="00E007B8">
        <w:t xml:space="preserve"> </w:t>
      </w:r>
      <w:r w:rsidR="002823C3">
        <w:t xml:space="preserve">Náklady spojené s přepravou diagnostického vozidla do místa plnění mimo území ČR (tzn. od </w:t>
      </w:r>
      <w:r w:rsidR="00A97164">
        <w:t>PPS</w:t>
      </w:r>
      <w:r w:rsidR="002823C3">
        <w:t xml:space="preserve">) </w:t>
      </w:r>
      <w:r w:rsidR="002823C3" w:rsidRPr="00472023">
        <w:t>jsou Zhotovitelem zahrnuty do ceny Díla každého jednotlivého diagnostického vozidla</w:t>
      </w:r>
      <w:r w:rsidR="002823C3">
        <w:t xml:space="preserve">. </w:t>
      </w:r>
      <w:r>
        <w:t xml:space="preserve">O předání vozidla bude sepsán předávací protokol. </w:t>
      </w:r>
      <w:r w:rsidR="00C76B2D">
        <w:t>Při předání každého diagnostického vozidla bude provedena technická prohlídka vozidla za účelem zjištění technické stavu vozidel a případné zjištěné závady</w:t>
      </w:r>
      <w:r w:rsidR="00E007B8">
        <w:t xml:space="preserve"> na diagnostickém vozidle</w:t>
      </w:r>
      <w:r w:rsidR="00C76B2D">
        <w:t xml:space="preserve"> budou uvedeny v předávacím protokolu. </w:t>
      </w:r>
    </w:p>
    <w:p w14:paraId="64C194F6" w14:textId="1CDA4322" w:rsidR="00F85493" w:rsidRDefault="00F85493" w:rsidP="00DD6C9D">
      <w:pPr>
        <w:pStyle w:val="Nadpis3"/>
        <w:keepNext/>
        <w:keepLines/>
        <w:suppressAutoHyphens/>
        <w:spacing w:before="120" w:after="120" w:line="240" w:lineRule="auto"/>
        <w:ind w:left="1276"/>
        <w:contextualSpacing w:val="0"/>
      </w:pPr>
      <w:r>
        <w:t>Zhotovitel zašle Objednateli písemnou žádost o uvolnění diagnostického vozidla k přepravě pro provedení Díla na diagnostickém vozidle nejdříve</w:t>
      </w:r>
      <w:r w:rsidR="001D7323">
        <w:t xml:space="preserve"> </w:t>
      </w:r>
      <w:r w:rsidR="009120B9">
        <w:t>21 dnů</w:t>
      </w:r>
      <w:r>
        <w:t xml:space="preserve"> před zahájením Díla na diagnostickém vozidle dle termínu uvedeném v Harmonogramu, který je </w:t>
      </w:r>
      <w:r w:rsidRPr="00972403">
        <w:t>přílohou č. 3 této Smlouvy</w:t>
      </w:r>
      <w:r>
        <w:t>. Součástí písemné žádosti bude identifikace diagnostického vozidla, datum uvolnění k přepravě, místo předání.</w:t>
      </w:r>
    </w:p>
    <w:p w14:paraId="5DFB7F31" w14:textId="608B7D8E" w:rsidR="00310DDB" w:rsidRPr="00310DDB" w:rsidRDefault="00F85493" w:rsidP="00DD6C9D">
      <w:pPr>
        <w:pStyle w:val="Nadpis3"/>
        <w:keepNext/>
        <w:keepLines/>
        <w:suppressAutoHyphens/>
        <w:spacing w:before="120" w:after="120" w:line="240" w:lineRule="auto"/>
        <w:ind w:left="1276"/>
        <w:contextualSpacing w:val="0"/>
      </w:pPr>
      <w:r>
        <w:t xml:space="preserve">Objednatel je povinen takové diagnostické vozidlo uvolnit k přepravě pro provedení Díla na diagnostickém vozidle nejpozději do </w:t>
      </w:r>
      <w:r w:rsidR="009120B9">
        <w:t>14</w:t>
      </w:r>
      <w:r>
        <w:t xml:space="preserve"> dní od doručení písemné žádosti </w:t>
      </w:r>
      <w:r w:rsidRPr="00A1762C">
        <w:t xml:space="preserve">Zhotovitele dle </w:t>
      </w:r>
      <w:r w:rsidR="00972403" w:rsidRPr="00A1762C">
        <w:t>bodu</w:t>
      </w:r>
      <w:r w:rsidRPr="00A1762C">
        <w:t xml:space="preserve"> 5.1.2 této Smlouvy.</w:t>
      </w:r>
    </w:p>
    <w:bookmarkEnd w:id="3"/>
    <w:p w14:paraId="4456E229" w14:textId="3D55E217" w:rsidR="00881A83" w:rsidRDefault="00881A83" w:rsidP="00DD6C9D">
      <w:pPr>
        <w:pStyle w:val="Nadpis2"/>
        <w:keepNext/>
        <w:keepLines/>
        <w:suppressAutoHyphens/>
        <w:spacing w:before="120" w:after="120"/>
        <w:contextualSpacing w:val="0"/>
        <w:jc w:val="left"/>
        <w:rPr>
          <w:u w:val="single"/>
        </w:rPr>
      </w:pPr>
      <w:r w:rsidRPr="00881A83">
        <w:rPr>
          <w:u w:val="single"/>
        </w:rPr>
        <w:t>Převzetí diagnostických vozidel</w:t>
      </w:r>
    </w:p>
    <w:p w14:paraId="4B046D3C" w14:textId="16DF5FDA" w:rsidR="006E1C5E" w:rsidRPr="00472023" w:rsidRDefault="00D1266E" w:rsidP="00DD6C9D">
      <w:pPr>
        <w:pStyle w:val="Nadpis3"/>
        <w:keepNext/>
        <w:keepLines/>
        <w:suppressAutoHyphens/>
        <w:spacing w:before="120" w:after="120" w:line="240" w:lineRule="auto"/>
        <w:ind w:left="1276"/>
        <w:contextualSpacing w:val="0"/>
      </w:pPr>
      <w:r w:rsidRPr="00472023">
        <w:t>Místem převzetí diagnostického vozidla Objednatelem je</w:t>
      </w:r>
      <w:r w:rsidR="002823C3">
        <w:t xml:space="preserve"> místo plnění Zhotovitele uvedené v čl. 4.1 této Smlouvy, a to za předpokladu, místo plnění dle čl. 4.1 této Smlouvy se bude nacházet na území ČR</w:t>
      </w:r>
      <w:r w:rsidRPr="00472023">
        <w:t xml:space="preserve">. </w:t>
      </w:r>
      <w:r w:rsidR="002823C3">
        <w:t xml:space="preserve">V případě, že se místo plnění dle čl. 4.1 Smlouvy bude nacházet mimo území ČR dojde k převzetí na </w:t>
      </w:r>
      <w:r w:rsidR="002B5EFC">
        <w:t>PPS</w:t>
      </w:r>
      <w:r w:rsidR="002823C3">
        <w:t>, kter</w:t>
      </w:r>
      <w:r w:rsidR="002B5EFC">
        <w:t>ou</w:t>
      </w:r>
      <w:r w:rsidR="002823C3">
        <w:t xml:space="preserve"> si smluvní strany určí. </w:t>
      </w:r>
      <w:r w:rsidR="00945C0D" w:rsidRPr="00472023">
        <w:t xml:space="preserve">Náklady spojené </w:t>
      </w:r>
      <w:r w:rsidR="002823C3">
        <w:t>s přepravou</w:t>
      </w:r>
      <w:r w:rsidR="00945C0D" w:rsidRPr="00472023">
        <w:t xml:space="preserve"> diagnostického vozidla </w:t>
      </w:r>
      <w:r w:rsidR="002823C3">
        <w:t xml:space="preserve">na </w:t>
      </w:r>
      <w:r w:rsidR="002B5EFC">
        <w:t>PPS</w:t>
      </w:r>
      <w:r w:rsidR="00945C0D" w:rsidRPr="00472023">
        <w:t xml:space="preserve"> jsou Zhotovitelem zahrnuty do ceny Díla každého jednotlivého diagnostického vozidla. Zhotovitel je povinen sdělit Objednateli termín předání vozidla alespoň </w:t>
      </w:r>
      <w:r w:rsidR="00E01031">
        <w:t>10</w:t>
      </w:r>
      <w:r w:rsidR="00945C0D" w:rsidRPr="00472023">
        <w:t>. pracovních dní před plánovaným termínem převzetí.</w:t>
      </w:r>
    </w:p>
    <w:p w14:paraId="610967E5" w14:textId="38447584" w:rsidR="00D1266E" w:rsidRPr="00472023" w:rsidRDefault="00132427" w:rsidP="00DD6C9D">
      <w:pPr>
        <w:pStyle w:val="Nadpis3"/>
        <w:keepNext/>
        <w:keepLines/>
        <w:suppressAutoHyphens/>
        <w:spacing w:before="120" w:after="120" w:line="240" w:lineRule="auto"/>
        <w:ind w:left="1276"/>
        <w:contextualSpacing w:val="0"/>
      </w:pPr>
      <w:r w:rsidRPr="00472023">
        <w:t>V případě, že se bude jednat o převzetí diagnostického vozidla Objednatelem v průběhu plnění Díla</w:t>
      </w:r>
      <w:r w:rsidR="00CD14B2" w:rsidRPr="00472023">
        <w:t xml:space="preserve"> (tedy nebude se jednat o převzetí diagnostického vozidla </w:t>
      </w:r>
      <w:r w:rsidR="006E1C5E" w:rsidRPr="00472023">
        <w:t xml:space="preserve">za účelem splnění I. nebo II. milníku) </w:t>
      </w:r>
      <w:r w:rsidR="00D1266E" w:rsidRPr="00472023">
        <w:t xml:space="preserve">bude </w:t>
      </w:r>
      <w:r w:rsidR="006E1C5E" w:rsidRPr="00472023">
        <w:t xml:space="preserve">o převzetí diagnostického vozidla </w:t>
      </w:r>
      <w:r w:rsidR="00D1266E" w:rsidRPr="00472023">
        <w:t xml:space="preserve">sepsán protokol. </w:t>
      </w:r>
      <w:r w:rsidR="006E1C5E" w:rsidRPr="00472023">
        <w:t>Diagnostické vozidlo musí být Zhotovitelem předáváno v provozuschopném stavu, tak aby mohlo plně sloužit jeho účelu</w:t>
      </w:r>
      <w:r w:rsidR="00945C0D" w:rsidRPr="00472023">
        <w:t xml:space="preserve"> a Objednatel s ním mohl plnohodnotně disponovat</w:t>
      </w:r>
      <w:r w:rsidR="006E1C5E" w:rsidRPr="00472023">
        <w:t xml:space="preserve">. </w:t>
      </w:r>
    </w:p>
    <w:p w14:paraId="7858478C" w14:textId="415D5FAC" w:rsidR="00D1266E" w:rsidRPr="00472023" w:rsidRDefault="006E1C5E" w:rsidP="00DD6C9D">
      <w:pPr>
        <w:pStyle w:val="Nadpis3"/>
        <w:keepNext/>
        <w:keepLines/>
        <w:suppressAutoHyphens/>
        <w:spacing w:before="120" w:after="120" w:line="240" w:lineRule="auto"/>
        <w:ind w:left="1276"/>
        <w:contextualSpacing w:val="0"/>
      </w:pPr>
      <w:r w:rsidRPr="00472023">
        <w:lastRenderedPageBreak/>
        <w:t xml:space="preserve">V případě, že se bude jednat o převzetí diagnostického vozidla za účelem řádného splnění I. milníku dle </w:t>
      </w:r>
      <w:r w:rsidRPr="00A1762C">
        <w:t>Etapizace Díla uvedené v příloze č. 2 této Smlouvy v termínu dle Harmonogramu, který je přílohou č. 3 této Smlouvy, bude</w:t>
      </w:r>
      <w:r w:rsidRPr="00472023">
        <w:t xml:space="preserve"> diagnostické vozidlo předáváno na základě Protokolu o kompletním předání. Diagnostické vozidlo </w:t>
      </w:r>
      <w:r w:rsidR="00D1266E" w:rsidRPr="00472023">
        <w:t xml:space="preserve">se považuje za řádně předané (a převzaté), pokud </w:t>
      </w:r>
      <w:r w:rsidR="00461285" w:rsidRPr="00472023">
        <w:t xml:space="preserve">budou dodrženy veškeré úkony a činnosti, které mají být v rámci I. milníku Etapizace provedeny, budou předány veškeré doklady a dokumenty, které jsou uvedeny v Etapizaci Díla pro I. milník, uvedené </w:t>
      </w:r>
      <w:r w:rsidR="00461285" w:rsidRPr="00A1762C">
        <w:t xml:space="preserve">v příloze č. 2 této Smlouvy a </w:t>
      </w:r>
      <w:r w:rsidR="00D1266E" w:rsidRPr="00A1762C">
        <w:t>jeho</w:t>
      </w:r>
      <w:r w:rsidR="00D1266E" w:rsidRPr="00472023">
        <w:t xml:space="preserve"> předání bude uskutečněno </w:t>
      </w:r>
      <w:r w:rsidR="009F6811">
        <w:t xml:space="preserve">v termínu, který si Zhotovitel určil v Harmonogramu, </w:t>
      </w:r>
      <w:r w:rsidR="00D1266E" w:rsidRPr="00472023">
        <w:t>nejpozději v</w:t>
      </w:r>
      <w:r w:rsidR="009F6811">
        <w:t>šak v</w:t>
      </w:r>
      <w:r w:rsidR="00D1266E" w:rsidRPr="00472023">
        <w:t xml:space="preserve"> den, který je stanoven jako konečný termín pro </w:t>
      </w:r>
      <w:r w:rsidR="00461285" w:rsidRPr="00472023">
        <w:t xml:space="preserve">dokončení, resp. splnění a dosažení I. milníku uvedený </w:t>
      </w:r>
      <w:r w:rsidR="00461285" w:rsidRPr="00A1762C">
        <w:t>v odst. 4.2 této Smlouvy</w:t>
      </w:r>
      <w:r w:rsidR="00461285" w:rsidRPr="00472023">
        <w:t xml:space="preserve"> a rovněž v Etapizaci Díla, která je </w:t>
      </w:r>
      <w:r w:rsidR="00461285" w:rsidRPr="00A1762C">
        <w:t>přílohou č. 2 této Smlouvy nebo v termínu, který Zhotovitel určí v Harmonogramu, který je přílohou č. 3 této Smlouvy,</w:t>
      </w:r>
      <w:r w:rsidR="00D1266E" w:rsidRPr="00A1762C">
        <w:t xml:space="preserve"> a </w:t>
      </w:r>
      <w:r w:rsidR="00461285" w:rsidRPr="00A1762C">
        <w:t>v</w:t>
      </w:r>
      <w:r w:rsidR="00D1266E" w:rsidRPr="00A1762C">
        <w:t> </w:t>
      </w:r>
      <w:r w:rsidR="00461285" w:rsidRPr="00A1762C">
        <w:t>P</w:t>
      </w:r>
      <w:r w:rsidR="00D1266E" w:rsidRPr="00A1762C">
        <w:t>rotokolu</w:t>
      </w:r>
      <w:r w:rsidR="00D1266E" w:rsidRPr="00472023">
        <w:t xml:space="preserve"> o </w:t>
      </w:r>
      <w:r w:rsidR="00461285" w:rsidRPr="00472023">
        <w:t>kompletním</w:t>
      </w:r>
      <w:r w:rsidR="00D1266E" w:rsidRPr="00472023">
        <w:t xml:space="preserve"> převzetí odsouhlaseném oběma smluvními stranami bude vyznačeno převzetí bez výhrad/bez vad</w:t>
      </w:r>
      <w:r w:rsidR="00461285" w:rsidRPr="00472023">
        <w:t>.</w:t>
      </w:r>
      <w:r w:rsidR="00137A99" w:rsidRPr="00472023">
        <w:t xml:space="preserve"> </w:t>
      </w:r>
      <w:r w:rsidR="00D1266E" w:rsidRPr="00472023">
        <w:t xml:space="preserve">Pokud bude v </w:t>
      </w:r>
      <w:r w:rsidR="00461285" w:rsidRPr="00472023">
        <w:t>P</w:t>
      </w:r>
      <w:r w:rsidR="00D1266E" w:rsidRPr="00472023">
        <w:t xml:space="preserve">rotokolu o </w:t>
      </w:r>
      <w:r w:rsidR="00461285" w:rsidRPr="00472023">
        <w:t>kompletním</w:t>
      </w:r>
      <w:r w:rsidR="00D1266E" w:rsidRPr="00472023">
        <w:t xml:space="preserve"> převzetí uvedena výhrada/vada, bude smluvními stranami v tomto protokolu sjednán termín pro opětovné převzetí </w:t>
      </w:r>
      <w:r w:rsidR="00461285" w:rsidRPr="00472023">
        <w:t xml:space="preserve">diagnostického </w:t>
      </w:r>
      <w:r w:rsidR="00D1266E" w:rsidRPr="00472023">
        <w:t xml:space="preserve">vozidla za účelem odstranění vad/výhrad a přiměřená lhůta pro jejich odstranění. V takovém případě se za řádné předání (a převzetí) </w:t>
      </w:r>
      <w:r w:rsidR="00461285" w:rsidRPr="00472023">
        <w:t xml:space="preserve">diagnostického </w:t>
      </w:r>
      <w:r w:rsidR="00D1266E" w:rsidRPr="00472023">
        <w:t xml:space="preserve">vozidla považuje okamžik jeho převzetí v termínu uvedeném v novém </w:t>
      </w:r>
      <w:r w:rsidR="00461285" w:rsidRPr="00472023">
        <w:t>P</w:t>
      </w:r>
      <w:r w:rsidR="00D1266E" w:rsidRPr="00472023">
        <w:t xml:space="preserve">rotokolu o </w:t>
      </w:r>
      <w:r w:rsidR="00461285" w:rsidRPr="00472023">
        <w:t>kompletním</w:t>
      </w:r>
      <w:r w:rsidR="00D1266E" w:rsidRPr="00472023">
        <w:t xml:space="preserve"> převzetí, ve kterém bude uvedeno, že došlo k odstranění vad/výhrad. O každém předání a převzetí bude vyhotoven protokol. Zhotovitel je povinen sdělit Objednateli termín předání </w:t>
      </w:r>
      <w:r w:rsidR="00137A99" w:rsidRPr="00472023">
        <w:t xml:space="preserve">diagnostického </w:t>
      </w:r>
      <w:r w:rsidR="00D1266E" w:rsidRPr="00472023">
        <w:t>vozidla alespoň</w:t>
      </w:r>
      <w:r w:rsidR="00E01031">
        <w:t xml:space="preserve"> 10</w:t>
      </w:r>
      <w:r w:rsidR="00D1266E" w:rsidRPr="00472023">
        <w:t xml:space="preserve"> pracovních dní před plánovaným předáním. Pokud bude nutné </w:t>
      </w:r>
      <w:r w:rsidR="00137A99" w:rsidRPr="00472023">
        <w:t xml:space="preserve">diagnostické </w:t>
      </w:r>
      <w:r w:rsidR="00D1266E" w:rsidRPr="00472023">
        <w:t>vozidlo za účelem odstranění vad/výhrad přepravit zpět do místa plnění Zhotovitele</w:t>
      </w:r>
      <w:r w:rsidR="009F6811">
        <w:t xml:space="preserve"> uplatní se postup pro předání diagnostického vozidla </w:t>
      </w:r>
      <w:r w:rsidR="009F6811" w:rsidRPr="00A1762C">
        <w:t>uvedený v čl. 5.1.1 této Smlouvy.</w:t>
      </w:r>
      <w:r w:rsidR="009F6811">
        <w:t xml:space="preserve"> </w:t>
      </w:r>
      <w:r w:rsidR="00D1266E" w:rsidRPr="00472023">
        <w:t xml:space="preserve"> </w:t>
      </w:r>
    </w:p>
    <w:p w14:paraId="22CF4F32" w14:textId="4465AE66" w:rsidR="004A2C02" w:rsidRPr="00472023" w:rsidRDefault="0002724B" w:rsidP="00DD6C9D">
      <w:pPr>
        <w:pStyle w:val="Nadpis3"/>
        <w:keepNext/>
        <w:keepLines/>
        <w:suppressAutoHyphens/>
        <w:spacing w:before="120" w:after="120" w:line="240" w:lineRule="auto"/>
        <w:ind w:left="1276"/>
        <w:contextualSpacing w:val="0"/>
      </w:pPr>
      <w:r w:rsidRPr="00472023">
        <w:t xml:space="preserve">V případě, že se bude jednat o převzetí diagnostického vozidla za účelem řádného splnění II. milníku dle Etapizace </w:t>
      </w:r>
      <w:r w:rsidRPr="00A1762C">
        <w:t>Díla uvedené v příloze č. 2 této Smlouvy v termínu dle Harmonogramu, který je přílohou č. 3 této Smlouvy, bude</w:t>
      </w:r>
      <w:r w:rsidRPr="00472023">
        <w:t xml:space="preserve"> diagnostické vozidlo předáváno na základě Protokolu o konečném předání. Diagnostické vozidlo se považuje za řádně předané (a převzaté), pokud budou dodrženy veškeré úkony a činnosti, které mají být v rámci II. milníku Etapizace provedeny, budou předány veškeré doklady a dokumenty, které jsou uvedeny v Etapizaci Díla pro II. milník, </w:t>
      </w:r>
      <w:r w:rsidRPr="00A1762C">
        <w:t>uvedené v příloze č. 2 této Smlouvy a jeho</w:t>
      </w:r>
      <w:r w:rsidRPr="00472023">
        <w:t xml:space="preserve"> předání bude uskutečněno</w:t>
      </w:r>
      <w:r w:rsidR="009F6811">
        <w:t xml:space="preserve"> v termínu, který si Zhotovitel určil v Harmonogramu, </w:t>
      </w:r>
      <w:r w:rsidRPr="00472023">
        <w:t xml:space="preserve"> nejpozději </w:t>
      </w:r>
      <w:r w:rsidR="009F6811">
        <w:t xml:space="preserve">však </w:t>
      </w:r>
      <w:r w:rsidRPr="00472023">
        <w:t xml:space="preserve">v den, který je stanoven jako konečný termín pro dokončení, resp. splnění a dosažení II. milníku </w:t>
      </w:r>
      <w:r w:rsidRPr="00A1762C">
        <w:t>uvedený v odst. 4.2 této Smlouvy a rovněž v Etapizaci Díla, která je přílohou č. 2 této Smlouvy nebo v termínu, který Zhotovitel určí v Harmonogramu, který je přílohou č. 3 této Smlouvy</w:t>
      </w:r>
      <w:r w:rsidRPr="00472023">
        <w:t xml:space="preserve">, a v Protokolu o konečném převzetí odsouhlaseném oběma smluvními stranami bude vyznačeno převzetí bez výhrad/bez vad. Pokud bude v Protokolu o </w:t>
      </w:r>
      <w:r w:rsidR="0006348D" w:rsidRPr="00472023">
        <w:t>konečném</w:t>
      </w:r>
      <w:r w:rsidRPr="00472023">
        <w:t xml:space="preserve"> převzetí uvedena výhrada/vada, bude smluvními stranami v tomto protokolu sjednán termín pro opětovné převzetí diagnostického vozidla za účelem odstranění vad/výhrad a přiměřená lhůta pro jejich odstranění. V takovém případě se za řádné předání (a převzetí) diagnostického vozidla považuje okamžik jeho převzetí v termínu uvedeném v novém Protokolu o </w:t>
      </w:r>
      <w:r w:rsidR="0006348D" w:rsidRPr="00472023">
        <w:t>konečném</w:t>
      </w:r>
      <w:r w:rsidRPr="00472023">
        <w:t xml:space="preserve"> převzetí, ve kterém bude uvedeno, že došlo k odstranění vad/výhrad. O každém předání a převzetí bude vyhotoven protokol. Zhotovitel je povinen sdělit Objednateli termín předání diagnostického vozidla alespoň</w:t>
      </w:r>
      <w:r w:rsidR="00E01031">
        <w:t xml:space="preserve"> </w:t>
      </w:r>
      <w:r w:rsidR="00A97164">
        <w:t>10</w:t>
      </w:r>
      <w:r w:rsidR="00A97164" w:rsidRPr="00472023">
        <w:t xml:space="preserve"> pracovních</w:t>
      </w:r>
      <w:r w:rsidRPr="00472023">
        <w:t xml:space="preserve"> dní před plánovaným předáním. Pokud bude nutné diagnostické vozidlo za účelem odstranění vad/výhrad přepravit zpět do místa plnění Zhotovitele </w:t>
      </w:r>
      <w:r w:rsidR="009F6811">
        <w:t xml:space="preserve">uplatní se postup pro předání diagnostického vozidla </w:t>
      </w:r>
      <w:r w:rsidR="009F6811" w:rsidRPr="00A1762C">
        <w:t>uvedený v čl. 5.1.1 této Smlouvy</w:t>
      </w:r>
      <w:r w:rsidRPr="00A1762C">
        <w:t>.</w:t>
      </w:r>
      <w:r w:rsidRPr="00472023">
        <w:t xml:space="preserve"> </w:t>
      </w:r>
    </w:p>
    <w:p w14:paraId="35DED8F2" w14:textId="3117317A" w:rsidR="00A464C8" w:rsidRDefault="00A464C8" w:rsidP="00DD6C9D">
      <w:pPr>
        <w:pStyle w:val="Nadpis2"/>
        <w:keepNext/>
        <w:keepLines/>
        <w:suppressAutoHyphens/>
        <w:spacing w:before="120" w:after="120"/>
        <w:contextualSpacing w:val="0"/>
      </w:pPr>
      <w:r w:rsidRPr="00A464C8">
        <w:t xml:space="preserve">V případě, že bude konkrétní </w:t>
      </w:r>
      <w:r>
        <w:t>diagnostické</w:t>
      </w:r>
      <w:r w:rsidRPr="00A464C8">
        <w:t xml:space="preserve"> vozidlo v souladu s touto </w:t>
      </w:r>
      <w:r w:rsidR="001C7862">
        <w:t>S</w:t>
      </w:r>
      <w:r w:rsidRPr="00A464C8">
        <w:t xml:space="preserve">mlouvou předáváno a přebíráno vícekrát, platí ustanovení tohoto článku této </w:t>
      </w:r>
      <w:r w:rsidR="001C7862">
        <w:t>S</w:t>
      </w:r>
      <w:r w:rsidRPr="00A464C8">
        <w:t>mlouvy pro každé předání a převzetí. Smluvní strany mohou na základě oboustranné dohody u konkrétního drážního vozidla sjednat také jiné místo předání a/nebo převzetí v České republice</w:t>
      </w:r>
      <w:r w:rsidR="000E28A5">
        <w:t>.</w:t>
      </w:r>
    </w:p>
    <w:p w14:paraId="17FACB7E" w14:textId="3EA01AD5" w:rsidR="00AE7823" w:rsidRPr="00A1762C" w:rsidRDefault="00AE7823" w:rsidP="00DD6C9D">
      <w:pPr>
        <w:pStyle w:val="Nadpis2"/>
        <w:keepNext/>
        <w:keepLines/>
        <w:suppressAutoHyphens/>
        <w:spacing w:before="120" w:after="120"/>
        <w:contextualSpacing w:val="0"/>
      </w:pPr>
      <w:r w:rsidRPr="00A934A5">
        <w:lastRenderedPageBreak/>
        <w:t xml:space="preserve">Nebezpečí škody na každém jednotlivém diagnostickém vozidle přechází na Zhotovitele okamžikem, kdy Zhotovitel písemně potvrdí podpisem předávací protokol dle </w:t>
      </w:r>
      <w:r w:rsidR="00A03B39" w:rsidRPr="00A1762C">
        <w:t>odst.</w:t>
      </w:r>
      <w:r w:rsidRPr="00A1762C">
        <w:t xml:space="preserve"> 5.1</w:t>
      </w:r>
      <w:r w:rsidR="00A03B39" w:rsidRPr="00A1762C">
        <w:t xml:space="preserve"> </w:t>
      </w:r>
      <w:r w:rsidRPr="00A1762C">
        <w:t>této Smlouvy</w:t>
      </w:r>
      <w:r w:rsidRPr="00A934A5">
        <w:t xml:space="preserve"> (nebo podpisem předávacího protokolu v případě opětovného předávání vozidel v souladu s touto Smlouvou), ať </w:t>
      </w:r>
      <w:r w:rsidRPr="004A3B54">
        <w:t xml:space="preserve">již škoda vznikne z jakékoliv příčiny. Nebezpečí škody na každém jednotlivém vozidle přechází na Objednatele okamžikem, kdy </w:t>
      </w:r>
      <w:r w:rsidRPr="00A03B39">
        <w:t xml:space="preserve">Objednatel písemně potvrdí podpisem </w:t>
      </w:r>
      <w:r w:rsidR="00FB0102" w:rsidRPr="00A03B39">
        <w:t>(i)</w:t>
      </w:r>
      <w:r w:rsidR="00A03B39" w:rsidRPr="00A03B39">
        <w:t xml:space="preserve"> Protokol o předání, (</w:t>
      </w:r>
      <w:proofErr w:type="spellStart"/>
      <w:r w:rsidR="00A03B39" w:rsidRPr="00A03B39">
        <w:t>ii</w:t>
      </w:r>
      <w:proofErr w:type="spellEnd"/>
      <w:r w:rsidR="00A03B39" w:rsidRPr="00A03B39">
        <w:t>)</w:t>
      </w:r>
      <w:r w:rsidR="00FB0102" w:rsidRPr="00A03B39">
        <w:t xml:space="preserve"> P</w:t>
      </w:r>
      <w:r w:rsidRPr="00A03B39">
        <w:t xml:space="preserve">rotokol o </w:t>
      </w:r>
      <w:r w:rsidR="00FB0102" w:rsidRPr="00A03B39">
        <w:t>kompletním předání</w:t>
      </w:r>
      <w:r w:rsidRPr="00A03B39">
        <w:t xml:space="preserve"> (nebo v</w:t>
      </w:r>
      <w:r w:rsidR="00A03B39" w:rsidRPr="00A03B39">
        <w:t> </w:t>
      </w:r>
      <w:r w:rsidRPr="00A03B39">
        <w:t>případě</w:t>
      </w:r>
      <w:r w:rsidR="00A03B39" w:rsidRPr="00A03B39">
        <w:t xml:space="preserve"> opětovného předání diagnostického vozidla</w:t>
      </w:r>
      <w:r w:rsidRPr="00A03B39">
        <w:t>)</w:t>
      </w:r>
      <w:r w:rsidR="00A03B39" w:rsidRPr="00A03B39">
        <w:t>,</w:t>
      </w:r>
      <w:r w:rsidR="00970F42" w:rsidRPr="00A03B39">
        <w:t xml:space="preserve"> (</w:t>
      </w:r>
      <w:proofErr w:type="spellStart"/>
      <w:r w:rsidR="00970F42" w:rsidRPr="00A03B39">
        <w:t>i</w:t>
      </w:r>
      <w:r w:rsidR="00A03B39" w:rsidRPr="00A03B39">
        <w:t>i</w:t>
      </w:r>
      <w:r w:rsidR="00970F42" w:rsidRPr="00A03B39">
        <w:t>i</w:t>
      </w:r>
      <w:proofErr w:type="spellEnd"/>
      <w:r w:rsidR="00970F42" w:rsidRPr="00A03B39">
        <w:t>) Protokol o konečném předání</w:t>
      </w:r>
      <w:r w:rsidR="00D76CAB" w:rsidRPr="00A03B39">
        <w:t xml:space="preserve"> (nebo v případě </w:t>
      </w:r>
      <w:r w:rsidR="00A03B39" w:rsidRPr="00A03B39">
        <w:t>opětovného předání diagnostického vozidla</w:t>
      </w:r>
      <w:r w:rsidR="00D76CAB" w:rsidRPr="00A03B39">
        <w:t>)</w:t>
      </w:r>
      <w:r w:rsidR="00A03B39">
        <w:t xml:space="preserve">, </w:t>
      </w:r>
      <w:r w:rsidR="00A03B39" w:rsidRPr="00A1762C">
        <w:t>vše dle odst. 5.2 této Smlouvy</w:t>
      </w:r>
      <w:r w:rsidRPr="00A1762C">
        <w:t>.</w:t>
      </w:r>
    </w:p>
    <w:p w14:paraId="53741024" w14:textId="7E0040B3" w:rsidR="001C7862" w:rsidRPr="00720501" w:rsidRDefault="001C7862" w:rsidP="00DD6C9D">
      <w:pPr>
        <w:pStyle w:val="Nadpis2"/>
        <w:keepNext/>
        <w:keepLines/>
        <w:suppressAutoHyphens/>
        <w:spacing w:before="120" w:after="120"/>
        <w:contextualSpacing w:val="0"/>
      </w:pPr>
      <w:r w:rsidRPr="00720501">
        <w:t xml:space="preserve">Vlastnické právo k věcem zabudovaným do </w:t>
      </w:r>
      <w:r w:rsidR="00720501" w:rsidRPr="00720501">
        <w:t>diagnostického</w:t>
      </w:r>
      <w:r w:rsidRPr="00720501">
        <w:t xml:space="preserve"> vozidla přechází na Objednatele jejich zabudováním do drážního vozidla. Vlastnické právo k věcem dodaným do drážního vozidla přechází na Objednatele jejich prvním převzetím spolu s</w:t>
      </w:r>
      <w:r w:rsidR="00720501" w:rsidRPr="00720501">
        <w:t xml:space="preserve"> diagnostickým </w:t>
      </w:r>
      <w:r w:rsidRPr="00720501">
        <w:t xml:space="preserve">vozidlem. </w:t>
      </w:r>
    </w:p>
    <w:p w14:paraId="0B5D60FE" w14:textId="71FB5EE3" w:rsidR="00AE7823" w:rsidRDefault="00AE7823" w:rsidP="00DD6C9D">
      <w:pPr>
        <w:pStyle w:val="Nadpis2"/>
        <w:keepNext/>
        <w:keepLines/>
        <w:suppressAutoHyphens/>
        <w:spacing w:before="120" w:after="120"/>
        <w:contextualSpacing w:val="0"/>
      </w:pPr>
      <w:r>
        <w:t>Veškeré vyzískané díly budou po splnění a dosažení II. milníku každého diagnostického vozidla převzaty Objednatelem od Zhotovitele společně s</w:t>
      </w:r>
      <w:r w:rsidR="00881A83">
        <w:t xml:space="preserve"> takovým </w:t>
      </w:r>
      <w:r>
        <w:t>diagnostickým vozidlem v místě konečného převzetí vozidla</w:t>
      </w:r>
      <w:r w:rsidR="00881A83">
        <w:t>, neurčí-li Objednatel jinak</w:t>
      </w:r>
      <w:r>
        <w:t>.</w:t>
      </w:r>
      <w:r>
        <w:tab/>
      </w:r>
    </w:p>
    <w:p w14:paraId="49A768EC" w14:textId="16A96CA3" w:rsidR="00323A24" w:rsidRDefault="00AE7823" w:rsidP="00DD6C9D">
      <w:pPr>
        <w:pStyle w:val="Nadpis2"/>
        <w:keepNext/>
        <w:keepLines/>
        <w:suppressAutoHyphens/>
        <w:spacing w:before="120" w:after="120"/>
        <w:contextualSpacing w:val="0"/>
      </w:pPr>
      <w:r>
        <w:t>Objednatel</w:t>
      </w:r>
      <w:r w:rsidRPr="009E797C">
        <w:t xml:space="preserve"> je oprávněn kontrolovat průběh </w:t>
      </w:r>
      <w:r>
        <w:t xml:space="preserve">prací na </w:t>
      </w:r>
      <w:r w:rsidR="00881A83">
        <w:t xml:space="preserve">diagnostických </w:t>
      </w:r>
      <w:r w:rsidRPr="009E797C">
        <w:t>vozidl</w:t>
      </w:r>
      <w:r>
        <w:t>ech</w:t>
      </w:r>
      <w:r w:rsidRPr="009E797C">
        <w:t xml:space="preserve"> v kterémkoliv stádiu, a to prostřednictvím svého kontaktního zaměstnance, případně prostřednictvím odborně způsobilých zaměstnanců, které </w:t>
      </w:r>
      <w:r>
        <w:t>Objednatel</w:t>
      </w:r>
      <w:r w:rsidRPr="009E797C">
        <w:t xml:space="preserve"> k tomuto účelu pověří (dále jen „odborně způsobilé osoby“). Za účelem kontroly je </w:t>
      </w:r>
      <w:r>
        <w:t>Zhotovitel</w:t>
      </w:r>
      <w:r w:rsidRPr="009E797C">
        <w:t xml:space="preserve"> povinen poskytnout kontaktnímu zaměstnanci </w:t>
      </w:r>
      <w:r>
        <w:t>Objednatele</w:t>
      </w:r>
      <w:r w:rsidRPr="009E797C">
        <w:t xml:space="preserve"> nebo odborně způsobilým osobám k nahlédnutí písemné podklady, které se vztahují k</w:t>
      </w:r>
      <w:r w:rsidR="00881A83">
        <w:t xml:space="preserve"> diagnostickému</w:t>
      </w:r>
      <w:r w:rsidRPr="009E797C">
        <w:t xml:space="preserve"> vozidlu. </w:t>
      </w:r>
      <w:r>
        <w:t>Zhotovitel</w:t>
      </w:r>
      <w:r w:rsidRPr="009E797C">
        <w:t xml:space="preserve"> je povinen na požádání informovat </w:t>
      </w:r>
      <w:r>
        <w:t>Objednatele</w:t>
      </w:r>
      <w:r w:rsidRPr="009E797C">
        <w:t xml:space="preserve"> o průběhu plnění předmětu Smlouvy a akceptovat jeho doplňující pokyny a připomínky. V případě, že budou </w:t>
      </w:r>
      <w:r>
        <w:t>Objednatelem</w:t>
      </w:r>
      <w:r w:rsidRPr="009E797C">
        <w:t xml:space="preserve"> zjištěny nedostatky v průběhu plnění předmětu Smlouvy,</w:t>
      </w:r>
      <w:r>
        <w:t xml:space="preserve"> Zhotovitel</w:t>
      </w:r>
      <w:r w:rsidRPr="009E797C">
        <w:t xml:space="preserve"> je povinen tyto nedostatky neprodleně odstranit bez nároku na navýšení ceny, nejdéle však do 5 pracovních dnů, pokud </w:t>
      </w:r>
      <w:r>
        <w:t>Objednatel</w:t>
      </w:r>
      <w:r w:rsidRPr="009E797C">
        <w:t xml:space="preserve"> nestanoví písemně lhůtu delší.</w:t>
      </w:r>
    </w:p>
    <w:p w14:paraId="7CB95F16" w14:textId="77777777" w:rsidR="000E28A5" w:rsidRPr="000E28A5" w:rsidRDefault="000E28A5" w:rsidP="00DD6C9D">
      <w:pPr>
        <w:keepNext/>
        <w:keepLines/>
        <w:suppressAutoHyphens/>
        <w:rPr>
          <w:lang w:eastAsia="cs-CZ"/>
        </w:rPr>
      </w:pPr>
    </w:p>
    <w:p w14:paraId="38280017" w14:textId="3250F817" w:rsidR="004E1498" w:rsidRPr="00D00F44" w:rsidRDefault="004E1498" w:rsidP="00DD6C9D">
      <w:pPr>
        <w:pStyle w:val="Nadpis1"/>
        <w:keepNext/>
        <w:keepLines/>
        <w:spacing w:before="120"/>
        <w:jc w:val="both"/>
        <w:rPr>
          <w:rFonts w:eastAsia="Times New Roman"/>
          <w:lang w:eastAsia="cs-CZ"/>
        </w:rPr>
      </w:pPr>
      <w:r w:rsidRPr="00D00F44">
        <w:rPr>
          <w:rFonts w:eastAsia="Times New Roman"/>
          <w:lang w:eastAsia="cs-CZ"/>
        </w:rPr>
        <w:t>Záruční doba</w:t>
      </w:r>
    </w:p>
    <w:p w14:paraId="34C51C9B" w14:textId="15D619F2" w:rsidR="00D00F44" w:rsidRPr="00D00F44" w:rsidRDefault="00D00F44" w:rsidP="00DD6C9D">
      <w:pPr>
        <w:pStyle w:val="Nadpis2"/>
        <w:keepNext/>
        <w:keepLines/>
        <w:suppressAutoHyphens/>
        <w:spacing w:before="120" w:after="120"/>
        <w:contextualSpacing w:val="0"/>
      </w:pPr>
      <w:r w:rsidRPr="00D00F44">
        <w:t>Záruční doba</w:t>
      </w:r>
      <w:r>
        <w:t xml:space="preserve"> pro každé diagnostické vozidlo</w:t>
      </w:r>
      <w:r w:rsidRPr="00D00F44">
        <w:t xml:space="preserve"> činí 48 měsíců od </w:t>
      </w:r>
      <w:r>
        <w:t xml:space="preserve">řádného splnění </w:t>
      </w:r>
      <w:r w:rsidRPr="00D00F44">
        <w:t xml:space="preserve">I. milníku u daného </w:t>
      </w:r>
      <w:r>
        <w:t>diagnostického vozidla</w:t>
      </w:r>
      <w:r w:rsidRPr="00D00F44">
        <w:t>.</w:t>
      </w:r>
      <w:r w:rsidR="00EC5BC7">
        <w:t xml:space="preserve"> </w:t>
      </w:r>
      <w:r w:rsidR="00EC5BC7">
        <w:rPr>
          <w:rFonts w:ascii="Verdana" w:hAnsi="Verdana" w:cs="Verdana"/>
        </w:rPr>
        <w:t>Záruční doba dle předchozí věty se nevztahuje pro mobilní část ETCS</w:t>
      </w:r>
      <w:r w:rsidR="000A6C31">
        <w:rPr>
          <w:rFonts w:ascii="Verdana" w:hAnsi="Verdana" w:cs="Verdana"/>
        </w:rPr>
        <w:t xml:space="preserve"> (samotná technologie)</w:t>
      </w:r>
      <w:r w:rsidR="00EC5BC7">
        <w:rPr>
          <w:rFonts w:ascii="Verdana" w:hAnsi="Verdana" w:cs="Verdana"/>
        </w:rPr>
        <w:t xml:space="preserve">, která činí 24 měsíců </w:t>
      </w:r>
      <w:r w:rsidR="00EC5BC7" w:rsidRPr="00B00DDC">
        <w:rPr>
          <w:rFonts w:ascii="Verdana" w:hAnsi="Verdana" w:cs="Verdana"/>
        </w:rPr>
        <w:t>od řádného splnění I. milníku u daného diagnostického vozidla.</w:t>
      </w:r>
    </w:p>
    <w:p w14:paraId="08E72D45" w14:textId="77777777" w:rsidR="00D00F44" w:rsidRPr="00D00F44" w:rsidRDefault="00D00F44" w:rsidP="00DD6C9D">
      <w:pPr>
        <w:pStyle w:val="Nadpis2"/>
        <w:keepNext/>
        <w:keepLines/>
        <w:suppressAutoHyphens/>
        <w:spacing w:before="120" w:after="120"/>
        <w:contextualSpacing w:val="0"/>
      </w:pPr>
      <w:r w:rsidRPr="00D00F44">
        <w:t>V případě výskytu vad se záruční doba prodlužuje o dobu trvání vad.</w:t>
      </w:r>
    </w:p>
    <w:p w14:paraId="27C06412" w14:textId="0AE58F02" w:rsidR="00D00F44" w:rsidRPr="00D00F44" w:rsidRDefault="00D00F44" w:rsidP="00DD6C9D">
      <w:pPr>
        <w:pStyle w:val="Nadpis2"/>
        <w:keepNext/>
        <w:keepLines/>
        <w:suppressAutoHyphens/>
        <w:spacing w:before="120" w:after="120"/>
        <w:contextualSpacing w:val="0"/>
      </w:pPr>
      <w:r w:rsidRPr="00D00F44">
        <w:t xml:space="preserve">Zhotovitel se zavazuje zajistit dostupnost náhradních dílů pro veškeré dodané plnění po celou záruční dobu a nejméně 10 let od </w:t>
      </w:r>
      <w:r>
        <w:t>řádného splnění (dosažení) II. milníku</w:t>
      </w:r>
      <w:r w:rsidRPr="00D00F44">
        <w:t xml:space="preserve"> posledního </w:t>
      </w:r>
      <w:r>
        <w:t>diagnostického vozidla</w:t>
      </w:r>
      <w:r w:rsidRPr="00D00F44">
        <w:t xml:space="preserve"> vybaveného palubní částí ETCS.</w:t>
      </w:r>
      <w:r w:rsidR="00070E07">
        <w:t xml:space="preserve"> </w:t>
      </w:r>
      <w:r w:rsidR="00070E07" w:rsidRPr="00070E07">
        <w:t xml:space="preserve">U náhradních dílů, u nichž bude výroba zrušena, navrhne </w:t>
      </w:r>
      <w:r w:rsidR="00070E07">
        <w:t>Zhotovitel</w:t>
      </w:r>
      <w:r w:rsidR="00070E07" w:rsidRPr="00070E07">
        <w:t xml:space="preserve"> za tyto díly plnohodnotnou náhradu a zároveň poskytne </w:t>
      </w:r>
      <w:r w:rsidR="00070E07">
        <w:t>Objednateli</w:t>
      </w:r>
      <w:r w:rsidR="00070E07" w:rsidRPr="00070E07">
        <w:t xml:space="preserve"> do 30 kalendářních dnů od odeslání výzvy </w:t>
      </w:r>
      <w:r w:rsidR="00070E07">
        <w:t>Objednatele</w:t>
      </w:r>
      <w:r w:rsidR="00070E07" w:rsidRPr="00070E07">
        <w:t xml:space="preserve"> výkresovou dokumentaci k daným náhradním dílům včetně práva k jejímu užití pro účely výroby těchto náhradních dílů. </w:t>
      </w:r>
    </w:p>
    <w:p w14:paraId="1ACBBC44" w14:textId="7084354E" w:rsidR="00D00F44" w:rsidRDefault="00D00F44" w:rsidP="00DD6C9D">
      <w:pPr>
        <w:pStyle w:val="Nadpis2"/>
        <w:keepNext/>
        <w:keepLines/>
        <w:suppressAutoHyphens/>
        <w:spacing w:before="120" w:after="120"/>
        <w:contextualSpacing w:val="0"/>
      </w:pPr>
      <w:r w:rsidRPr="00D00F44">
        <w:t xml:space="preserve">Pro postup při odstraňování reklamovaných vad se užijí pravidla uvedená v příloze č. 1 této </w:t>
      </w:r>
      <w:r>
        <w:t>S</w:t>
      </w:r>
      <w:r w:rsidRPr="00D00F44">
        <w:t>mlouvy s výjimkou odstraňování vad označených Objednatelem jako havarijní. Zhotovitel je povinen odstranit Objednatelem reklamovanou vadu nejpozději do 30 dnů ode dne oznámení vady Zhotoviteli. Jde-li o vadu označenou Objednatelem v reklamaci jako havarijní, je Zhotovitel povinen odstranit vadu nejpozději do 15 dnů ode dne oznámení vady Zhotoviteli.</w:t>
      </w:r>
    </w:p>
    <w:p w14:paraId="50FE7806" w14:textId="2CC22398" w:rsidR="00153901" w:rsidRPr="00357078" w:rsidRDefault="00153901" w:rsidP="00DD6C9D">
      <w:pPr>
        <w:pStyle w:val="Nadpis2"/>
        <w:keepNext/>
        <w:keepLines/>
        <w:suppressAutoHyphens/>
        <w:spacing w:before="120" w:after="120"/>
        <w:contextualSpacing w:val="0"/>
      </w:pPr>
      <w:r>
        <w:t xml:space="preserve">V případě, že odstranění vady lze provést v místě u Objednatele, </w:t>
      </w:r>
      <w:r w:rsidRPr="00153901">
        <w:t xml:space="preserve">Zhotovitel zašle Objednateli písemnou žádost o uvolnění diagnostického vozidla k provedení </w:t>
      </w:r>
      <w:r>
        <w:t>zásahu na odstranění vady díla. Objednatel následně sdělí datum uvolnění vozidla a místo provedení. Do lhůty uvedené dle</w:t>
      </w:r>
      <w:r w:rsidR="000D0DA5">
        <w:t xml:space="preserve"> </w:t>
      </w:r>
      <w:r>
        <w:t>odst</w:t>
      </w:r>
      <w:r w:rsidR="000D0DA5">
        <w:t>. 6.4 této Smlouvy se nezapočítává doba od odeslání písemné žádosti Zhotovitele</w:t>
      </w:r>
      <w:r w:rsidR="00ED405B">
        <w:t xml:space="preserve"> o uvolnění diagnostického vozidla</w:t>
      </w:r>
      <w:r w:rsidR="000D0DA5">
        <w:t xml:space="preserve"> do doby uvolnění vozidla ze strany Objednatele.</w:t>
      </w:r>
    </w:p>
    <w:p w14:paraId="18C69BEF" w14:textId="1E18F1F9" w:rsidR="000D0DA5" w:rsidRPr="00357078" w:rsidRDefault="00DE7319" w:rsidP="00DD6C9D">
      <w:pPr>
        <w:pStyle w:val="Nadpis2"/>
        <w:keepNext/>
        <w:keepLines/>
        <w:suppressAutoHyphens/>
        <w:spacing w:before="120" w:after="120"/>
        <w:contextualSpacing w:val="0"/>
      </w:pPr>
      <w:r>
        <w:lastRenderedPageBreak/>
        <w:t xml:space="preserve">V případě, že odstranění vady </w:t>
      </w:r>
      <w:r w:rsidR="000E28A5">
        <w:t xml:space="preserve">nelze provést v místě u Objednatele, ale v místě, které určí </w:t>
      </w:r>
      <w:r w:rsidR="000D0DA5">
        <w:t>Z</w:t>
      </w:r>
      <w:r>
        <w:t xml:space="preserve">hotovitel, </w:t>
      </w:r>
      <w:r w:rsidR="00153901" w:rsidRPr="00153901">
        <w:t xml:space="preserve">Zhotovitel zašle Objednateli písemnou žádost o uvolnění diagnostického vozidla k přepravě pro provedení </w:t>
      </w:r>
      <w:r w:rsidR="00153901">
        <w:t>odstranění vady díla, včetně uvedení místa na odstranění vady. Objednatel následně sdělí datum uvolnění vozidla</w:t>
      </w:r>
      <w:r w:rsidR="000D0DA5">
        <w:t xml:space="preserve"> k přepravě. Předání vozidla za účelem odstranění vady díla pak proběhne analogicky dle odst. 5.1.1 této Smlouvy s tím, že n</w:t>
      </w:r>
      <w:r w:rsidR="000D0DA5" w:rsidRPr="000D0DA5">
        <w:t xml:space="preserve">áklady spojené s přepravou diagnostického vozidla mimo území ČR (tzn. od PPS) </w:t>
      </w:r>
      <w:r w:rsidR="000E28A5">
        <w:t>hradí</w:t>
      </w:r>
      <w:r w:rsidR="000D0DA5">
        <w:t xml:space="preserve"> Zhotovitel. Do lhůty uvedené dle odst. 6.4 této Smlouvy se nezapočítává doba od odeslání písemné žádosti Zhotovitele </w:t>
      </w:r>
      <w:r w:rsidR="000E28A5">
        <w:t xml:space="preserve">o uvolnění diagnostického vozidla </w:t>
      </w:r>
      <w:r w:rsidR="000D0DA5">
        <w:t>do doby uvolnění vozidla k přepravě ze strany Objednatele.</w:t>
      </w:r>
    </w:p>
    <w:p w14:paraId="15023940" w14:textId="6F3A390F" w:rsidR="00D00F44" w:rsidRDefault="00D00F44" w:rsidP="00DD6C9D">
      <w:pPr>
        <w:pStyle w:val="Nadpis2"/>
        <w:keepNext/>
        <w:keepLines/>
        <w:suppressAutoHyphens/>
        <w:spacing w:before="120" w:after="120"/>
        <w:contextualSpacing w:val="0"/>
      </w:pPr>
      <w:r w:rsidRPr="00D00F44">
        <w:t>Ustanovení § 2112 Občanského zákoníku se neužije. Případné skryté vady díla je Objednatel u Zhotovitele povinen uplatnit v záruční době.</w:t>
      </w:r>
    </w:p>
    <w:p w14:paraId="27ABDF4C" w14:textId="088D2EF5" w:rsidR="0030261C" w:rsidRPr="0030261C" w:rsidRDefault="0030261C" w:rsidP="00DD6C9D">
      <w:pPr>
        <w:pStyle w:val="Nadpis2"/>
        <w:keepNext/>
        <w:keepLines/>
        <w:suppressAutoHyphens/>
        <w:spacing w:before="120" w:after="120"/>
        <w:contextualSpacing w:val="0"/>
        <w:jc w:val="left"/>
      </w:pPr>
      <w:r w:rsidRPr="004B7AE4">
        <w:t xml:space="preserve">Na součásti (náhradní díly), které byly použity na odstranění reklamované vady v záruční době, se vztahuje nová záruka. Její rozsah je stanoven do konce záruční doby poskytnuté </w:t>
      </w:r>
      <w:r>
        <w:t>Zhotovitelem</w:t>
      </w:r>
      <w:r w:rsidRPr="004B7AE4">
        <w:t xml:space="preserve"> dle bodu </w:t>
      </w:r>
      <w:r>
        <w:t>6</w:t>
      </w:r>
      <w:r w:rsidRPr="004B7AE4">
        <w:t xml:space="preserve">.1 této </w:t>
      </w:r>
      <w:r>
        <w:t>S</w:t>
      </w:r>
      <w:r w:rsidRPr="004B7AE4">
        <w:t>mlouvy ohledně</w:t>
      </w:r>
      <w:r w:rsidR="00F564E2">
        <w:t xml:space="preserve"> diagnostického</w:t>
      </w:r>
      <w:r w:rsidRPr="004B7AE4">
        <w:t xml:space="preserve"> vozidla, na kterém se vada </w:t>
      </w:r>
      <w:r w:rsidRPr="00820952">
        <w:t xml:space="preserve">vyskytla, minimálně však 12 měsíců od zprovoznění </w:t>
      </w:r>
      <w:r w:rsidR="00F564E2">
        <w:t xml:space="preserve">diagnostického </w:t>
      </w:r>
      <w:r w:rsidRPr="00820952">
        <w:t>vozidla po záruční opravě. Záruční doba začíná běžet od převzetí</w:t>
      </w:r>
      <w:r w:rsidR="00F564E2">
        <w:t xml:space="preserve"> diagnostického</w:t>
      </w:r>
      <w:r w:rsidRPr="00820952">
        <w:t xml:space="preserve"> </w:t>
      </w:r>
      <w:r>
        <w:t>vozidla Objednatelem</w:t>
      </w:r>
      <w:r w:rsidRPr="00820952">
        <w:t xml:space="preserve"> po odstranění reklamované záruční vady.</w:t>
      </w:r>
    </w:p>
    <w:p w14:paraId="76B099DF" w14:textId="2B4F0F9F" w:rsidR="004E1498" w:rsidRDefault="00D00F44" w:rsidP="00DD6C9D">
      <w:pPr>
        <w:pStyle w:val="Nadpis2"/>
        <w:keepNext/>
        <w:keepLines/>
        <w:suppressAutoHyphens/>
        <w:spacing w:before="120" w:after="120"/>
        <w:contextualSpacing w:val="0"/>
      </w:pPr>
      <w:r w:rsidRPr="00D00F44">
        <w:t>Zhotovitel neodpovídá za vady přímo způsobené nesprávným nebo neodborným postupem pracovníků Objednatele nebo třetích osob.</w:t>
      </w:r>
    </w:p>
    <w:p w14:paraId="175F7B4A" w14:textId="0CD5EC05" w:rsidR="00F564E2" w:rsidRDefault="00F564E2" w:rsidP="00DD6C9D">
      <w:pPr>
        <w:pStyle w:val="Nadpis2"/>
        <w:keepNext/>
        <w:keepLines/>
        <w:suppressAutoHyphens/>
        <w:spacing w:before="120" w:after="120"/>
        <w:contextualSpacing w:val="0"/>
      </w:pPr>
      <w:r>
        <w:t xml:space="preserve">Ustanovení části </w:t>
      </w:r>
      <w:r w:rsidR="002403EB">
        <w:t>15, 16 a 17</w:t>
      </w:r>
      <w:r>
        <w:t xml:space="preserve"> Obchodních podmínek tímto článkem Smlouvy nedotčená se užijí v rozsahu, v jakém nejsou s tímto článkem Smlouvy v</w:t>
      </w:r>
      <w:r w:rsidR="002403EB">
        <w:t> </w:t>
      </w:r>
      <w:r>
        <w:t>rozporu</w:t>
      </w:r>
      <w:r w:rsidR="002403EB">
        <w:t>.</w:t>
      </w:r>
    </w:p>
    <w:p w14:paraId="700C0934" w14:textId="5658437F" w:rsidR="004E1498" w:rsidRPr="004E1498" w:rsidRDefault="004E1498" w:rsidP="00DD6C9D">
      <w:pPr>
        <w:pStyle w:val="Nadpis1"/>
        <w:keepNext/>
        <w:keepLines/>
        <w:spacing w:before="120"/>
        <w:jc w:val="both"/>
        <w:rPr>
          <w:rFonts w:eastAsia="Times New Roman"/>
          <w:lang w:eastAsia="cs-CZ"/>
        </w:rPr>
      </w:pPr>
      <w:r w:rsidRPr="004E1498">
        <w:rPr>
          <w:rFonts w:eastAsia="Times New Roman"/>
          <w:lang w:eastAsia="cs-CZ"/>
        </w:rPr>
        <w:t>Poddodavatelé</w:t>
      </w:r>
      <w:r w:rsidR="00FD17C6">
        <w:rPr>
          <w:rFonts w:eastAsia="Times New Roman"/>
          <w:lang w:eastAsia="cs-CZ"/>
        </w:rPr>
        <w:t xml:space="preserve"> </w:t>
      </w:r>
    </w:p>
    <w:p w14:paraId="12E21612" w14:textId="6215677C" w:rsidR="00622819" w:rsidRPr="00A1762C" w:rsidRDefault="00622819" w:rsidP="00DD6C9D">
      <w:pPr>
        <w:pStyle w:val="Nadpis2"/>
        <w:keepNext/>
        <w:keepLines/>
        <w:suppressAutoHyphens/>
        <w:spacing w:before="120" w:after="120"/>
        <w:contextualSpacing w:val="0"/>
        <w:rPr>
          <w:b/>
        </w:rPr>
      </w:pPr>
      <w:r w:rsidRPr="00A1762C">
        <w:t xml:space="preserve">Na Předmětu plnění dle této Smlouvy se budou podílet poddodavatelé uvedení v příloze č. </w:t>
      </w:r>
      <w:r w:rsidR="00943914" w:rsidRPr="00A1762C">
        <w:t>4</w:t>
      </w:r>
      <w:r w:rsidRPr="00A1762C">
        <w:t xml:space="preserve"> této Smlouvy. </w:t>
      </w:r>
    </w:p>
    <w:p w14:paraId="06756BF6" w14:textId="2A0A7C72" w:rsidR="00622819" w:rsidRPr="00622819" w:rsidRDefault="00622819" w:rsidP="00DD6C9D">
      <w:pPr>
        <w:pStyle w:val="Nadpis2"/>
        <w:keepNext/>
        <w:keepLines/>
        <w:suppressAutoHyphens/>
        <w:spacing w:before="120" w:after="120"/>
        <w:contextualSpacing w:val="0"/>
      </w:pPr>
      <w:r>
        <w:t>Zhotovitel</w:t>
      </w:r>
      <w:r w:rsidRPr="00B624C7">
        <w:t xml:space="preserve"> může v průběhu plnění </w:t>
      </w:r>
      <w:r>
        <w:t>Díla</w:t>
      </w:r>
      <w:r w:rsidRPr="00B624C7">
        <w:t xml:space="preserve"> nahradit stávajícího poddodavatele nebo přizvat k plnění </w:t>
      </w:r>
      <w:r>
        <w:t>Díla</w:t>
      </w:r>
      <w:r w:rsidRPr="00B624C7">
        <w:t xml:space="preserve"> nového poddodavatele, a to pouze po předchozím souhlasu písemném souhlasu </w:t>
      </w:r>
      <w:r>
        <w:t>Objednatele</w:t>
      </w:r>
      <w:r w:rsidRPr="00B624C7">
        <w:t xml:space="preserve">, na základě písemné žádosti </w:t>
      </w:r>
      <w:r>
        <w:t>Zhotovitele</w:t>
      </w:r>
      <w:r w:rsidRPr="00B624C7">
        <w:t xml:space="preserve">. V případě, že </w:t>
      </w:r>
      <w:r>
        <w:t>Zhotovitel</w:t>
      </w:r>
      <w:r w:rsidRPr="00B624C7">
        <w:t xml:space="preserve"> požádá o změnu poddodavatele, musí tento poddodavatel splňovat veškeré požadavky </w:t>
      </w:r>
      <w:r>
        <w:t>Objednatele</w:t>
      </w:r>
      <w:r w:rsidRPr="00B624C7">
        <w:t xml:space="preserve"> na </w:t>
      </w:r>
      <w:r>
        <w:t>předmět Díla</w:t>
      </w:r>
      <w:r w:rsidRPr="00B624C7">
        <w:t xml:space="preserve">, minimálně ve stejném rozsahu jako nahrazovaný poddodavatel. Pokud je nahrazován poddodavatel, kterým byla v zadávacím řízení prokazována kvalifikace, musí tento nový poddodavatel splňovat kvalifikaci ve stejném rozsahu jako nahrazovaný poddodavatel. </w:t>
      </w:r>
      <w:r>
        <w:t>Zhotovitel</w:t>
      </w:r>
      <w:r w:rsidRPr="00B624C7">
        <w:t xml:space="preserve"> je povinen k žádosti o změnu poddodavatele povinen předložit veškeré doklady a dokumenty požadované zadávací dokumentací ve vztahu k poddodavateli. Stejně postupuje </w:t>
      </w:r>
      <w:r>
        <w:t>Zhotovitel</w:t>
      </w:r>
      <w:r w:rsidRPr="00B624C7">
        <w:t xml:space="preserve"> v případě přizvání nového poddodavatele k plnění </w:t>
      </w:r>
      <w:r>
        <w:t>Díla</w:t>
      </w:r>
      <w:r w:rsidRPr="00B624C7">
        <w:t xml:space="preserve">, v rozsahu stanoveném zadávací dokumentací. Změna osoby poddodavatele a přizvání nové osoby poddodavatele nepodléhá povinnosti uzavřít dodatek ke Smlouvě a proběhne na pouze základě písemného souhlasu </w:t>
      </w:r>
      <w:r>
        <w:t>Objednatele</w:t>
      </w:r>
      <w:r w:rsidRPr="00B624C7">
        <w:t xml:space="preserve"> s touto změnou. </w:t>
      </w:r>
      <w:r>
        <w:t>Objednatel</w:t>
      </w:r>
      <w:r w:rsidRPr="00B624C7">
        <w:t xml:space="preserve"> je oprávněn souhlas neudělit</w:t>
      </w:r>
      <w:r w:rsidR="00B1255B">
        <w:t xml:space="preserve">, v případě, že Zhotovitel </w:t>
      </w:r>
      <w:r w:rsidR="00A55E9E">
        <w:t>nesplní jakoukoliv z výše uvedených povinností</w:t>
      </w:r>
      <w:r w:rsidRPr="00B624C7">
        <w:t>.</w:t>
      </w:r>
    </w:p>
    <w:p w14:paraId="2B0059EF" w14:textId="1FCA61B7" w:rsidR="00323A24" w:rsidRPr="00323A24" w:rsidRDefault="00622819" w:rsidP="00DD6C9D">
      <w:pPr>
        <w:pStyle w:val="Nadpis2"/>
        <w:keepNext/>
        <w:keepLines/>
        <w:suppressAutoHyphens/>
        <w:spacing w:before="120" w:after="120"/>
        <w:contextualSpacing w:val="0"/>
      </w:pPr>
      <w:r w:rsidRPr="00C3673A">
        <w:t xml:space="preserve">V případě, že </w:t>
      </w:r>
      <w:r>
        <w:t xml:space="preserve">Zhotovitel </w:t>
      </w:r>
      <w:r w:rsidRPr="00C3673A">
        <w:t xml:space="preserve">poruší jakoukoliv svou povinnost uvedenou v </w:t>
      </w:r>
      <w:r w:rsidRPr="00A1762C">
        <w:t>ustanovení 7.2. této</w:t>
      </w:r>
      <w:r w:rsidRPr="00C3673A">
        <w:t xml:space="preserve"> Smlouvy, je </w:t>
      </w:r>
      <w:r>
        <w:t xml:space="preserve">Objednatel </w:t>
      </w:r>
      <w:r w:rsidRPr="00C3673A">
        <w:t xml:space="preserve">oprávněn vyúčtovat </w:t>
      </w:r>
      <w:r>
        <w:t>Zhotoviteli</w:t>
      </w:r>
      <w:r w:rsidRPr="00C3673A">
        <w:t xml:space="preserve"> smluvní pokutu ve výši 50.000 Kč za každé jednotlivé porušení povinnosti.</w:t>
      </w:r>
    </w:p>
    <w:p w14:paraId="4FBC442F" w14:textId="0FFC0619" w:rsidR="00C549CE" w:rsidRDefault="00C549CE" w:rsidP="00DD6C9D">
      <w:pPr>
        <w:pStyle w:val="Nadpis1"/>
        <w:keepNext/>
        <w:keepLines/>
        <w:spacing w:before="120"/>
        <w:jc w:val="both"/>
        <w:rPr>
          <w:rFonts w:eastAsia="Times New Roman"/>
          <w:lang w:eastAsia="cs-CZ"/>
        </w:rPr>
      </w:pPr>
      <w:r>
        <w:rPr>
          <w:rFonts w:eastAsia="Times New Roman"/>
          <w:lang w:eastAsia="cs-CZ"/>
        </w:rPr>
        <w:t>Licenční podmínky</w:t>
      </w:r>
    </w:p>
    <w:p w14:paraId="4FC880FC" w14:textId="217B0D40" w:rsidR="00454FF8" w:rsidRPr="00FE5C85" w:rsidRDefault="00454FF8" w:rsidP="00DD6C9D">
      <w:pPr>
        <w:pStyle w:val="Nadpis2"/>
        <w:keepNext/>
        <w:keepLines/>
        <w:suppressAutoHyphens/>
        <w:spacing w:before="120" w:after="120"/>
        <w:contextualSpacing w:val="0"/>
        <w:rPr>
          <w:b/>
        </w:rPr>
      </w:pPr>
      <w:r w:rsidRPr="00FE5C85">
        <w:t xml:space="preserve">V případě, že výsledkem činnosti dle uzavřené Smlouvy bude dílo podléhající režimu zákona číslo 121/2000 Sb., o právu autorském, o právech souvisejících s právem autorským a o změně některých zákonů, ve znění pozdějších předpisů (dále jen „autorský zákon“), uděluje </w:t>
      </w:r>
      <w:r>
        <w:t>Zhotovitel Objednateli</w:t>
      </w:r>
      <w:r w:rsidRPr="00FE5C85">
        <w:t xml:space="preserve"> licenci k tomuto dílu dle příslušných ustanovení Občanského zákoníku. Pro vyloučení pochybností smluvní strany sjednávají, že povinnost poskytnout licenci a zdrojové kódy podle tohoto článku Smlouvy se týká výhradně díla nově vzniklého nebo upraveného při plnění této Smlouvy; netýká se naopak již existujících děl, která budou při plnění této Smlouvy využita, jako např. software zařízení ETCS dodávaný spolu se zařízením jeho výrobcem. Pro vyloučení pochybností smluvní strany rovněž sjednávají, že z pohledu této Smlouvy je zcela přípustná situace, kdy žádné dílo při plnění této Smlouvy nově nevznikne ani nebude upraveno.</w:t>
      </w:r>
    </w:p>
    <w:p w14:paraId="5A091A03" w14:textId="101F13EA" w:rsidR="00454FF8" w:rsidRPr="00614B41" w:rsidRDefault="00454FF8" w:rsidP="00DD6C9D">
      <w:pPr>
        <w:pStyle w:val="Nadpis2"/>
        <w:keepNext/>
        <w:keepLines/>
        <w:suppressAutoHyphens/>
        <w:spacing w:before="120" w:after="120"/>
        <w:contextualSpacing w:val="0"/>
      </w:pPr>
      <w:r>
        <w:lastRenderedPageBreak/>
        <w:t>Zhotovitel</w:t>
      </w:r>
      <w:r w:rsidRPr="00FE5C85">
        <w:t xml:space="preserve"> poskytuje </w:t>
      </w:r>
      <w:r>
        <w:t>Objednateli</w:t>
      </w:r>
      <w:r w:rsidRPr="00FE5C85">
        <w:t xml:space="preserve"> nevýhradní, teritoriálně neomezenou licenci na celou dobu trvání autorských a majetkových práv. Ve stejném rozsahu poskytuje </w:t>
      </w:r>
      <w:r>
        <w:t>Zhotovitel</w:t>
      </w:r>
      <w:r w:rsidRPr="00FE5C85">
        <w:t xml:space="preserve"> </w:t>
      </w:r>
      <w:r>
        <w:t>Objednateli</w:t>
      </w:r>
      <w:r w:rsidRPr="00FE5C85">
        <w:t xml:space="preserve"> licenci i k části díla, lze-li část díla užít samostatně. </w:t>
      </w:r>
      <w:r>
        <w:t>Objednatel</w:t>
      </w:r>
      <w:r w:rsidRPr="00FE5C85">
        <w:t xml:space="preserve"> není povinen licenci využívat</w:t>
      </w:r>
      <w:r w:rsidRPr="00614B41">
        <w:t xml:space="preserve">. </w:t>
      </w:r>
    </w:p>
    <w:p w14:paraId="2A37D675" w14:textId="2C8D326A" w:rsidR="00454FF8" w:rsidRPr="00454FF8" w:rsidRDefault="00454FF8" w:rsidP="00DD6C9D">
      <w:pPr>
        <w:pStyle w:val="Nadpis2"/>
        <w:keepNext/>
        <w:keepLines/>
        <w:suppressAutoHyphens/>
        <w:spacing w:before="120" w:after="120"/>
        <w:contextualSpacing w:val="0"/>
      </w:pPr>
      <w:r w:rsidRPr="00FE5C85">
        <w:t xml:space="preserve">Cena licence je zahrnuta v ceně </w:t>
      </w:r>
      <w:r>
        <w:t>D</w:t>
      </w:r>
      <w:r w:rsidRPr="00FE5C85">
        <w:t xml:space="preserve">íla. Tato licence opravňuje </w:t>
      </w:r>
      <w:r>
        <w:t>Objednatele</w:t>
      </w:r>
      <w:r w:rsidRPr="00FE5C85">
        <w:t xml:space="preserve"> k tomu, aby:</w:t>
      </w:r>
    </w:p>
    <w:p w14:paraId="3B2B1986" w14:textId="77777777" w:rsidR="00454FF8" w:rsidRPr="00614B41" w:rsidRDefault="00454FF8" w:rsidP="00DD6C9D">
      <w:pPr>
        <w:keepNext/>
        <w:keepLines/>
        <w:numPr>
          <w:ilvl w:val="1"/>
          <w:numId w:val="8"/>
        </w:numPr>
        <w:suppressAutoHyphens/>
        <w:overflowPunct w:val="0"/>
        <w:autoSpaceDE w:val="0"/>
        <w:autoSpaceDN w:val="0"/>
        <w:adjustRightInd w:val="0"/>
        <w:spacing w:before="120" w:after="120" w:line="240" w:lineRule="auto"/>
        <w:ind w:left="993"/>
        <w:jc w:val="both"/>
        <w:textAlignment w:val="baseline"/>
        <w:outlineLvl w:val="1"/>
        <w:rPr>
          <w:rFonts w:eastAsia="Times New Roman" w:cs="Times New Roman"/>
          <w:lang w:eastAsia="cs-CZ"/>
        </w:rPr>
      </w:pPr>
      <w:r w:rsidRPr="00614B41">
        <w:rPr>
          <w:rFonts w:eastAsia="Times New Roman" w:cs="Times New Roman"/>
          <w:lang w:eastAsia="cs-CZ"/>
        </w:rPr>
        <w:t>bez omezení využíval dílo v rámci své činnosti,</w:t>
      </w:r>
    </w:p>
    <w:p w14:paraId="7F7F0D68" w14:textId="77777777" w:rsidR="00454FF8" w:rsidRPr="00614B41" w:rsidRDefault="00454FF8" w:rsidP="00DD6C9D">
      <w:pPr>
        <w:keepNext/>
        <w:keepLines/>
        <w:numPr>
          <w:ilvl w:val="1"/>
          <w:numId w:val="8"/>
        </w:numPr>
        <w:suppressAutoHyphens/>
        <w:overflowPunct w:val="0"/>
        <w:autoSpaceDE w:val="0"/>
        <w:autoSpaceDN w:val="0"/>
        <w:adjustRightInd w:val="0"/>
        <w:spacing w:before="120" w:after="120" w:line="240" w:lineRule="auto"/>
        <w:ind w:left="993"/>
        <w:jc w:val="both"/>
        <w:textAlignment w:val="baseline"/>
        <w:outlineLvl w:val="1"/>
        <w:rPr>
          <w:rFonts w:eastAsia="Times New Roman" w:cs="Times New Roman"/>
          <w:lang w:eastAsia="cs-CZ"/>
        </w:rPr>
      </w:pPr>
      <w:r w:rsidRPr="00614B41">
        <w:rPr>
          <w:rFonts w:eastAsia="Times New Roman" w:cs="Times New Roman"/>
          <w:lang w:eastAsia="cs-CZ"/>
        </w:rPr>
        <w:t>si pořídil neomezený počet kopií dodané dokumentace díla pro vlastní potřebu,</w:t>
      </w:r>
    </w:p>
    <w:p w14:paraId="483245EB" w14:textId="3DA3683D" w:rsidR="00454FF8" w:rsidRPr="00614B41" w:rsidRDefault="00454FF8" w:rsidP="00DD6C9D">
      <w:pPr>
        <w:keepNext/>
        <w:keepLines/>
        <w:numPr>
          <w:ilvl w:val="1"/>
          <w:numId w:val="8"/>
        </w:numPr>
        <w:suppressAutoHyphens/>
        <w:overflowPunct w:val="0"/>
        <w:autoSpaceDE w:val="0"/>
        <w:autoSpaceDN w:val="0"/>
        <w:adjustRightInd w:val="0"/>
        <w:spacing w:before="120" w:after="120" w:line="240" w:lineRule="auto"/>
        <w:ind w:left="993"/>
        <w:jc w:val="both"/>
        <w:textAlignment w:val="baseline"/>
        <w:outlineLvl w:val="1"/>
        <w:rPr>
          <w:rFonts w:eastAsia="Times New Roman" w:cs="Times New Roman"/>
          <w:lang w:eastAsia="cs-CZ"/>
        </w:rPr>
      </w:pPr>
      <w:r w:rsidRPr="00614B41">
        <w:rPr>
          <w:rFonts w:eastAsia="Times New Roman" w:cs="Times New Roman"/>
          <w:lang w:eastAsia="cs-CZ"/>
        </w:rPr>
        <w:t xml:space="preserve">aby </w:t>
      </w:r>
      <w:r w:rsidRPr="00A1762C">
        <w:rPr>
          <w:rFonts w:eastAsia="Times New Roman" w:cs="Times New Roman"/>
          <w:lang w:eastAsia="cs-CZ"/>
        </w:rPr>
        <w:t xml:space="preserve">sám nebo prostřednictvím třetích osob měnil, rozšiřoval a jinak upravoval dílo v souladu se svými potřebami, </w:t>
      </w:r>
      <w:bookmarkStart w:id="4" w:name="_Hlk61858769"/>
      <w:r w:rsidRPr="00A1762C">
        <w:rPr>
          <w:rFonts w:eastAsia="Times New Roman" w:cs="Times New Roman"/>
          <w:lang w:eastAsia="cs-CZ"/>
        </w:rPr>
        <w:t>vyjma autorských děl, k nimž není poskytován zdrojový kód dle článku 8.1 této Smlouvy</w:t>
      </w:r>
      <w:bookmarkEnd w:id="4"/>
      <w:r w:rsidRPr="00A1762C">
        <w:rPr>
          <w:rFonts w:eastAsia="Times New Roman" w:cs="Times New Roman"/>
          <w:lang w:eastAsia="cs-CZ"/>
        </w:rPr>
        <w:t>.</w:t>
      </w:r>
    </w:p>
    <w:p w14:paraId="4BB11B04" w14:textId="6FD2C6DC" w:rsidR="00454FF8" w:rsidRPr="0098406F" w:rsidRDefault="00454FF8" w:rsidP="00DD6C9D">
      <w:pPr>
        <w:pStyle w:val="Nadpis2"/>
        <w:keepNext/>
        <w:keepLines/>
        <w:suppressAutoHyphens/>
        <w:spacing w:before="120" w:after="120"/>
        <w:contextualSpacing w:val="0"/>
      </w:pPr>
      <w:r w:rsidRPr="0098406F">
        <w:t xml:space="preserve">Zdrojový kód software, který byl vytvořen nebo upraven jako součást díla, bude předáván Objednateli na datovém nosiči vždy spolu s předáním daného </w:t>
      </w:r>
      <w:r w:rsidR="0098406F" w:rsidRPr="0098406F">
        <w:t xml:space="preserve">diagnostického </w:t>
      </w:r>
      <w:r w:rsidRPr="0098406F">
        <w:t>vozidla vybaveného palubní částí ETCS. Za zdrojový kód software, který byl vytvořen nebo upraven jako součást díla, se nepovažuje firmware ani jiný základní software vlastního zařízení palubní části ETCS, považuje se však za něj případně vytvořené rozhraní mezi vlastním zařízením palubní části ETCS a systémy</w:t>
      </w:r>
      <w:r w:rsidR="0098406F" w:rsidRPr="0098406F">
        <w:t xml:space="preserve"> diagnostických</w:t>
      </w:r>
      <w:r w:rsidRPr="0098406F">
        <w:t xml:space="preserve"> vozidel. V takovém případě však postačí, pokud Zhotovitel Objednateli předá komentovaný popis rozhraní mezi zařízením palubní části ETCS nebo jinými zařízeními dodávanými Zhotovitelem a </w:t>
      </w:r>
      <w:r w:rsidR="0098406F" w:rsidRPr="0098406F">
        <w:t xml:space="preserve">diagnostickými </w:t>
      </w:r>
      <w:r w:rsidRPr="0098406F">
        <w:t xml:space="preserve">vozidly. Na datovém nosiči dat musí být viditelně označeno „Zdrojový kód“ s označením části modifikace a jeho verze a den předání zdrojového kódu. Předání nosiče dat bude oběma Smluvními stranami potvrzeno v protokolu o konečném předání a převzetí daného </w:t>
      </w:r>
      <w:r w:rsidR="0098406F" w:rsidRPr="0098406F">
        <w:t xml:space="preserve">diagnostického </w:t>
      </w:r>
      <w:r w:rsidRPr="0098406F">
        <w:t xml:space="preserve">vozidla vybaveného palubní částí ETCS. </w:t>
      </w:r>
    </w:p>
    <w:p w14:paraId="64664FB4" w14:textId="191AB30E" w:rsidR="00454FF8" w:rsidRPr="00454FF8" w:rsidRDefault="00454FF8" w:rsidP="00DD6C9D">
      <w:pPr>
        <w:pStyle w:val="Nadpis2"/>
        <w:keepNext/>
        <w:keepLines/>
        <w:suppressAutoHyphens/>
        <w:spacing w:before="120" w:after="120"/>
        <w:contextualSpacing w:val="0"/>
      </w:pPr>
      <w:r w:rsidRPr="00FE5C85">
        <w:t xml:space="preserve">Povinnost </w:t>
      </w:r>
      <w:r>
        <w:t>Zhotovitele</w:t>
      </w:r>
      <w:r w:rsidRPr="00FE5C85">
        <w:t xml:space="preserve"> předávat zdrojový kód se použije i pro jakékoliv opravy, změny, doplnění, upgrade nebo update zdrojového kódu v rámci následného plnění této Smlouvy anebo v době trvání záruky za jakost. Zdrojový kód musí obsahovat podrobný popis a komentář každého zásahu do zdrojového kódu.</w:t>
      </w:r>
    </w:p>
    <w:p w14:paraId="440C91C5" w14:textId="2D43F05C" w:rsidR="00454FF8" w:rsidRPr="00454FF8" w:rsidRDefault="00454FF8" w:rsidP="00DD6C9D">
      <w:pPr>
        <w:pStyle w:val="Nadpis2"/>
        <w:keepNext/>
        <w:keepLines/>
        <w:suppressAutoHyphens/>
        <w:spacing w:before="120" w:after="120"/>
        <w:contextualSpacing w:val="0"/>
      </w:pPr>
      <w:r>
        <w:t>Objednatel</w:t>
      </w:r>
      <w:r w:rsidRPr="00FE5C85">
        <w:t xml:space="preserve"> nebude v průběhu provádění díla sám anebo prostřednictvím jiných osob zasahovat do zdrojového kódu.</w:t>
      </w:r>
    </w:p>
    <w:p w14:paraId="31410331" w14:textId="5175186B" w:rsidR="00454FF8" w:rsidRPr="00454FF8" w:rsidRDefault="00454FF8" w:rsidP="00DD6C9D">
      <w:pPr>
        <w:pStyle w:val="Nadpis2"/>
        <w:keepNext/>
        <w:keepLines/>
        <w:suppressAutoHyphens/>
        <w:spacing w:before="120" w:after="120"/>
        <w:contextualSpacing w:val="0"/>
      </w:pPr>
      <w:r>
        <w:t>Zhotovitel</w:t>
      </w:r>
      <w:r w:rsidRPr="00FE5C85">
        <w:t xml:space="preserve"> je povinen předat </w:t>
      </w:r>
      <w:r>
        <w:t>Objednateli</w:t>
      </w:r>
      <w:r w:rsidRPr="00FE5C85">
        <w:t xml:space="preserve"> zdrojový kód a související dokumentaci ve standardní podobě (to nejméně v kvalitě obvyklé pro open source projekty), vždy obsahující následující:</w:t>
      </w:r>
    </w:p>
    <w:p w14:paraId="2624335D" w14:textId="77777777" w:rsidR="00454FF8" w:rsidRPr="00614B41" w:rsidRDefault="00454FF8"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sidRPr="00614B41">
        <w:rPr>
          <w:lang w:eastAsia="cs-CZ"/>
        </w:rPr>
        <w:t>Kompletní zdrojové kódy celého díla.</w:t>
      </w:r>
    </w:p>
    <w:p w14:paraId="55D331FA" w14:textId="77777777" w:rsidR="00454FF8" w:rsidRPr="00614B41" w:rsidRDefault="00454FF8"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sidRPr="00614B41">
        <w:rPr>
          <w:lang w:eastAsia="cs-CZ"/>
        </w:rPr>
        <w:t>Uživatelskou příručku obsahující konkrétní popis uživatelského prostředí, funkcí a postupů pro zaškolení zaměstnanců.</w:t>
      </w:r>
    </w:p>
    <w:p w14:paraId="223130B1" w14:textId="77777777" w:rsidR="00454FF8" w:rsidRPr="00614B41" w:rsidRDefault="00454FF8"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sidRPr="00614B41">
        <w:rPr>
          <w:lang w:eastAsia="cs-CZ"/>
        </w:rPr>
        <w:t>Administrátorskou příručku, popisující všechny parametry, které lze konfigurovat a popis dopadů změny konfigurace do systému.</w:t>
      </w:r>
    </w:p>
    <w:p w14:paraId="5425CD37" w14:textId="77777777" w:rsidR="00454FF8" w:rsidRPr="00614B41" w:rsidRDefault="00454FF8"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sidRPr="00614B41">
        <w:rPr>
          <w:lang w:eastAsia="cs-CZ"/>
        </w:rPr>
        <w:t>Technickou dokumentaci systému, pakliže se jedná o vícevrstvou architekturu, popis každé vrstvy zvlášť:</w:t>
      </w:r>
    </w:p>
    <w:p w14:paraId="493EABCB" w14:textId="77777777" w:rsidR="00454FF8" w:rsidRPr="00614B41" w:rsidRDefault="00454FF8" w:rsidP="00DD6C9D">
      <w:pPr>
        <w:pStyle w:val="Odstavecseseznamem"/>
        <w:keepNext/>
        <w:keepLines/>
        <w:numPr>
          <w:ilvl w:val="0"/>
          <w:numId w:val="9"/>
        </w:numPr>
        <w:suppressAutoHyphens/>
        <w:spacing w:before="120" w:after="120" w:line="240" w:lineRule="auto"/>
        <w:contextualSpacing w:val="0"/>
        <w:jc w:val="both"/>
        <w:rPr>
          <w:lang w:eastAsia="cs-CZ"/>
        </w:rPr>
      </w:pPr>
      <w:r w:rsidRPr="00614B41">
        <w:rPr>
          <w:lang w:eastAsia="cs-CZ"/>
        </w:rPr>
        <w:t>Datová vrstva – popis datové vrstvy čili tabulek v databázi včetně vazeb mezi tabulkami a včetně E-R schémat.</w:t>
      </w:r>
    </w:p>
    <w:p w14:paraId="04516B68" w14:textId="77777777" w:rsidR="00454FF8" w:rsidRPr="00614B41" w:rsidRDefault="00454FF8" w:rsidP="00DD6C9D">
      <w:pPr>
        <w:pStyle w:val="Odstavecseseznamem"/>
        <w:keepNext/>
        <w:keepLines/>
        <w:numPr>
          <w:ilvl w:val="0"/>
          <w:numId w:val="9"/>
        </w:numPr>
        <w:suppressAutoHyphens/>
        <w:spacing w:before="120" w:after="120" w:line="240" w:lineRule="auto"/>
        <w:contextualSpacing w:val="0"/>
        <w:jc w:val="both"/>
        <w:rPr>
          <w:lang w:eastAsia="cs-CZ"/>
        </w:rPr>
      </w:pPr>
      <w:r w:rsidRPr="00614B41">
        <w:rPr>
          <w:lang w:eastAsia="cs-CZ"/>
        </w:rPr>
        <w:t>Aplikační vrstva – popis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42923465" w14:textId="77777777" w:rsidR="00454FF8" w:rsidRPr="00614B41" w:rsidRDefault="00454FF8" w:rsidP="00DD6C9D">
      <w:pPr>
        <w:pStyle w:val="Odstavecseseznamem"/>
        <w:keepNext/>
        <w:keepLines/>
        <w:numPr>
          <w:ilvl w:val="0"/>
          <w:numId w:val="9"/>
        </w:numPr>
        <w:suppressAutoHyphens/>
        <w:spacing w:before="120" w:after="120" w:line="240" w:lineRule="auto"/>
        <w:contextualSpacing w:val="0"/>
        <w:jc w:val="both"/>
        <w:rPr>
          <w:lang w:eastAsia="cs-CZ"/>
        </w:rPr>
      </w:pPr>
      <w:r w:rsidRPr="00614B41">
        <w:rPr>
          <w:lang w:eastAsia="cs-CZ"/>
        </w:rPr>
        <w:t>Prezentační vrstva – Dokumentace systému musí obsahovat drátové modely všech obrazovek uživatelského rozhraní včetně popisu funkcí prvků každé obrazovky.</w:t>
      </w:r>
    </w:p>
    <w:p w14:paraId="7DF0E8B2" w14:textId="77777777" w:rsidR="00454FF8" w:rsidRPr="00614B41" w:rsidRDefault="00454FF8"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sidRPr="00614B41">
        <w:rPr>
          <w:lang w:eastAsia="cs-CZ"/>
        </w:rPr>
        <w:t>Popis konfigurace provozního prostředí systému (serverová strana i klientská strana)</w:t>
      </w:r>
    </w:p>
    <w:p w14:paraId="1E1BE4FC" w14:textId="77777777" w:rsidR="00454FF8" w:rsidRPr="00614B41" w:rsidRDefault="00454FF8"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sidRPr="00614B41">
        <w:rPr>
          <w:lang w:eastAsia="cs-CZ"/>
        </w:rPr>
        <w:t>Dokumentace musí obsahovat soupis všech požadavků na nastavení hardwarových a softwarových komponent běhového prostředí jako jsou:</w:t>
      </w:r>
    </w:p>
    <w:p w14:paraId="2F2C55D0" w14:textId="77777777" w:rsidR="00454FF8" w:rsidRPr="00614B41" w:rsidRDefault="00454FF8" w:rsidP="00DD6C9D">
      <w:pPr>
        <w:pStyle w:val="Odstavecseseznamem"/>
        <w:keepNext/>
        <w:keepLines/>
        <w:numPr>
          <w:ilvl w:val="0"/>
          <w:numId w:val="9"/>
        </w:numPr>
        <w:suppressAutoHyphens/>
        <w:spacing w:before="120" w:after="120" w:line="240" w:lineRule="auto"/>
        <w:contextualSpacing w:val="0"/>
        <w:jc w:val="both"/>
        <w:rPr>
          <w:lang w:eastAsia="cs-CZ"/>
        </w:rPr>
      </w:pPr>
      <w:r w:rsidRPr="00614B41">
        <w:rPr>
          <w:lang w:eastAsia="cs-CZ"/>
        </w:rPr>
        <w:t>mapování souborových systémů</w:t>
      </w:r>
    </w:p>
    <w:p w14:paraId="52E4E43A" w14:textId="77777777" w:rsidR="00454FF8" w:rsidRPr="00614B41" w:rsidRDefault="00454FF8" w:rsidP="00DD6C9D">
      <w:pPr>
        <w:pStyle w:val="Odstavecseseznamem"/>
        <w:keepNext/>
        <w:keepLines/>
        <w:numPr>
          <w:ilvl w:val="0"/>
          <w:numId w:val="9"/>
        </w:numPr>
        <w:suppressAutoHyphens/>
        <w:spacing w:before="120" w:after="120" w:line="240" w:lineRule="auto"/>
        <w:contextualSpacing w:val="0"/>
        <w:jc w:val="both"/>
        <w:rPr>
          <w:lang w:eastAsia="cs-CZ"/>
        </w:rPr>
      </w:pPr>
      <w:r w:rsidRPr="00614B41">
        <w:rPr>
          <w:lang w:eastAsia="cs-CZ"/>
        </w:rPr>
        <w:lastRenderedPageBreak/>
        <w:t>požadavky na operační paměť a procesory</w:t>
      </w:r>
    </w:p>
    <w:p w14:paraId="321472D7" w14:textId="77777777" w:rsidR="00454FF8" w:rsidRPr="00614B41" w:rsidRDefault="00454FF8" w:rsidP="00DD6C9D">
      <w:pPr>
        <w:pStyle w:val="Odstavecseseznamem"/>
        <w:keepNext/>
        <w:keepLines/>
        <w:numPr>
          <w:ilvl w:val="0"/>
          <w:numId w:val="9"/>
        </w:numPr>
        <w:suppressAutoHyphens/>
        <w:spacing w:before="120" w:after="120" w:line="240" w:lineRule="auto"/>
        <w:contextualSpacing w:val="0"/>
        <w:jc w:val="both"/>
        <w:rPr>
          <w:lang w:eastAsia="cs-CZ"/>
        </w:rPr>
      </w:pPr>
      <w:r w:rsidRPr="00614B41">
        <w:rPr>
          <w:lang w:eastAsia="cs-CZ"/>
        </w:rPr>
        <w:t xml:space="preserve">konfigurační parametry jednotlivých podpůrných Softwarových prostředků (např. specifika pro nastavení databáze, aplikačního serveru, webového </w:t>
      </w:r>
      <w:proofErr w:type="gramStart"/>
      <w:r w:rsidRPr="00614B41">
        <w:rPr>
          <w:lang w:eastAsia="cs-CZ"/>
        </w:rPr>
        <w:t>serveru,</w:t>
      </w:r>
      <w:proofErr w:type="gramEnd"/>
      <w:r w:rsidRPr="00614B41">
        <w:rPr>
          <w:lang w:eastAsia="cs-CZ"/>
        </w:rPr>
        <w:t xml:space="preserve"> apod.)</w:t>
      </w:r>
    </w:p>
    <w:p w14:paraId="55867FEA" w14:textId="797F6394" w:rsidR="00454FF8" w:rsidRPr="00614B41" w:rsidRDefault="001A1B17" w:rsidP="00DD6C9D">
      <w:pPr>
        <w:pStyle w:val="Odstavecseseznamem"/>
        <w:keepNext/>
        <w:keepLines/>
        <w:numPr>
          <w:ilvl w:val="2"/>
          <w:numId w:val="10"/>
        </w:numPr>
        <w:suppressAutoHyphens/>
        <w:spacing w:before="120" w:after="120" w:line="240" w:lineRule="auto"/>
        <w:ind w:left="1134"/>
        <w:contextualSpacing w:val="0"/>
        <w:jc w:val="both"/>
        <w:rPr>
          <w:lang w:eastAsia="cs-CZ"/>
        </w:rPr>
      </w:pPr>
      <w:r>
        <w:rPr>
          <w:lang w:eastAsia="cs-CZ"/>
        </w:rPr>
        <w:t>Objednatel</w:t>
      </w:r>
      <w:r w:rsidR="00454FF8" w:rsidRPr="00614B41">
        <w:rPr>
          <w:lang w:eastAsia="cs-CZ"/>
        </w:rPr>
        <w:t xml:space="preserve"> požaduje, aby tato dokumentace byla ve formátech XML </w:t>
      </w:r>
      <w:proofErr w:type="spellStart"/>
      <w:r w:rsidR="00454FF8" w:rsidRPr="00614B41">
        <w:rPr>
          <w:lang w:eastAsia="cs-CZ"/>
        </w:rPr>
        <w:t>DocBook</w:t>
      </w:r>
      <w:proofErr w:type="spellEnd"/>
      <w:r w:rsidR="00454FF8" w:rsidRPr="00614B41">
        <w:rPr>
          <w:lang w:eastAsia="cs-CZ"/>
        </w:rPr>
        <w:t xml:space="preserve"> (zdrojové) a PDF (export z XML zdroje pro snadnou distribuci uživatelům), nebo případně jiném formátu, který </w:t>
      </w:r>
      <w:r w:rsidR="004471EF">
        <w:rPr>
          <w:lang w:eastAsia="cs-CZ"/>
        </w:rPr>
        <w:t>Objednatel</w:t>
      </w:r>
      <w:r w:rsidR="00454FF8" w:rsidRPr="00614B41">
        <w:rPr>
          <w:lang w:eastAsia="cs-CZ"/>
        </w:rPr>
        <w:t xml:space="preserve"> schválí po vzájemné dohodě s</w:t>
      </w:r>
      <w:r w:rsidR="00F25EA9">
        <w:rPr>
          <w:lang w:eastAsia="cs-CZ"/>
        </w:rPr>
        <w:t>e</w:t>
      </w:r>
      <w:r w:rsidR="00454FF8" w:rsidRPr="00614B41">
        <w:rPr>
          <w:lang w:eastAsia="cs-CZ"/>
        </w:rPr>
        <w:t xml:space="preserve"> </w:t>
      </w:r>
      <w:r w:rsidR="00F25EA9">
        <w:rPr>
          <w:lang w:eastAsia="cs-CZ"/>
        </w:rPr>
        <w:t>Zhotovitelem</w:t>
      </w:r>
      <w:r w:rsidR="00454FF8" w:rsidRPr="00614B41">
        <w:rPr>
          <w:lang w:eastAsia="cs-CZ"/>
        </w:rPr>
        <w:t xml:space="preserve">. Všechny součásti dokumentace musí být </w:t>
      </w:r>
      <w:proofErr w:type="spellStart"/>
      <w:r w:rsidR="00454FF8" w:rsidRPr="00614B41">
        <w:rPr>
          <w:lang w:eastAsia="cs-CZ"/>
        </w:rPr>
        <w:t>verzované</w:t>
      </w:r>
      <w:proofErr w:type="spellEnd"/>
      <w:r w:rsidR="00454FF8" w:rsidRPr="00614B41">
        <w:rPr>
          <w:lang w:eastAsia="cs-CZ"/>
        </w:rPr>
        <w:t>, opatřené seznamem autorů, přehledem změn jednotlivých verzí a musí být obsahově úplné pro tu část software, kterou popisují. Řešení musí obsahovat uživatelský manuál a popis software – jeho vlastností, struktura projektu, použité technologie (technická dokumentace). Součástí řešení je i dokumentace a automaticky generovaná dokumentace (</w:t>
      </w:r>
      <w:proofErr w:type="spellStart"/>
      <w:r w:rsidR="00454FF8" w:rsidRPr="00614B41">
        <w:rPr>
          <w:lang w:eastAsia="cs-CZ"/>
        </w:rPr>
        <w:t>Javadoc</w:t>
      </w:r>
      <w:proofErr w:type="spellEnd"/>
      <w:r w:rsidR="00454FF8" w:rsidRPr="00614B41">
        <w:rPr>
          <w:lang w:eastAsia="cs-CZ"/>
        </w:rPr>
        <w:t>). Součástí dokumentace musí být zip archiv se zdrojovými soubory řešení a programátorskou dokumentací.</w:t>
      </w:r>
    </w:p>
    <w:p w14:paraId="23E61DBC" w14:textId="06795AF6" w:rsidR="00454FF8" w:rsidRPr="0098406F" w:rsidRDefault="00F25EA9" w:rsidP="00DD6C9D">
      <w:pPr>
        <w:pStyle w:val="Nadpis2"/>
        <w:keepNext/>
        <w:keepLines/>
        <w:suppressAutoHyphens/>
        <w:spacing w:before="120" w:after="120"/>
        <w:contextualSpacing w:val="0"/>
      </w:pPr>
      <w:r w:rsidRPr="0098406F">
        <w:t>Objednatel</w:t>
      </w:r>
      <w:r w:rsidR="00454FF8" w:rsidRPr="0098406F">
        <w:t xml:space="preserve"> je oprávněn převést licenci na třetí osoby pouze spolu s</w:t>
      </w:r>
      <w:r w:rsidR="0098406F" w:rsidRPr="0098406F">
        <w:t xml:space="preserve"> daným diagnostickým </w:t>
      </w:r>
      <w:r w:rsidRPr="0098406F">
        <w:t>vozidlem</w:t>
      </w:r>
      <w:r w:rsidR="00454FF8" w:rsidRPr="0098406F">
        <w:t>, do kterého byla palubní část ETCS instalována.</w:t>
      </w:r>
    </w:p>
    <w:p w14:paraId="4E0F7416" w14:textId="033C346D" w:rsidR="00454FF8" w:rsidRPr="0098406F" w:rsidRDefault="00454FF8" w:rsidP="00DD6C9D">
      <w:pPr>
        <w:pStyle w:val="Nadpis2"/>
        <w:keepNext/>
        <w:keepLines/>
        <w:suppressAutoHyphens/>
        <w:spacing w:before="120" w:after="120"/>
        <w:contextualSpacing w:val="0"/>
      </w:pPr>
      <w:r w:rsidRPr="0098406F">
        <w:t xml:space="preserve">Při uplatnění práv třetí osobou na autorská práva nese následky případných sporů, včetně případného soudem přiznaného odškodnění těchto třetích osob, </w:t>
      </w:r>
      <w:r w:rsidR="00F25EA9" w:rsidRPr="0098406F">
        <w:t>Zhotovitel</w:t>
      </w:r>
      <w:r w:rsidRPr="0098406F">
        <w:t>.</w:t>
      </w:r>
    </w:p>
    <w:p w14:paraId="5282A188" w14:textId="44D2B5F7" w:rsidR="00454FF8" w:rsidRDefault="00F25EA9" w:rsidP="00DD6C9D">
      <w:pPr>
        <w:pStyle w:val="Nadpis2"/>
        <w:keepNext/>
        <w:keepLines/>
        <w:suppressAutoHyphens/>
        <w:spacing w:before="120" w:after="120"/>
        <w:contextualSpacing w:val="0"/>
      </w:pPr>
      <w:r w:rsidRPr="0098406F">
        <w:t>Zhotovitel</w:t>
      </w:r>
      <w:r w:rsidR="00454FF8" w:rsidRPr="0098406F">
        <w:t xml:space="preserve"> prohlašuje, že je oprávněn poskytnout výše uvedenou licenci a že má s autorem díla vypořádána autorská práva. V případě, že se toto prohlášení ukáže jako nepravdivé, se </w:t>
      </w:r>
      <w:r w:rsidRPr="0098406F">
        <w:t>Zhotovitel</w:t>
      </w:r>
      <w:r w:rsidR="00454FF8" w:rsidRPr="0098406F">
        <w:t xml:space="preserve"> zavazuje zaplatit smluvní pokutu</w:t>
      </w:r>
      <w:r w:rsidRPr="0098406F">
        <w:t xml:space="preserve"> Objednateli</w:t>
      </w:r>
      <w:r w:rsidR="00454FF8" w:rsidRPr="0098406F">
        <w:t xml:space="preserve"> ve výši </w:t>
      </w:r>
      <w:proofErr w:type="gramStart"/>
      <w:r w:rsidR="002226EF">
        <w:t>10</w:t>
      </w:r>
      <w:r w:rsidR="00454FF8" w:rsidRPr="0098406F">
        <w:t>.000.000,-</w:t>
      </w:r>
      <w:proofErr w:type="gramEnd"/>
      <w:r w:rsidR="00454FF8" w:rsidRPr="0098406F">
        <w:t xml:space="preserve"> Kč. Právo na náhradu škody přesahující smluvní pokutu není ujednáním o smluvní pokutě dotčeno</w:t>
      </w:r>
      <w:r w:rsidR="00454FF8" w:rsidRPr="00FE5C85">
        <w:t>.</w:t>
      </w:r>
    </w:p>
    <w:p w14:paraId="629BA490" w14:textId="77777777" w:rsidR="00BB1779" w:rsidRPr="00BB1779" w:rsidRDefault="00BB1779" w:rsidP="00DD6C9D">
      <w:pPr>
        <w:keepNext/>
        <w:keepLines/>
        <w:suppressAutoHyphens/>
        <w:rPr>
          <w:lang w:eastAsia="cs-CZ"/>
        </w:rPr>
      </w:pPr>
    </w:p>
    <w:p w14:paraId="7BA9B37D" w14:textId="4FA414C9" w:rsidR="00C549CE" w:rsidRDefault="00C549CE" w:rsidP="00DD6C9D">
      <w:pPr>
        <w:pStyle w:val="Nadpis1"/>
        <w:keepNext/>
        <w:keepLines/>
        <w:spacing w:before="120"/>
        <w:jc w:val="both"/>
        <w:rPr>
          <w:rFonts w:eastAsia="Times New Roman"/>
          <w:lang w:eastAsia="cs-CZ"/>
        </w:rPr>
      </w:pPr>
      <w:r>
        <w:rPr>
          <w:rFonts w:eastAsia="Times New Roman"/>
          <w:lang w:eastAsia="cs-CZ"/>
        </w:rPr>
        <w:t>Sankce</w:t>
      </w:r>
    </w:p>
    <w:p w14:paraId="1EA90FD3" w14:textId="32135E15" w:rsidR="00CE71B3" w:rsidRDefault="00CE71B3" w:rsidP="00DD6C9D">
      <w:pPr>
        <w:pStyle w:val="Nadpis2"/>
        <w:keepNext/>
        <w:keepLines/>
        <w:suppressAutoHyphens/>
        <w:spacing w:before="120" w:after="120"/>
        <w:contextualSpacing w:val="0"/>
      </w:pPr>
      <w:r>
        <w:t>V</w:t>
      </w:r>
      <w:r w:rsidR="0079359F">
        <w:t> </w:t>
      </w:r>
      <w:r>
        <w:t>případě</w:t>
      </w:r>
      <w:r w:rsidR="0079359F">
        <w:t xml:space="preserve"> prodlení Zhotovitele s</w:t>
      </w:r>
      <w:r w:rsidR="007D2298">
        <w:t> </w:t>
      </w:r>
      <w:r w:rsidR="0079359F">
        <w:t>provedením</w:t>
      </w:r>
      <w:r w:rsidR="007D2298">
        <w:t>, resp. s dosažením a splněním</w:t>
      </w:r>
      <w:r w:rsidR="0079359F">
        <w:t xml:space="preserve"> I. milníku </w:t>
      </w:r>
      <w:r w:rsidR="007D2298">
        <w:t xml:space="preserve">uvedeného v </w:t>
      </w:r>
      <w:r w:rsidR="0079359F">
        <w:t>Etapizac</w:t>
      </w:r>
      <w:r w:rsidR="007D2298">
        <w:t>i</w:t>
      </w:r>
      <w:r w:rsidR="0079359F">
        <w:t xml:space="preserve"> Díla, která je uvedena v příloze č. 2 této Smlouvy</w:t>
      </w:r>
      <w:r w:rsidR="008901C0">
        <w:t>,</w:t>
      </w:r>
      <w:r w:rsidR="0079359F">
        <w:t xml:space="preserve"> ve sjednaném termínu z důvodů na straně Zhotovitele, je Objednatel oprávněn vyúčtovat Zhotoviteli smluvní pokutu ve výši 0,</w:t>
      </w:r>
      <w:r w:rsidR="00533243">
        <w:t xml:space="preserve">1 </w:t>
      </w:r>
      <w:r w:rsidR="0079359F">
        <w:t>% z ceny Díla provedeného na konkrétním diagnostickém vozidle, u něhož je Zhotovitel v prodlení s</w:t>
      </w:r>
      <w:r w:rsidR="007D2298">
        <w:t xml:space="preserve"> řádným </w:t>
      </w:r>
      <w:r w:rsidR="008901C0">
        <w:t xml:space="preserve">provedením, resp. s dosažením a splněním I. milníku, za každý i započatý den prodlení. Pro vyloučení všech pochybností se pro účely tohoto ustanovení souslovím „sjednaném termínu“ rozumí </w:t>
      </w:r>
      <w:r w:rsidR="00F17988">
        <w:t>(i) termín uvedený v Harmonogramu a (</w:t>
      </w:r>
      <w:proofErr w:type="spellStart"/>
      <w:r w:rsidR="00F17988">
        <w:t>ii</w:t>
      </w:r>
      <w:proofErr w:type="spellEnd"/>
      <w:r w:rsidR="00F17988">
        <w:t>) nejzazší termín pro splnění I. milníku uvedený v</w:t>
      </w:r>
      <w:r w:rsidR="00B40D03">
        <w:t> čl. 4.2 odrážka první této Smlouvy.</w:t>
      </w:r>
      <w:r w:rsidR="00F17988">
        <w:t xml:space="preserve"> </w:t>
      </w:r>
    </w:p>
    <w:p w14:paraId="72036C26" w14:textId="2C0D12BD" w:rsidR="006067E4" w:rsidRDefault="008901C0" w:rsidP="00DD6C9D">
      <w:pPr>
        <w:pStyle w:val="Nadpis2"/>
        <w:keepNext/>
        <w:keepLines/>
        <w:suppressAutoHyphens/>
        <w:spacing w:before="120" w:after="120"/>
        <w:contextualSpacing w:val="0"/>
      </w:pPr>
      <w:r>
        <w:t>V případě prodlení Zhotovitele s provedením, resp. s dosažením a splněním II. milníku uvedeného v Etapizaci Díla, která je uvedena v příloze č. 2 této Smlouvy, ve sjednaném termínu z důvodů na straně Zhotovitele, je Objednatel oprávněn vyúčtovat Zhotoviteli smluvní pokutu ve výši 0,</w:t>
      </w:r>
      <w:r w:rsidR="00533243">
        <w:t xml:space="preserve">05 </w:t>
      </w:r>
      <w:r>
        <w:t xml:space="preserve">% z ceny Díla provedeného na konkrétním diagnostickém vozidle, u něhož je Zhotovitel v prodlení s řádným provedením, resp. s dosažením a splněním I. milníku, za každý i započatý den prodlení. Pro vyloučení všech pochybností se pro účely tohoto ustanovení souslovím „sjednaném termínu“ rozumí </w:t>
      </w:r>
      <w:r w:rsidR="00B40D03">
        <w:t>(i) termín uvedený v Harmonogramu a (</w:t>
      </w:r>
      <w:proofErr w:type="spellStart"/>
      <w:r w:rsidR="00B40D03">
        <w:t>ii</w:t>
      </w:r>
      <w:proofErr w:type="spellEnd"/>
      <w:r w:rsidR="00B40D03">
        <w:t>) nejzazší termín pro splnění II. milníku uvedený v čl. 4.2 odrážka druhá této Smlouvy.</w:t>
      </w:r>
      <w:r w:rsidR="00B40D03" w:rsidDel="00B40D03">
        <w:t xml:space="preserve"> </w:t>
      </w:r>
    </w:p>
    <w:p w14:paraId="57872AD9" w14:textId="02F3A635" w:rsidR="006067E4" w:rsidRDefault="006067E4" w:rsidP="00DD6C9D">
      <w:pPr>
        <w:pStyle w:val="Nadpis2"/>
        <w:keepNext/>
        <w:keepLines/>
        <w:suppressAutoHyphens/>
        <w:spacing w:before="120" w:after="120"/>
        <w:contextualSpacing w:val="0"/>
      </w:pPr>
      <w:r>
        <w:t xml:space="preserve">V případě, že Zhotovitel nedodrží lhůtu pro odstranění vady/výhrady (každého) </w:t>
      </w:r>
      <w:r w:rsidR="00A6481F">
        <w:t>diagnostického vozidla</w:t>
      </w:r>
      <w:r>
        <w:t xml:space="preserve"> </w:t>
      </w:r>
      <w:r w:rsidR="007F5C26">
        <w:t xml:space="preserve">FST4/ERTMS </w:t>
      </w:r>
      <w:r>
        <w:t xml:space="preserve">uvedené v </w:t>
      </w:r>
      <w:r w:rsidR="00A6481F">
        <w:t>(i) P</w:t>
      </w:r>
      <w:r>
        <w:t xml:space="preserve">rotokolu o </w:t>
      </w:r>
      <w:r w:rsidR="00A6481F">
        <w:t>kompletním předání diagnostického vozidla FST4/ERTMS a neb</w:t>
      </w:r>
      <w:r w:rsidR="002D006B">
        <w:t>o</w:t>
      </w:r>
      <w:r w:rsidR="00A6481F">
        <w:t xml:space="preserve"> (</w:t>
      </w:r>
      <w:proofErr w:type="spellStart"/>
      <w:r w:rsidR="00A6481F">
        <w:t>ii</w:t>
      </w:r>
      <w:proofErr w:type="spellEnd"/>
      <w:r w:rsidR="00A6481F">
        <w:t>) Protokolu</w:t>
      </w:r>
      <w:r w:rsidR="002D006B">
        <w:t xml:space="preserve"> o konečném předání diagnostického vozidla FST4/ERTMS</w:t>
      </w:r>
      <w:r w:rsidRPr="00D633A5">
        <w:t>, je</w:t>
      </w:r>
      <w:r>
        <w:t xml:space="preserve"> Objednatel </w:t>
      </w:r>
      <w:r w:rsidRPr="000851A6">
        <w:t xml:space="preserve">oprávněn po něm požadovat smluvní pokutu ve výši </w:t>
      </w:r>
      <w:r w:rsidR="002D006B">
        <w:t>15</w:t>
      </w:r>
      <w:r w:rsidRPr="000851A6">
        <w:t xml:space="preserve">.000,- Kč za každý </w:t>
      </w:r>
      <w:r w:rsidR="0012636E">
        <w:t xml:space="preserve">i započatý </w:t>
      </w:r>
      <w:r w:rsidRPr="000851A6">
        <w:t xml:space="preserve">den prodlení a jednotlivý případ, maximálně však </w:t>
      </w:r>
      <w:r w:rsidR="002D006B">
        <w:t>25</w:t>
      </w:r>
      <w:r w:rsidRPr="000851A6">
        <w:t xml:space="preserve"> % z ceny </w:t>
      </w:r>
      <w:r w:rsidR="005D59E8">
        <w:t>Díla provedeného na příslušném diagnostickém vozidle</w:t>
      </w:r>
      <w:r w:rsidRPr="000851A6">
        <w:t xml:space="preserve">, u něhož je Zhotovitel v prodlení s odstraněním vad/výhrad. V případě, že si smluvní strany domluví dodatečnou lhůtu pro odstranění vad/výhrad, uplatní se právo Objednatele na smluvní pokutu prvním dnem po marném uplynutí dodatečné lhůty. </w:t>
      </w:r>
    </w:p>
    <w:p w14:paraId="471968B4" w14:textId="171D9C84" w:rsidR="00C51094" w:rsidRDefault="00C51094" w:rsidP="00DD6C9D">
      <w:pPr>
        <w:pStyle w:val="Nadpis2"/>
        <w:keepNext/>
        <w:keepLines/>
        <w:suppressAutoHyphens/>
        <w:spacing w:before="120" w:after="120"/>
        <w:contextualSpacing w:val="0"/>
      </w:pPr>
      <w:r>
        <w:lastRenderedPageBreak/>
        <w:t>V případě, že Zhotovitel nedodrží lhůtu pro odstranění vady (každého) diagnostického vozidla FST4/ERTMS uplatněné v záruční době dle čl. 6 této Smlouvy dle charakteru vady</w:t>
      </w:r>
      <w:r w:rsidRPr="00D633A5">
        <w:t>, je</w:t>
      </w:r>
      <w:r>
        <w:t xml:space="preserve"> Objednatel </w:t>
      </w:r>
      <w:r w:rsidRPr="000851A6">
        <w:t xml:space="preserve">oprávněn po něm požadovat smluvní pokutu ve výši </w:t>
      </w:r>
      <w:proofErr w:type="gramStart"/>
      <w:r>
        <w:t>15</w:t>
      </w:r>
      <w:r w:rsidRPr="000851A6">
        <w:t>.000,-</w:t>
      </w:r>
      <w:proofErr w:type="gramEnd"/>
      <w:r w:rsidRPr="000851A6">
        <w:t xml:space="preserve"> Kč za každý </w:t>
      </w:r>
      <w:r>
        <w:t xml:space="preserve">i započatý </w:t>
      </w:r>
      <w:r w:rsidRPr="000851A6">
        <w:t xml:space="preserve">den prodlení a jednotlivý případ, maximálně však </w:t>
      </w:r>
      <w:r>
        <w:t>25</w:t>
      </w:r>
      <w:r w:rsidRPr="000851A6">
        <w:t xml:space="preserve"> % z ceny </w:t>
      </w:r>
      <w:r>
        <w:t>Díla provedeného na příslušném diagnostickém vozidle</w:t>
      </w:r>
      <w:r w:rsidRPr="000851A6">
        <w:t xml:space="preserve">, u něhož je Zhotovitel v prodlení s odstraněním vad. V případě, že si smluvní strany domluví dodatečnou lhůtu pro odstranění vad, uplatní se právo Objednatele na smluvní pokutu prvním dnem po marném uplynutí dodatečné lhůty. </w:t>
      </w:r>
    </w:p>
    <w:p w14:paraId="21A9257D" w14:textId="623FDD4B" w:rsidR="006067E4" w:rsidRPr="000851A6" w:rsidRDefault="006067E4" w:rsidP="00DD6C9D">
      <w:pPr>
        <w:pStyle w:val="Nadpis2"/>
        <w:keepNext/>
        <w:keepLines/>
        <w:suppressAutoHyphens/>
        <w:spacing w:before="120" w:after="120"/>
        <w:contextualSpacing w:val="0"/>
      </w:pPr>
      <w:r w:rsidRPr="000851A6">
        <w:t xml:space="preserve">Smluvní strany se dohodly, že Objednatel je oprávněn započítat smluvní pokuty proti platbám za plnění Zhotovitele. Smluvní pokuty lze sčítat. Úrok z prodlení nebo smluvní pokutu se povinná strana zavazuje zaplatit do 30 kalendářních dnů ode dne, kdy jí bude doručena písemná výzva oprávněné smluvní strany. Pokud je povinná smluvní strana v prodlení se zaplacením smluvní pokuty, zavazuje se uhradit oprávněné smluvní straně úrok z prodlení ve výši stanovené obecně závaznými právními předpisy. </w:t>
      </w:r>
    </w:p>
    <w:p w14:paraId="710FED72" w14:textId="7AC1926F" w:rsidR="006067E4" w:rsidRPr="000851A6" w:rsidRDefault="006067E4" w:rsidP="00DD6C9D">
      <w:pPr>
        <w:pStyle w:val="Nadpis2"/>
        <w:keepNext/>
        <w:keepLines/>
        <w:suppressAutoHyphens/>
        <w:spacing w:before="120" w:after="120"/>
        <w:contextualSpacing w:val="0"/>
      </w:pPr>
      <w:r w:rsidRPr="000851A6">
        <w:t xml:space="preserve">V případě, že Zhotovitel postoupí své pohledávky a závazky z této smlouvy bez předchozího písemného souhlasu Objednatele, je Objednatel oprávněn požadovat po Zhotoviteli zaplacení smluvní pokuty ve výši 20 % postoupené pohledávky, minimálně však ve výši </w:t>
      </w:r>
      <w:proofErr w:type="gramStart"/>
      <w:r w:rsidRPr="000851A6">
        <w:t>20.000,-</w:t>
      </w:r>
      <w:proofErr w:type="gramEnd"/>
      <w:r w:rsidRPr="000851A6">
        <w:t xml:space="preserve"> Kč.</w:t>
      </w:r>
    </w:p>
    <w:p w14:paraId="0B1521BB" w14:textId="77777777" w:rsidR="006067E4" w:rsidRDefault="006067E4" w:rsidP="00DD6C9D">
      <w:pPr>
        <w:pStyle w:val="Nadpis2"/>
        <w:keepNext/>
        <w:keepLines/>
        <w:suppressAutoHyphens/>
        <w:spacing w:before="120" w:after="120"/>
        <w:contextualSpacing w:val="0"/>
      </w:pPr>
      <w:r>
        <w:t xml:space="preserve">Zaplacením smluvní pokuty není dotčeno právo oprávněné smluvní strany na náhradu škody, která jí vznikla v důsledku porušení povinnosti, jejíž splnění bylo zajištěno smluvní pokutou. </w:t>
      </w:r>
    </w:p>
    <w:p w14:paraId="44BBCB64" w14:textId="77777777" w:rsidR="006067E4" w:rsidRPr="00D633A5" w:rsidRDefault="006067E4" w:rsidP="00DD6C9D">
      <w:pPr>
        <w:pStyle w:val="Nadpis2"/>
        <w:keepNext/>
        <w:keepLines/>
        <w:suppressAutoHyphens/>
        <w:spacing w:before="120" w:after="120"/>
        <w:contextualSpacing w:val="0"/>
      </w:pPr>
      <w:r>
        <w:t xml:space="preserve">Povinnost, jejíž splnění bylo zajištěno smluvní pokutou, je povinná smluvní strana </w:t>
      </w:r>
      <w:r w:rsidRPr="00D633A5">
        <w:t>zavázána plnit i po zaplacení smluvní pokuty.</w:t>
      </w:r>
    </w:p>
    <w:p w14:paraId="7376879A" w14:textId="25DC6F50" w:rsidR="006067E4" w:rsidRPr="00D633A5" w:rsidRDefault="006067E4" w:rsidP="00DD6C9D">
      <w:pPr>
        <w:pStyle w:val="Nadpis2"/>
        <w:keepNext/>
        <w:keepLines/>
        <w:suppressAutoHyphens/>
        <w:spacing w:before="120" w:after="120"/>
        <w:contextualSpacing w:val="0"/>
      </w:pPr>
      <w:r w:rsidRPr="00D633A5">
        <w:t xml:space="preserve">Smluvní strany se dohodly, že celková maximální výše smluvních pokut </w:t>
      </w:r>
      <w:r w:rsidR="00533243">
        <w:t>dle odst. 9.1, 9.2</w:t>
      </w:r>
      <w:r w:rsidR="00C51094">
        <w:t>,</w:t>
      </w:r>
      <w:r w:rsidR="00533243">
        <w:t xml:space="preserve"> 9.3 </w:t>
      </w:r>
      <w:r w:rsidR="00C51094">
        <w:t>a 9,4</w:t>
      </w:r>
      <w:r w:rsidR="00473275">
        <w:t xml:space="preserve"> </w:t>
      </w:r>
      <w:r w:rsidRPr="00D633A5">
        <w:t>z této Smlouvy</w:t>
      </w:r>
      <w:r w:rsidR="00533243">
        <w:t xml:space="preserve"> </w:t>
      </w:r>
      <w:r w:rsidRPr="00D633A5">
        <w:t xml:space="preserve">je omezena ve svém součtu do výše maximálně </w:t>
      </w:r>
      <w:r w:rsidR="00533243">
        <w:t>3</w:t>
      </w:r>
      <w:r w:rsidR="00533243" w:rsidRPr="00D633A5">
        <w:t xml:space="preserve">0 </w:t>
      </w:r>
      <w:r w:rsidRPr="00D633A5">
        <w:t xml:space="preserve">% z ceny za celý předmět </w:t>
      </w:r>
      <w:r>
        <w:t>D</w:t>
      </w:r>
      <w:r w:rsidRPr="00D633A5">
        <w:t>íla bez DPH uvedený v odst. 3.1.1 této Smlouvy.</w:t>
      </w:r>
    </w:p>
    <w:p w14:paraId="253D1BB4" w14:textId="08BE6E7E" w:rsidR="006067E4" w:rsidRPr="00D633A5" w:rsidRDefault="006067E4" w:rsidP="00DD6C9D">
      <w:pPr>
        <w:pStyle w:val="Nadpis2"/>
        <w:keepNext/>
        <w:keepLines/>
        <w:suppressAutoHyphens/>
        <w:spacing w:before="120" w:after="120"/>
        <w:contextualSpacing w:val="0"/>
      </w:pPr>
      <w:r w:rsidRPr="00D633A5">
        <w:t xml:space="preserve">Smluvní strany se dohodly, že celková maximální výše náhrady škody je omezena ve svém součtu do výše maximálně </w:t>
      </w:r>
      <w:r w:rsidR="00533243">
        <w:t>100</w:t>
      </w:r>
      <w:r w:rsidR="000E28A5">
        <w:t xml:space="preserve"> </w:t>
      </w:r>
      <w:r w:rsidR="00533243">
        <w:t>%</w:t>
      </w:r>
      <w:r w:rsidR="00533243" w:rsidRPr="00D633A5">
        <w:t xml:space="preserve"> </w:t>
      </w:r>
      <w:r w:rsidRPr="00D633A5">
        <w:t xml:space="preserve">ceny za celý </w:t>
      </w:r>
      <w:r>
        <w:t>p</w:t>
      </w:r>
      <w:r w:rsidRPr="00D633A5">
        <w:t xml:space="preserve">ředmět </w:t>
      </w:r>
      <w:r>
        <w:t>D</w:t>
      </w:r>
      <w:r w:rsidRPr="00D633A5">
        <w:t>íla bez DPH uvedený v odst. 3.1.1 této Smlouvy.</w:t>
      </w:r>
    </w:p>
    <w:p w14:paraId="64BE4254" w14:textId="6BD70315" w:rsidR="006067E4" w:rsidRPr="006067E4" w:rsidRDefault="006067E4" w:rsidP="00DD6C9D">
      <w:pPr>
        <w:pStyle w:val="Nadpis2"/>
        <w:keepNext/>
        <w:keepLines/>
        <w:suppressAutoHyphens/>
        <w:spacing w:before="120" w:after="120"/>
        <w:contextualSpacing w:val="0"/>
      </w:pPr>
      <w:r>
        <w:t>Ustanovení části 20 Obchodních podmínek tímto článkem Smlouvy nedotčená se užijí v rozsahu, v jakém nejsou s tímto článkem Smlouvy v rozporu.</w:t>
      </w:r>
    </w:p>
    <w:p w14:paraId="7F445A58" w14:textId="6796C02F" w:rsidR="00C549CE" w:rsidRDefault="00C549CE" w:rsidP="00DD6C9D">
      <w:pPr>
        <w:pStyle w:val="Nadpis1"/>
        <w:keepNext/>
        <w:keepLines/>
        <w:spacing w:before="120"/>
        <w:jc w:val="both"/>
        <w:rPr>
          <w:rFonts w:eastAsia="Times New Roman"/>
          <w:lang w:eastAsia="cs-CZ"/>
        </w:rPr>
      </w:pPr>
      <w:r>
        <w:rPr>
          <w:rFonts w:eastAsia="Times New Roman"/>
          <w:lang w:eastAsia="cs-CZ"/>
        </w:rPr>
        <w:t>Pojištění</w:t>
      </w:r>
    </w:p>
    <w:p w14:paraId="46A93351" w14:textId="6AB12DD3" w:rsidR="00376F90" w:rsidRPr="00016ACF" w:rsidRDefault="00376F90" w:rsidP="00DD6C9D">
      <w:pPr>
        <w:pStyle w:val="Nadpis2"/>
        <w:keepNext/>
        <w:keepLines/>
        <w:suppressAutoHyphens/>
        <w:spacing w:before="120" w:after="120"/>
        <w:contextualSpacing w:val="0"/>
        <w:rPr>
          <w:rFonts w:eastAsiaTheme="minorHAnsi" w:cs="Arial"/>
          <w:b/>
        </w:rPr>
      </w:pPr>
      <w:r>
        <w:t>Zhotovitel</w:t>
      </w:r>
      <w:r w:rsidRPr="00016ACF">
        <w:t xml:space="preserve"> je povinen udržovat v platnosti po celou dobu trvání této Smlouvy pojistnou </w:t>
      </w:r>
      <w:r w:rsidRPr="00376F90">
        <w:t>smlouvu</w:t>
      </w:r>
      <w:r w:rsidRPr="00016ACF">
        <w:t>, jejímž</w:t>
      </w:r>
      <w:r>
        <w:t xml:space="preserve"> </w:t>
      </w:r>
      <w:r w:rsidRPr="00016ACF">
        <w:t xml:space="preserve">předmětem bude pojištění odpovědnosti za újmu způsobenou </w:t>
      </w:r>
      <w:r>
        <w:t>Zhotovitelem Objednateli</w:t>
      </w:r>
      <w:r w:rsidRPr="00016ACF">
        <w:t xml:space="preserve"> nebo jakékoliv třetí osobě s limitem pojistného plnění minimálně </w:t>
      </w:r>
      <w:r w:rsidR="00450EEA">
        <w:t>5</w:t>
      </w:r>
      <w:r w:rsidRPr="00016ACF">
        <w:t xml:space="preserve">0.000.000 Kč </w:t>
      </w:r>
      <w:r w:rsidRPr="00016ACF">
        <w:rPr>
          <w:rFonts w:eastAsiaTheme="minorHAnsi" w:cs="Arial"/>
        </w:rPr>
        <w:t xml:space="preserve">(slovy: dvacet milionů korun českých) v rámci jednoho pojistného plnění a v jednom ročním období, přičemž maximální spoluúčast </w:t>
      </w:r>
      <w:r>
        <w:rPr>
          <w:rFonts w:eastAsiaTheme="minorHAnsi" w:cs="Arial"/>
        </w:rPr>
        <w:t>Zhotovitele</w:t>
      </w:r>
      <w:r w:rsidRPr="00016ACF">
        <w:rPr>
          <w:rFonts w:eastAsiaTheme="minorHAnsi" w:cs="Arial"/>
        </w:rPr>
        <w:t xml:space="preserve"> může činit deset procent (10</w:t>
      </w:r>
      <w:r>
        <w:rPr>
          <w:rFonts w:eastAsiaTheme="minorHAnsi" w:cs="Arial"/>
        </w:rPr>
        <w:t xml:space="preserve"> </w:t>
      </w:r>
      <w:r w:rsidRPr="00016ACF">
        <w:rPr>
          <w:rFonts w:eastAsiaTheme="minorHAnsi" w:cs="Arial"/>
        </w:rPr>
        <w:t xml:space="preserve">%) </w:t>
      </w:r>
      <w:r>
        <w:rPr>
          <w:rFonts w:eastAsiaTheme="minorHAnsi" w:cs="Arial"/>
        </w:rPr>
        <w:t xml:space="preserve">nebo 1.000.000,- Kč (je-li vyjádřena v korunách) </w:t>
      </w:r>
      <w:r w:rsidRPr="00016ACF">
        <w:rPr>
          <w:rFonts w:eastAsiaTheme="minorHAnsi" w:cs="Arial"/>
        </w:rPr>
        <w:t>z pojistného plnění.</w:t>
      </w:r>
      <w:r w:rsidR="002B7360">
        <w:rPr>
          <w:rFonts w:eastAsiaTheme="minorHAnsi" w:cs="Arial"/>
        </w:rPr>
        <w:t xml:space="preserve"> </w:t>
      </w:r>
      <w:r w:rsidR="002B7360" w:rsidRPr="00483E81">
        <w:t>Zhotovitel</w:t>
      </w:r>
      <w:r w:rsidR="002B7360" w:rsidRPr="003330F1">
        <w:t xml:space="preserve"> je povinen o takovém pojištění předložit Objednateli doklady a na jeho žádost prokazovat, že jej udržuje v platnosti. Ve vztahu k pojištění dle tohoto článku se </w:t>
      </w:r>
      <w:r w:rsidR="002B7360">
        <w:t>Zhotovitel</w:t>
      </w:r>
      <w:r w:rsidR="002B7360" w:rsidRPr="003330F1">
        <w:t xml:space="preserve"> zavazuje zajistit, že v případě vzniku pojistné události bude pojistné plnění placeno přímo Objednateli, a to až v plné výši pojistné částky dle tohoto článku Smlouvy</w:t>
      </w:r>
      <w:r w:rsidR="002B7360">
        <w:t>.</w:t>
      </w:r>
    </w:p>
    <w:p w14:paraId="1D57A6DD" w14:textId="2A37DC82" w:rsidR="00376F90" w:rsidRDefault="00376F90" w:rsidP="00DD6C9D">
      <w:pPr>
        <w:pStyle w:val="Nadpis2"/>
        <w:keepNext/>
        <w:keepLines/>
        <w:suppressAutoHyphens/>
        <w:spacing w:before="120" w:after="120"/>
        <w:contextualSpacing w:val="0"/>
        <w:rPr>
          <w:rFonts w:eastAsiaTheme="minorHAnsi" w:cs="Arial"/>
        </w:rPr>
      </w:pPr>
      <w:r>
        <w:t>Zhotovitel</w:t>
      </w:r>
      <w:r w:rsidRPr="00016ACF">
        <w:rPr>
          <w:rFonts w:eastAsiaTheme="minorHAnsi" w:cs="Arial"/>
        </w:rPr>
        <w:t xml:space="preserve"> je povinen za každý den, po který není pojištěn, zaplatit </w:t>
      </w:r>
      <w:r>
        <w:rPr>
          <w:rFonts w:eastAsiaTheme="minorHAnsi" w:cs="Arial"/>
        </w:rPr>
        <w:t>Objednateli</w:t>
      </w:r>
      <w:r w:rsidRPr="00016ACF">
        <w:rPr>
          <w:rFonts w:eastAsiaTheme="minorHAnsi" w:cs="Arial"/>
        </w:rPr>
        <w:t xml:space="preserve"> smluvní pokutu ve výši </w:t>
      </w:r>
      <w:proofErr w:type="gramStart"/>
      <w:r w:rsidRPr="00016ACF">
        <w:rPr>
          <w:rFonts w:eastAsiaTheme="minorHAnsi" w:cs="Arial"/>
        </w:rPr>
        <w:t>10.000,-</w:t>
      </w:r>
      <w:proofErr w:type="gramEnd"/>
      <w:r w:rsidRPr="00016ACF">
        <w:rPr>
          <w:rFonts w:eastAsiaTheme="minorHAnsi" w:cs="Arial"/>
        </w:rPr>
        <w:t xml:space="preserve"> Kč. V případě, že doba, po kterou nebyl </w:t>
      </w:r>
      <w:r>
        <w:rPr>
          <w:rFonts w:eastAsiaTheme="minorHAnsi" w:cs="Arial"/>
        </w:rPr>
        <w:t>Zhotovitel</w:t>
      </w:r>
      <w:r w:rsidRPr="00016ACF">
        <w:rPr>
          <w:rFonts w:eastAsiaTheme="minorHAnsi" w:cs="Arial"/>
        </w:rPr>
        <w:t xml:space="preserve"> pojištěn, překročila po dobu trvání smlouvu více jak 30 kalendářních dnů, je </w:t>
      </w:r>
      <w:r>
        <w:rPr>
          <w:rFonts w:eastAsiaTheme="minorHAnsi" w:cs="Arial"/>
        </w:rPr>
        <w:t>Zhotovitel</w:t>
      </w:r>
      <w:r w:rsidRPr="00016ACF">
        <w:rPr>
          <w:rFonts w:eastAsiaTheme="minorHAnsi" w:cs="Arial"/>
        </w:rPr>
        <w:t xml:space="preserve"> oprávněn odstoupit od Smlouvy</w:t>
      </w:r>
      <w:r>
        <w:rPr>
          <w:rFonts w:eastAsiaTheme="minorHAnsi" w:cs="Arial"/>
        </w:rPr>
        <w:t>.</w:t>
      </w:r>
    </w:p>
    <w:p w14:paraId="3C132D6F" w14:textId="1D934BB0" w:rsidR="002B7360" w:rsidRPr="002B7360" w:rsidRDefault="002B7360" w:rsidP="00DD6C9D">
      <w:pPr>
        <w:pStyle w:val="Nadpis2"/>
        <w:keepNext/>
        <w:keepLines/>
        <w:suppressAutoHyphens/>
        <w:spacing w:before="120" w:after="120"/>
        <w:contextualSpacing w:val="0"/>
      </w:pPr>
      <w:r>
        <w:t>Ustanovení části 18 Obchodních podmínek se neužijí.</w:t>
      </w:r>
    </w:p>
    <w:p w14:paraId="3234E118" w14:textId="088D2DBF" w:rsidR="00E063F6" w:rsidRDefault="00E063F6" w:rsidP="00DD6C9D">
      <w:pPr>
        <w:pStyle w:val="Nadpis1"/>
        <w:keepNext/>
        <w:keepLines/>
        <w:spacing w:before="120"/>
        <w:jc w:val="both"/>
        <w:rPr>
          <w:rFonts w:eastAsia="Times New Roman"/>
          <w:lang w:eastAsia="cs-CZ"/>
        </w:rPr>
      </w:pPr>
      <w:r>
        <w:rPr>
          <w:rFonts w:eastAsia="Times New Roman"/>
          <w:lang w:eastAsia="cs-CZ"/>
        </w:rPr>
        <w:t>Vyhrazená změna závazku</w:t>
      </w:r>
    </w:p>
    <w:p w14:paraId="1EE8C701" w14:textId="24923E97" w:rsidR="00323A24" w:rsidRPr="00323A24" w:rsidRDefault="00261B44" w:rsidP="00DD6C9D">
      <w:pPr>
        <w:pStyle w:val="Nadpis2"/>
        <w:keepNext/>
        <w:keepLines/>
        <w:suppressAutoHyphens/>
        <w:spacing w:before="120" w:after="120"/>
        <w:contextualSpacing w:val="0"/>
      </w:pPr>
      <w:r w:rsidRPr="00D633A5">
        <w:t xml:space="preserve">Počet </w:t>
      </w:r>
      <w:r>
        <w:t xml:space="preserve">diagnostických vozidel </w:t>
      </w:r>
      <w:r w:rsidR="00925D1A">
        <w:t xml:space="preserve">pro provedení Díla </w:t>
      </w:r>
      <w:r w:rsidRPr="00D633A5">
        <w:t>se sníží, aniž by v té</w:t>
      </w:r>
      <w:r w:rsidR="00925D1A">
        <w:t>to</w:t>
      </w:r>
      <w:r w:rsidRPr="00D633A5">
        <w:t xml:space="preserve"> souvislosti došlo k dalším změnám podmínek dle této Smlouvy, v případě, </w:t>
      </w:r>
      <w:r w:rsidR="00925D1A">
        <w:t>že</w:t>
      </w:r>
      <w:r w:rsidRPr="00D633A5">
        <w:t xml:space="preserve"> nastanou následující okolnosti</w:t>
      </w:r>
      <w:r w:rsidR="00925D1A">
        <w:t>. Diagnostické vozidlo</w:t>
      </w:r>
      <w:r>
        <w:t>, u kterého měl</w:t>
      </w:r>
      <w:r w:rsidR="00925D1A">
        <w:t>o</w:t>
      </w:r>
      <w:r>
        <w:t xml:space="preserve"> být proveden</w:t>
      </w:r>
      <w:r w:rsidR="00925D1A">
        <w:t>o</w:t>
      </w:r>
      <w:r>
        <w:t xml:space="preserve"> </w:t>
      </w:r>
      <w:r w:rsidR="00925D1A">
        <w:t>Dílo</w:t>
      </w:r>
      <w:r>
        <w:t>, bude vyřazeno z provozu z důvodu jeho poškození a neschopnosti sloužit původně určenému účelu (toto nastává zahájením procedury likvidace vozidla dle vnitřních předpisů Objednatele).</w:t>
      </w:r>
    </w:p>
    <w:p w14:paraId="21F816C5" w14:textId="1DDC9460" w:rsidR="004E1498" w:rsidRPr="004E1498" w:rsidRDefault="004E1498" w:rsidP="00DD6C9D">
      <w:pPr>
        <w:pStyle w:val="Nadpis1"/>
        <w:keepNext/>
        <w:keepLines/>
        <w:spacing w:before="120"/>
        <w:jc w:val="both"/>
        <w:rPr>
          <w:rFonts w:eastAsia="Times New Roman"/>
          <w:lang w:eastAsia="cs-CZ"/>
        </w:rPr>
      </w:pPr>
      <w:r w:rsidRPr="004E1498">
        <w:rPr>
          <w:rFonts w:eastAsia="Times New Roman"/>
          <w:lang w:eastAsia="cs-CZ"/>
        </w:rPr>
        <w:t>Další ujednání</w:t>
      </w:r>
    </w:p>
    <w:p w14:paraId="458E4AF9" w14:textId="77777777" w:rsidR="004E1498" w:rsidRPr="00DB4045" w:rsidRDefault="004E1498" w:rsidP="00DD6C9D">
      <w:pPr>
        <w:pStyle w:val="Nadpis2"/>
        <w:keepNext/>
        <w:keepLines/>
        <w:suppressAutoHyphens/>
        <w:spacing w:before="120" w:after="120"/>
        <w:contextualSpacing w:val="0"/>
      </w:pPr>
      <w:r w:rsidRPr="00DB4045">
        <w:lastRenderedPageBreak/>
        <w:t>Zhotovitel prohlašuje, že je způsobilý k řádnému a včasnému provedení Díla a že disponuje takovými kapacitami a odbornými znalostmi, které jsou třeba k řádnému provedení Díla.</w:t>
      </w:r>
    </w:p>
    <w:p w14:paraId="7EDF1044" w14:textId="77777777" w:rsidR="004E1498" w:rsidRPr="00DB4045" w:rsidRDefault="004E1498" w:rsidP="00DD6C9D">
      <w:pPr>
        <w:pStyle w:val="Nadpis2"/>
        <w:keepNext/>
        <w:keepLines/>
        <w:suppressAutoHyphens/>
        <w:spacing w:before="120" w:after="120"/>
        <w:contextualSpacing w:val="0"/>
      </w:pPr>
      <w:r w:rsidRPr="00DB4045">
        <w:t>Kontaktními osobami smluvních stran jsou</w:t>
      </w:r>
    </w:p>
    <w:p w14:paraId="4E7FEA6D" w14:textId="776D44A0" w:rsidR="004E1498" w:rsidRPr="00206119" w:rsidRDefault="004E1498" w:rsidP="00DD6C9D">
      <w:pPr>
        <w:pStyle w:val="Nadpis3"/>
        <w:keepNext/>
        <w:keepLines/>
        <w:suppressAutoHyphens/>
        <w:spacing w:before="120" w:after="120" w:line="240" w:lineRule="auto"/>
        <w:contextualSpacing w:val="0"/>
        <w:rPr>
          <w:highlight w:val="lightGray"/>
        </w:rPr>
      </w:pPr>
      <w:r w:rsidRPr="00206119">
        <w:rPr>
          <w:highlight w:val="lightGray"/>
        </w:rPr>
        <w:t>za Objednatele p. ………………</w:t>
      </w:r>
      <w:r w:rsidR="0086114C" w:rsidRPr="00206119">
        <w:rPr>
          <w:highlight w:val="lightGray"/>
        </w:rPr>
        <w:t>……,</w:t>
      </w:r>
      <w:r w:rsidRPr="00206119">
        <w:rPr>
          <w:highlight w:val="lightGray"/>
        </w:rPr>
        <w:t xml:space="preserve"> tel. ……………</w:t>
      </w:r>
      <w:r w:rsidR="0086114C" w:rsidRPr="00206119">
        <w:rPr>
          <w:highlight w:val="lightGray"/>
        </w:rPr>
        <w:t>……,</w:t>
      </w:r>
      <w:r w:rsidRPr="00206119">
        <w:rPr>
          <w:highlight w:val="lightGray"/>
        </w:rPr>
        <w:t xml:space="preserve"> email ………………</w:t>
      </w:r>
      <w:r w:rsidR="0086114C" w:rsidRPr="00206119">
        <w:rPr>
          <w:highlight w:val="lightGray"/>
        </w:rPr>
        <w:t>……,</w:t>
      </w:r>
    </w:p>
    <w:p w14:paraId="1C513CD4" w14:textId="0DEA1728" w:rsidR="004E1498" w:rsidRPr="009B4030" w:rsidRDefault="004E1498" w:rsidP="00DD6C9D">
      <w:pPr>
        <w:pStyle w:val="Nadpis3"/>
        <w:keepNext/>
        <w:keepLines/>
        <w:suppressAutoHyphens/>
        <w:spacing w:before="120" w:after="120" w:line="240" w:lineRule="auto"/>
        <w:contextualSpacing w:val="0"/>
        <w:rPr>
          <w:highlight w:val="green"/>
        </w:rPr>
      </w:pPr>
      <w:r w:rsidRPr="009B4030">
        <w:rPr>
          <w:highlight w:val="green"/>
        </w:rPr>
        <w:t xml:space="preserve">za Zhotovitele p. </w:t>
      </w:r>
      <w:r w:rsidR="008945EC" w:rsidRPr="00E21B35">
        <w:rPr>
          <w:rFonts w:ascii="Verdana" w:hAnsi="Verdana"/>
          <w:highlight w:val="green"/>
        </w:rPr>
        <w:t xml:space="preserve">[DOPLNÍ </w:t>
      </w:r>
      <w:r w:rsidR="008945EC">
        <w:rPr>
          <w:rFonts w:ascii="Verdana" w:hAnsi="Verdana"/>
          <w:highlight w:val="green"/>
        </w:rPr>
        <w:t>ZHOTOVITEL</w:t>
      </w:r>
      <w:r w:rsidR="008945EC" w:rsidRPr="00E21B35">
        <w:rPr>
          <w:rFonts w:ascii="Verdana" w:hAnsi="Verdana"/>
          <w:highlight w:val="green"/>
        </w:rPr>
        <w:t>]</w:t>
      </w:r>
    </w:p>
    <w:p w14:paraId="739753B3" w14:textId="34ECEF7A" w:rsidR="004E1498" w:rsidRPr="00D9782E" w:rsidRDefault="004E1498" w:rsidP="00DD6C9D">
      <w:pPr>
        <w:pStyle w:val="Nadpis2"/>
        <w:keepNext/>
        <w:keepLines/>
        <w:suppressAutoHyphens/>
        <w:spacing w:before="120" w:after="120"/>
        <w:contextualSpacing w:val="0"/>
      </w:pPr>
      <w:r w:rsidRPr="004E1498">
        <w:rPr>
          <w:rFonts w:eastAsia="Calibri"/>
        </w:rPr>
        <w:t>Smluvní s</w:t>
      </w:r>
      <w:r w:rsidR="00D9782E">
        <w:rPr>
          <w:rFonts w:eastAsia="Calibri"/>
        </w:rPr>
        <w:t>trany berou na vědomí, že tato S</w:t>
      </w:r>
      <w:r w:rsidRPr="004E1498">
        <w:rPr>
          <w:rFonts w:eastAsia="Calibri"/>
        </w:rPr>
        <w:t>mlouva podléhá uveřejnění v registru smluv podle zákona č. 340/2015 Sb., o zvláštních podmínkách účinnosti ně</w:t>
      </w:r>
      <w:r w:rsidR="00D9782E">
        <w:rPr>
          <w:rFonts w:eastAsia="Calibri"/>
        </w:rPr>
        <w:t>kterých s</w:t>
      </w:r>
      <w:r w:rsidRPr="004E1498">
        <w:rPr>
          <w:rFonts w:eastAsia="Calibri"/>
        </w:rPr>
        <w:t xml:space="preserve">mluv, </w:t>
      </w:r>
      <w:r w:rsidRPr="00D9782E">
        <w:rPr>
          <w:rFonts w:eastAsia="Calibri"/>
        </w:rPr>
        <w:t xml:space="preserve">uveřejňování těchto smluv a o registru smluv, ve znění pozdějších předpisů (dále jen „ZRS“), a současně souhlasí se zveřejněním údajů o identifikaci </w:t>
      </w:r>
      <w:r w:rsidR="003B5DD6">
        <w:rPr>
          <w:rFonts w:eastAsia="Calibri"/>
        </w:rPr>
        <w:t>Sml</w:t>
      </w:r>
      <w:r w:rsidRPr="00D9782E">
        <w:rPr>
          <w:rFonts w:eastAsia="Calibri"/>
        </w:rPr>
        <w:t xml:space="preserve">uvních stran, předmětu </w:t>
      </w:r>
      <w:r w:rsidR="003B5DD6">
        <w:rPr>
          <w:rFonts w:eastAsia="Calibri"/>
        </w:rPr>
        <w:t>Sml</w:t>
      </w:r>
      <w:r w:rsidRPr="00D9782E">
        <w:rPr>
          <w:rFonts w:eastAsia="Calibri"/>
        </w:rPr>
        <w:t>ouvy, jeho ceně č</w:t>
      </w:r>
      <w:r w:rsidR="00D9782E">
        <w:rPr>
          <w:rFonts w:eastAsia="Calibri"/>
        </w:rPr>
        <w:t>i hodnotě a datu uzavření této S</w:t>
      </w:r>
      <w:r w:rsidRPr="00D9782E">
        <w:rPr>
          <w:rFonts w:eastAsia="Calibri"/>
        </w:rPr>
        <w:t>mlouvy.</w:t>
      </w:r>
    </w:p>
    <w:p w14:paraId="0F72ED32" w14:textId="4B15EB72" w:rsidR="004E1498" w:rsidRPr="00D9782E" w:rsidRDefault="004E1498" w:rsidP="00DD6C9D">
      <w:pPr>
        <w:pStyle w:val="Nadpis2"/>
        <w:keepNext/>
        <w:keepLines/>
        <w:suppressAutoHyphens/>
        <w:spacing w:before="120" w:after="120"/>
        <w:contextualSpacing w:val="0"/>
      </w:pPr>
      <w:r w:rsidRPr="00D9782E">
        <w:rPr>
          <w:rStyle w:val="Nadpis2Char"/>
          <w:rFonts w:eastAsia="Calibri"/>
        </w:rPr>
        <w:t xml:space="preserve">Zaslání </w:t>
      </w:r>
      <w:r w:rsidR="00D9782E">
        <w:rPr>
          <w:rFonts w:eastAsia="Calibri"/>
        </w:rPr>
        <w:t>S</w:t>
      </w:r>
      <w:r w:rsidRPr="00D9782E">
        <w:rPr>
          <w:rFonts w:eastAsia="Calibri"/>
        </w:rPr>
        <w:t>mlouvy správci registru smluv k uveřejnění v registru smluv zajišťuje obvy</w:t>
      </w:r>
      <w:r w:rsidR="00D9782E">
        <w:rPr>
          <w:rFonts w:eastAsia="Calibri"/>
        </w:rPr>
        <w:t>kle Objednatel. Nebude-li tato S</w:t>
      </w:r>
      <w:r w:rsidRPr="00D9782E">
        <w:rPr>
          <w:rFonts w:eastAsia="Calibri"/>
        </w:rPr>
        <w:t xml:space="preserve">mlouva zaslána k uveřejnění a/nebo uveřejněna prostřednictvím registru smluv, není žádná ze </w:t>
      </w:r>
      <w:r w:rsidR="003B5DD6">
        <w:rPr>
          <w:rFonts w:eastAsia="Calibri"/>
        </w:rPr>
        <w:t>Sml</w:t>
      </w:r>
      <w:r w:rsidRPr="00D9782E">
        <w:rPr>
          <w:rFonts w:eastAsia="Calibri"/>
        </w:rPr>
        <w:t xml:space="preserve">uvních stran oprávněna požadovat po druhé </w:t>
      </w:r>
      <w:r w:rsidR="003B5DD6">
        <w:rPr>
          <w:rFonts w:eastAsia="Calibri"/>
        </w:rPr>
        <w:t>Sml</w:t>
      </w:r>
      <w:r w:rsidRPr="00D9782E">
        <w:rPr>
          <w:rFonts w:eastAsia="Calibri"/>
        </w:rPr>
        <w:t>uvní straně náhradu škody ani jiné újmy, která by jí v této souvislosti vznikla nebo vzniknout mohla.</w:t>
      </w:r>
    </w:p>
    <w:p w14:paraId="470251AF" w14:textId="669C5973" w:rsidR="004E1498" w:rsidRPr="00D9782E" w:rsidRDefault="004E1498" w:rsidP="00DD6C9D">
      <w:pPr>
        <w:pStyle w:val="Nadpis2"/>
        <w:keepNext/>
        <w:keepLines/>
        <w:suppressAutoHyphens/>
        <w:spacing w:before="120" w:after="120"/>
        <w:contextualSpacing w:val="0"/>
      </w:pPr>
      <w:r w:rsidRPr="00D9782E">
        <w:rPr>
          <w:rFonts w:eastAsia="Calibri"/>
        </w:rPr>
        <w:t>S</w:t>
      </w:r>
      <w:r w:rsidRPr="00D9782E">
        <w:rPr>
          <w:rStyle w:val="Nadpis2Char"/>
          <w:rFonts w:eastAsia="Calibri"/>
        </w:rPr>
        <w:t>mluvn</w:t>
      </w:r>
      <w:r w:rsidRPr="00D9782E">
        <w:rPr>
          <w:rFonts w:eastAsia="Calibri"/>
        </w:rPr>
        <w:t xml:space="preserve">í strany výslovně prohlašují, že údaje a další skutečnosti uvedené v této </w:t>
      </w:r>
      <w:r w:rsidR="003B5DD6">
        <w:rPr>
          <w:rFonts w:eastAsia="Calibri"/>
        </w:rPr>
        <w:t>Sml</w:t>
      </w:r>
      <w:r w:rsidRPr="00D9782E">
        <w:rPr>
          <w:rFonts w:eastAsia="Calibri"/>
        </w:rPr>
        <w:t xml:space="preserve">ouvě, vyjma částí označených ve smyslu následujícího odstavce této </w:t>
      </w:r>
      <w:r w:rsidR="003B5DD6">
        <w:rPr>
          <w:rFonts w:eastAsia="Calibri"/>
        </w:rPr>
        <w:t>Sml</w:t>
      </w:r>
      <w:r w:rsidRPr="00D9782E">
        <w:rPr>
          <w:rFonts w:eastAsia="Calibri"/>
        </w:rPr>
        <w:t>ouvy, nepovažují za obchodní tajemství ve smyslu ustanovení § 504 Občanského zákoníku (dále jen „obchodní tajemství“), a že se nejedná ani o informace, které nemohou být v registru smluv uveřejněny na základě ustanovení § 3 odst. 1 ZRS.</w:t>
      </w:r>
    </w:p>
    <w:p w14:paraId="3F047B18" w14:textId="4AD37EC8" w:rsidR="004E1498" w:rsidRPr="00D9782E" w:rsidRDefault="004E1498" w:rsidP="00DD6C9D">
      <w:pPr>
        <w:pStyle w:val="Nadpis2"/>
        <w:keepNext/>
        <w:keepLines/>
        <w:suppressAutoHyphens/>
        <w:spacing w:before="120" w:after="120"/>
        <w:contextualSpacing w:val="0"/>
      </w:pPr>
      <w:r w:rsidRPr="00D9782E">
        <w:rPr>
          <w:rFonts w:eastAsia="Calibri"/>
        </w:rPr>
        <w:t>J</w:t>
      </w:r>
      <w:r w:rsidRPr="00D9782E">
        <w:rPr>
          <w:rStyle w:val="Nadpis2Char"/>
          <w:rFonts w:eastAsia="Calibri"/>
        </w:rPr>
        <w:t>estliže</w:t>
      </w:r>
      <w:r w:rsidRPr="00D9782E">
        <w:rPr>
          <w:rFonts w:eastAsia="Calibri"/>
        </w:rPr>
        <w:t xml:space="preserve"> </w:t>
      </w:r>
      <w:r w:rsidR="003B5DD6">
        <w:rPr>
          <w:rFonts w:eastAsia="Calibri"/>
        </w:rPr>
        <w:t>Sml</w:t>
      </w:r>
      <w:r w:rsidRPr="00D9782E">
        <w:rPr>
          <w:rFonts w:eastAsia="Calibri"/>
        </w:rPr>
        <w:t xml:space="preserve">uvní strana označí za své obchodní tajemství část obsahu </w:t>
      </w:r>
      <w:r w:rsidR="003B5DD6">
        <w:rPr>
          <w:rFonts w:eastAsia="Calibri"/>
        </w:rPr>
        <w:t>Sml</w:t>
      </w:r>
      <w:r w:rsidRPr="00D9782E">
        <w:rPr>
          <w:rFonts w:eastAsia="Calibri"/>
        </w:rPr>
        <w:t xml:space="preserve">ouvy, která v důsledku toho bude pro účely uveřejnění </w:t>
      </w:r>
      <w:r w:rsidR="003B5DD6">
        <w:rPr>
          <w:rFonts w:eastAsia="Calibri"/>
        </w:rPr>
        <w:t>Sml</w:t>
      </w:r>
      <w:r w:rsidRPr="00D9782E">
        <w:rPr>
          <w:rFonts w:eastAsia="Calibri"/>
        </w:rPr>
        <w:t xml:space="preserve">ouvy v registru smluv znečitelněna, nese tato </w:t>
      </w:r>
      <w:r w:rsidR="003B5DD6">
        <w:rPr>
          <w:rFonts w:eastAsia="Calibri"/>
        </w:rPr>
        <w:t>Sml</w:t>
      </w:r>
      <w:r w:rsidRPr="00D9782E">
        <w:rPr>
          <w:rFonts w:eastAsia="Calibri"/>
        </w:rPr>
        <w:t xml:space="preserve">uvní strana odpovědnost, pokud by </w:t>
      </w:r>
      <w:r w:rsidR="003B5DD6">
        <w:rPr>
          <w:rFonts w:eastAsia="Calibri"/>
        </w:rPr>
        <w:t>Sml</w:t>
      </w:r>
      <w:r w:rsidRPr="00D9782E">
        <w:rPr>
          <w:rFonts w:eastAsia="Calibri"/>
        </w:rPr>
        <w:t xml:space="preserve">ouva v důsledku takového označení byla uveřejněna způsobem odporujícím ZRS, a to bez ohledu na to, která ze stran </w:t>
      </w:r>
      <w:r w:rsidR="003B5DD6">
        <w:rPr>
          <w:rFonts w:eastAsia="Calibri"/>
        </w:rPr>
        <w:t>Sml</w:t>
      </w:r>
      <w:r w:rsidRPr="00D9782E">
        <w:rPr>
          <w:rFonts w:eastAsia="Calibri"/>
        </w:rPr>
        <w:t xml:space="preserve">ouvu v registru smluv uveřejnila. S částmi </w:t>
      </w:r>
      <w:r w:rsidR="003B5DD6">
        <w:rPr>
          <w:rFonts w:eastAsia="Calibri"/>
        </w:rPr>
        <w:t>Sml</w:t>
      </w:r>
      <w:r w:rsidRPr="00D9782E">
        <w:rPr>
          <w:rFonts w:eastAsia="Calibri"/>
        </w:rPr>
        <w:t xml:space="preserve">ouvy, které druhá </w:t>
      </w:r>
      <w:r w:rsidR="003B5DD6">
        <w:rPr>
          <w:rFonts w:eastAsia="Calibri"/>
        </w:rPr>
        <w:t>Sml</w:t>
      </w:r>
      <w:r w:rsidRPr="00D9782E">
        <w:rPr>
          <w:rFonts w:eastAsia="Calibri"/>
        </w:rPr>
        <w:t xml:space="preserve">uvní strana neoznačí za své obchodní tajemství před uzavřením této </w:t>
      </w:r>
      <w:r w:rsidR="003B5DD6">
        <w:rPr>
          <w:rFonts w:eastAsia="Calibri"/>
        </w:rPr>
        <w:t>Sml</w:t>
      </w:r>
      <w:r w:rsidRPr="00D9782E">
        <w:rPr>
          <w:rFonts w:eastAsia="Calibri"/>
        </w:rPr>
        <w:t xml:space="preserve">ouvy, nebude Objednatel jako s obchodním tajemstvím nakládat a ani odpovídat za případnou škodu či jinou újmu takovým postupem vzniklou. Označením obchodního tajemství ve smyslu předchozí věty se rozumí doručení písemného oznámení druhé </w:t>
      </w:r>
      <w:r w:rsidR="003B5DD6">
        <w:rPr>
          <w:rFonts w:eastAsia="Calibri"/>
        </w:rPr>
        <w:t>Sml</w:t>
      </w:r>
      <w:r w:rsidRPr="00D9782E">
        <w:rPr>
          <w:rFonts w:eastAsia="Calibri"/>
        </w:rPr>
        <w:t xml:space="preserve">uvní strany Objednateli obsahujícího přesnou identifikaci dotčených částí </w:t>
      </w:r>
      <w:r w:rsidR="003B5DD6">
        <w:rPr>
          <w:rFonts w:eastAsia="Calibri"/>
        </w:rPr>
        <w:t>Sml</w:t>
      </w:r>
      <w:r w:rsidRPr="00D9782E">
        <w:rPr>
          <w:rFonts w:eastAsia="Calibri"/>
        </w:rPr>
        <w:t xml:space="preserve">ouvy včetně odůvodnění, proč jsou za obchodní tajemství považovány. Druhá </w:t>
      </w:r>
      <w:r w:rsidR="003B5DD6">
        <w:rPr>
          <w:rFonts w:eastAsia="Calibri"/>
        </w:rPr>
        <w:t>Sml</w:t>
      </w:r>
      <w:r w:rsidRPr="00D9782E">
        <w:rPr>
          <w:rFonts w:eastAsia="Calibri"/>
        </w:rPr>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9F31D5D" w14:textId="0A0B03ED" w:rsidR="004E1498" w:rsidRPr="00D9782E" w:rsidRDefault="004E1498" w:rsidP="00DD6C9D">
      <w:pPr>
        <w:pStyle w:val="Nadpis2"/>
        <w:keepNext/>
        <w:keepLines/>
        <w:suppressAutoHyphens/>
        <w:spacing w:before="120" w:after="120"/>
        <w:contextualSpacing w:val="0"/>
        <w:rPr>
          <w:rFonts w:eastAsia="Calibri"/>
        </w:rPr>
      </w:pPr>
      <w:r w:rsidRPr="00D9782E">
        <w:rPr>
          <w:rFonts w:eastAsia="Calibri"/>
        </w:rPr>
        <w:t xml:space="preserve">Osoby uzavírající tuto </w:t>
      </w:r>
      <w:r w:rsidR="003B5DD6">
        <w:rPr>
          <w:rFonts w:eastAsia="Calibri"/>
        </w:rPr>
        <w:t>Sml</w:t>
      </w:r>
      <w:r w:rsidRPr="00D9782E">
        <w:rPr>
          <w:rFonts w:eastAsia="Calibri"/>
        </w:rPr>
        <w:t xml:space="preserve">ouvu za Smluvní strany souhlasí s uveřejněním svých osobních údajů, které jsou uvedeny v této </w:t>
      </w:r>
      <w:r w:rsidR="003B5DD6">
        <w:rPr>
          <w:rFonts w:eastAsia="Calibri"/>
        </w:rPr>
        <w:t>Sml</w:t>
      </w:r>
      <w:r w:rsidRPr="00D9782E">
        <w:rPr>
          <w:rFonts w:eastAsia="Calibri"/>
        </w:rPr>
        <w:t xml:space="preserve">ouvě, spolu se </w:t>
      </w:r>
      <w:r w:rsidR="00D9782E">
        <w:rPr>
          <w:rFonts w:eastAsia="Calibri"/>
        </w:rPr>
        <w:t>Sml</w:t>
      </w:r>
      <w:r w:rsidRPr="00D9782E">
        <w:rPr>
          <w:rFonts w:eastAsia="Calibri"/>
        </w:rPr>
        <w:t>ouvou v registru smluv. Tento souhlas je udělen na dobu neurčitou.</w:t>
      </w:r>
    </w:p>
    <w:p w14:paraId="4BD130E7" w14:textId="2B3DBBF1" w:rsidR="004429CF" w:rsidRPr="00985EC7" w:rsidRDefault="006C7697" w:rsidP="00DD6C9D">
      <w:pPr>
        <w:pStyle w:val="Nadpis2"/>
        <w:keepNext/>
        <w:keepLines/>
        <w:suppressAutoHyphens/>
        <w:spacing w:before="120" w:after="120"/>
        <w:contextualSpacing w:val="0"/>
        <w:rPr>
          <w:rFonts w:eastAsia="Calibri"/>
        </w:rPr>
      </w:pPr>
      <w:r w:rsidRPr="00D9782E">
        <w:rPr>
          <w:rFonts w:eastAsia="Calibri"/>
        </w:rPr>
        <w:t xml:space="preserve">V případě poskytnutí osobních údajů v rámci plnění </w:t>
      </w:r>
      <w:r w:rsidR="00D9782E">
        <w:rPr>
          <w:rFonts w:eastAsia="Calibri"/>
        </w:rPr>
        <w:t>Sml</w:t>
      </w:r>
      <w:r w:rsidRPr="00D9782E">
        <w:rPr>
          <w:rFonts w:eastAsia="Calibri"/>
        </w:rPr>
        <w:t xml:space="preserve">uvního vztahu se </w:t>
      </w:r>
      <w:proofErr w:type="gramStart"/>
      <w:r w:rsidRPr="00D9782E">
        <w:rPr>
          <w:rFonts w:eastAsia="Calibri"/>
        </w:rPr>
        <w:t>zhotovitel  zavazuje</w:t>
      </w:r>
      <w:proofErr w:type="gramEnd"/>
      <w:r w:rsidRPr="00D9782E">
        <w:rPr>
          <w:rFonts w:eastAsia="Calibri"/>
        </w:rPr>
        <w:t xml:space="preserve"> přijmout vhodná technická a organizační opatření podle Nařízení Evropského</w:t>
      </w:r>
      <w:r w:rsidRPr="006C7697">
        <w:rPr>
          <w:rFonts w:eastAsia="Calibri"/>
        </w:rPr>
        <w:t xml:space="preserve"> parlamentu a Rady (EU) 2016/679 ze dne 27. dubna 2016 o ochraně fyzických osob v souvislosti se zpracováním osobních údajů, které se na něj jako na zhotovitele vztahují a plnění těchto povinností na vyžádání doložit objednateli.</w:t>
      </w:r>
    </w:p>
    <w:p w14:paraId="012CE368" w14:textId="5805A403" w:rsidR="00AB3FAE" w:rsidRDefault="0073792E" w:rsidP="00DD6C9D">
      <w:pPr>
        <w:pStyle w:val="Nadpis1"/>
        <w:keepNext/>
        <w:keepLines/>
        <w:spacing w:before="120"/>
        <w:jc w:val="both"/>
        <w:rPr>
          <w:rFonts w:eastAsia="Times New Roman"/>
          <w:b w:val="0"/>
          <w:lang w:eastAsia="cs-CZ"/>
        </w:rPr>
      </w:pPr>
      <w:r>
        <w:rPr>
          <w:rFonts w:eastAsia="Times New Roman"/>
          <w:lang w:eastAsia="cs-CZ"/>
        </w:rPr>
        <w:t>Střet zájmů, povinnosti Zhotovitele v souvislosti s konfliktem na Ukrajině</w:t>
      </w:r>
    </w:p>
    <w:p w14:paraId="1EB2E607" w14:textId="519B6818" w:rsidR="0046208A" w:rsidRPr="003A6968" w:rsidRDefault="0046208A" w:rsidP="00DD6C9D">
      <w:pPr>
        <w:pStyle w:val="Nadpis2"/>
        <w:keepNext/>
        <w:keepLines/>
        <w:suppressAutoHyphens/>
        <w:spacing w:before="120" w:after="120" w:line="264" w:lineRule="auto"/>
        <w:ind w:left="680" w:hanging="680"/>
        <w:contextualSpacing w:val="0"/>
      </w:pPr>
      <w:r>
        <w:rPr>
          <w:rFonts w:eastAsia="Calibri"/>
        </w:rPr>
        <w:t>Zhotovitel</w:t>
      </w:r>
      <w:r w:rsidRPr="0073792E">
        <w:t xml:space="preserve"> prohlašuje, že není obchodní společností, ve které veřejný funkcionář uvedený v </w:t>
      </w:r>
      <w:proofErr w:type="spellStart"/>
      <w:r w:rsidRPr="0073792E">
        <w:t>ust</w:t>
      </w:r>
      <w:proofErr w:type="spellEnd"/>
      <w:r w:rsidRPr="0073792E">
        <w:t>. § 2 odst. 1 písm. c) zákona č. 159/2006 Sb., o střetu zájmů, ve znění pozdějších předpisů (dále jen „</w:t>
      </w:r>
      <w:r w:rsidRPr="00E83679">
        <w:rPr>
          <w:rStyle w:val="Kurzvatun"/>
        </w:rPr>
        <w:t>Zákon o střetu zájmů</w:t>
      </w:r>
      <w:r w:rsidRPr="0073792E">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Pr="0073792E">
        <w:t>ust</w:t>
      </w:r>
      <w:proofErr w:type="spellEnd"/>
      <w:r w:rsidRPr="0073792E">
        <w:t>. § 2 odst. 1 písm. c) Zákona o střetu zájmů nebo jím ovládaná osoba vlastní podíl představující alespoň 25</w:t>
      </w:r>
      <w:r>
        <w:t> </w:t>
      </w:r>
      <w:r w:rsidRPr="0073792E">
        <w:t>% účasti společníka v obchodní společnosti</w:t>
      </w:r>
      <w:r>
        <w:t>.</w:t>
      </w:r>
    </w:p>
    <w:p w14:paraId="502F5895" w14:textId="77777777" w:rsidR="0046208A" w:rsidRDefault="0046208A" w:rsidP="00DD6C9D">
      <w:pPr>
        <w:pStyle w:val="Nadpis2"/>
        <w:keepNext/>
        <w:keepLines/>
        <w:suppressAutoHyphens/>
        <w:spacing w:before="120" w:after="120" w:line="264" w:lineRule="auto"/>
        <w:ind w:left="680" w:hanging="680"/>
        <w:contextualSpacing w:val="0"/>
      </w:pPr>
      <w:r>
        <w:rPr>
          <w:rFonts w:eastAsia="Calibri"/>
        </w:rPr>
        <w:t>Zhotovitel</w:t>
      </w:r>
      <w:r w:rsidRPr="0073792E">
        <w:t xml:space="preserve"> prohlašuje, že</w:t>
      </w:r>
      <w:r>
        <w:t>:</w:t>
      </w:r>
    </w:p>
    <w:p w14:paraId="43663541" w14:textId="77777777" w:rsidR="0046208A" w:rsidRPr="00345739" w:rsidRDefault="0046208A" w:rsidP="00DD6C9D">
      <w:pPr>
        <w:pStyle w:val="aodst"/>
        <w:keepNext/>
        <w:keepLines/>
        <w:widowControl/>
        <w:numPr>
          <w:ilvl w:val="0"/>
          <w:numId w:val="7"/>
        </w:numPr>
        <w:suppressAutoHyphens/>
        <w:ind w:left="1247" w:hanging="567"/>
      </w:pPr>
      <w:r w:rsidRPr="003B16F0">
        <w:lastRenderedPageBreak/>
        <w:t xml:space="preserve">on, ani žádný z jeho poddodavatelů, nejsou osobami, na něž se vztahuje zákaz </w:t>
      </w:r>
      <w:r w:rsidRPr="00345739">
        <w:t>zadání veřejné zakázky ve smyslu § 48a zákona č. 134/2016 Sb., o zadávání veřejných zakázek, ve znění pozdějších předpisů,</w:t>
      </w:r>
    </w:p>
    <w:p w14:paraId="4315D262" w14:textId="77777777" w:rsidR="0046208A" w:rsidRPr="00345739" w:rsidRDefault="0046208A" w:rsidP="00DD6C9D">
      <w:pPr>
        <w:pStyle w:val="aodst"/>
        <w:keepNext/>
        <w:keepLines/>
        <w:widowControl/>
        <w:numPr>
          <w:ilvl w:val="0"/>
          <w:numId w:val="7"/>
        </w:numPr>
        <w:suppressAutoHyphens/>
        <w:ind w:left="1247" w:hanging="567"/>
      </w:pPr>
      <w:r w:rsidRPr="00345739">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3734D64A" w14:textId="6C897979" w:rsidR="0046208A" w:rsidRPr="003A6968" w:rsidRDefault="0046208A" w:rsidP="00DD6C9D">
      <w:pPr>
        <w:pStyle w:val="aodst"/>
        <w:keepNext/>
        <w:keepLines/>
        <w:widowControl/>
        <w:numPr>
          <w:ilvl w:val="0"/>
          <w:numId w:val="7"/>
        </w:numPr>
        <w:suppressAutoHyphens/>
        <w:ind w:left="1247" w:hanging="567"/>
      </w:pPr>
      <w:r w:rsidRPr="00345739">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w:t>
      </w:r>
      <w:r w:rsidRPr="003B16F0">
        <w:t xml:space="preserve">váděcích předpisů k tomuto nařízení Rady (EU) č. 269/2014 anebo osobami dle čl. 2 nařízení uvedených v odstavci </w:t>
      </w:r>
      <w:r>
        <w:fldChar w:fldCharType="begin"/>
      </w:r>
      <w:r>
        <w:instrText xml:space="preserve"> REF _Ref156814681 \r \h </w:instrText>
      </w:r>
      <w:r>
        <w:fldChar w:fldCharType="separate"/>
      </w:r>
      <w:r w:rsidR="008B446F">
        <w:t>13.5</w:t>
      </w:r>
      <w:r>
        <w:fldChar w:fldCharType="end"/>
      </w:r>
      <w:r w:rsidRPr="003B16F0">
        <w:t xml:space="preserve"> této Smlouvy (dále jen „</w:t>
      </w:r>
      <w:r w:rsidRPr="00674571">
        <w:rPr>
          <w:rStyle w:val="Kurzvatun"/>
          <w:rFonts w:eastAsiaTheme="minorHAnsi"/>
        </w:rPr>
        <w:t>Sankční seznamy</w:t>
      </w:r>
      <w:r w:rsidRPr="003B16F0">
        <w:t>“)</w:t>
      </w:r>
      <w:r w:rsidRPr="003A6968">
        <w:t>.</w:t>
      </w:r>
    </w:p>
    <w:p w14:paraId="010DA2D0" w14:textId="7E8E8F3E" w:rsidR="0046208A" w:rsidRDefault="0046208A" w:rsidP="00DD6C9D">
      <w:pPr>
        <w:pStyle w:val="Nadpis2"/>
        <w:keepNext/>
        <w:keepLines/>
        <w:suppressAutoHyphens/>
        <w:spacing w:before="120" w:after="120" w:line="264" w:lineRule="auto"/>
        <w:ind w:left="680" w:hanging="680"/>
        <w:contextualSpacing w:val="0"/>
      </w:pPr>
      <w:r w:rsidRPr="00A453A2">
        <w:t xml:space="preserve">Je-li </w:t>
      </w:r>
      <w:r>
        <w:t>Zhotovitelem</w:t>
      </w:r>
      <w:r w:rsidRPr="00A72529">
        <w:t xml:space="preserve"> </w:t>
      </w:r>
      <w:r>
        <w:t xml:space="preserve">sdružení více osob, platí podmínky dle </w:t>
      </w:r>
      <w:r w:rsidRPr="0046208A">
        <w:t xml:space="preserve">odstavce 13.1 a 13.2 této Smlouvy také </w:t>
      </w:r>
      <w:r w:rsidRPr="0046208A">
        <w:rPr>
          <w:rFonts w:eastAsia="Calibri"/>
        </w:rPr>
        <w:t>jednotlivě</w:t>
      </w:r>
      <w:r w:rsidRPr="0046208A">
        <w:t xml:space="preserve"> pro všechny osoby v rámci Zhotovitele sdružené, a to bez ohledu</w:t>
      </w:r>
      <w:r>
        <w:t xml:space="preserve"> na právní formu tohoto sdružení.</w:t>
      </w:r>
    </w:p>
    <w:p w14:paraId="032BB572" w14:textId="77777777" w:rsidR="0046208A" w:rsidRPr="0073792E" w:rsidRDefault="0046208A" w:rsidP="00DD6C9D">
      <w:pPr>
        <w:pStyle w:val="Nadpis2"/>
        <w:keepNext/>
        <w:keepLines/>
        <w:suppressAutoHyphens/>
        <w:spacing w:before="120" w:after="120" w:line="264" w:lineRule="auto"/>
        <w:ind w:left="680" w:hanging="680"/>
        <w:contextualSpacing w:val="0"/>
      </w:pPr>
      <w:r w:rsidRPr="0073792E">
        <w:t xml:space="preserve">Přestane-li </w:t>
      </w:r>
      <w:r>
        <w:t>Zhotovitel</w:t>
      </w:r>
      <w:r w:rsidRPr="0073792E">
        <w:t xml:space="preserve">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w:t>
      </w:r>
      <w:r>
        <w:t>Objednateli</w:t>
      </w:r>
      <w:r w:rsidRPr="0073792E">
        <w:t>.</w:t>
      </w:r>
    </w:p>
    <w:p w14:paraId="3EDC8C84" w14:textId="77777777" w:rsidR="0046208A" w:rsidRPr="0073792E" w:rsidRDefault="0046208A" w:rsidP="00DD6C9D">
      <w:pPr>
        <w:pStyle w:val="Nadpis2"/>
        <w:keepNext/>
        <w:keepLines/>
        <w:suppressAutoHyphens/>
        <w:spacing w:before="120" w:after="120" w:line="264" w:lineRule="auto"/>
        <w:ind w:left="680" w:hanging="680"/>
        <w:contextualSpacing w:val="0"/>
      </w:pPr>
      <w:bookmarkStart w:id="5" w:name="_Ref156814681"/>
      <w:r>
        <w:t>Zhotovitel</w:t>
      </w:r>
      <w:r w:rsidRPr="0073792E">
        <w:t xml:space="preserve"> se dále zavazuje postupovat při plnění této Smlouvy v souladu s </w:t>
      </w:r>
      <w:r>
        <w:t>n</w:t>
      </w:r>
      <w:r w:rsidRPr="0073792E">
        <w:t xml:space="preserve">ařízením Rady (ES) č. 765/2006 ze dne 18. května 2006 o omezujících opatřeních vzhledem k situaci v Bělorusku a k zapojení Běloruska do ruské agrese proti Ukrajině, ve znění pozdějších předpisů, </w:t>
      </w:r>
      <w:r>
        <w:t>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w:t>
      </w:r>
      <w:r w:rsidRPr="00EA0FEC">
        <w:rPr>
          <w:rStyle w:val="normaltextrun"/>
        </w:rPr>
        <w:t>Rady</w:t>
      </w:r>
      <w:r w:rsidRPr="002B73F3">
        <w:rPr>
          <w:rStyle w:val="normaltextrun"/>
          <w:bdr w:val="none" w:sz="0" w:space="0" w:color="auto" w:frame="1"/>
        </w:rPr>
        <w:t xml:space="preserve">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Pr="0073792E">
        <w:t>.</w:t>
      </w:r>
      <w:bookmarkEnd w:id="5"/>
    </w:p>
    <w:p w14:paraId="2E076879" w14:textId="77777777" w:rsidR="0046208A" w:rsidRPr="0073792E" w:rsidRDefault="0046208A" w:rsidP="00DD6C9D">
      <w:pPr>
        <w:pStyle w:val="Nadpis2"/>
        <w:keepNext/>
        <w:keepLines/>
        <w:suppressAutoHyphens/>
        <w:spacing w:before="120" w:after="120" w:line="264" w:lineRule="auto"/>
        <w:ind w:left="680" w:hanging="680"/>
        <w:contextualSpacing w:val="0"/>
      </w:pPr>
      <w:r>
        <w:t>Zhotovitel</w:t>
      </w:r>
      <w:r w:rsidRPr="0073792E">
        <w:t xml:space="preserve"> se dále </w:t>
      </w:r>
      <w:r w:rsidRPr="007A08B0">
        <w:t xml:space="preserve">zavazuje, že finanční prostředky ani hospodářské zdroje, které obdrží od </w:t>
      </w:r>
      <w:r>
        <w:t>Objednatele</w:t>
      </w:r>
      <w:r w:rsidRPr="007A08B0">
        <w:t xml:space="preserve"> na základě této Smlouvy a jejích případných dodatků, nezpřístupní přímo ani nepřímo fyzickým nebo právnickým osobám, subjektům či orgánům s nimi spojeným uvedeným v Sankčních seznamech, nebo v jejich prospěch</w:t>
      </w:r>
      <w:r w:rsidRPr="0073792E">
        <w:t>.</w:t>
      </w:r>
    </w:p>
    <w:p w14:paraId="72078364" w14:textId="2B232713" w:rsidR="00323A24" w:rsidRPr="00323A24" w:rsidRDefault="0046208A" w:rsidP="00DD6C9D">
      <w:pPr>
        <w:pStyle w:val="Nadpis2"/>
        <w:keepNext/>
        <w:keepLines/>
        <w:suppressAutoHyphens/>
        <w:spacing w:before="120" w:after="120" w:line="264" w:lineRule="auto"/>
        <w:ind w:left="680" w:hanging="680"/>
        <w:contextualSpacing w:val="0"/>
      </w:pPr>
      <w:r w:rsidRPr="0073792E">
        <w:t>Ukáž</w:t>
      </w:r>
      <w:r>
        <w:t>e</w:t>
      </w:r>
      <w:r w:rsidRPr="0073792E">
        <w:t xml:space="preserve">-li se </w:t>
      </w:r>
      <w:r>
        <w:t xml:space="preserve">jakékoliv </w:t>
      </w:r>
      <w:r w:rsidRPr="0073792E">
        <w:t xml:space="preserve">prohlášení </w:t>
      </w:r>
      <w:r>
        <w:t>Zhotovitele</w:t>
      </w:r>
      <w:r w:rsidRPr="0073792E">
        <w:t xml:space="preserve"> dle </w:t>
      </w:r>
      <w:r>
        <w:t>tohoto článku</w:t>
      </w:r>
      <w:r w:rsidRPr="0073792E">
        <w:t xml:space="preserve"> Smlouvy jako nepravdiv</w:t>
      </w:r>
      <w:r>
        <w:t>é</w:t>
      </w:r>
      <w:r w:rsidRPr="0073792E">
        <w:t xml:space="preserve"> nebo poruší-li </w:t>
      </w:r>
      <w:r>
        <w:t>Zhotovitel</w:t>
      </w:r>
      <w:r w:rsidRPr="0073792E">
        <w:t xml:space="preserve"> svou oznamovací povinnost nebo </w:t>
      </w:r>
      <w:r>
        <w:t xml:space="preserve">některou z dalších </w:t>
      </w:r>
      <w:r w:rsidRPr="0073792E">
        <w:t>povinnost</w:t>
      </w:r>
      <w:r>
        <w:t>í</w:t>
      </w:r>
      <w:r w:rsidRPr="0073792E">
        <w:t xml:space="preserve"> dle </w:t>
      </w:r>
      <w:r>
        <w:t>tohoto článku</w:t>
      </w:r>
      <w:r w:rsidRPr="0073792E">
        <w:t xml:space="preserve"> Smlouvy, je </w:t>
      </w:r>
      <w:r>
        <w:t>Objednatel</w:t>
      </w:r>
      <w:r w:rsidRPr="0073792E">
        <w:t xml:space="preserve"> oprávněn odstoupit od této Smlouvy. </w:t>
      </w:r>
      <w:r>
        <w:t>Zhotovitel</w:t>
      </w:r>
      <w:r w:rsidRPr="0073792E">
        <w:t xml:space="preserve"> je dále povinen zaplatit za každé jednotlivé porušení povinností dle předchozí věty smluvní pokutu ve </w:t>
      </w:r>
      <w:r w:rsidRPr="009E0EEF">
        <w:t>výši 5 % procent</w:t>
      </w:r>
      <w:r w:rsidRPr="0073792E">
        <w:t xml:space="preserve"> z</w:t>
      </w:r>
      <w:r>
        <w:t> C</w:t>
      </w:r>
      <w:r w:rsidRPr="0073792E">
        <w:t>eny</w:t>
      </w:r>
      <w:r>
        <w:t xml:space="preserve"> díla (C</w:t>
      </w:r>
      <w:r w:rsidRPr="0073792E">
        <w:t>ena bez DPH) sjednané dle této Smlouvy. Ustanovení § 2004 odst. 2 Občanského zákoníku a § 2050 Občanského zákoníku se nepoužijí.</w:t>
      </w:r>
    </w:p>
    <w:p w14:paraId="67A107DE" w14:textId="62421DC7" w:rsidR="009E0EEF" w:rsidRDefault="00323A24" w:rsidP="00DD6C9D">
      <w:pPr>
        <w:pStyle w:val="Nadpis1"/>
        <w:keepNext/>
        <w:keepLines/>
        <w:spacing w:before="120"/>
        <w:jc w:val="both"/>
        <w:rPr>
          <w:rFonts w:eastAsia="Times New Roman"/>
          <w:lang w:eastAsia="cs-CZ"/>
        </w:rPr>
      </w:pPr>
      <w:proofErr w:type="spellStart"/>
      <w:r>
        <w:rPr>
          <w:rFonts w:eastAsia="Times New Roman"/>
          <w:lang w:eastAsia="cs-CZ"/>
        </w:rPr>
        <w:t>Compliance</w:t>
      </w:r>
      <w:proofErr w:type="spellEnd"/>
    </w:p>
    <w:p w14:paraId="24E5995A" w14:textId="77777777" w:rsidR="00323A24" w:rsidRPr="00323A24" w:rsidRDefault="00323A24" w:rsidP="00DD6C9D">
      <w:pPr>
        <w:pStyle w:val="Nadpis2"/>
        <w:keepNext/>
        <w:keepLines/>
        <w:suppressAutoHyphens/>
        <w:spacing w:before="120" w:after="120"/>
        <w:contextualSpacing w:val="0"/>
        <w:rPr>
          <w:rFonts w:eastAsia="Calibri"/>
        </w:rPr>
      </w:pPr>
      <w:bookmarkStart w:id="6" w:name="_Hlk142919320"/>
      <w:r w:rsidRPr="00323A24">
        <w:rPr>
          <w:rFonts w:eastAsia="Calibri"/>
        </w:rPr>
        <w:lastRenderedPageBreak/>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rsidRPr="00323A24">
        <w:rPr>
          <w:rFonts w:eastAsia="Calibri"/>
        </w:rPr>
        <w:t>compliance</w:t>
      </w:r>
      <w:proofErr w:type="spellEnd"/>
      <w:r w:rsidRPr="00323A24">
        <w:rPr>
          <w:rFonts w:eastAsia="Calibri"/>
        </w:rPr>
        <w:t xml:space="preserve"> programů a etických hodnot druhé smluvní strany, pakliže těmito dokumenty dotčené smluvní strany disponují, a jsou uveřejněny na webových stránkách smluvních stran.</w:t>
      </w:r>
    </w:p>
    <w:p w14:paraId="1738C7A6" w14:textId="0CE71C62" w:rsidR="00323A24" w:rsidRPr="00323A24" w:rsidRDefault="00323A24" w:rsidP="00DD6C9D">
      <w:pPr>
        <w:pStyle w:val="Nadpis2"/>
        <w:keepNext/>
        <w:keepLines/>
        <w:suppressAutoHyphens/>
        <w:spacing w:before="120" w:after="120"/>
        <w:contextualSpacing w:val="0"/>
        <w:rPr>
          <w:rFonts w:eastAsia="Calibri"/>
        </w:rPr>
      </w:pPr>
      <w:r w:rsidRPr="00323A24">
        <w:rPr>
          <w:rFonts w:eastAsia="Calibri"/>
        </w:rPr>
        <w:t xml:space="preserve">Správa železnic, státní organizace, má výše uvedené dokumenty k dispozici na webových stránkách: </w:t>
      </w:r>
      <w:hyperlink r:id="rId12" w:history="1">
        <w:r w:rsidR="00CF63AA">
          <w:rPr>
            <w:rFonts w:eastAsia="Calibri"/>
          </w:rPr>
          <w:t>https://www.spravazeleznic.cz/o-nas/nezadouci-jednani-a-boj-s-korupci</w:t>
        </w:r>
      </w:hyperlink>
      <w:r w:rsidRPr="00323A24">
        <w:rPr>
          <w:rFonts w:eastAsia="Calibri"/>
        </w:rPr>
        <w:t>.</w:t>
      </w:r>
    </w:p>
    <w:p w14:paraId="1D7D34D6" w14:textId="42232FBA" w:rsidR="00323A24" w:rsidRPr="00323A24" w:rsidRDefault="00323A24" w:rsidP="00DD6C9D">
      <w:pPr>
        <w:pStyle w:val="Nadpis2"/>
        <w:keepNext/>
        <w:keepLines/>
        <w:suppressAutoHyphens/>
        <w:spacing w:before="120" w:after="120"/>
        <w:contextualSpacing w:val="0"/>
        <w:rPr>
          <w:rFonts w:eastAsia="Calibri"/>
        </w:rPr>
      </w:pPr>
      <w:r w:rsidRPr="00323A24">
        <w:rPr>
          <w:rFonts w:eastAsia="Calibri"/>
        </w:rPr>
        <w:t xml:space="preserve">Zhotovitel má výše uvedené dokumenty k dispozici na webových </w:t>
      </w:r>
      <w:bookmarkEnd w:id="6"/>
      <w:r w:rsidRPr="00323A24">
        <w:rPr>
          <w:rFonts w:eastAsia="Calibri"/>
        </w:rPr>
        <w:t xml:space="preserve">stránkách: </w:t>
      </w:r>
      <w:r w:rsidRPr="00323A24">
        <w:rPr>
          <w:rFonts w:eastAsia="Calibri"/>
          <w:highlight w:val="green"/>
        </w:rPr>
        <w:t xml:space="preserve">[doplní Zhotovitel x nemá-li Zhotovitel výše uvedené dokumenty, celý bod </w:t>
      </w:r>
      <w:r>
        <w:rPr>
          <w:rFonts w:eastAsia="Calibri"/>
          <w:highlight w:val="green"/>
        </w:rPr>
        <w:t>14</w:t>
      </w:r>
      <w:r w:rsidRPr="00323A24">
        <w:rPr>
          <w:rFonts w:eastAsia="Calibri"/>
          <w:highlight w:val="green"/>
        </w:rPr>
        <w:t>.3 odstraní]</w:t>
      </w:r>
      <w:r w:rsidRPr="00323A24">
        <w:rPr>
          <w:rFonts w:eastAsia="Calibri"/>
        </w:rPr>
        <w:t>.</w:t>
      </w:r>
    </w:p>
    <w:p w14:paraId="7ACA4F45" w14:textId="144CF6B4" w:rsidR="004E1498" w:rsidRPr="004E1498" w:rsidRDefault="004E1498" w:rsidP="00DD6C9D">
      <w:pPr>
        <w:pStyle w:val="Nadpis1"/>
        <w:keepNext/>
        <w:keepLines/>
        <w:spacing w:before="120"/>
        <w:jc w:val="both"/>
        <w:rPr>
          <w:rFonts w:eastAsia="Times New Roman"/>
          <w:lang w:eastAsia="cs-CZ"/>
        </w:rPr>
      </w:pPr>
      <w:r w:rsidRPr="004E1498">
        <w:rPr>
          <w:rFonts w:eastAsia="Times New Roman"/>
          <w:lang w:eastAsia="cs-CZ"/>
        </w:rPr>
        <w:t>Závěrečná ujednání</w:t>
      </w:r>
    </w:p>
    <w:p w14:paraId="3E50101D" w14:textId="3D2B3263" w:rsidR="004E1498" w:rsidRPr="004E1498" w:rsidRDefault="004E1498" w:rsidP="00DD6C9D">
      <w:pPr>
        <w:pStyle w:val="Nadpis2"/>
        <w:keepNext/>
        <w:keepLines/>
        <w:suppressAutoHyphens/>
        <w:spacing w:before="120" w:after="120"/>
        <w:contextualSpacing w:val="0"/>
      </w:pPr>
      <w:r w:rsidRPr="004E1498">
        <w:t xml:space="preserve">Tato </w:t>
      </w:r>
      <w:r w:rsidR="003B5DD6">
        <w:t>Sml</w:t>
      </w:r>
      <w:r w:rsidRPr="004E1498">
        <w:t xml:space="preserve">ouva se řídí Obchodními podmínkami ke </w:t>
      </w:r>
      <w:r w:rsidR="00D9782E">
        <w:t>Sml</w:t>
      </w:r>
      <w:r w:rsidRPr="004E1498">
        <w:t>ouvě o dílo (dále jen „Obchodní podmínky</w:t>
      </w:r>
      <w:r w:rsidR="0086114C" w:rsidRPr="004E1498">
        <w:t>“)</w:t>
      </w:r>
      <w:r w:rsidRPr="004E1498">
        <w:t>. Odchylná ujednání v</w:t>
      </w:r>
      <w:r w:rsidR="00657884">
        <w:t xml:space="preserve"> této</w:t>
      </w:r>
      <w:r w:rsidRPr="004E1498">
        <w:t xml:space="preserve"> Smlouvě mají před zněním Obchodních podmínek přednost.</w:t>
      </w:r>
    </w:p>
    <w:p w14:paraId="208700BA" w14:textId="77777777" w:rsidR="004E1498" w:rsidRPr="004E1498" w:rsidRDefault="004E1498" w:rsidP="00DD6C9D">
      <w:pPr>
        <w:pStyle w:val="Nadpis2"/>
        <w:keepNext/>
        <w:keepLines/>
        <w:suppressAutoHyphens/>
        <w:spacing w:before="120" w:after="120"/>
        <w:contextualSpacing w:val="0"/>
      </w:pPr>
      <w:r w:rsidRPr="004E1498">
        <w:t xml:space="preserve">Zhotovitel prohlašuje, že </w:t>
      </w:r>
    </w:p>
    <w:p w14:paraId="7633B164" w14:textId="2B3E61B4" w:rsidR="004E1498" w:rsidRPr="004E1498" w:rsidRDefault="004E1498" w:rsidP="00DD6C9D">
      <w:pPr>
        <w:pStyle w:val="Nadpis3"/>
        <w:keepNext/>
        <w:keepLines/>
        <w:suppressAutoHyphens/>
        <w:spacing w:before="120" w:after="120" w:line="240" w:lineRule="auto"/>
        <w:contextualSpacing w:val="0"/>
      </w:pPr>
      <w:r w:rsidRPr="004E1498">
        <w:t xml:space="preserve">se zněním Obchodních podmínek se před podpisem této </w:t>
      </w:r>
      <w:r w:rsidR="00D9782E">
        <w:t>Sml</w:t>
      </w:r>
      <w:r w:rsidRPr="004E1498">
        <w:t>ouvy seznámil,</w:t>
      </w:r>
    </w:p>
    <w:p w14:paraId="382930A8" w14:textId="5E54BDBE" w:rsidR="004E1498" w:rsidRPr="004E1498" w:rsidRDefault="004E1498" w:rsidP="00DD6C9D">
      <w:pPr>
        <w:pStyle w:val="Nadpis3"/>
        <w:keepNext/>
        <w:keepLines/>
        <w:suppressAutoHyphens/>
        <w:spacing w:before="120" w:after="120" w:line="240" w:lineRule="auto"/>
        <w:contextualSpacing w:val="0"/>
      </w:pPr>
      <w:r w:rsidRPr="004E1498">
        <w:t xml:space="preserve">v dostatečném rozsahu se seznámil s veškerými požadavky Objednatele dle této </w:t>
      </w:r>
      <w:r w:rsidR="003B5DD6">
        <w:t>Sml</w:t>
      </w:r>
      <w:r w:rsidRPr="004E1498">
        <w:t>ou</w:t>
      </w:r>
      <w:r w:rsidR="00816B59">
        <w:t>vy, přičemž si není vědom žádných</w:t>
      </w:r>
      <w:r w:rsidRPr="004E1498">
        <w:t xml:space="preserve"> překážek, které by mu bránily v poskytnutí sjednaného plnění v souladu s touto </w:t>
      </w:r>
      <w:r w:rsidR="00D9782E">
        <w:t>Sml</w:t>
      </w:r>
      <w:r w:rsidRPr="004E1498">
        <w:t>ouvou.</w:t>
      </w:r>
    </w:p>
    <w:p w14:paraId="7C89F548" w14:textId="28C69A51" w:rsidR="006E6E61" w:rsidRPr="009C30C5" w:rsidRDefault="004A1DA5" w:rsidP="00DD6C9D">
      <w:pPr>
        <w:pStyle w:val="Nadpis2"/>
        <w:keepNext/>
        <w:keepLines/>
        <w:suppressAutoHyphens/>
        <w:spacing w:before="120" w:after="120"/>
        <w:contextualSpacing w:val="0"/>
      </w:pPr>
      <w:r>
        <w:t>Tato Smlouva je vyhotovena v elektronické podobě, přičemž obě Smluvní strany obdrží její elektronický originál</w:t>
      </w:r>
      <w:r w:rsidR="00C42A1F">
        <w:t xml:space="preserve"> </w:t>
      </w:r>
      <w:r w:rsidR="00C42A1F" w:rsidRPr="00673324">
        <w:t>opatřený elektronickými podpisy</w:t>
      </w:r>
      <w:r>
        <w:t>. V případě, že t</w:t>
      </w:r>
      <w:r w:rsidRPr="006E6E61">
        <w:t>ato Smlouva</w:t>
      </w:r>
      <w:r>
        <w:t xml:space="preserve"> z jakéhokoli důvodu nebude vyhotovena v elektronické podobě,</w:t>
      </w:r>
      <w:r w:rsidRPr="006E6E61">
        <w:t xml:space="preserve"> </w:t>
      </w:r>
      <w:r>
        <w:t>bude</w:t>
      </w:r>
      <w:r w:rsidR="006E6E61" w:rsidRPr="009C30C5">
        <w:t xml:space="preserve"> sepsána ve třech vyhotoveních, přičemž jedno vyhotovení obdrží Zhotovitel a dvě vyhotovení Objednatel.</w:t>
      </w:r>
    </w:p>
    <w:p w14:paraId="6AB23CD3" w14:textId="2435FBC5" w:rsidR="004E1498" w:rsidRPr="004E1498" w:rsidRDefault="004E1498" w:rsidP="00DD6C9D">
      <w:pPr>
        <w:pStyle w:val="Nadpis2"/>
        <w:keepNext/>
        <w:keepLines/>
        <w:suppressAutoHyphens/>
        <w:spacing w:before="120" w:after="120"/>
        <w:ind w:left="567" w:hanging="567"/>
        <w:contextualSpacing w:val="0"/>
      </w:pPr>
      <w:r w:rsidRPr="004E1498">
        <w:t xml:space="preserve">Veškerá práva a povinnosti </w:t>
      </w:r>
      <w:r w:rsidR="00D9782E">
        <w:t>Sml</w:t>
      </w:r>
      <w:r w:rsidRPr="004E1498">
        <w:t>uvních stran vyplývající ze Smlouv</w:t>
      </w:r>
      <w:r w:rsidR="00B05E39">
        <w:t>y</w:t>
      </w:r>
      <w:r w:rsidRPr="004E1498">
        <w:t xml:space="preserve"> a Obchodních podmínek se řídí českým právním řádem.</w:t>
      </w:r>
    </w:p>
    <w:p w14:paraId="52D451D4" w14:textId="2353B3C7" w:rsidR="004E1498" w:rsidRPr="004E1498" w:rsidRDefault="00D9782E" w:rsidP="00DD6C9D">
      <w:pPr>
        <w:pStyle w:val="Nadpis2"/>
        <w:keepNext/>
        <w:keepLines/>
        <w:suppressAutoHyphens/>
        <w:spacing w:before="120" w:after="120"/>
        <w:ind w:left="567" w:hanging="567"/>
        <w:contextualSpacing w:val="0"/>
      </w:pPr>
      <w:r>
        <w:t>Sml</w:t>
      </w:r>
      <w:r w:rsidR="004E1498" w:rsidRPr="004E1498">
        <w:t>uvní vztahy neupravené Smlouvou</w:t>
      </w:r>
      <w:r w:rsidR="00B05E39">
        <w:t xml:space="preserve"> </w:t>
      </w:r>
      <w:r w:rsidR="004E1498" w:rsidRPr="004E1498">
        <w:t>a Obchodními podmínkami se řídí Občanským zákoníkem a dalšími právními předpisy.</w:t>
      </w:r>
    </w:p>
    <w:p w14:paraId="3654106D" w14:textId="2EBC75B7" w:rsidR="004E1498" w:rsidRPr="004E1498" w:rsidRDefault="004E1498" w:rsidP="00DD6C9D">
      <w:pPr>
        <w:pStyle w:val="Nadpis2"/>
        <w:keepNext/>
        <w:keepLines/>
        <w:suppressAutoHyphens/>
        <w:spacing w:before="120" w:after="120"/>
        <w:ind w:left="567" w:hanging="567"/>
        <w:contextualSpacing w:val="0"/>
      </w:pPr>
      <w:r w:rsidRPr="004E1498">
        <w:t xml:space="preserve">Všechny spory vznikající ze </w:t>
      </w:r>
      <w:r w:rsidR="00D9782E">
        <w:t>Sml</w:t>
      </w:r>
      <w:r w:rsidRPr="004E1498">
        <w:t>ouvy a v souvislosti s ní budou dle vůle Smluvních stran rozhodovány soudy České republiky, jakožto soudy výlučně příslušnými.</w:t>
      </w:r>
    </w:p>
    <w:p w14:paraId="5206FA57" w14:textId="3A4715D4" w:rsidR="004E1498" w:rsidRPr="004E1498" w:rsidRDefault="00D9782E" w:rsidP="00DD6C9D">
      <w:pPr>
        <w:pStyle w:val="Nadpis2"/>
        <w:keepNext/>
        <w:keepLines/>
        <w:suppressAutoHyphens/>
        <w:spacing w:before="120" w:after="120"/>
        <w:ind w:left="567" w:hanging="567"/>
        <w:contextualSpacing w:val="0"/>
      </w:pPr>
      <w:r>
        <w:t>Sml</w:t>
      </w:r>
      <w:r w:rsidR="004E1498" w:rsidRPr="004E1498">
        <w:t>ouvu</w:t>
      </w:r>
      <w:r w:rsidR="00B05E39">
        <w:t xml:space="preserve"> </w:t>
      </w:r>
      <w:r w:rsidR="004E1498" w:rsidRPr="004E1498">
        <w:t>lze měnit pouze písemnými dodatky.</w:t>
      </w:r>
    </w:p>
    <w:p w14:paraId="70BEC627" w14:textId="148B2CEC" w:rsidR="004E1498" w:rsidRPr="004E1498" w:rsidRDefault="004E1498" w:rsidP="00DD6C9D">
      <w:pPr>
        <w:pStyle w:val="Nadpis2"/>
        <w:keepNext/>
        <w:keepLines/>
        <w:suppressAutoHyphens/>
        <w:spacing w:before="120" w:after="120"/>
        <w:ind w:left="567" w:hanging="567"/>
        <w:contextualSpacing w:val="0"/>
      </w:pPr>
      <w:r w:rsidRPr="004E1498">
        <w:t xml:space="preserve">Poté, co Zhotovitel poprvé obdrží spolu se Smlouvou i Obchodní podmínky v písemné formě, postačí pro veškeré další případy </w:t>
      </w:r>
      <w:r w:rsidR="00D9782E">
        <w:t>Sml</w:t>
      </w:r>
      <w:r w:rsidRPr="004E1498">
        <w:t xml:space="preserve">uv o dílo mezi Smluvními stranami pro to, aby se </w:t>
      </w:r>
      <w:r w:rsidR="00D9782E">
        <w:t>Sml</w:t>
      </w:r>
      <w:r w:rsidRPr="004E1498">
        <w:t>ouva o dílo řídila Obchodními podmínkami, pokud Smlouva o dílo na Obchodní podmínky pouze odkáže, aniž by bylo třeba Obchodní podmínky činit fyzickou součástí vyhotovení Smlouvy o dílo, neboť Zhotoviteli již bude obsah Obchodních podmínek známý.</w:t>
      </w:r>
    </w:p>
    <w:p w14:paraId="61C4AB3F" w14:textId="77777777" w:rsidR="004E1498" w:rsidRPr="00652A11" w:rsidRDefault="004E1498" w:rsidP="00DD6C9D">
      <w:pPr>
        <w:pStyle w:val="Nadpis2"/>
        <w:keepNext/>
        <w:keepLines/>
        <w:suppressAutoHyphens/>
        <w:spacing w:before="120" w:after="120"/>
        <w:ind w:left="567" w:hanging="567"/>
        <w:contextualSpacing w:val="0"/>
      </w:pPr>
      <w:r w:rsidRPr="00652A11">
        <w:t>Pokud některá ustanovení Obchodních podmínek nebo jejich část nelze vzhledem k povaze Díla objektivně a zcela zřejmě použít, pak z takových ustanovení nebo jejich částí práva ani povinnosti Smluvním stranám nevznikají.</w:t>
      </w:r>
    </w:p>
    <w:p w14:paraId="50EA6B13" w14:textId="541D336A" w:rsidR="004E1498" w:rsidRPr="00652A11" w:rsidRDefault="004E1498" w:rsidP="00DD6C9D">
      <w:pPr>
        <w:pStyle w:val="Nadpis2"/>
        <w:keepNext/>
        <w:keepLines/>
        <w:suppressAutoHyphens/>
        <w:spacing w:before="120" w:after="120"/>
        <w:ind w:left="567" w:hanging="567"/>
        <w:contextualSpacing w:val="0"/>
      </w:pPr>
      <w:r w:rsidRPr="00652A11">
        <w:t>Zvláštní podmínky, na které odkazuje Smlouva, mají přednost před zněním Obchodních podmínek, Obchodní podmínky se užijí v rozsahu, v jakém nejsou v rozporu s takovými zvláštními podmínkami.</w:t>
      </w:r>
    </w:p>
    <w:p w14:paraId="4DE67CDA" w14:textId="23E3C17F" w:rsidR="00323A24" w:rsidRPr="00C57500" w:rsidRDefault="004E1498" w:rsidP="00DD6C9D">
      <w:pPr>
        <w:pStyle w:val="Nadpis2"/>
        <w:keepNext/>
        <w:keepLines/>
        <w:suppressAutoHyphens/>
        <w:spacing w:before="120" w:after="120"/>
        <w:ind w:left="567" w:hanging="567"/>
        <w:contextualSpacing w:val="0"/>
      </w:pPr>
      <w:r w:rsidRPr="00652A11">
        <w:rPr>
          <w:rFonts w:eastAsia="Calibri"/>
        </w:rPr>
        <w:t xml:space="preserve">Tato </w:t>
      </w:r>
      <w:r w:rsidR="00D9782E" w:rsidRPr="00652A11">
        <w:rPr>
          <w:rFonts w:eastAsia="Calibri"/>
        </w:rPr>
        <w:t>Sml</w:t>
      </w:r>
      <w:r w:rsidRPr="00652A11">
        <w:rPr>
          <w:rFonts w:eastAsia="Calibri"/>
        </w:rPr>
        <w:t xml:space="preserve">ouva nabývá platnosti okamžikem podpisu poslední ze </w:t>
      </w:r>
      <w:r w:rsidR="00D9782E" w:rsidRPr="00652A11">
        <w:rPr>
          <w:rFonts w:eastAsia="Calibri"/>
        </w:rPr>
        <w:t>Sml</w:t>
      </w:r>
      <w:r w:rsidRPr="00652A11">
        <w:rPr>
          <w:rFonts w:eastAsia="Calibri"/>
        </w:rPr>
        <w:t>uvních stran. Je-li Smlouva uveřejňována v registru smluv, nabývá účinnosti dnem uveřejnění v registru smluv, jinak je účinná od okamžiku uzavření.</w:t>
      </w:r>
    </w:p>
    <w:p w14:paraId="19A12285" w14:textId="51B2A811" w:rsidR="004E1498" w:rsidRPr="004E1498" w:rsidRDefault="004E1498" w:rsidP="00DD6C9D">
      <w:pPr>
        <w:keepNext/>
        <w:keepLines/>
        <w:suppressAutoHyphens/>
        <w:overflowPunct w:val="0"/>
        <w:autoSpaceDE w:val="0"/>
        <w:autoSpaceDN w:val="0"/>
        <w:adjustRightInd w:val="0"/>
        <w:spacing w:before="320" w:after="120" w:line="240" w:lineRule="auto"/>
        <w:jc w:val="both"/>
        <w:textAlignment w:val="baseline"/>
        <w:rPr>
          <w:rFonts w:eastAsia="Times New Roman" w:cs="Times New Roman"/>
          <w:b/>
          <w:lang w:eastAsia="cs-CZ"/>
        </w:rPr>
      </w:pPr>
      <w:r w:rsidRPr="004E1498">
        <w:rPr>
          <w:rFonts w:eastAsia="Times New Roman" w:cs="Times New Roman"/>
          <w:b/>
          <w:lang w:eastAsia="cs-CZ"/>
        </w:rPr>
        <w:t>Přílohy</w:t>
      </w:r>
    </w:p>
    <w:p w14:paraId="13F6B238" w14:textId="2BB12FAC" w:rsidR="00315CEB" w:rsidRPr="00F1527A" w:rsidRDefault="00315CEB" w:rsidP="00DD6C9D">
      <w:pPr>
        <w:keepNext/>
        <w:keepLines/>
        <w:numPr>
          <w:ilvl w:val="0"/>
          <w:numId w:val="5"/>
        </w:numPr>
        <w:suppressAutoHyphens/>
        <w:overflowPunct w:val="0"/>
        <w:autoSpaceDE w:val="0"/>
        <w:autoSpaceDN w:val="0"/>
        <w:adjustRightInd w:val="0"/>
        <w:spacing w:after="0" w:line="240" w:lineRule="auto"/>
        <w:ind w:left="709" w:hanging="709"/>
        <w:contextualSpacing/>
        <w:jc w:val="both"/>
        <w:textAlignment w:val="baseline"/>
        <w:rPr>
          <w:rFonts w:eastAsia="Times New Roman" w:cs="Times New Roman"/>
          <w:lang w:eastAsia="cs-CZ"/>
        </w:rPr>
      </w:pPr>
      <w:r w:rsidRPr="00F1527A">
        <w:rPr>
          <w:rFonts w:eastAsia="Times New Roman" w:cs="Times New Roman"/>
          <w:lang w:eastAsia="cs-CZ"/>
        </w:rPr>
        <w:t>Obchodní podmínky ke Smlouvě o dílo</w:t>
      </w:r>
    </w:p>
    <w:p w14:paraId="132EAB42" w14:textId="68243E0C" w:rsidR="006E6E61" w:rsidRPr="00652A11" w:rsidRDefault="006E6E61" w:rsidP="00DD6C9D">
      <w:pPr>
        <w:keepNext/>
        <w:keepLines/>
        <w:numPr>
          <w:ilvl w:val="0"/>
          <w:numId w:val="5"/>
        </w:numPr>
        <w:suppressAutoHyphens/>
        <w:overflowPunct w:val="0"/>
        <w:autoSpaceDE w:val="0"/>
        <w:autoSpaceDN w:val="0"/>
        <w:adjustRightInd w:val="0"/>
        <w:spacing w:after="0" w:line="240" w:lineRule="auto"/>
        <w:ind w:left="709" w:hanging="709"/>
        <w:contextualSpacing/>
        <w:jc w:val="both"/>
        <w:textAlignment w:val="baseline"/>
        <w:rPr>
          <w:rFonts w:eastAsia="Times New Roman" w:cs="Times New Roman"/>
          <w:lang w:eastAsia="cs-CZ"/>
        </w:rPr>
      </w:pPr>
      <w:r w:rsidRPr="00652A11">
        <w:rPr>
          <w:rFonts w:eastAsia="Times New Roman" w:cs="Times New Roman"/>
          <w:lang w:eastAsia="cs-CZ"/>
        </w:rPr>
        <w:t>Bližší specifikace</w:t>
      </w:r>
      <w:r w:rsidR="00652A11">
        <w:rPr>
          <w:rFonts w:eastAsia="Times New Roman" w:cs="Times New Roman"/>
          <w:lang w:eastAsia="cs-CZ"/>
        </w:rPr>
        <w:t xml:space="preserve"> Díla</w:t>
      </w:r>
    </w:p>
    <w:p w14:paraId="665289CB" w14:textId="17AD8F33" w:rsidR="006E6E61" w:rsidRPr="00652A11" w:rsidRDefault="004429CF" w:rsidP="00DD6C9D">
      <w:pPr>
        <w:keepNext/>
        <w:keepLines/>
        <w:numPr>
          <w:ilvl w:val="0"/>
          <w:numId w:val="5"/>
        </w:numPr>
        <w:suppressAutoHyphens/>
        <w:overflowPunct w:val="0"/>
        <w:autoSpaceDE w:val="0"/>
        <w:autoSpaceDN w:val="0"/>
        <w:adjustRightInd w:val="0"/>
        <w:spacing w:after="0" w:line="240" w:lineRule="auto"/>
        <w:ind w:left="709" w:hanging="709"/>
        <w:contextualSpacing/>
        <w:jc w:val="both"/>
        <w:textAlignment w:val="baseline"/>
        <w:rPr>
          <w:rFonts w:eastAsia="Times New Roman" w:cs="Times New Roman"/>
          <w:highlight w:val="green"/>
          <w:lang w:eastAsia="cs-CZ"/>
        </w:rPr>
      </w:pPr>
      <w:r w:rsidRPr="00652A11">
        <w:rPr>
          <w:rFonts w:eastAsia="Times New Roman" w:cs="Times New Roman"/>
          <w:highlight w:val="green"/>
          <w:lang w:eastAsia="cs-CZ"/>
        </w:rPr>
        <w:t>H</w:t>
      </w:r>
      <w:r w:rsidR="006E6E61" w:rsidRPr="00652A11">
        <w:rPr>
          <w:rFonts w:eastAsia="Times New Roman" w:cs="Times New Roman"/>
          <w:highlight w:val="green"/>
          <w:lang w:eastAsia="cs-CZ"/>
        </w:rPr>
        <w:t>armonogram</w:t>
      </w:r>
      <w:r w:rsidR="00652A11" w:rsidRPr="00652A11">
        <w:rPr>
          <w:rFonts w:eastAsia="Times New Roman" w:cs="Times New Roman"/>
          <w:highlight w:val="green"/>
          <w:lang w:eastAsia="cs-CZ"/>
        </w:rPr>
        <w:t xml:space="preserve"> – doplní Zhotovitel</w:t>
      </w:r>
    </w:p>
    <w:p w14:paraId="077D172E" w14:textId="3B94A5E1" w:rsidR="006E6E61" w:rsidRPr="009B4030" w:rsidRDefault="004429CF" w:rsidP="00DD6C9D">
      <w:pPr>
        <w:keepNext/>
        <w:keepLines/>
        <w:numPr>
          <w:ilvl w:val="0"/>
          <w:numId w:val="5"/>
        </w:numPr>
        <w:suppressAutoHyphens/>
        <w:overflowPunct w:val="0"/>
        <w:autoSpaceDE w:val="0"/>
        <w:autoSpaceDN w:val="0"/>
        <w:adjustRightInd w:val="0"/>
        <w:spacing w:after="0" w:line="240" w:lineRule="auto"/>
        <w:ind w:left="709" w:hanging="709"/>
        <w:contextualSpacing/>
        <w:jc w:val="both"/>
        <w:textAlignment w:val="baseline"/>
        <w:rPr>
          <w:rFonts w:eastAsia="Times New Roman" w:cs="Times New Roman"/>
          <w:highlight w:val="green"/>
          <w:lang w:eastAsia="cs-CZ"/>
        </w:rPr>
      </w:pPr>
      <w:r w:rsidRPr="009B4030">
        <w:rPr>
          <w:rFonts w:eastAsia="Times New Roman" w:cs="Times New Roman"/>
          <w:highlight w:val="green"/>
          <w:lang w:eastAsia="cs-CZ"/>
        </w:rPr>
        <w:t>S</w:t>
      </w:r>
      <w:r w:rsidR="006E6E61" w:rsidRPr="009B4030">
        <w:rPr>
          <w:rFonts w:eastAsia="Times New Roman" w:cs="Times New Roman"/>
          <w:highlight w:val="green"/>
          <w:lang w:eastAsia="cs-CZ"/>
        </w:rPr>
        <w:t>eznam poddodavatelů</w:t>
      </w:r>
      <w:r w:rsidRPr="009B4030">
        <w:rPr>
          <w:rFonts w:eastAsia="Times New Roman" w:cs="Times New Roman"/>
          <w:highlight w:val="green"/>
          <w:lang w:eastAsia="cs-CZ"/>
        </w:rPr>
        <w:t xml:space="preserve"> – doplní Zhotovitel</w:t>
      </w:r>
    </w:p>
    <w:p w14:paraId="64EEE3E6" w14:textId="05C07376" w:rsidR="006E6E61" w:rsidRPr="009B4030" w:rsidRDefault="004429CF" w:rsidP="00DD6C9D">
      <w:pPr>
        <w:pStyle w:val="Odstavecseseznamem"/>
        <w:keepNext/>
        <w:keepLines/>
        <w:numPr>
          <w:ilvl w:val="0"/>
          <w:numId w:val="5"/>
        </w:numPr>
        <w:suppressAutoHyphens/>
        <w:overflowPunct w:val="0"/>
        <w:autoSpaceDE w:val="0"/>
        <w:autoSpaceDN w:val="0"/>
        <w:adjustRightInd w:val="0"/>
        <w:spacing w:after="0" w:line="240" w:lineRule="auto"/>
        <w:ind w:hanging="720"/>
        <w:jc w:val="both"/>
        <w:textAlignment w:val="baseline"/>
        <w:rPr>
          <w:rFonts w:eastAsia="Times New Roman" w:cs="Times New Roman"/>
          <w:highlight w:val="green"/>
          <w:lang w:eastAsia="cs-CZ"/>
        </w:rPr>
      </w:pPr>
      <w:r w:rsidRPr="009B4030">
        <w:rPr>
          <w:rFonts w:eastAsia="Times New Roman" w:cs="Times New Roman"/>
          <w:highlight w:val="green"/>
          <w:lang w:eastAsia="cs-CZ"/>
        </w:rPr>
        <w:t>P</w:t>
      </w:r>
      <w:r w:rsidR="00B27209" w:rsidRPr="009B4030">
        <w:rPr>
          <w:rFonts w:eastAsia="Times New Roman" w:cs="Times New Roman"/>
          <w:highlight w:val="green"/>
          <w:lang w:eastAsia="cs-CZ"/>
        </w:rPr>
        <w:t>lná moc (pouze v případě zastoupení zhotovitele osobou na základě plné moci)</w:t>
      </w:r>
    </w:p>
    <w:p w14:paraId="314AFFCD" w14:textId="75A2D4EB" w:rsidR="00D657AD" w:rsidRPr="009B4030" w:rsidRDefault="00D657AD" w:rsidP="00DD6C9D">
      <w:pPr>
        <w:pStyle w:val="Odstavecseseznamem"/>
        <w:keepNext/>
        <w:keepLines/>
        <w:suppressAutoHyphens/>
        <w:overflowPunct w:val="0"/>
        <w:autoSpaceDE w:val="0"/>
        <w:autoSpaceDN w:val="0"/>
        <w:adjustRightInd w:val="0"/>
        <w:spacing w:after="0" w:line="240" w:lineRule="auto"/>
        <w:jc w:val="both"/>
        <w:textAlignment w:val="baseline"/>
        <w:rPr>
          <w:rFonts w:eastAsia="Times New Roman" w:cs="Times New Roman"/>
          <w:highlight w:val="green"/>
          <w:lang w:eastAsia="cs-CZ"/>
        </w:rPr>
      </w:pPr>
    </w:p>
    <w:p w14:paraId="4B15E5D7" w14:textId="77777777" w:rsidR="006C7697" w:rsidRDefault="006C7697"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p>
    <w:p w14:paraId="442C99BB" w14:textId="77777777" w:rsidR="004429CF" w:rsidRDefault="004429CF"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p>
    <w:p w14:paraId="7E126795" w14:textId="77777777" w:rsidR="004429CF" w:rsidRDefault="004429CF" w:rsidP="00DD6C9D">
      <w:pPr>
        <w:keepNext/>
        <w:keepLines/>
        <w:suppressAutoHyphens/>
        <w:overflowPunct w:val="0"/>
        <w:autoSpaceDE w:val="0"/>
        <w:autoSpaceDN w:val="0"/>
        <w:adjustRightInd w:val="0"/>
        <w:spacing w:after="0" w:line="240" w:lineRule="auto"/>
        <w:jc w:val="both"/>
        <w:textAlignment w:val="baseline"/>
        <w:rPr>
          <w:rFonts w:eastAsia="Times New Roman" w:cs="Times New Roman"/>
          <w:lang w:eastAsia="cs-CZ"/>
        </w:rPr>
      </w:pPr>
    </w:p>
    <w:p w14:paraId="63A374A3" w14:textId="68872355" w:rsidR="00613238" w:rsidRDefault="00613238" w:rsidP="00DD6C9D">
      <w:pPr>
        <w:keepNext/>
        <w:keepLines/>
        <w:suppressAutoHyphens/>
        <w:spacing w:after="0" w:line="276" w:lineRule="auto"/>
        <w:jc w:val="both"/>
        <w:rPr>
          <w:rFonts w:asciiTheme="majorHAnsi" w:hAnsiTheme="majorHAnsi"/>
        </w:rPr>
      </w:pPr>
      <w:r>
        <w:rPr>
          <w:rFonts w:asciiTheme="majorHAnsi" w:hAnsiTheme="majorHAnsi"/>
        </w:rPr>
        <w:t>Za Objednatele: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Za Zhotovitele:</w:t>
      </w:r>
    </w:p>
    <w:p w14:paraId="10BE7672" w14:textId="77777777" w:rsidR="00613238" w:rsidRDefault="00613238" w:rsidP="00DD6C9D">
      <w:pPr>
        <w:keepNext/>
        <w:keepLines/>
        <w:suppressAutoHyphens/>
        <w:spacing w:after="0" w:line="276" w:lineRule="auto"/>
        <w:jc w:val="both"/>
        <w:rPr>
          <w:rFonts w:asciiTheme="majorHAnsi" w:hAnsiTheme="majorHAnsi"/>
        </w:rPr>
      </w:pPr>
    </w:p>
    <w:p w14:paraId="75D2B619" w14:textId="77777777" w:rsidR="00613238" w:rsidRDefault="00613238" w:rsidP="00DD6C9D">
      <w:pPr>
        <w:keepNext/>
        <w:keepLines/>
        <w:suppressAutoHyphens/>
        <w:spacing w:after="0" w:line="276" w:lineRule="auto"/>
        <w:jc w:val="both"/>
        <w:rPr>
          <w:rFonts w:asciiTheme="majorHAnsi" w:hAnsiTheme="majorHAnsi"/>
        </w:rPr>
      </w:pPr>
    </w:p>
    <w:p w14:paraId="2FA0D040" w14:textId="77777777" w:rsidR="00613238" w:rsidRDefault="00613238" w:rsidP="00DD6C9D">
      <w:pPr>
        <w:keepNext/>
        <w:keepLines/>
        <w:suppressAutoHyphens/>
        <w:spacing w:after="0" w:line="276" w:lineRule="auto"/>
        <w:jc w:val="both"/>
        <w:rPr>
          <w:rFonts w:asciiTheme="majorHAnsi" w:hAnsiTheme="majorHAnsi"/>
        </w:rPr>
      </w:pPr>
    </w:p>
    <w:p w14:paraId="4761E1C5" w14:textId="77777777" w:rsidR="00613238" w:rsidRDefault="00613238" w:rsidP="00DD6C9D">
      <w:pPr>
        <w:keepNext/>
        <w:keepLines/>
        <w:suppressAutoHyphens/>
        <w:spacing w:after="0" w:line="276" w:lineRule="auto"/>
        <w:jc w:val="both"/>
        <w:rPr>
          <w:rFonts w:asciiTheme="majorHAnsi" w:hAnsiTheme="majorHAnsi"/>
        </w:rPr>
      </w:pPr>
      <w:r>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Pr>
          <w:rFonts w:asciiTheme="majorHAnsi" w:hAnsiTheme="majorHAnsi"/>
        </w:rPr>
        <w:tab/>
      </w:r>
    </w:p>
    <w:p w14:paraId="111F1717" w14:textId="070ABB3E" w:rsidR="00613238" w:rsidRDefault="00C46134" w:rsidP="00DD6C9D">
      <w:pPr>
        <w:keepNext/>
        <w:keepLines/>
        <w:suppressAutoHyphens/>
        <w:spacing w:after="0" w:line="276" w:lineRule="auto"/>
        <w:rPr>
          <w:rFonts w:asciiTheme="majorHAnsi" w:hAnsiTheme="majorHAnsi"/>
        </w:rPr>
      </w:pPr>
      <w:r w:rsidRPr="00C46134">
        <w:rPr>
          <w:rFonts w:asciiTheme="majorHAnsi" w:hAnsiTheme="majorHAnsi"/>
          <w:b/>
          <w:noProof/>
        </w:rPr>
        <w:t>Bc. Jiří Svoboda, MBA</w:t>
      </w:r>
      <w:r w:rsidR="00613238" w:rsidRPr="00C46134">
        <w:rPr>
          <w:rFonts w:asciiTheme="majorHAnsi" w:hAnsiTheme="majorHAnsi"/>
          <w:b/>
        </w:rPr>
        <w:tab/>
      </w:r>
      <w:r>
        <w:rPr>
          <w:rFonts w:asciiTheme="majorHAnsi" w:hAnsiTheme="majorHAnsi"/>
        </w:rPr>
        <w:tab/>
      </w:r>
      <w:r>
        <w:rPr>
          <w:rFonts w:asciiTheme="majorHAnsi" w:hAnsiTheme="majorHAnsi"/>
        </w:rPr>
        <w:tab/>
      </w:r>
      <w:r>
        <w:rPr>
          <w:rFonts w:asciiTheme="majorHAnsi" w:hAnsiTheme="majorHAnsi"/>
        </w:rPr>
        <w:tab/>
      </w:r>
      <w:r w:rsidR="00613238" w:rsidRPr="008945EC">
        <w:rPr>
          <w:rFonts w:asciiTheme="majorHAnsi" w:hAnsiTheme="majorHAnsi"/>
          <w:noProof/>
          <w:highlight w:val="green"/>
        </w:rPr>
        <w:t>[</w:t>
      </w:r>
      <w:r w:rsidR="00613238" w:rsidRPr="00F1527A">
        <w:rPr>
          <w:rFonts w:asciiTheme="majorHAnsi" w:hAnsiTheme="majorHAnsi"/>
          <w:iCs/>
          <w:noProof/>
          <w:highlight w:val="green"/>
        </w:rPr>
        <w:t>DOPLNÍ ZHOTOVITEL</w:t>
      </w:r>
      <w:r w:rsidR="00613238" w:rsidRPr="008945EC">
        <w:rPr>
          <w:rFonts w:asciiTheme="majorHAnsi" w:hAnsiTheme="majorHAnsi"/>
          <w:noProof/>
          <w:highlight w:val="green"/>
        </w:rPr>
        <w:t>]</w:t>
      </w:r>
      <w:r w:rsidR="008945EC">
        <w:rPr>
          <w:rFonts w:asciiTheme="majorHAnsi" w:hAnsiTheme="majorHAnsi"/>
          <w:noProof/>
        </w:rPr>
        <w:br/>
      </w:r>
      <w:r>
        <w:rPr>
          <w:rFonts w:asciiTheme="majorHAnsi" w:hAnsiTheme="majorHAnsi"/>
        </w:rPr>
        <w:t>generální ředitel</w:t>
      </w:r>
    </w:p>
    <w:p w14:paraId="5E8BA70D" w14:textId="77777777" w:rsidR="00D9782E" w:rsidRDefault="00D9782E" w:rsidP="00DD6C9D">
      <w:pPr>
        <w:keepNext/>
        <w:keepLines/>
        <w:suppressAutoHyphens/>
        <w:overflowPunct w:val="0"/>
        <w:autoSpaceDE w:val="0"/>
        <w:autoSpaceDN w:val="0"/>
        <w:adjustRightInd w:val="0"/>
        <w:spacing w:after="0" w:line="240" w:lineRule="auto"/>
        <w:jc w:val="both"/>
        <w:textAlignment w:val="baseline"/>
        <w:rPr>
          <w:rFonts w:eastAsia="Calibri" w:cs="Times New Roman"/>
        </w:rPr>
      </w:pPr>
    </w:p>
    <w:sectPr w:rsidR="00D9782E" w:rsidSect="00BD36FD">
      <w:headerReference w:type="default" r:id="rId13"/>
      <w:footerReference w:type="default" r:id="rId14"/>
      <w:headerReference w:type="first" r:id="rId15"/>
      <w:footerReference w:type="first" r:id="rId16"/>
      <w:pgSz w:w="11906" w:h="16838" w:code="9"/>
      <w:pgMar w:top="1049" w:right="1134" w:bottom="1474" w:left="2070" w:header="1009"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CF52" w14:textId="77777777" w:rsidR="00802767" w:rsidRDefault="00802767" w:rsidP="00962258">
      <w:pPr>
        <w:spacing w:after="0" w:line="240" w:lineRule="auto"/>
      </w:pPr>
      <w:r>
        <w:separator/>
      </w:r>
    </w:p>
  </w:endnote>
  <w:endnote w:type="continuationSeparator" w:id="0">
    <w:p w14:paraId="0D822D0F" w14:textId="77777777" w:rsidR="00802767" w:rsidRDefault="00802767"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F95003" w14:paraId="17C75F2C" w14:textId="77777777" w:rsidTr="001E1156">
      <w:tc>
        <w:tcPr>
          <w:tcW w:w="1361" w:type="dxa"/>
          <w:tcMar>
            <w:left w:w="0" w:type="dxa"/>
            <w:right w:w="0" w:type="dxa"/>
          </w:tcMar>
          <w:vAlign w:val="bottom"/>
        </w:tcPr>
        <w:p w14:paraId="549FB29E" w14:textId="3EEF2038" w:rsidR="00F95003" w:rsidRPr="00B8518B" w:rsidRDefault="00F95003" w:rsidP="001E1156">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460FC">
            <w:rPr>
              <w:rStyle w:val="slostrnky"/>
              <w:noProof/>
            </w:rPr>
            <w:t>15</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460FC">
            <w:rPr>
              <w:rStyle w:val="slostrnky"/>
              <w:noProof/>
            </w:rPr>
            <w:t>15</w:t>
          </w:r>
          <w:r w:rsidRPr="00B8518B">
            <w:rPr>
              <w:rStyle w:val="slostrnky"/>
            </w:rPr>
            <w:fldChar w:fldCharType="end"/>
          </w:r>
        </w:p>
      </w:tc>
      <w:tc>
        <w:tcPr>
          <w:tcW w:w="3458" w:type="dxa"/>
          <w:shd w:val="clear" w:color="auto" w:fill="auto"/>
          <w:tcMar>
            <w:left w:w="0" w:type="dxa"/>
            <w:right w:w="0" w:type="dxa"/>
          </w:tcMar>
        </w:tcPr>
        <w:p w14:paraId="089C4990" w14:textId="101F864E" w:rsidR="00F95003" w:rsidRDefault="00F95003" w:rsidP="001E1156">
          <w:pPr>
            <w:pStyle w:val="Zpat"/>
          </w:pPr>
        </w:p>
      </w:tc>
      <w:tc>
        <w:tcPr>
          <w:tcW w:w="2835" w:type="dxa"/>
          <w:shd w:val="clear" w:color="auto" w:fill="auto"/>
          <w:tcMar>
            <w:left w:w="0" w:type="dxa"/>
            <w:right w:w="0" w:type="dxa"/>
          </w:tcMar>
        </w:tcPr>
        <w:p w14:paraId="7B944D4F" w14:textId="569AEA68" w:rsidR="00F95003" w:rsidRDefault="00F95003" w:rsidP="001E1156">
          <w:pPr>
            <w:pStyle w:val="Zpat"/>
          </w:pPr>
        </w:p>
      </w:tc>
      <w:tc>
        <w:tcPr>
          <w:tcW w:w="2921" w:type="dxa"/>
        </w:tcPr>
        <w:p w14:paraId="0366BF59" w14:textId="77777777" w:rsidR="00F95003" w:rsidRDefault="00F95003" w:rsidP="001E1156">
          <w:pPr>
            <w:pStyle w:val="Zpat"/>
          </w:pPr>
        </w:p>
      </w:tc>
    </w:tr>
  </w:tbl>
  <w:p w14:paraId="6838673E" w14:textId="77777777" w:rsidR="00F95003" w:rsidRPr="00B8518B" w:rsidRDefault="00F95003" w:rsidP="00B8518B">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E399551" wp14:editId="7289E95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17A18"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2FCA0B0C">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7343CB"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F95003" w14:paraId="3EEAE6A9" w14:textId="77777777" w:rsidTr="001E1156">
      <w:tc>
        <w:tcPr>
          <w:tcW w:w="1361" w:type="dxa"/>
          <w:tcMar>
            <w:left w:w="0" w:type="dxa"/>
            <w:right w:w="0" w:type="dxa"/>
          </w:tcMar>
          <w:vAlign w:val="bottom"/>
        </w:tcPr>
        <w:p w14:paraId="3A3281CA" w14:textId="46B423EC" w:rsidR="00F95003" w:rsidRPr="00B8518B" w:rsidRDefault="00F95003" w:rsidP="001E1156">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460FC">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460FC">
            <w:rPr>
              <w:rStyle w:val="slostrnky"/>
              <w:noProof/>
            </w:rPr>
            <w:t>15</w:t>
          </w:r>
          <w:r w:rsidRPr="00B8518B">
            <w:rPr>
              <w:rStyle w:val="slostrnky"/>
            </w:rPr>
            <w:fldChar w:fldCharType="end"/>
          </w:r>
        </w:p>
      </w:tc>
      <w:tc>
        <w:tcPr>
          <w:tcW w:w="3458" w:type="dxa"/>
          <w:shd w:val="clear" w:color="auto" w:fill="auto"/>
          <w:tcMar>
            <w:left w:w="0" w:type="dxa"/>
            <w:right w:w="0" w:type="dxa"/>
          </w:tcMar>
        </w:tcPr>
        <w:p w14:paraId="3EA9F2EE" w14:textId="09AFCF6F" w:rsidR="00F95003" w:rsidRDefault="00F95003" w:rsidP="001E1156">
          <w:pPr>
            <w:pStyle w:val="Zpat"/>
          </w:pPr>
          <w:r>
            <w:t>Správa železnic, státní organizace</w:t>
          </w:r>
        </w:p>
        <w:p w14:paraId="18D9786B" w14:textId="77777777" w:rsidR="00F95003" w:rsidRDefault="00F95003" w:rsidP="001E1156">
          <w:pPr>
            <w:pStyle w:val="Zpat"/>
          </w:pPr>
          <w:r>
            <w:t>zapsána v obchodním rejstříku vedeném Městským soudem v Praze, spisová značka A 48384</w:t>
          </w:r>
        </w:p>
      </w:tc>
      <w:tc>
        <w:tcPr>
          <w:tcW w:w="2835" w:type="dxa"/>
          <w:shd w:val="clear" w:color="auto" w:fill="auto"/>
          <w:tcMar>
            <w:left w:w="0" w:type="dxa"/>
            <w:right w:w="0" w:type="dxa"/>
          </w:tcMar>
        </w:tcPr>
        <w:p w14:paraId="69ED602F" w14:textId="77777777" w:rsidR="00F95003" w:rsidRDefault="00F95003" w:rsidP="001E1156">
          <w:pPr>
            <w:pStyle w:val="Zpat"/>
          </w:pPr>
          <w:r>
            <w:t>Sídlo: Dlážděná 1003/7, 110 00 Praha 1</w:t>
          </w:r>
        </w:p>
        <w:p w14:paraId="528FD792" w14:textId="77777777" w:rsidR="00F95003" w:rsidRDefault="00F95003" w:rsidP="001E1156">
          <w:pPr>
            <w:pStyle w:val="Zpat"/>
          </w:pPr>
          <w:r>
            <w:t>IČ: 709 94 234 DIČ: CZ 709 94 234</w:t>
          </w:r>
        </w:p>
        <w:p w14:paraId="734DD67A" w14:textId="68750E5C" w:rsidR="00F95003" w:rsidRDefault="00F95003" w:rsidP="001E1156">
          <w:pPr>
            <w:pStyle w:val="Zpat"/>
          </w:pPr>
          <w:r>
            <w:t>www.spravazeleznic.cz</w:t>
          </w:r>
        </w:p>
      </w:tc>
      <w:tc>
        <w:tcPr>
          <w:tcW w:w="2921" w:type="dxa"/>
        </w:tcPr>
        <w:p w14:paraId="0C29E961" w14:textId="77777777" w:rsidR="00F95003" w:rsidRDefault="00F95003" w:rsidP="001E1156">
          <w:pPr>
            <w:pStyle w:val="Zpat"/>
          </w:pPr>
        </w:p>
      </w:tc>
    </w:tr>
  </w:tbl>
  <w:p w14:paraId="0935A879" w14:textId="77777777" w:rsidR="00F95003" w:rsidRPr="00B8518B" w:rsidRDefault="00F95003" w:rsidP="00460660">
    <w:pPr>
      <w:pStyle w:val="Zpat"/>
      <w:rPr>
        <w:sz w:val="2"/>
        <w:szCs w:val="2"/>
      </w:rPr>
    </w:pPr>
    <w:r>
      <w:rPr>
        <w:noProof/>
        <w:sz w:val="2"/>
        <w:szCs w:val="2"/>
        <w:lang w:eastAsia="cs-CZ"/>
      </w:rPr>
      <mc:AlternateContent>
        <mc:Choice Requires="wps">
          <w:drawing>
            <wp:anchor distT="0" distB="0" distL="114300" distR="114300" simplePos="0" relativeHeight="251658752" behindDoc="1" locked="1" layoutInCell="1" allowOverlap="1" wp14:anchorId="09BA9170" wp14:editId="7D4B8F8C">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02D224"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56CEDB2E">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D4684"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F95003" w:rsidRPr="00460660" w:rsidRDefault="00F95003">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C813" w14:textId="77777777" w:rsidR="00802767" w:rsidRDefault="00802767" w:rsidP="00962258">
      <w:pPr>
        <w:spacing w:after="0" w:line="240" w:lineRule="auto"/>
      </w:pPr>
      <w:r>
        <w:separator/>
      </w:r>
    </w:p>
  </w:footnote>
  <w:footnote w:type="continuationSeparator" w:id="0">
    <w:p w14:paraId="497B698E" w14:textId="77777777" w:rsidR="00802767" w:rsidRDefault="00802767"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95003" w14:paraId="14D6ED70" w14:textId="77777777" w:rsidTr="00C02D0A">
      <w:trPr>
        <w:trHeight w:hRule="exact" w:val="454"/>
      </w:trPr>
      <w:tc>
        <w:tcPr>
          <w:tcW w:w="1361" w:type="dxa"/>
          <w:tcMar>
            <w:top w:w="57" w:type="dxa"/>
            <w:left w:w="0" w:type="dxa"/>
            <w:right w:w="0" w:type="dxa"/>
          </w:tcMar>
        </w:tcPr>
        <w:p w14:paraId="7A201DE8" w14:textId="77777777" w:rsidR="00F95003" w:rsidRPr="00B8518B" w:rsidRDefault="00F95003" w:rsidP="00523EA7">
          <w:pPr>
            <w:pStyle w:val="Zpat"/>
            <w:rPr>
              <w:rStyle w:val="slostrnky"/>
            </w:rPr>
          </w:pPr>
        </w:p>
      </w:tc>
      <w:tc>
        <w:tcPr>
          <w:tcW w:w="3458" w:type="dxa"/>
          <w:shd w:val="clear" w:color="auto" w:fill="auto"/>
          <w:tcMar>
            <w:top w:w="57" w:type="dxa"/>
            <w:left w:w="0" w:type="dxa"/>
            <w:right w:w="0" w:type="dxa"/>
          </w:tcMar>
        </w:tcPr>
        <w:p w14:paraId="3D2835F5" w14:textId="77777777" w:rsidR="00F95003" w:rsidRDefault="00F95003" w:rsidP="00523EA7">
          <w:pPr>
            <w:pStyle w:val="Zpat"/>
          </w:pPr>
        </w:p>
      </w:tc>
      <w:tc>
        <w:tcPr>
          <w:tcW w:w="5698" w:type="dxa"/>
          <w:shd w:val="clear" w:color="auto" w:fill="auto"/>
          <w:tcMar>
            <w:top w:w="57" w:type="dxa"/>
            <w:left w:w="0" w:type="dxa"/>
            <w:right w:w="0" w:type="dxa"/>
          </w:tcMar>
        </w:tcPr>
        <w:p w14:paraId="4AAAC867" w14:textId="77777777" w:rsidR="00F95003" w:rsidRPr="00D6163D" w:rsidRDefault="00F95003" w:rsidP="00D6163D">
          <w:pPr>
            <w:pStyle w:val="Druhdokumentu"/>
          </w:pPr>
        </w:p>
      </w:tc>
    </w:tr>
  </w:tbl>
  <w:p w14:paraId="145FA93F" w14:textId="77777777" w:rsidR="00F95003" w:rsidRPr="00D6163D" w:rsidRDefault="00F95003">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95003" w14:paraId="2ECB6F9F" w14:textId="77777777" w:rsidTr="00F1715C">
      <w:trPr>
        <w:trHeight w:hRule="exact" w:val="936"/>
      </w:trPr>
      <w:tc>
        <w:tcPr>
          <w:tcW w:w="1361" w:type="dxa"/>
          <w:tcMar>
            <w:left w:w="0" w:type="dxa"/>
            <w:right w:w="0" w:type="dxa"/>
          </w:tcMar>
        </w:tcPr>
        <w:p w14:paraId="0DC32999" w14:textId="0FCBF164" w:rsidR="00F95003" w:rsidRPr="00B8518B" w:rsidRDefault="00F95003" w:rsidP="00FC6389">
          <w:pPr>
            <w:pStyle w:val="Zpat"/>
            <w:rPr>
              <w:rStyle w:val="slostrnky"/>
            </w:rPr>
          </w:pPr>
          <w:r>
            <w:rPr>
              <w:noProof/>
              <w:lang w:eastAsia="cs-CZ"/>
            </w:rPr>
            <w:drawing>
              <wp:anchor distT="0" distB="0" distL="114300" distR="114300" simplePos="0" relativeHeight="251659776" behindDoc="0" locked="1" layoutInCell="1" allowOverlap="1" wp14:anchorId="1DF84C8B" wp14:editId="75168DD1">
                <wp:simplePos x="0" y="0"/>
                <wp:positionH relativeFrom="page">
                  <wp:posOffset>-31115</wp:posOffset>
                </wp:positionH>
                <wp:positionV relativeFrom="page">
                  <wp:posOffset>-45720</wp:posOffset>
                </wp:positionV>
                <wp:extent cx="1727835" cy="640715"/>
                <wp:effectExtent l="0" t="0" r="5715" b="6985"/>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3458" w:type="dxa"/>
          <w:shd w:val="clear" w:color="auto" w:fill="auto"/>
          <w:tcMar>
            <w:left w:w="0" w:type="dxa"/>
            <w:right w:w="0" w:type="dxa"/>
          </w:tcMar>
        </w:tcPr>
        <w:p w14:paraId="131F84B6" w14:textId="77777777" w:rsidR="00F95003" w:rsidRDefault="00F95003" w:rsidP="00FC6389">
          <w:pPr>
            <w:pStyle w:val="Zpat"/>
          </w:pPr>
        </w:p>
      </w:tc>
      <w:tc>
        <w:tcPr>
          <w:tcW w:w="5698" w:type="dxa"/>
          <w:shd w:val="clear" w:color="auto" w:fill="auto"/>
          <w:tcMar>
            <w:left w:w="0" w:type="dxa"/>
            <w:right w:w="0" w:type="dxa"/>
          </w:tcMar>
        </w:tcPr>
        <w:p w14:paraId="3B330173" w14:textId="77777777" w:rsidR="00F95003" w:rsidRPr="00D6163D" w:rsidRDefault="00F95003" w:rsidP="00FC6389">
          <w:pPr>
            <w:pStyle w:val="Druhdokumentu"/>
          </w:pPr>
        </w:p>
      </w:tc>
    </w:tr>
    <w:tr w:rsidR="00F95003" w14:paraId="1928CCEF" w14:textId="77777777" w:rsidTr="00D85C5B">
      <w:trPr>
        <w:trHeight w:hRule="exact" w:val="318"/>
      </w:trPr>
      <w:tc>
        <w:tcPr>
          <w:tcW w:w="1361" w:type="dxa"/>
          <w:tcMar>
            <w:left w:w="0" w:type="dxa"/>
            <w:right w:w="0" w:type="dxa"/>
          </w:tcMar>
        </w:tcPr>
        <w:p w14:paraId="4D85EE3E" w14:textId="77777777" w:rsidR="00F95003" w:rsidRPr="00B8518B" w:rsidRDefault="00F95003" w:rsidP="00FC6389">
          <w:pPr>
            <w:pStyle w:val="Zpat"/>
            <w:rPr>
              <w:rStyle w:val="slostrnky"/>
            </w:rPr>
          </w:pPr>
        </w:p>
      </w:tc>
      <w:tc>
        <w:tcPr>
          <w:tcW w:w="3458" w:type="dxa"/>
          <w:shd w:val="clear" w:color="auto" w:fill="auto"/>
          <w:tcMar>
            <w:left w:w="0" w:type="dxa"/>
            <w:right w:w="0" w:type="dxa"/>
          </w:tcMar>
        </w:tcPr>
        <w:p w14:paraId="2611A54E" w14:textId="77777777" w:rsidR="00F95003" w:rsidRDefault="00F95003" w:rsidP="00FC6389">
          <w:pPr>
            <w:pStyle w:val="Zpat"/>
          </w:pPr>
        </w:p>
      </w:tc>
      <w:tc>
        <w:tcPr>
          <w:tcW w:w="5698" w:type="dxa"/>
          <w:shd w:val="clear" w:color="auto" w:fill="auto"/>
          <w:tcMar>
            <w:left w:w="0" w:type="dxa"/>
            <w:right w:w="0" w:type="dxa"/>
          </w:tcMar>
        </w:tcPr>
        <w:p w14:paraId="0DFF6094" w14:textId="77777777" w:rsidR="00F95003" w:rsidRPr="00D6163D" w:rsidRDefault="00F95003" w:rsidP="00FC6389">
          <w:pPr>
            <w:pStyle w:val="Druhdokumentu"/>
          </w:pPr>
        </w:p>
      </w:tc>
    </w:tr>
  </w:tbl>
  <w:p w14:paraId="4D4AA505" w14:textId="5DD24FDB" w:rsidR="00F95003" w:rsidRPr="00D6163D" w:rsidRDefault="00F95003" w:rsidP="00FC6389">
    <w:pPr>
      <w:pStyle w:val="Zhlav"/>
      <w:rPr>
        <w:sz w:val="8"/>
        <w:szCs w:val="8"/>
      </w:rPr>
    </w:pPr>
  </w:p>
  <w:p w14:paraId="43A9937F" w14:textId="77777777" w:rsidR="00F95003" w:rsidRPr="00460660" w:rsidRDefault="00F95003">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A91"/>
    <w:multiLevelType w:val="multilevel"/>
    <w:tmpl w:val="2B9A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844298F"/>
    <w:multiLevelType w:val="hybridMultilevel"/>
    <w:tmpl w:val="81E6B45E"/>
    <w:lvl w:ilvl="0" w:tplc="11BEF57E">
      <w:start w:val="1"/>
      <w:numFmt w:val="lowerLetter"/>
      <w:lvlText w:val="%1."/>
      <w:lvlJc w:val="left"/>
      <w:pPr>
        <w:ind w:left="1573" w:hanging="360"/>
      </w:pPr>
      <w:rPr>
        <w:b w:val="0"/>
      </w:rPr>
    </w:lvl>
    <w:lvl w:ilvl="1" w:tplc="04050019" w:tentative="1">
      <w:start w:val="1"/>
      <w:numFmt w:val="lowerLetter"/>
      <w:lvlText w:val="%2."/>
      <w:lvlJc w:val="left"/>
      <w:pPr>
        <w:ind w:left="2293" w:hanging="360"/>
      </w:pPr>
    </w:lvl>
    <w:lvl w:ilvl="2" w:tplc="0405001B" w:tentative="1">
      <w:start w:val="1"/>
      <w:numFmt w:val="lowerRoman"/>
      <w:lvlText w:val="%3."/>
      <w:lvlJc w:val="right"/>
      <w:pPr>
        <w:ind w:left="3013" w:hanging="180"/>
      </w:pPr>
    </w:lvl>
    <w:lvl w:ilvl="3" w:tplc="0405000F" w:tentative="1">
      <w:start w:val="1"/>
      <w:numFmt w:val="decimal"/>
      <w:lvlText w:val="%4."/>
      <w:lvlJc w:val="left"/>
      <w:pPr>
        <w:ind w:left="3733" w:hanging="360"/>
      </w:pPr>
    </w:lvl>
    <w:lvl w:ilvl="4" w:tplc="04050019" w:tentative="1">
      <w:start w:val="1"/>
      <w:numFmt w:val="lowerLetter"/>
      <w:lvlText w:val="%5."/>
      <w:lvlJc w:val="left"/>
      <w:pPr>
        <w:ind w:left="4453" w:hanging="360"/>
      </w:pPr>
    </w:lvl>
    <w:lvl w:ilvl="5" w:tplc="0405001B" w:tentative="1">
      <w:start w:val="1"/>
      <w:numFmt w:val="lowerRoman"/>
      <w:lvlText w:val="%6."/>
      <w:lvlJc w:val="right"/>
      <w:pPr>
        <w:ind w:left="5173" w:hanging="180"/>
      </w:pPr>
    </w:lvl>
    <w:lvl w:ilvl="6" w:tplc="0405000F" w:tentative="1">
      <w:start w:val="1"/>
      <w:numFmt w:val="decimal"/>
      <w:lvlText w:val="%7."/>
      <w:lvlJc w:val="left"/>
      <w:pPr>
        <w:ind w:left="5893" w:hanging="360"/>
      </w:pPr>
    </w:lvl>
    <w:lvl w:ilvl="7" w:tplc="04050019" w:tentative="1">
      <w:start w:val="1"/>
      <w:numFmt w:val="lowerLetter"/>
      <w:lvlText w:val="%8."/>
      <w:lvlJc w:val="left"/>
      <w:pPr>
        <w:ind w:left="6613" w:hanging="360"/>
      </w:pPr>
    </w:lvl>
    <w:lvl w:ilvl="8" w:tplc="0405001B" w:tentative="1">
      <w:start w:val="1"/>
      <w:numFmt w:val="lowerRoman"/>
      <w:lvlText w:val="%9."/>
      <w:lvlJc w:val="right"/>
      <w:pPr>
        <w:ind w:left="7333" w:hanging="180"/>
      </w:p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98B6D24"/>
    <w:multiLevelType w:val="hybridMultilevel"/>
    <w:tmpl w:val="6E90EF16"/>
    <w:lvl w:ilvl="0" w:tplc="9E42D9B4">
      <w:start w:val="1"/>
      <w:numFmt w:val="bullet"/>
      <w:lvlText w:val="•"/>
      <w:lvlJc w:val="left"/>
      <w:pPr>
        <w:ind w:left="1778" w:hanging="360"/>
      </w:pPr>
      <w:rPr>
        <w:rFonts w:ascii="Verdana" w:eastAsiaTheme="minorHAnsi" w:hAnsi="Verdana" w:cstheme="minorBidi" w:hint="default"/>
      </w:rPr>
    </w:lvl>
    <w:lvl w:ilvl="1" w:tplc="04050003" w:tentative="1">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BF76403"/>
    <w:multiLevelType w:val="multilevel"/>
    <w:tmpl w:val="0D34D660"/>
    <w:numStyleLink w:val="ListBulletmultilevel"/>
  </w:abstractNum>
  <w:abstractNum w:abstractNumId="6" w15:restartNumberingAfterBreak="0">
    <w:nsid w:val="2F254A72"/>
    <w:multiLevelType w:val="multilevel"/>
    <w:tmpl w:val="958A7B32"/>
    <w:lvl w:ilvl="0">
      <w:start w:val="1"/>
      <w:numFmt w:val="decimal"/>
      <w:pStyle w:val="Nadpis1"/>
      <w:lvlText w:val="%1"/>
      <w:lvlJc w:val="left"/>
      <w:pPr>
        <w:ind w:left="432" w:hanging="432"/>
      </w:pPr>
      <w:rPr>
        <w:b/>
      </w:r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rPr>
        <w:b w:val="0"/>
      </w:rPr>
    </w:lvl>
    <w:lvl w:ilvl="3">
      <w:start w:val="1"/>
      <w:numFmt w:val="decimal"/>
      <w:pStyle w:val="Nadpis4"/>
      <w:lvlText w:val="%1.%2.%3.%4"/>
      <w:lvlJc w:val="left"/>
      <w:pPr>
        <w:ind w:left="864" w:hanging="864"/>
      </w:pPr>
      <w:rPr>
        <w:b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FA50B45"/>
    <w:multiLevelType w:val="hybridMultilevel"/>
    <w:tmpl w:val="15BAFC5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EA766BE4">
      <w:start w:val="1"/>
      <w:numFmt w:val="lowerRoman"/>
      <w:lvlText w:val="(%3)"/>
      <w:lvlJc w:val="left"/>
      <w:pPr>
        <w:ind w:left="3276" w:hanging="720"/>
      </w:pPr>
      <w:rPr>
        <w:rFonts w:hint="default"/>
      </w:r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406F3E"/>
    <w:multiLevelType w:val="hybridMultilevel"/>
    <w:tmpl w:val="C602EB2E"/>
    <w:lvl w:ilvl="0" w:tplc="2E84CB1E">
      <w:start w:val="1"/>
      <w:numFmt w:val="bullet"/>
      <w:lvlText w:val=""/>
      <w:lvlJc w:val="left"/>
      <w:pPr>
        <w:ind w:left="2846" w:hanging="360"/>
      </w:pPr>
      <w:rPr>
        <w:rFonts w:ascii="Symbol" w:hAnsi="Symbol" w:hint="default"/>
        <w:b w:val="0"/>
      </w:rPr>
    </w:lvl>
    <w:lvl w:ilvl="1" w:tplc="04050003" w:tentative="1">
      <w:start w:val="1"/>
      <w:numFmt w:val="bullet"/>
      <w:lvlText w:val="o"/>
      <w:lvlJc w:val="left"/>
      <w:pPr>
        <w:ind w:left="3566" w:hanging="360"/>
      </w:pPr>
      <w:rPr>
        <w:rFonts w:ascii="Courier New" w:hAnsi="Courier New" w:cs="Courier New" w:hint="default"/>
      </w:rPr>
    </w:lvl>
    <w:lvl w:ilvl="2" w:tplc="04050005" w:tentative="1">
      <w:start w:val="1"/>
      <w:numFmt w:val="bullet"/>
      <w:lvlText w:val=""/>
      <w:lvlJc w:val="left"/>
      <w:pPr>
        <w:ind w:left="4286" w:hanging="360"/>
      </w:pPr>
      <w:rPr>
        <w:rFonts w:ascii="Wingdings" w:hAnsi="Wingdings" w:hint="default"/>
      </w:rPr>
    </w:lvl>
    <w:lvl w:ilvl="3" w:tplc="04050001" w:tentative="1">
      <w:start w:val="1"/>
      <w:numFmt w:val="bullet"/>
      <w:lvlText w:val=""/>
      <w:lvlJc w:val="left"/>
      <w:pPr>
        <w:ind w:left="5006" w:hanging="360"/>
      </w:pPr>
      <w:rPr>
        <w:rFonts w:ascii="Symbol" w:hAnsi="Symbol" w:hint="default"/>
      </w:rPr>
    </w:lvl>
    <w:lvl w:ilvl="4" w:tplc="04050003" w:tentative="1">
      <w:start w:val="1"/>
      <w:numFmt w:val="bullet"/>
      <w:lvlText w:val="o"/>
      <w:lvlJc w:val="left"/>
      <w:pPr>
        <w:ind w:left="5726" w:hanging="360"/>
      </w:pPr>
      <w:rPr>
        <w:rFonts w:ascii="Courier New" w:hAnsi="Courier New" w:cs="Courier New" w:hint="default"/>
      </w:rPr>
    </w:lvl>
    <w:lvl w:ilvl="5" w:tplc="04050005" w:tentative="1">
      <w:start w:val="1"/>
      <w:numFmt w:val="bullet"/>
      <w:lvlText w:val=""/>
      <w:lvlJc w:val="left"/>
      <w:pPr>
        <w:ind w:left="6446" w:hanging="360"/>
      </w:pPr>
      <w:rPr>
        <w:rFonts w:ascii="Wingdings" w:hAnsi="Wingdings" w:hint="default"/>
      </w:rPr>
    </w:lvl>
    <w:lvl w:ilvl="6" w:tplc="04050001" w:tentative="1">
      <w:start w:val="1"/>
      <w:numFmt w:val="bullet"/>
      <w:lvlText w:val=""/>
      <w:lvlJc w:val="left"/>
      <w:pPr>
        <w:ind w:left="7166" w:hanging="360"/>
      </w:pPr>
      <w:rPr>
        <w:rFonts w:ascii="Symbol" w:hAnsi="Symbol" w:hint="default"/>
      </w:rPr>
    </w:lvl>
    <w:lvl w:ilvl="7" w:tplc="04050003" w:tentative="1">
      <w:start w:val="1"/>
      <w:numFmt w:val="bullet"/>
      <w:lvlText w:val="o"/>
      <w:lvlJc w:val="left"/>
      <w:pPr>
        <w:ind w:left="7886" w:hanging="360"/>
      </w:pPr>
      <w:rPr>
        <w:rFonts w:ascii="Courier New" w:hAnsi="Courier New" w:cs="Courier New" w:hint="default"/>
      </w:rPr>
    </w:lvl>
    <w:lvl w:ilvl="8" w:tplc="04050005" w:tentative="1">
      <w:start w:val="1"/>
      <w:numFmt w:val="bullet"/>
      <w:lvlText w:val=""/>
      <w:lvlJc w:val="left"/>
      <w:pPr>
        <w:ind w:left="8606" w:hanging="360"/>
      </w:pPr>
      <w:rPr>
        <w:rFonts w:ascii="Wingdings" w:hAnsi="Wingdings" w:hint="default"/>
      </w:rPr>
    </w:lvl>
  </w:abstractNum>
  <w:abstractNum w:abstractNumId="10" w15:restartNumberingAfterBreak="0">
    <w:nsid w:val="427E1638"/>
    <w:multiLevelType w:val="hybridMultilevel"/>
    <w:tmpl w:val="0C348E9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685541"/>
    <w:multiLevelType w:val="multilevel"/>
    <w:tmpl w:val="1D9EAF04"/>
    <w:lvl w:ilvl="0">
      <w:start w:val="1"/>
      <w:numFmt w:val="decimal"/>
      <w:lvlText w:val="%1."/>
      <w:lvlJc w:val="left"/>
      <w:pPr>
        <w:ind w:left="7352" w:hanging="405"/>
      </w:pPr>
      <w:rPr>
        <w:rFonts w:hint="default"/>
      </w:rPr>
    </w:lvl>
    <w:lvl w:ilvl="1">
      <w:start w:val="1"/>
      <w:numFmt w:val="decimal"/>
      <w:lvlText w:val="%1.%2."/>
      <w:lvlJc w:val="left"/>
      <w:pPr>
        <w:ind w:left="405" w:hanging="405"/>
      </w:pPr>
      <w:rPr>
        <w:rFonts w:ascii="Verdana" w:hAnsi="Verdana" w:cs="Calibri"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916739"/>
    <w:multiLevelType w:val="hybridMultilevel"/>
    <w:tmpl w:val="110E8616"/>
    <w:lvl w:ilvl="0" w:tplc="2E84CB1E">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4070991"/>
    <w:multiLevelType w:val="multilevel"/>
    <w:tmpl w:val="CABE99FC"/>
    <w:numStyleLink w:val="ListNumbermultilevel"/>
  </w:abstractNum>
  <w:num w:numId="1" w16cid:durableId="16154036">
    <w:abstractNumId w:val="3"/>
  </w:num>
  <w:num w:numId="2" w16cid:durableId="650133621">
    <w:abstractNumId w:val="1"/>
  </w:num>
  <w:num w:numId="3" w16cid:durableId="218638047">
    <w:abstractNumId w:val="5"/>
  </w:num>
  <w:num w:numId="4" w16cid:durableId="1778868788">
    <w:abstractNumId w:val="13"/>
  </w:num>
  <w:num w:numId="5" w16cid:durableId="1945571384">
    <w:abstractNumId w:val="8"/>
  </w:num>
  <w:num w:numId="6" w16cid:durableId="2080325776">
    <w:abstractNumId w:val="6"/>
  </w:num>
  <w:num w:numId="7" w16cid:durableId="1803040769">
    <w:abstractNumId w:val="2"/>
  </w:num>
  <w:num w:numId="8" w16cid:durableId="1000814109">
    <w:abstractNumId w:val="7"/>
  </w:num>
  <w:num w:numId="9" w16cid:durableId="667096329">
    <w:abstractNumId w:val="4"/>
  </w:num>
  <w:num w:numId="10" w16cid:durableId="348945015">
    <w:abstractNumId w:val="10"/>
  </w:num>
  <w:num w:numId="11" w16cid:durableId="750391572">
    <w:abstractNumId w:val="6"/>
  </w:num>
  <w:num w:numId="12" w16cid:durableId="1813400043">
    <w:abstractNumId w:val="6"/>
  </w:num>
  <w:num w:numId="13" w16cid:durableId="773672635">
    <w:abstractNumId w:val="6"/>
  </w:num>
  <w:num w:numId="14" w16cid:durableId="1014839727">
    <w:abstractNumId w:val="6"/>
  </w:num>
  <w:num w:numId="15" w16cid:durableId="59376621">
    <w:abstractNumId w:val="6"/>
  </w:num>
  <w:num w:numId="16" w16cid:durableId="192305374">
    <w:abstractNumId w:val="6"/>
  </w:num>
  <w:num w:numId="17" w16cid:durableId="1884711787">
    <w:abstractNumId w:val="6"/>
  </w:num>
  <w:num w:numId="18" w16cid:durableId="970014207">
    <w:abstractNumId w:val="6"/>
  </w:num>
  <w:num w:numId="19" w16cid:durableId="113718111">
    <w:abstractNumId w:val="6"/>
  </w:num>
  <w:num w:numId="20" w16cid:durableId="545531174">
    <w:abstractNumId w:val="6"/>
  </w:num>
  <w:num w:numId="21" w16cid:durableId="103232948">
    <w:abstractNumId w:val="6"/>
  </w:num>
  <w:num w:numId="22" w16cid:durableId="731585006">
    <w:abstractNumId w:val="9"/>
  </w:num>
  <w:num w:numId="23" w16cid:durableId="840239895">
    <w:abstractNumId w:val="6"/>
  </w:num>
  <w:num w:numId="24" w16cid:durableId="963386369">
    <w:abstractNumId w:val="11"/>
  </w:num>
  <w:num w:numId="25" w16cid:durableId="203954991">
    <w:abstractNumId w:val="6"/>
  </w:num>
  <w:num w:numId="26" w16cid:durableId="978460743">
    <w:abstractNumId w:val="6"/>
  </w:num>
  <w:num w:numId="27" w16cid:durableId="1020544737">
    <w:abstractNumId w:val="6"/>
  </w:num>
  <w:num w:numId="28" w16cid:durableId="1387221351">
    <w:abstractNumId w:val="12"/>
  </w:num>
  <w:num w:numId="29" w16cid:durableId="1196772927">
    <w:abstractNumId w:val="6"/>
  </w:num>
  <w:num w:numId="30" w16cid:durableId="1100951667">
    <w:abstractNumId w:val="6"/>
  </w:num>
  <w:num w:numId="31" w16cid:durableId="1629316750">
    <w:abstractNumId w:val="6"/>
  </w:num>
  <w:num w:numId="32" w16cid:durableId="1870677528">
    <w:abstractNumId w:val="6"/>
  </w:num>
  <w:num w:numId="33" w16cid:durableId="1469401493">
    <w:abstractNumId w:val="6"/>
  </w:num>
  <w:num w:numId="34" w16cid:durableId="528496428">
    <w:abstractNumId w:val="6"/>
  </w:num>
  <w:num w:numId="35" w16cid:durableId="1462648513">
    <w:abstractNumId w:val="6"/>
  </w:num>
  <w:num w:numId="36" w16cid:durableId="1306395898">
    <w:abstractNumId w:val="6"/>
  </w:num>
  <w:num w:numId="37" w16cid:durableId="1649281498">
    <w:abstractNumId w:val="6"/>
  </w:num>
  <w:num w:numId="38" w16cid:durableId="1727028938">
    <w:abstractNumId w:val="6"/>
  </w:num>
  <w:num w:numId="39" w16cid:durableId="1332414104">
    <w:abstractNumId w:val="6"/>
  </w:num>
  <w:num w:numId="40" w16cid:durableId="1353873365">
    <w:abstractNumId w:val="6"/>
  </w:num>
  <w:num w:numId="41" w16cid:durableId="511577346">
    <w:abstractNumId w:val="0"/>
  </w:num>
  <w:num w:numId="42" w16cid:durableId="1454790587">
    <w:abstractNumId w:val="6"/>
  </w:num>
  <w:num w:numId="43" w16cid:durableId="163205635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143A5"/>
    <w:rsid w:val="0002724B"/>
    <w:rsid w:val="00033EB2"/>
    <w:rsid w:val="000443C2"/>
    <w:rsid w:val="000460FC"/>
    <w:rsid w:val="00062064"/>
    <w:rsid w:val="0006348D"/>
    <w:rsid w:val="000645D6"/>
    <w:rsid w:val="00065310"/>
    <w:rsid w:val="00070E07"/>
    <w:rsid w:val="00071486"/>
    <w:rsid w:val="00072C1E"/>
    <w:rsid w:val="00073A69"/>
    <w:rsid w:val="000814B9"/>
    <w:rsid w:val="00082C12"/>
    <w:rsid w:val="000837F1"/>
    <w:rsid w:val="000853E9"/>
    <w:rsid w:val="0009795B"/>
    <w:rsid w:val="000A0929"/>
    <w:rsid w:val="000A13BC"/>
    <w:rsid w:val="000A3D9C"/>
    <w:rsid w:val="000A3F85"/>
    <w:rsid w:val="000A6C31"/>
    <w:rsid w:val="000B324A"/>
    <w:rsid w:val="000D0DA5"/>
    <w:rsid w:val="000D278B"/>
    <w:rsid w:val="000E23A7"/>
    <w:rsid w:val="000E28A5"/>
    <w:rsid w:val="000E3711"/>
    <w:rsid w:val="000E71C9"/>
    <w:rsid w:val="000F3F61"/>
    <w:rsid w:val="0010041D"/>
    <w:rsid w:val="00105CB1"/>
    <w:rsid w:val="0010693F"/>
    <w:rsid w:val="00107E5E"/>
    <w:rsid w:val="00114472"/>
    <w:rsid w:val="00116E31"/>
    <w:rsid w:val="001211B7"/>
    <w:rsid w:val="00123A2F"/>
    <w:rsid w:val="0012636E"/>
    <w:rsid w:val="00132427"/>
    <w:rsid w:val="0013379C"/>
    <w:rsid w:val="00133A19"/>
    <w:rsid w:val="0013750C"/>
    <w:rsid w:val="00137A99"/>
    <w:rsid w:val="00153901"/>
    <w:rsid w:val="001550BC"/>
    <w:rsid w:val="001605B9"/>
    <w:rsid w:val="00170EC5"/>
    <w:rsid w:val="001747C1"/>
    <w:rsid w:val="00182FB8"/>
    <w:rsid w:val="00184743"/>
    <w:rsid w:val="00193A76"/>
    <w:rsid w:val="001A1B17"/>
    <w:rsid w:val="001A6752"/>
    <w:rsid w:val="001C0FC2"/>
    <w:rsid w:val="001C298C"/>
    <w:rsid w:val="001C65F9"/>
    <w:rsid w:val="001C7862"/>
    <w:rsid w:val="001D3AFC"/>
    <w:rsid w:val="001D4D49"/>
    <w:rsid w:val="001D68A6"/>
    <w:rsid w:val="001D7323"/>
    <w:rsid w:val="001E1156"/>
    <w:rsid w:val="001E48FA"/>
    <w:rsid w:val="001F37BB"/>
    <w:rsid w:val="0020311A"/>
    <w:rsid w:val="00206119"/>
    <w:rsid w:val="00207926"/>
    <w:rsid w:val="00207DF5"/>
    <w:rsid w:val="00214F6F"/>
    <w:rsid w:val="00216193"/>
    <w:rsid w:val="00217C5D"/>
    <w:rsid w:val="002226EF"/>
    <w:rsid w:val="00225BB7"/>
    <w:rsid w:val="00227C86"/>
    <w:rsid w:val="002313EA"/>
    <w:rsid w:val="002403EB"/>
    <w:rsid w:val="0025341D"/>
    <w:rsid w:val="002572C4"/>
    <w:rsid w:val="00261B44"/>
    <w:rsid w:val="00275474"/>
    <w:rsid w:val="00280E07"/>
    <w:rsid w:val="00281D6B"/>
    <w:rsid w:val="002823C3"/>
    <w:rsid w:val="00290782"/>
    <w:rsid w:val="002928D5"/>
    <w:rsid w:val="0029605F"/>
    <w:rsid w:val="002A292F"/>
    <w:rsid w:val="002A48C9"/>
    <w:rsid w:val="002A6E82"/>
    <w:rsid w:val="002B5EFC"/>
    <w:rsid w:val="002B7360"/>
    <w:rsid w:val="002C31BF"/>
    <w:rsid w:val="002D006B"/>
    <w:rsid w:val="002D08B1"/>
    <w:rsid w:val="002D39E0"/>
    <w:rsid w:val="002D6523"/>
    <w:rsid w:val="002E0CD7"/>
    <w:rsid w:val="002E3A86"/>
    <w:rsid w:val="002F42B0"/>
    <w:rsid w:val="003013FA"/>
    <w:rsid w:val="0030261C"/>
    <w:rsid w:val="003071BD"/>
    <w:rsid w:val="00310DDB"/>
    <w:rsid w:val="00315CEB"/>
    <w:rsid w:val="00323A24"/>
    <w:rsid w:val="00340C3E"/>
    <w:rsid w:val="00341DCF"/>
    <w:rsid w:val="00357BC6"/>
    <w:rsid w:val="003656DB"/>
    <w:rsid w:val="0037202F"/>
    <w:rsid w:val="00373B46"/>
    <w:rsid w:val="00376F90"/>
    <w:rsid w:val="00380260"/>
    <w:rsid w:val="0038088E"/>
    <w:rsid w:val="00381627"/>
    <w:rsid w:val="0038361F"/>
    <w:rsid w:val="003956C6"/>
    <w:rsid w:val="003A0DCF"/>
    <w:rsid w:val="003A4D59"/>
    <w:rsid w:val="003A7E84"/>
    <w:rsid w:val="003B3189"/>
    <w:rsid w:val="003B39EC"/>
    <w:rsid w:val="003B5DD6"/>
    <w:rsid w:val="003B5FC3"/>
    <w:rsid w:val="003B674B"/>
    <w:rsid w:val="003D1F1E"/>
    <w:rsid w:val="003D3C16"/>
    <w:rsid w:val="003D703A"/>
    <w:rsid w:val="003F20D8"/>
    <w:rsid w:val="003F3F37"/>
    <w:rsid w:val="00401303"/>
    <w:rsid w:val="0042314E"/>
    <w:rsid w:val="00431925"/>
    <w:rsid w:val="00434EBC"/>
    <w:rsid w:val="00441430"/>
    <w:rsid w:val="004419FB"/>
    <w:rsid w:val="004429CF"/>
    <w:rsid w:val="004471EF"/>
    <w:rsid w:val="00450EEA"/>
    <w:rsid w:val="00450F07"/>
    <w:rsid w:val="00453902"/>
    <w:rsid w:val="00453CD3"/>
    <w:rsid w:val="00454FF8"/>
    <w:rsid w:val="00457620"/>
    <w:rsid w:val="00460011"/>
    <w:rsid w:val="00460660"/>
    <w:rsid w:val="00461285"/>
    <w:rsid w:val="00461D32"/>
    <w:rsid w:val="0046208A"/>
    <w:rsid w:val="0047161E"/>
    <w:rsid w:val="00472023"/>
    <w:rsid w:val="00473275"/>
    <w:rsid w:val="00473565"/>
    <w:rsid w:val="0047677B"/>
    <w:rsid w:val="00486107"/>
    <w:rsid w:val="00490AD7"/>
    <w:rsid w:val="00491827"/>
    <w:rsid w:val="00493B1B"/>
    <w:rsid w:val="004A1DA5"/>
    <w:rsid w:val="004A2C02"/>
    <w:rsid w:val="004A6222"/>
    <w:rsid w:val="004B1FDA"/>
    <w:rsid w:val="004B2D5D"/>
    <w:rsid w:val="004B348C"/>
    <w:rsid w:val="004C4399"/>
    <w:rsid w:val="004C5190"/>
    <w:rsid w:val="004C728D"/>
    <w:rsid w:val="004C787C"/>
    <w:rsid w:val="004E143C"/>
    <w:rsid w:val="004E1498"/>
    <w:rsid w:val="004E3A53"/>
    <w:rsid w:val="004E59B2"/>
    <w:rsid w:val="004F4B9B"/>
    <w:rsid w:val="00501EC5"/>
    <w:rsid w:val="00506530"/>
    <w:rsid w:val="00511AB9"/>
    <w:rsid w:val="00522467"/>
    <w:rsid w:val="00523EA7"/>
    <w:rsid w:val="00527421"/>
    <w:rsid w:val="00533243"/>
    <w:rsid w:val="00537B7A"/>
    <w:rsid w:val="00537B95"/>
    <w:rsid w:val="0055288E"/>
    <w:rsid w:val="00553375"/>
    <w:rsid w:val="0056004B"/>
    <w:rsid w:val="00561F15"/>
    <w:rsid w:val="005736B7"/>
    <w:rsid w:val="005740C3"/>
    <w:rsid w:val="00575E5A"/>
    <w:rsid w:val="00592757"/>
    <w:rsid w:val="00597E84"/>
    <w:rsid w:val="005A4707"/>
    <w:rsid w:val="005B1DDF"/>
    <w:rsid w:val="005B76DD"/>
    <w:rsid w:val="005C4290"/>
    <w:rsid w:val="005D12D1"/>
    <w:rsid w:val="005D5624"/>
    <w:rsid w:val="005D59E8"/>
    <w:rsid w:val="005F1404"/>
    <w:rsid w:val="00602BC9"/>
    <w:rsid w:val="0060520C"/>
    <w:rsid w:val="006067E4"/>
    <w:rsid w:val="0061068E"/>
    <w:rsid w:val="00613238"/>
    <w:rsid w:val="00622819"/>
    <w:rsid w:val="00646E11"/>
    <w:rsid w:val="00652A11"/>
    <w:rsid w:val="00652ED1"/>
    <w:rsid w:val="006566F7"/>
    <w:rsid w:val="00657884"/>
    <w:rsid w:val="00660AD3"/>
    <w:rsid w:val="00677B7F"/>
    <w:rsid w:val="006A2F50"/>
    <w:rsid w:val="006A5300"/>
    <w:rsid w:val="006A5570"/>
    <w:rsid w:val="006A689C"/>
    <w:rsid w:val="006A6900"/>
    <w:rsid w:val="006B3D79"/>
    <w:rsid w:val="006C63B9"/>
    <w:rsid w:val="006C7697"/>
    <w:rsid w:val="006D7AFE"/>
    <w:rsid w:val="006E0578"/>
    <w:rsid w:val="006E1C5E"/>
    <w:rsid w:val="006E314D"/>
    <w:rsid w:val="006E4C10"/>
    <w:rsid w:val="006E6E61"/>
    <w:rsid w:val="00703DD1"/>
    <w:rsid w:val="007061F8"/>
    <w:rsid w:val="00710723"/>
    <w:rsid w:val="00720501"/>
    <w:rsid w:val="00722AA0"/>
    <w:rsid w:val="00723ED1"/>
    <w:rsid w:val="00733899"/>
    <w:rsid w:val="0073792E"/>
    <w:rsid w:val="00743525"/>
    <w:rsid w:val="007510DD"/>
    <w:rsid w:val="00753EBA"/>
    <w:rsid w:val="00756BBA"/>
    <w:rsid w:val="0076286B"/>
    <w:rsid w:val="00766846"/>
    <w:rsid w:val="0077673A"/>
    <w:rsid w:val="00784224"/>
    <w:rsid w:val="007846E1"/>
    <w:rsid w:val="00792A03"/>
    <w:rsid w:val="0079359F"/>
    <w:rsid w:val="007A0C04"/>
    <w:rsid w:val="007A24F6"/>
    <w:rsid w:val="007B570C"/>
    <w:rsid w:val="007C01CD"/>
    <w:rsid w:val="007C589B"/>
    <w:rsid w:val="007D2298"/>
    <w:rsid w:val="007D46FE"/>
    <w:rsid w:val="007E15FA"/>
    <w:rsid w:val="007E4A6E"/>
    <w:rsid w:val="007F119E"/>
    <w:rsid w:val="007F56A7"/>
    <w:rsid w:val="007F5C26"/>
    <w:rsid w:val="007F5FDF"/>
    <w:rsid w:val="00802767"/>
    <w:rsid w:val="00805840"/>
    <w:rsid w:val="00807DD0"/>
    <w:rsid w:val="00810E9B"/>
    <w:rsid w:val="00816B59"/>
    <w:rsid w:val="008173F7"/>
    <w:rsid w:val="008317D7"/>
    <w:rsid w:val="00845DC2"/>
    <w:rsid w:val="0084768D"/>
    <w:rsid w:val="00860482"/>
    <w:rsid w:val="0086114C"/>
    <w:rsid w:val="008659F3"/>
    <w:rsid w:val="008777A4"/>
    <w:rsid w:val="00881A83"/>
    <w:rsid w:val="008840AE"/>
    <w:rsid w:val="0088688F"/>
    <w:rsid w:val="00886D4B"/>
    <w:rsid w:val="008901C0"/>
    <w:rsid w:val="008945EC"/>
    <w:rsid w:val="00895406"/>
    <w:rsid w:val="00895E4F"/>
    <w:rsid w:val="008A338D"/>
    <w:rsid w:val="008A3568"/>
    <w:rsid w:val="008A4B2A"/>
    <w:rsid w:val="008B412D"/>
    <w:rsid w:val="008B446F"/>
    <w:rsid w:val="008B6021"/>
    <w:rsid w:val="008D03B9"/>
    <w:rsid w:val="008E1E86"/>
    <w:rsid w:val="008F18D6"/>
    <w:rsid w:val="008F7DFE"/>
    <w:rsid w:val="009032FF"/>
    <w:rsid w:val="00904780"/>
    <w:rsid w:val="009120B9"/>
    <w:rsid w:val="00922385"/>
    <w:rsid w:val="009223DF"/>
    <w:rsid w:val="00925D1A"/>
    <w:rsid w:val="0093156B"/>
    <w:rsid w:val="00936091"/>
    <w:rsid w:val="00940693"/>
    <w:rsid w:val="009407C2"/>
    <w:rsid w:val="00940D8A"/>
    <w:rsid w:val="00941629"/>
    <w:rsid w:val="00943914"/>
    <w:rsid w:val="00945C0D"/>
    <w:rsid w:val="00950C1F"/>
    <w:rsid w:val="00953034"/>
    <w:rsid w:val="009536E7"/>
    <w:rsid w:val="00962258"/>
    <w:rsid w:val="009678B7"/>
    <w:rsid w:val="00970F42"/>
    <w:rsid w:val="00972403"/>
    <w:rsid w:val="009833E1"/>
    <w:rsid w:val="0098406F"/>
    <w:rsid w:val="00985EC7"/>
    <w:rsid w:val="00987759"/>
    <w:rsid w:val="00991455"/>
    <w:rsid w:val="009920E1"/>
    <w:rsid w:val="00992D9C"/>
    <w:rsid w:val="00996CB8"/>
    <w:rsid w:val="009A0078"/>
    <w:rsid w:val="009B14A9"/>
    <w:rsid w:val="009B2E97"/>
    <w:rsid w:val="009B4030"/>
    <w:rsid w:val="009B64CD"/>
    <w:rsid w:val="009C30C5"/>
    <w:rsid w:val="009C56F4"/>
    <w:rsid w:val="009D1230"/>
    <w:rsid w:val="009D1706"/>
    <w:rsid w:val="009E07F4"/>
    <w:rsid w:val="009E0EEF"/>
    <w:rsid w:val="009E42B3"/>
    <w:rsid w:val="009F392E"/>
    <w:rsid w:val="009F3E35"/>
    <w:rsid w:val="009F551F"/>
    <w:rsid w:val="009F6811"/>
    <w:rsid w:val="00A01A92"/>
    <w:rsid w:val="00A021CC"/>
    <w:rsid w:val="00A02EE7"/>
    <w:rsid w:val="00A03B39"/>
    <w:rsid w:val="00A106A3"/>
    <w:rsid w:val="00A157FE"/>
    <w:rsid w:val="00A1762C"/>
    <w:rsid w:val="00A320BE"/>
    <w:rsid w:val="00A34694"/>
    <w:rsid w:val="00A464C8"/>
    <w:rsid w:val="00A51516"/>
    <w:rsid w:val="00A51A3C"/>
    <w:rsid w:val="00A53522"/>
    <w:rsid w:val="00A55E9E"/>
    <w:rsid w:val="00A561F1"/>
    <w:rsid w:val="00A605AE"/>
    <w:rsid w:val="00A6177B"/>
    <w:rsid w:val="00A62F4D"/>
    <w:rsid w:val="00A6481F"/>
    <w:rsid w:val="00A66136"/>
    <w:rsid w:val="00A7172E"/>
    <w:rsid w:val="00A76699"/>
    <w:rsid w:val="00A934A5"/>
    <w:rsid w:val="00A9554C"/>
    <w:rsid w:val="00A95D75"/>
    <w:rsid w:val="00A97164"/>
    <w:rsid w:val="00AA4CBB"/>
    <w:rsid w:val="00AA65FA"/>
    <w:rsid w:val="00AA7351"/>
    <w:rsid w:val="00AB3DBE"/>
    <w:rsid w:val="00AB3FAE"/>
    <w:rsid w:val="00AB6759"/>
    <w:rsid w:val="00AC754E"/>
    <w:rsid w:val="00AD056F"/>
    <w:rsid w:val="00AD6731"/>
    <w:rsid w:val="00AD7371"/>
    <w:rsid w:val="00AD760D"/>
    <w:rsid w:val="00AE0E9B"/>
    <w:rsid w:val="00AE3B10"/>
    <w:rsid w:val="00AE7823"/>
    <w:rsid w:val="00AF11FA"/>
    <w:rsid w:val="00AF3853"/>
    <w:rsid w:val="00AF701D"/>
    <w:rsid w:val="00B05E39"/>
    <w:rsid w:val="00B1255B"/>
    <w:rsid w:val="00B15D0D"/>
    <w:rsid w:val="00B17679"/>
    <w:rsid w:val="00B27209"/>
    <w:rsid w:val="00B336AC"/>
    <w:rsid w:val="00B3452A"/>
    <w:rsid w:val="00B365D2"/>
    <w:rsid w:val="00B40D03"/>
    <w:rsid w:val="00B47D1F"/>
    <w:rsid w:val="00B545C1"/>
    <w:rsid w:val="00B5478B"/>
    <w:rsid w:val="00B64D1E"/>
    <w:rsid w:val="00B64E85"/>
    <w:rsid w:val="00B748DD"/>
    <w:rsid w:val="00B75EE1"/>
    <w:rsid w:val="00B77481"/>
    <w:rsid w:val="00B77736"/>
    <w:rsid w:val="00B8518B"/>
    <w:rsid w:val="00B87077"/>
    <w:rsid w:val="00BA38B6"/>
    <w:rsid w:val="00BB1779"/>
    <w:rsid w:val="00BB184D"/>
    <w:rsid w:val="00BC3B85"/>
    <w:rsid w:val="00BC4DC9"/>
    <w:rsid w:val="00BC5C71"/>
    <w:rsid w:val="00BD1DA4"/>
    <w:rsid w:val="00BD36FD"/>
    <w:rsid w:val="00BD7E91"/>
    <w:rsid w:val="00BF217E"/>
    <w:rsid w:val="00BF2DD6"/>
    <w:rsid w:val="00C02D0A"/>
    <w:rsid w:val="00C03A6E"/>
    <w:rsid w:val="00C1299F"/>
    <w:rsid w:val="00C12A80"/>
    <w:rsid w:val="00C1605F"/>
    <w:rsid w:val="00C22125"/>
    <w:rsid w:val="00C22949"/>
    <w:rsid w:val="00C27E10"/>
    <w:rsid w:val="00C347D6"/>
    <w:rsid w:val="00C35AE5"/>
    <w:rsid w:val="00C42A1F"/>
    <w:rsid w:val="00C44F6A"/>
    <w:rsid w:val="00C46134"/>
    <w:rsid w:val="00C47AE3"/>
    <w:rsid w:val="00C51094"/>
    <w:rsid w:val="00C549CE"/>
    <w:rsid w:val="00C57500"/>
    <w:rsid w:val="00C611F2"/>
    <w:rsid w:val="00C70EC1"/>
    <w:rsid w:val="00C76B2D"/>
    <w:rsid w:val="00C8335C"/>
    <w:rsid w:val="00C92128"/>
    <w:rsid w:val="00C95E60"/>
    <w:rsid w:val="00C9649A"/>
    <w:rsid w:val="00CB53B1"/>
    <w:rsid w:val="00CC53DF"/>
    <w:rsid w:val="00CC6991"/>
    <w:rsid w:val="00CD14B2"/>
    <w:rsid w:val="00CD1FC4"/>
    <w:rsid w:val="00CE0A43"/>
    <w:rsid w:val="00CE71B3"/>
    <w:rsid w:val="00CF63AA"/>
    <w:rsid w:val="00D00F44"/>
    <w:rsid w:val="00D1266E"/>
    <w:rsid w:val="00D21061"/>
    <w:rsid w:val="00D23675"/>
    <w:rsid w:val="00D236F1"/>
    <w:rsid w:val="00D263BE"/>
    <w:rsid w:val="00D40425"/>
    <w:rsid w:val="00D4108E"/>
    <w:rsid w:val="00D6163D"/>
    <w:rsid w:val="00D657AD"/>
    <w:rsid w:val="00D76037"/>
    <w:rsid w:val="00D76CAB"/>
    <w:rsid w:val="00D776BA"/>
    <w:rsid w:val="00D831A3"/>
    <w:rsid w:val="00D83996"/>
    <w:rsid w:val="00D85539"/>
    <w:rsid w:val="00D85C5B"/>
    <w:rsid w:val="00D96191"/>
    <w:rsid w:val="00D9782E"/>
    <w:rsid w:val="00DB210B"/>
    <w:rsid w:val="00DB4045"/>
    <w:rsid w:val="00DB56B8"/>
    <w:rsid w:val="00DB66AB"/>
    <w:rsid w:val="00DC5393"/>
    <w:rsid w:val="00DC60C3"/>
    <w:rsid w:val="00DC75F3"/>
    <w:rsid w:val="00DD46F3"/>
    <w:rsid w:val="00DD6C9D"/>
    <w:rsid w:val="00DE56F2"/>
    <w:rsid w:val="00DE7319"/>
    <w:rsid w:val="00DF116D"/>
    <w:rsid w:val="00E007B8"/>
    <w:rsid w:val="00E01031"/>
    <w:rsid w:val="00E017C5"/>
    <w:rsid w:val="00E063F6"/>
    <w:rsid w:val="00E13382"/>
    <w:rsid w:val="00E15F53"/>
    <w:rsid w:val="00E21248"/>
    <w:rsid w:val="00E32139"/>
    <w:rsid w:val="00E3348C"/>
    <w:rsid w:val="00E50308"/>
    <w:rsid w:val="00E55F3F"/>
    <w:rsid w:val="00E80CC9"/>
    <w:rsid w:val="00E87FC3"/>
    <w:rsid w:val="00EB104F"/>
    <w:rsid w:val="00EB6575"/>
    <w:rsid w:val="00EC1253"/>
    <w:rsid w:val="00EC44FE"/>
    <w:rsid w:val="00EC5BC7"/>
    <w:rsid w:val="00EC77A2"/>
    <w:rsid w:val="00ED14BD"/>
    <w:rsid w:val="00ED405B"/>
    <w:rsid w:val="00EE59C8"/>
    <w:rsid w:val="00EE5EBA"/>
    <w:rsid w:val="00EF1804"/>
    <w:rsid w:val="00F0533E"/>
    <w:rsid w:val="00F1048D"/>
    <w:rsid w:val="00F12C80"/>
    <w:rsid w:val="00F12DEC"/>
    <w:rsid w:val="00F1527A"/>
    <w:rsid w:val="00F1715C"/>
    <w:rsid w:val="00F173A5"/>
    <w:rsid w:val="00F17988"/>
    <w:rsid w:val="00F25EA9"/>
    <w:rsid w:val="00F310F8"/>
    <w:rsid w:val="00F32D71"/>
    <w:rsid w:val="00F33E3C"/>
    <w:rsid w:val="00F35939"/>
    <w:rsid w:val="00F45607"/>
    <w:rsid w:val="00F5343E"/>
    <w:rsid w:val="00F564E2"/>
    <w:rsid w:val="00F571B8"/>
    <w:rsid w:val="00F60F94"/>
    <w:rsid w:val="00F6555D"/>
    <w:rsid w:val="00F659EB"/>
    <w:rsid w:val="00F7770E"/>
    <w:rsid w:val="00F85493"/>
    <w:rsid w:val="00F867BB"/>
    <w:rsid w:val="00F86BA6"/>
    <w:rsid w:val="00F95003"/>
    <w:rsid w:val="00F969C4"/>
    <w:rsid w:val="00FA32F8"/>
    <w:rsid w:val="00FA5CD3"/>
    <w:rsid w:val="00FB0102"/>
    <w:rsid w:val="00FC025B"/>
    <w:rsid w:val="00FC6389"/>
    <w:rsid w:val="00FD1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26D6FB2B-F706-4CC4-A5F2-6BF62176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basedOn w:val="Normln"/>
    <w:next w:val="Normln"/>
    <w:link w:val="Nadpis1Char"/>
    <w:uiPriority w:val="9"/>
    <w:qFormat/>
    <w:rsid w:val="00950C1F"/>
    <w:pPr>
      <w:numPr>
        <w:numId w:val="6"/>
      </w:numPr>
      <w:suppressAutoHyphens/>
      <w:spacing w:before="320" w:after="120" w:line="240" w:lineRule="auto"/>
      <w:outlineLvl w:val="0"/>
    </w:pPr>
    <w:rPr>
      <w:rFonts w:asciiTheme="majorHAnsi" w:eastAsiaTheme="majorEastAsia" w:hAnsiTheme="majorHAnsi" w:cstheme="majorBidi"/>
      <w:b/>
      <w:spacing w:val="-6"/>
      <w:u w:val="single"/>
    </w:rPr>
  </w:style>
  <w:style w:type="paragraph" w:styleId="Nadpis2">
    <w:name w:val="heading 2"/>
    <w:basedOn w:val="Normln"/>
    <w:next w:val="Normln"/>
    <w:link w:val="Nadpis2Char"/>
    <w:uiPriority w:val="9"/>
    <w:unhideWhenUsed/>
    <w:qFormat/>
    <w:rsid w:val="00950C1F"/>
    <w:pPr>
      <w:numPr>
        <w:ilvl w:val="1"/>
        <w:numId w:val="6"/>
      </w:numPr>
      <w:overflowPunct w:val="0"/>
      <w:autoSpaceDE w:val="0"/>
      <w:autoSpaceDN w:val="0"/>
      <w:adjustRightInd w:val="0"/>
      <w:spacing w:after="0" w:line="240" w:lineRule="auto"/>
      <w:contextualSpacing/>
      <w:jc w:val="both"/>
      <w:textAlignment w:val="baseline"/>
      <w:outlineLvl w:val="1"/>
    </w:pPr>
    <w:rPr>
      <w:rFonts w:eastAsia="Times New Roman" w:cs="Times New Roman"/>
      <w:lang w:eastAsia="cs-CZ"/>
    </w:rPr>
  </w:style>
  <w:style w:type="paragraph" w:styleId="Nadpis3">
    <w:name w:val="heading 3"/>
    <w:basedOn w:val="Normln"/>
    <w:next w:val="Normln"/>
    <w:link w:val="Nadpis3Char"/>
    <w:uiPriority w:val="9"/>
    <w:unhideWhenUsed/>
    <w:qFormat/>
    <w:rsid w:val="00950C1F"/>
    <w:pPr>
      <w:numPr>
        <w:ilvl w:val="2"/>
        <w:numId w:val="6"/>
      </w:numPr>
      <w:overflowPunct w:val="0"/>
      <w:autoSpaceDE w:val="0"/>
      <w:autoSpaceDN w:val="0"/>
      <w:adjustRightInd w:val="0"/>
      <w:spacing w:after="0" w:line="276" w:lineRule="auto"/>
      <w:contextualSpacing/>
      <w:jc w:val="both"/>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6"/>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numPr>
        <w:ilvl w:val="4"/>
        <w:numId w:val="6"/>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unhideWhenUsed/>
    <w:qFormat/>
    <w:rsid w:val="00895406"/>
    <w:pPr>
      <w:keepNext/>
      <w:keepLines/>
      <w:numPr>
        <w:ilvl w:val="5"/>
        <w:numId w:val="6"/>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numPr>
        <w:ilvl w:val="6"/>
        <w:numId w:val="6"/>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numPr>
        <w:ilvl w:val="7"/>
        <w:numId w:val="6"/>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numPr>
        <w:ilvl w:val="8"/>
        <w:numId w:val="6"/>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950C1F"/>
    <w:rPr>
      <w:rFonts w:asciiTheme="majorHAnsi" w:eastAsiaTheme="majorEastAsia" w:hAnsiTheme="majorHAnsi" w:cstheme="majorBidi"/>
      <w:b/>
      <w:spacing w:val="-6"/>
      <w:u w:val="single"/>
    </w:rPr>
  </w:style>
  <w:style w:type="character" w:customStyle="1" w:styleId="Nadpis2Char">
    <w:name w:val="Nadpis 2 Char"/>
    <w:basedOn w:val="Standardnpsmoodstavce"/>
    <w:link w:val="Nadpis2"/>
    <w:uiPriority w:val="9"/>
    <w:rsid w:val="00950C1F"/>
    <w:rPr>
      <w:rFonts w:eastAsia="Times New Roman" w:cs="Times New Roman"/>
      <w:lang w:eastAsia="cs-CZ"/>
    </w:rPr>
  </w:style>
  <w:style w:type="character" w:customStyle="1" w:styleId="Nadpis3Char">
    <w:name w:val="Nadpis 3 Char"/>
    <w:basedOn w:val="Standardnpsmoodstavce"/>
    <w:link w:val="Nadpis3"/>
    <w:uiPriority w:val="9"/>
    <w:rsid w:val="00950C1F"/>
    <w:rPr>
      <w:rFonts w:eastAsia="Times New Roman" w:cs="Times New Roman"/>
      <w:lang w:eastAsia="cs-CZ"/>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950C1F"/>
    <w:pPr>
      <w:keepLines/>
      <w:suppressAutoHyphens/>
      <w:spacing w:after="0" w:line="240" w:lineRule="auto"/>
      <w:contextualSpacing/>
      <w:jc w:val="center"/>
    </w:pPr>
    <w:rPr>
      <w:rFonts w:asciiTheme="majorHAnsi" w:eastAsia="Times New Roman" w:hAnsiTheme="majorHAnsi" w:cstheme="majorBidi"/>
      <w:b/>
      <w:color w:val="FF5200" w:themeColor="accent2"/>
      <w:spacing w:val="-6"/>
      <w:sz w:val="36"/>
      <w:szCs w:val="36"/>
    </w:rPr>
  </w:style>
  <w:style w:type="character" w:customStyle="1" w:styleId="NzevChar">
    <w:name w:val="Název Char"/>
    <w:basedOn w:val="Standardnpsmoodstavce"/>
    <w:link w:val="Nzev"/>
    <w:uiPriority w:val="10"/>
    <w:rsid w:val="00950C1F"/>
    <w:rPr>
      <w:rFonts w:asciiTheme="majorHAnsi" w:eastAsia="Times New Roman" w:hAnsiTheme="majorHAnsi" w:cstheme="majorBidi"/>
      <w:b/>
      <w:color w:val="FF5200" w:themeColor="accent2"/>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aliases w:val="Bullet Number"/>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aliases w:val="Bullet Number Char"/>
    <w:link w:val="Odstavecseseznamem"/>
    <w:uiPriority w:val="34"/>
    <w:locked/>
    <w:rsid w:val="00810E9B"/>
  </w:style>
  <w:style w:type="paragraph" w:styleId="Pedmtkomente">
    <w:name w:val="annotation subject"/>
    <w:basedOn w:val="Textkomente"/>
    <w:next w:val="Textkomente"/>
    <w:link w:val="PedmtkomenteChar"/>
    <w:uiPriority w:val="99"/>
    <w:semiHidden/>
    <w:unhideWhenUsed/>
    <w:rsid w:val="00D657AD"/>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657AD"/>
    <w:rPr>
      <w:rFonts w:ascii="Times New Roman" w:eastAsia="Times New Roman" w:hAnsi="Times New Roman" w:cs="Times New Roman"/>
      <w:b/>
      <w:bCs/>
      <w:sz w:val="20"/>
      <w:szCs w:val="20"/>
      <w:lang w:eastAsia="cs-CZ"/>
    </w:rPr>
  </w:style>
  <w:style w:type="paragraph" w:styleId="Revize">
    <w:name w:val="Revision"/>
    <w:hidden/>
    <w:uiPriority w:val="99"/>
    <w:semiHidden/>
    <w:rsid w:val="00CB53B1"/>
    <w:pPr>
      <w:spacing w:after="0" w:line="240" w:lineRule="auto"/>
    </w:pPr>
  </w:style>
  <w:style w:type="paragraph" w:customStyle="1" w:styleId="Oslovenvdopisu">
    <w:name w:val="Oslovení v dopisu"/>
    <w:basedOn w:val="Bezmezer"/>
    <w:next w:val="Normln"/>
    <w:rsid w:val="0025341D"/>
  </w:style>
  <w:style w:type="character" w:customStyle="1" w:styleId="Nevyeenzmnka2">
    <w:name w:val="Nevyřešená zmínka2"/>
    <w:basedOn w:val="Standardnpsmoodstavce"/>
    <w:uiPriority w:val="99"/>
    <w:semiHidden/>
    <w:unhideWhenUsed/>
    <w:rsid w:val="00B64D1E"/>
    <w:rPr>
      <w:color w:val="605E5C"/>
      <w:shd w:val="clear" w:color="auto" w:fill="E1DFDD"/>
    </w:rPr>
  </w:style>
  <w:style w:type="character" w:customStyle="1" w:styleId="Kurzvatun">
    <w:name w:val="Kurzíva tučně"/>
    <w:basedOn w:val="Standardnpsmoodstavce"/>
    <w:uiPriority w:val="1"/>
    <w:qFormat/>
    <w:rsid w:val="0046208A"/>
    <w:rPr>
      <w:rFonts w:asciiTheme="minorHAnsi" w:eastAsia="Times New Roman" w:hAnsiTheme="minorHAnsi" w:cs="Times New Roman"/>
      <w:b/>
      <w:i/>
      <w:sz w:val="18"/>
      <w:lang w:eastAsia="cs-CZ"/>
    </w:rPr>
  </w:style>
  <w:style w:type="paragraph" w:customStyle="1" w:styleId="aodst">
    <w:name w:val="a. odst."/>
    <w:basedOn w:val="Normln"/>
    <w:link w:val="aodstChar"/>
    <w:qFormat/>
    <w:rsid w:val="0046208A"/>
    <w:pPr>
      <w:widowControl w:val="0"/>
      <w:spacing w:before="120" w:after="120"/>
      <w:ind w:left="1247" w:hanging="567"/>
      <w:jc w:val="both"/>
    </w:pPr>
    <w:rPr>
      <w:lang w:eastAsia="cs-CZ"/>
    </w:rPr>
  </w:style>
  <w:style w:type="character" w:customStyle="1" w:styleId="aodstChar">
    <w:name w:val="a. odst. Char"/>
    <w:basedOn w:val="Standardnpsmoodstavce"/>
    <w:link w:val="aodst"/>
    <w:rsid w:val="0046208A"/>
    <w:rPr>
      <w:lang w:eastAsia="cs-CZ"/>
    </w:rPr>
  </w:style>
  <w:style w:type="character" w:customStyle="1" w:styleId="normaltextrun">
    <w:name w:val="normaltextrun"/>
    <w:basedOn w:val="Standardnpsmoodstavce"/>
    <w:rsid w:val="0046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21263">
      <w:bodyDiv w:val="1"/>
      <w:marLeft w:val="0"/>
      <w:marRight w:val="0"/>
      <w:marTop w:val="0"/>
      <w:marBottom w:val="0"/>
      <w:divBdr>
        <w:top w:val="none" w:sz="0" w:space="0" w:color="auto"/>
        <w:left w:val="none" w:sz="0" w:space="0" w:color="auto"/>
        <w:bottom w:val="none" w:sz="0" w:space="0" w:color="auto"/>
        <w:right w:val="none" w:sz="0" w:space="0" w:color="auto"/>
      </w:divBdr>
    </w:div>
    <w:div w:id="1180587026">
      <w:bodyDiv w:val="1"/>
      <w:marLeft w:val="0"/>
      <w:marRight w:val="0"/>
      <w:marTop w:val="0"/>
      <w:marBottom w:val="0"/>
      <w:divBdr>
        <w:top w:val="none" w:sz="0" w:space="0" w:color="auto"/>
        <w:left w:val="none" w:sz="0" w:space="0" w:color="auto"/>
        <w:bottom w:val="none" w:sz="0" w:space="0" w:color="auto"/>
        <w:right w:val="none" w:sz="0" w:space="0" w:color="auto"/>
      </w:divBdr>
    </w:div>
    <w:div w:id="1368334910">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446A3-6B94-4F46-AF5D-3C30609C1CE2}">
  <ds:schemaRefs>
    <ds:schemaRef ds:uri="http://schemas.openxmlformats.org/officeDocument/2006/bibliography"/>
  </ds:schemaRefs>
</ds:datastoreItem>
</file>

<file path=customXml/itemProps2.xml><?xml version="1.0" encoding="utf-8"?>
<ds:datastoreItem xmlns:ds="http://schemas.openxmlformats.org/officeDocument/2006/customXml" ds:itemID="{41AE40F7-BA21-4548-9A89-EFCF5CD6F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553DF-4787-43B1-AFDE-0C972B2D279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4e4a6a96-f3e4-483d-987d-304999e1d579"/>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B90945B8-8282-4D6E-BE92-26294BB75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7611</Words>
  <Characters>44909</Characters>
  <Application>Microsoft Office Word</Application>
  <DocSecurity>0</DocSecurity>
  <Lines>374</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52416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 Lucie, Mgr.</dc:creator>
  <cp:lastModifiedBy>Kubišta Bronislav</cp:lastModifiedBy>
  <cp:revision>13</cp:revision>
  <cp:lastPrinted>2025-05-07T10:28:00Z</cp:lastPrinted>
  <dcterms:created xsi:type="dcterms:W3CDTF">2024-06-28T08:19:00Z</dcterms:created>
  <dcterms:modified xsi:type="dcterms:W3CDTF">2025-05-07T10:28:00Z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